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footer2.xml" ContentType="application/vnd.openxmlformats-officedocument.wordprocessingml.foot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0EF254" w14:textId="77777777" w:rsidR="004051BB" w:rsidRPr="00121D4D" w:rsidRDefault="004051BB" w:rsidP="00F848EA">
      <w:pPr>
        <w:spacing w:before="360" w:line="240" w:lineRule="auto"/>
        <w:ind w:left="1247"/>
        <w:jc w:val="left"/>
        <w:rPr>
          <w:sz w:val="30"/>
          <w:rtl/>
        </w:rPr>
      </w:pPr>
      <w:bookmarkStart w:id="0" w:name="_Hlk43738837"/>
      <w:r w:rsidRPr="00121D4D">
        <w:rPr>
          <w:noProof/>
        </w:rPr>
        <w:drawing>
          <wp:inline distT="0" distB="0" distL="0" distR="0" wp14:anchorId="75EEC11E" wp14:editId="15727670">
            <wp:extent cx="1189355" cy="1021080"/>
            <wp:effectExtent l="0" t="0" r="0" b="0"/>
            <wp:docPr id="1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89355" cy="1021080"/>
                    </a:xfrm>
                    <a:prstGeom prst="rect">
                      <a:avLst/>
                    </a:prstGeom>
                    <a:noFill/>
                    <a:ln>
                      <a:noFill/>
                    </a:ln>
                  </pic:spPr>
                </pic:pic>
              </a:graphicData>
            </a:graphic>
          </wp:inline>
        </w:drawing>
      </w:r>
    </w:p>
    <w:p w14:paraId="7A7349CB" w14:textId="3B6D82FB" w:rsidR="004051BB" w:rsidRPr="00121D4D" w:rsidRDefault="004051BB" w:rsidP="008A003F">
      <w:pPr>
        <w:pStyle w:val="SMGA"/>
        <w:spacing w:after="1080"/>
        <w:rPr>
          <w:rFonts w:hint="cs"/>
          <w:rtl/>
          <w:lang w:val="en-US" w:eastAsia="zh-TW"/>
        </w:rPr>
      </w:pPr>
      <w:r w:rsidRPr="00121D4D">
        <w:rPr>
          <w:rFonts w:hint="cs"/>
          <w:rtl/>
          <w:lang w:val="en-US"/>
        </w:rPr>
        <w:t>الأمم</w:t>
      </w:r>
      <w:r w:rsidR="002B2BA5" w:rsidRPr="00121D4D">
        <w:rPr>
          <w:rFonts w:hint="cs"/>
          <w:rtl/>
          <w:lang w:val="en-US"/>
        </w:rPr>
        <w:t xml:space="preserve"> </w:t>
      </w:r>
      <w:r w:rsidRPr="00121D4D">
        <w:rPr>
          <w:rFonts w:hint="cs"/>
          <w:rtl/>
          <w:lang w:val="en-US"/>
        </w:rPr>
        <w:t>المتحدة</w:t>
      </w:r>
    </w:p>
    <w:p w14:paraId="33E2E350" w14:textId="48F069A5" w:rsidR="00E149A4" w:rsidRPr="00121D4D" w:rsidRDefault="00C13CB2" w:rsidP="00C13CB2">
      <w:pPr>
        <w:pStyle w:val="SLGA"/>
        <w:spacing w:before="100" w:beforeAutospacing="1" w:after="840"/>
        <w:jc w:val="left"/>
        <w:rPr>
          <w:rtl/>
          <w:lang w:val="en-US"/>
        </w:rPr>
      </w:pPr>
      <w:r w:rsidRPr="00121D4D">
        <w:rPr>
          <w:rtl/>
          <w:lang w:val="en-US" w:eastAsia="zh-TW"/>
        </w:rPr>
        <w:t>اللجنة</w:t>
      </w:r>
      <w:r w:rsidR="002B2BA5" w:rsidRPr="00121D4D">
        <w:rPr>
          <w:rtl/>
          <w:lang w:val="en-US" w:eastAsia="zh-TW"/>
        </w:rPr>
        <w:t xml:space="preserve"> </w:t>
      </w:r>
      <w:r w:rsidRPr="00121D4D">
        <w:rPr>
          <w:rtl/>
          <w:lang w:val="en-US" w:eastAsia="zh-TW"/>
        </w:rPr>
        <w:t>المعنية</w:t>
      </w:r>
      <w:r w:rsidR="002B2BA5" w:rsidRPr="00121D4D">
        <w:rPr>
          <w:rtl/>
          <w:lang w:val="en-US" w:eastAsia="zh-TW"/>
        </w:rPr>
        <w:t xml:space="preserve"> </w:t>
      </w:r>
      <w:r w:rsidRPr="00121D4D">
        <w:rPr>
          <w:rtl/>
          <w:lang w:val="en-US" w:eastAsia="zh-TW"/>
        </w:rPr>
        <w:t>بالحقوق</w:t>
      </w:r>
      <w:r w:rsidR="002B2BA5" w:rsidRPr="00121D4D">
        <w:rPr>
          <w:rtl/>
          <w:lang w:val="en-US" w:eastAsia="zh-TW"/>
        </w:rPr>
        <w:t xml:space="preserve"> </w:t>
      </w:r>
      <w:r w:rsidRPr="00121D4D">
        <w:rPr>
          <w:rtl/>
          <w:lang w:val="en-US" w:eastAsia="zh-TW"/>
        </w:rPr>
        <w:t>الاقتصادية</w:t>
      </w:r>
      <w:r w:rsidR="002B2BA5" w:rsidRPr="00121D4D">
        <w:rPr>
          <w:rtl/>
          <w:lang w:val="en-US" w:eastAsia="zh-TW"/>
        </w:rPr>
        <w:t xml:space="preserve"> </w:t>
      </w:r>
      <w:r w:rsidRPr="00121D4D">
        <w:rPr>
          <w:rtl/>
          <w:lang w:val="en-US" w:eastAsia="zh-TW"/>
        </w:rPr>
        <w:t>والاجتماعية</w:t>
      </w:r>
      <w:r w:rsidR="002B2BA5" w:rsidRPr="00121D4D">
        <w:rPr>
          <w:rtl/>
          <w:lang w:val="en-US" w:eastAsia="zh-TW"/>
        </w:rPr>
        <w:t xml:space="preserve"> </w:t>
      </w:r>
      <w:r w:rsidRPr="00121D4D">
        <w:rPr>
          <w:rtl/>
          <w:lang w:val="en-US" w:eastAsia="zh-TW"/>
        </w:rPr>
        <w:t>والثقافية</w:t>
      </w:r>
    </w:p>
    <w:p w14:paraId="20CFBA51" w14:textId="6936949C" w:rsidR="00C13CB2" w:rsidRPr="00121D4D" w:rsidRDefault="00C13CB2" w:rsidP="00C13CB2">
      <w:pPr>
        <w:pStyle w:val="SessionDate"/>
        <w:spacing w:before="600"/>
        <w:contextualSpacing/>
        <w:rPr>
          <w:rFonts w:ascii="Times New Roman" w:hAnsi="Times New Roman"/>
          <w:rtl/>
        </w:rPr>
      </w:pPr>
      <w:bookmarkStart w:id="1" w:name="_Hlk59572836"/>
      <w:r w:rsidRPr="00121D4D">
        <w:rPr>
          <w:rFonts w:ascii="Times New Roman" w:hAnsi="Times New Roman"/>
          <w:rtl/>
        </w:rPr>
        <w:t>تقرير</w:t>
      </w:r>
      <w:r w:rsidR="002B2BA5" w:rsidRPr="00121D4D">
        <w:rPr>
          <w:rFonts w:ascii="Times New Roman" w:hAnsi="Times New Roman"/>
          <w:rtl/>
        </w:rPr>
        <w:t xml:space="preserve"> </w:t>
      </w:r>
      <w:r w:rsidRPr="00121D4D">
        <w:rPr>
          <w:rFonts w:ascii="Times New Roman" w:hAnsi="Times New Roman"/>
          <w:rtl/>
        </w:rPr>
        <w:t>عن</w:t>
      </w:r>
      <w:r w:rsidR="002B2BA5" w:rsidRPr="00121D4D">
        <w:rPr>
          <w:rFonts w:ascii="Times New Roman" w:hAnsi="Times New Roman"/>
          <w:rtl/>
        </w:rPr>
        <w:t xml:space="preserve"> </w:t>
      </w:r>
      <w:r w:rsidRPr="00121D4D">
        <w:rPr>
          <w:rFonts w:ascii="Times New Roman" w:hAnsi="Times New Roman"/>
          <w:rtl/>
        </w:rPr>
        <w:t>الدورتين</w:t>
      </w:r>
      <w:r w:rsidR="002B2BA5" w:rsidRPr="00121D4D">
        <w:rPr>
          <w:rFonts w:ascii="Times New Roman" w:hAnsi="Times New Roman"/>
          <w:rtl/>
        </w:rPr>
        <w:t xml:space="preserve"> </w:t>
      </w:r>
      <w:r w:rsidRPr="00121D4D">
        <w:rPr>
          <w:rFonts w:ascii="Times New Roman" w:hAnsi="Times New Roman"/>
          <w:rtl/>
        </w:rPr>
        <w:t>السابعة</w:t>
      </w:r>
      <w:r w:rsidR="002B2BA5" w:rsidRPr="00121D4D">
        <w:rPr>
          <w:rFonts w:ascii="Times New Roman" w:hAnsi="Times New Roman"/>
          <w:rtl/>
        </w:rPr>
        <w:t xml:space="preserve"> </w:t>
      </w:r>
      <w:r w:rsidRPr="00121D4D">
        <w:rPr>
          <w:rFonts w:ascii="Times New Roman" w:hAnsi="Times New Roman"/>
          <w:rtl/>
        </w:rPr>
        <w:t>والسبعين</w:t>
      </w:r>
      <w:r w:rsidR="002B2BA5" w:rsidRPr="00121D4D">
        <w:rPr>
          <w:rFonts w:ascii="Times New Roman" w:hAnsi="Times New Roman"/>
          <w:rtl/>
        </w:rPr>
        <w:t xml:space="preserve"> </w:t>
      </w:r>
      <w:r w:rsidRPr="00121D4D">
        <w:rPr>
          <w:rFonts w:ascii="Times New Roman" w:hAnsi="Times New Roman"/>
          <w:rtl/>
        </w:rPr>
        <w:t>والثامنة</w:t>
      </w:r>
      <w:r w:rsidR="002B2BA5" w:rsidRPr="00121D4D">
        <w:rPr>
          <w:rFonts w:ascii="Times New Roman" w:hAnsi="Times New Roman"/>
          <w:rtl/>
        </w:rPr>
        <w:t xml:space="preserve"> </w:t>
      </w:r>
      <w:r w:rsidRPr="00121D4D">
        <w:rPr>
          <w:rFonts w:ascii="Times New Roman" w:hAnsi="Times New Roman"/>
          <w:rtl/>
        </w:rPr>
        <w:t>والسبعين</w:t>
      </w:r>
      <w:r w:rsidR="002B2BA5" w:rsidRPr="00121D4D">
        <w:rPr>
          <w:rFonts w:ascii="Times New Roman" w:hAnsi="Times New Roman"/>
          <w:rtl/>
        </w:rPr>
        <w:t xml:space="preserve"> </w:t>
      </w:r>
    </w:p>
    <w:p w14:paraId="38282D56" w14:textId="217FD0E4" w:rsidR="00214633" w:rsidRPr="00121D4D" w:rsidRDefault="00C13CB2" w:rsidP="00D44EFD">
      <w:pPr>
        <w:pStyle w:val="SessionDate"/>
        <w:rPr>
          <w:rFonts w:ascii="Times New Roman" w:hAnsi="Times New Roman"/>
          <w:rtl/>
        </w:rPr>
      </w:pPr>
      <w:r w:rsidRPr="00121D4D">
        <w:rPr>
          <w:rFonts w:ascii="Times New Roman" w:hAnsi="Times New Roman"/>
          <w:rtl/>
        </w:rPr>
        <w:t>(10-28</w:t>
      </w:r>
      <w:r w:rsidR="002B2BA5" w:rsidRPr="00121D4D">
        <w:rPr>
          <w:rFonts w:ascii="Times New Roman" w:hAnsi="Times New Roman"/>
          <w:rtl/>
        </w:rPr>
        <w:t xml:space="preserve"> </w:t>
      </w:r>
      <w:r w:rsidRPr="00121D4D">
        <w:rPr>
          <w:rFonts w:ascii="Times New Roman" w:hAnsi="Times New Roman"/>
          <w:rtl/>
        </w:rPr>
        <w:t>شباط/فبراير</w:t>
      </w:r>
      <w:r w:rsidR="002B2BA5" w:rsidRPr="00121D4D">
        <w:rPr>
          <w:rFonts w:ascii="Times New Roman" w:hAnsi="Times New Roman"/>
          <w:rtl/>
        </w:rPr>
        <w:t xml:space="preserve"> </w:t>
      </w:r>
      <w:r w:rsidRPr="00121D4D">
        <w:rPr>
          <w:rFonts w:ascii="Times New Roman" w:hAnsi="Times New Roman"/>
          <w:rtl/>
        </w:rPr>
        <w:t>و8-26</w:t>
      </w:r>
      <w:r w:rsidR="002B2BA5" w:rsidRPr="00121D4D">
        <w:rPr>
          <w:rFonts w:ascii="Times New Roman" w:hAnsi="Times New Roman"/>
          <w:rtl/>
        </w:rPr>
        <w:t xml:space="preserve"> </w:t>
      </w:r>
      <w:r w:rsidRPr="00121D4D">
        <w:rPr>
          <w:rFonts w:ascii="Times New Roman" w:hAnsi="Times New Roman"/>
          <w:rtl/>
        </w:rPr>
        <w:t>أيلول/سبتمبر</w:t>
      </w:r>
      <w:r w:rsidR="002B2BA5" w:rsidRPr="00121D4D">
        <w:rPr>
          <w:rFonts w:ascii="Times New Roman" w:hAnsi="Times New Roman"/>
          <w:rtl/>
        </w:rPr>
        <w:t xml:space="preserve"> </w:t>
      </w:r>
      <w:r w:rsidRPr="00121D4D">
        <w:rPr>
          <w:rFonts w:ascii="Times New Roman" w:hAnsi="Times New Roman"/>
          <w:rtl/>
        </w:rPr>
        <w:t>2025)</w:t>
      </w:r>
    </w:p>
    <w:bookmarkEnd w:id="1"/>
    <w:p w14:paraId="785FFD21" w14:textId="1C130A3E" w:rsidR="004051BB" w:rsidRPr="00121D4D" w:rsidRDefault="00C13CB2" w:rsidP="00C13CB2">
      <w:pPr>
        <w:pStyle w:val="SMGA"/>
        <w:spacing w:before="4080" w:after="0"/>
        <w:rPr>
          <w:sz w:val="36"/>
          <w:szCs w:val="36"/>
          <w:rtl/>
          <w:lang w:val="en-US" w:eastAsia="ar-SA"/>
        </w:rPr>
      </w:pPr>
      <w:r w:rsidRPr="00121D4D">
        <w:rPr>
          <w:sz w:val="36"/>
          <w:szCs w:val="36"/>
          <w:rtl/>
          <w:lang w:val="en-US" w:eastAsia="ar-SA"/>
        </w:rPr>
        <w:t>المجلس</w:t>
      </w:r>
      <w:r w:rsidR="002B2BA5" w:rsidRPr="00121D4D">
        <w:rPr>
          <w:sz w:val="36"/>
          <w:szCs w:val="36"/>
          <w:rtl/>
          <w:lang w:val="en-US" w:eastAsia="ar-SA"/>
        </w:rPr>
        <w:t xml:space="preserve"> </w:t>
      </w:r>
      <w:r w:rsidRPr="00121D4D">
        <w:rPr>
          <w:sz w:val="36"/>
          <w:szCs w:val="36"/>
          <w:rtl/>
          <w:lang w:val="en-US" w:eastAsia="ar-SA"/>
        </w:rPr>
        <w:t>الاقتصادي</w:t>
      </w:r>
      <w:r w:rsidR="002B2BA5" w:rsidRPr="00121D4D">
        <w:rPr>
          <w:sz w:val="36"/>
          <w:szCs w:val="36"/>
          <w:rtl/>
          <w:lang w:val="en-US" w:eastAsia="ar-SA"/>
        </w:rPr>
        <w:t xml:space="preserve"> </w:t>
      </w:r>
      <w:r w:rsidRPr="00121D4D">
        <w:rPr>
          <w:sz w:val="36"/>
          <w:szCs w:val="36"/>
          <w:rtl/>
          <w:lang w:val="en-US" w:eastAsia="ar-SA"/>
        </w:rPr>
        <w:t>والاجتماعي</w:t>
      </w:r>
    </w:p>
    <w:p w14:paraId="157EC05F" w14:textId="563F4D09" w:rsidR="00214633" w:rsidRPr="00121D4D" w:rsidRDefault="004051BB" w:rsidP="004E629F">
      <w:pPr>
        <w:spacing w:line="360" w:lineRule="exact"/>
        <w:ind w:left="1247"/>
        <w:rPr>
          <w:b/>
          <w:bCs/>
          <w:sz w:val="26"/>
          <w:szCs w:val="26"/>
          <w:rtl/>
        </w:rPr>
      </w:pPr>
      <w:r w:rsidRPr="00121D4D">
        <w:rPr>
          <w:b/>
          <w:bCs/>
          <w:sz w:val="26"/>
          <w:szCs w:val="26"/>
          <w:rtl/>
        </w:rPr>
        <w:t>الوثائق</w:t>
      </w:r>
      <w:r w:rsidR="002B2BA5" w:rsidRPr="00121D4D">
        <w:rPr>
          <w:b/>
          <w:bCs/>
          <w:sz w:val="26"/>
          <w:szCs w:val="26"/>
          <w:rtl/>
        </w:rPr>
        <w:t xml:space="preserve"> </w:t>
      </w:r>
      <w:r w:rsidRPr="00121D4D">
        <w:rPr>
          <w:b/>
          <w:bCs/>
          <w:sz w:val="26"/>
          <w:szCs w:val="26"/>
          <w:rtl/>
        </w:rPr>
        <w:t>الرسمية</w:t>
      </w:r>
      <w:r w:rsidR="002B2BA5" w:rsidRPr="00121D4D">
        <w:rPr>
          <w:rFonts w:hint="cs"/>
          <w:b/>
          <w:bCs/>
          <w:sz w:val="26"/>
          <w:szCs w:val="26"/>
          <w:rtl/>
        </w:rPr>
        <w:t xml:space="preserve">، </w:t>
      </w:r>
      <w:r w:rsidR="00C13CB2" w:rsidRPr="00121D4D">
        <w:rPr>
          <w:rFonts w:hint="cs"/>
          <w:b/>
          <w:bCs/>
          <w:sz w:val="26"/>
          <w:szCs w:val="26"/>
          <w:rtl/>
        </w:rPr>
        <w:t>2026</w:t>
      </w:r>
    </w:p>
    <w:p w14:paraId="265B9E5D" w14:textId="45CD64DE" w:rsidR="00F613D3" w:rsidRPr="00121D4D" w:rsidRDefault="00F613D3" w:rsidP="00C13CB2">
      <w:pPr>
        <w:spacing w:line="360" w:lineRule="exact"/>
        <w:ind w:left="1247"/>
        <w:rPr>
          <w:b/>
          <w:bCs/>
          <w:sz w:val="26"/>
          <w:szCs w:val="26"/>
          <w:rtl/>
        </w:rPr>
      </w:pPr>
      <w:r w:rsidRPr="00121D4D">
        <w:rPr>
          <w:rFonts w:hint="cs"/>
          <w:b/>
          <w:bCs/>
          <w:sz w:val="26"/>
          <w:szCs w:val="26"/>
          <w:rtl/>
        </w:rPr>
        <w:t>الملحق</w:t>
      </w:r>
      <w:r w:rsidR="002B2BA5" w:rsidRPr="00121D4D">
        <w:rPr>
          <w:rFonts w:hint="cs"/>
          <w:b/>
          <w:bCs/>
          <w:sz w:val="26"/>
          <w:szCs w:val="26"/>
          <w:rtl/>
        </w:rPr>
        <w:t xml:space="preserve"> </w:t>
      </w:r>
      <w:r w:rsidRPr="00121D4D">
        <w:rPr>
          <w:rFonts w:hint="cs"/>
          <w:b/>
          <w:bCs/>
          <w:sz w:val="26"/>
          <w:szCs w:val="26"/>
          <w:rtl/>
        </w:rPr>
        <w:t>رقم</w:t>
      </w:r>
      <w:r w:rsidR="002B2BA5" w:rsidRPr="00121D4D">
        <w:rPr>
          <w:rFonts w:hint="cs"/>
          <w:b/>
          <w:bCs/>
          <w:sz w:val="26"/>
          <w:szCs w:val="26"/>
          <w:rtl/>
        </w:rPr>
        <w:t xml:space="preserve"> </w:t>
      </w:r>
      <w:r w:rsidR="00C13CB2" w:rsidRPr="00121D4D">
        <w:rPr>
          <w:rFonts w:hint="cs"/>
          <w:b/>
          <w:bCs/>
          <w:sz w:val="26"/>
          <w:szCs w:val="26"/>
          <w:rtl/>
        </w:rPr>
        <w:t>2</w:t>
      </w:r>
    </w:p>
    <w:p w14:paraId="0C151ACF" w14:textId="626909C0" w:rsidR="00B250B0" w:rsidRPr="00121D4D" w:rsidRDefault="00D52D3C" w:rsidP="00C13CB2">
      <w:pPr>
        <w:pageBreakBefore/>
        <w:bidi w:val="0"/>
        <w:spacing w:after="200" w:line="276" w:lineRule="auto"/>
        <w:jc w:val="left"/>
        <w:rPr>
          <w:b/>
          <w:bCs/>
          <w:sz w:val="28"/>
          <w:szCs w:val="38"/>
          <w:lang w:eastAsia="zh-TW"/>
        </w:rPr>
        <w:sectPr w:rsidR="00B250B0" w:rsidRPr="00121D4D" w:rsidSect="00D44866">
          <w:headerReference w:type="even" r:id="rId9"/>
          <w:headerReference w:type="default" r:id="rId10"/>
          <w:headerReference w:type="first" r:id="rId11"/>
          <w:footerReference w:type="first" r:id="rId12"/>
          <w:endnotePr>
            <w:numFmt w:val="decimal"/>
          </w:endnotePr>
          <w:type w:val="continuous"/>
          <w:pgSz w:w="11907" w:h="16840" w:code="9"/>
          <w:pgMar w:top="1418" w:right="1134" w:bottom="1134" w:left="1134" w:header="851" w:footer="567" w:gutter="0"/>
          <w:cols w:space="720"/>
          <w:titlePg/>
          <w:bidi/>
          <w:docGrid w:linePitch="360"/>
        </w:sectPr>
      </w:pPr>
      <w:r w:rsidRPr="00121D4D">
        <w:rPr>
          <w:b/>
          <w:bCs/>
          <w:noProof/>
          <w:sz w:val="28"/>
          <w:szCs w:val="38"/>
          <w:lang w:eastAsia="zh-TW"/>
        </w:rPr>
        <w:lastRenderedPageBreak/>
        <mc:AlternateContent>
          <mc:Choice Requires="wps">
            <w:drawing>
              <wp:anchor distT="0" distB="0" distL="114300" distR="114300" simplePos="0" relativeHeight="251659264" behindDoc="0" locked="0" layoutInCell="1" allowOverlap="1" wp14:anchorId="26F56ECD" wp14:editId="7D5BAC2D">
                <wp:simplePos x="0" y="0"/>
                <wp:positionH relativeFrom="leftMargin">
                  <wp:align>right</wp:align>
                </wp:positionH>
                <wp:positionV relativeFrom="paragraph">
                  <wp:posOffset>30480</wp:posOffset>
                </wp:positionV>
                <wp:extent cx="349677" cy="893234"/>
                <wp:effectExtent l="0" t="0" r="12700" b="2540"/>
                <wp:wrapNone/>
                <wp:docPr id="3" name="Text Box 3"/>
                <wp:cNvGraphicFramePr/>
                <a:graphic xmlns:a="http://schemas.openxmlformats.org/drawingml/2006/main">
                  <a:graphicData uri="http://schemas.microsoft.com/office/word/2010/wordprocessingShape">
                    <wps:wsp>
                      <wps:cNvSpPr txBox="1"/>
                      <wps:spPr>
                        <a:xfrm>
                          <a:off x="0" y="0"/>
                          <a:ext cx="349677" cy="893234"/>
                        </a:xfrm>
                        <a:prstGeom prst="rect">
                          <a:avLst/>
                        </a:prstGeom>
                        <a:noFill/>
                        <a:ln w="6350">
                          <a:noFill/>
                        </a:ln>
                      </wps:spPr>
                      <wps:txbx>
                        <w:txbxContent>
                          <w:p w14:paraId="52889FD0" w14:textId="6A4B679C" w:rsidR="00D52D3C" w:rsidRPr="008C378E" w:rsidRDefault="00D52D3C" w:rsidP="008C378E">
                            <w:pPr>
                              <w:jc w:val="right"/>
                            </w:pPr>
                            <w:r w:rsidRPr="00E82D22">
                              <w:rPr>
                                <w:rtl/>
                              </w:rPr>
                              <w:fldChar w:fldCharType="begin"/>
                            </w:r>
                            <w:r w:rsidRPr="00E82D22">
                              <w:rPr>
                                <w:rtl/>
                              </w:rPr>
                              <w:instrText xml:space="preserve"> </w:instrText>
                            </w:r>
                            <w:r w:rsidRPr="00E82D22">
                              <w:instrText>TITLE</w:instrText>
                            </w:r>
                            <w:r w:rsidRPr="00E82D22">
                              <w:rPr>
                                <w:rtl/>
                              </w:rPr>
                              <w:instrText xml:space="preserve">  \* </w:instrText>
                            </w:r>
                            <w:r w:rsidRPr="00E82D22">
                              <w:instrText>MERGEFORMAT</w:instrText>
                            </w:r>
                            <w:r w:rsidRPr="00E82D22">
                              <w:rPr>
                                <w:rtl/>
                              </w:rPr>
                              <w:instrText xml:space="preserve"> </w:instrText>
                            </w:r>
                            <w:r w:rsidRPr="00E82D22">
                              <w:rPr>
                                <w:rtl/>
                              </w:rPr>
                              <w:fldChar w:fldCharType="separate"/>
                            </w:r>
                            <w:r w:rsidR="001036E6">
                              <w:t>E/2026/22</w:t>
                            </w:r>
                            <w:r w:rsidRPr="00E82D22">
                              <w:rPr>
                                <w:rtl/>
                              </w:rPr>
                              <w:fldChar w:fldCharType="end"/>
                            </w:r>
                            <w:r w:rsidR="008C378E">
                              <w:rPr>
                                <w:rtl/>
                              </w:rPr>
                              <w:br/>
                            </w:r>
                            <w:r w:rsidR="008C378E" w:rsidRPr="008C378E">
                              <w:rPr>
                                <w:bCs/>
                                <w:lang w:val="en-GB"/>
                              </w:rPr>
                              <w:t>E/C.12/2025/3</w:t>
                            </w:r>
                          </w:p>
                        </w:txbxContent>
                      </wps:txbx>
                      <wps:bodyPr rot="0" spcFirstLastPara="0" vertOverflow="overflow" horzOverflow="overflow" vert="eaVert" wrap="square" lIns="0" tIns="0" rIns="0" bIns="0" numCol="1" spcCol="0" rtlCol="1"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6F56ECD" id="_x0000_t202" coordsize="21600,21600" o:spt="202" path="m,l,21600r21600,l21600,xe">
                <v:stroke joinstyle="miter"/>
                <v:path gradientshapeok="t" o:connecttype="rect"/>
              </v:shapetype>
              <v:shape id="Text Box 3" o:spid="_x0000_s1026" type="#_x0000_t202" style="position:absolute;margin-left:-23.65pt;margin-top:2.4pt;width:27.55pt;height:70.35pt;z-index:251659264;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" filled="f" stroked="f" strokeweight=".5pt">
                <v:textbox style="layout-flow:vertical-ideographic" inset="0,0,0,0">
                  <w:txbxContent>
                    <w:p w14:paraId="52889FD0" w14:textId="6A4B679C" w:rsidR="00D52D3C" w:rsidRPr="008C378E" w:rsidRDefault="00D52D3C" w:rsidP="008C378E">
                      <w:pPr>
                        <w:jc w:val="right"/>
                      </w:pPr>
                      <w:r w:rsidRPr="00E82D22">
                        <w:rPr>
                          <w:rtl/>
                        </w:rPr>
                        <w:fldChar w:fldCharType="begin"/>
                      </w:r>
                      <w:r w:rsidRPr="00E82D22">
                        <w:rPr>
                          <w:rtl/>
                        </w:rPr>
                        <w:instrText xml:space="preserve"> </w:instrText>
                      </w:r>
                      <w:r w:rsidRPr="00E82D22">
                        <w:instrText>TITLE</w:instrText>
                      </w:r>
                      <w:r w:rsidRPr="00E82D22">
                        <w:rPr>
                          <w:rtl/>
                        </w:rPr>
                        <w:instrText xml:space="preserve">  \* </w:instrText>
                      </w:r>
                      <w:r w:rsidRPr="00E82D22">
                        <w:instrText>MERGEFORMAT</w:instrText>
                      </w:r>
                      <w:r w:rsidRPr="00E82D22">
                        <w:rPr>
                          <w:rtl/>
                        </w:rPr>
                        <w:instrText xml:space="preserve"> </w:instrText>
                      </w:r>
                      <w:r w:rsidRPr="00E82D22">
                        <w:rPr>
                          <w:rtl/>
                        </w:rPr>
                        <w:fldChar w:fldCharType="separate"/>
                      </w:r>
                      <w:r w:rsidR="001036E6">
                        <w:t>E/2026/22</w:t>
                      </w:r>
                      <w:r w:rsidRPr="00E82D22">
                        <w:rPr>
                          <w:rtl/>
                        </w:rPr>
                        <w:fldChar w:fldCharType="end"/>
                      </w:r>
                      <w:r w:rsidR="008C378E">
                        <w:rPr>
                          <w:rtl/>
                        </w:rPr>
                        <w:br/>
                      </w:r>
                      <w:r w:rsidR="008C378E" w:rsidRPr="008C378E">
                        <w:rPr>
                          <w:bCs/>
                          <w:lang w:val="en-GB"/>
                        </w:rPr>
                        <w:t>E/C.12/2025/3</w:t>
                      </w:r>
                    </w:p>
                  </w:txbxContent>
                </v:textbox>
                <w10:wrap anchorx="margin"/>
              </v:shape>
            </w:pict>
          </mc:Fallback>
        </mc:AlternateContent>
      </w:r>
      <w:r w:rsidRPr="00121D4D">
        <w:rPr>
          <w:b/>
          <w:bCs/>
          <w:sz w:val="28"/>
          <w:szCs w:val="38"/>
          <w:lang w:eastAsia="zh-TW"/>
        </w:rPr>
        <w:br w:type="page"/>
      </w: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814"/>
        <w:gridCol w:w="4815"/>
      </w:tblGrid>
      <w:tr w:rsidR="00D26A6C" w:rsidRPr="00121D4D" w14:paraId="0426731B" w14:textId="77777777" w:rsidTr="008C378E">
        <w:trPr>
          <w:trHeight w:val="406"/>
        </w:trPr>
        <w:tc>
          <w:tcPr>
            <w:tcW w:w="4814" w:type="dxa"/>
          </w:tcPr>
          <w:p w14:paraId="20B2243C" w14:textId="0D4DE04B" w:rsidR="00D26A6C" w:rsidRPr="00121D4D" w:rsidRDefault="00C06F8B" w:rsidP="00D26A6C">
            <w:pPr>
              <w:spacing w:line="400" w:lineRule="exact"/>
              <w:rPr>
                <w:b/>
                <w:bCs/>
                <w:sz w:val="36"/>
                <w:szCs w:val="36"/>
                <w:rtl/>
                <w:lang w:eastAsia="ar-SA"/>
              </w:rPr>
            </w:pPr>
            <w:r w:rsidRPr="00121D4D">
              <w:rPr>
                <w:b/>
                <w:bCs/>
                <w:sz w:val="36"/>
                <w:szCs w:val="36"/>
                <w:rtl/>
                <w:lang w:eastAsia="ar-SA"/>
              </w:rPr>
              <w:lastRenderedPageBreak/>
              <w:t>المجلس الاقتصادي والاجتماعي</w:t>
            </w:r>
          </w:p>
          <w:p w14:paraId="6D24CBA4" w14:textId="34947A69" w:rsidR="00D26A6C" w:rsidRPr="00121D4D" w:rsidRDefault="00D26A6C" w:rsidP="00D26A6C">
            <w:pPr>
              <w:spacing w:line="400" w:lineRule="exact"/>
              <w:rPr>
                <w:rFonts w:hint="cs"/>
                <w:sz w:val="26"/>
                <w:szCs w:val="26"/>
                <w:rtl/>
                <w:lang w:eastAsia="ar-SA"/>
              </w:rPr>
            </w:pPr>
            <w:r w:rsidRPr="00121D4D">
              <w:rPr>
                <w:sz w:val="26"/>
                <w:szCs w:val="26"/>
                <w:rtl/>
                <w:lang w:eastAsia="ar-SA"/>
              </w:rPr>
              <w:t>الوثائق</w:t>
            </w:r>
            <w:r w:rsidR="002B2BA5" w:rsidRPr="00121D4D">
              <w:rPr>
                <w:sz w:val="26"/>
                <w:szCs w:val="26"/>
                <w:rtl/>
                <w:lang w:eastAsia="ar-SA"/>
              </w:rPr>
              <w:t xml:space="preserve"> </w:t>
            </w:r>
            <w:r w:rsidRPr="00121D4D">
              <w:rPr>
                <w:sz w:val="26"/>
                <w:szCs w:val="26"/>
                <w:rtl/>
                <w:lang w:eastAsia="ar-SA"/>
              </w:rPr>
              <w:t>الرسمية</w:t>
            </w:r>
            <w:r w:rsidR="002B2BA5" w:rsidRPr="00121D4D">
              <w:rPr>
                <w:rFonts w:hint="cs"/>
                <w:sz w:val="26"/>
                <w:szCs w:val="26"/>
                <w:rtl/>
                <w:lang w:eastAsia="ar-SA"/>
              </w:rPr>
              <w:t>، 2026</w:t>
            </w:r>
          </w:p>
          <w:p w14:paraId="57F3479D" w14:textId="5DBE40AF" w:rsidR="00D26A6C" w:rsidRPr="00121D4D" w:rsidRDefault="00D26A6C" w:rsidP="00D26A6C">
            <w:pPr>
              <w:spacing w:line="400" w:lineRule="exact"/>
              <w:rPr>
                <w:sz w:val="26"/>
                <w:szCs w:val="26"/>
                <w:rtl/>
                <w:lang w:eastAsia="ar-SA"/>
              </w:rPr>
            </w:pPr>
            <w:r w:rsidRPr="00121D4D">
              <w:rPr>
                <w:rFonts w:hint="cs"/>
                <w:sz w:val="26"/>
                <w:szCs w:val="26"/>
                <w:rtl/>
                <w:lang w:eastAsia="ar-SA"/>
              </w:rPr>
              <w:t>الملحق</w:t>
            </w:r>
            <w:r w:rsidR="002B2BA5" w:rsidRPr="00121D4D">
              <w:rPr>
                <w:rFonts w:hint="cs"/>
                <w:sz w:val="26"/>
                <w:szCs w:val="26"/>
                <w:rtl/>
                <w:lang w:eastAsia="ar-SA"/>
              </w:rPr>
              <w:t xml:space="preserve"> </w:t>
            </w:r>
            <w:r w:rsidRPr="00121D4D">
              <w:rPr>
                <w:rFonts w:hint="cs"/>
                <w:sz w:val="26"/>
                <w:szCs w:val="26"/>
                <w:rtl/>
                <w:lang w:eastAsia="ar-SA"/>
              </w:rPr>
              <w:t>رقم</w:t>
            </w:r>
            <w:r w:rsidR="002B2BA5" w:rsidRPr="00121D4D">
              <w:rPr>
                <w:rFonts w:hint="cs"/>
                <w:sz w:val="26"/>
                <w:szCs w:val="26"/>
                <w:rtl/>
                <w:lang w:eastAsia="ar-SA"/>
              </w:rPr>
              <w:t xml:space="preserve"> 2</w:t>
            </w:r>
          </w:p>
        </w:tc>
        <w:tc>
          <w:tcPr>
            <w:tcW w:w="4815" w:type="dxa"/>
          </w:tcPr>
          <w:p w14:paraId="2B0F4713" w14:textId="648B50C0" w:rsidR="00D26A6C" w:rsidRPr="00121D4D" w:rsidRDefault="001036E6" w:rsidP="008C378E">
            <w:pPr>
              <w:bidi w:val="0"/>
              <w:spacing w:line="240" w:lineRule="exact"/>
              <w:jc w:val="left"/>
              <w:rPr>
                <w:rtl/>
              </w:rPr>
            </w:pPr>
            <w:r w:rsidRPr="00121D4D">
              <w:t>E/2026/22</w:t>
            </w:r>
            <w:r w:rsidR="008C378E" w:rsidRPr="00121D4D">
              <w:rPr>
                <w:rtl/>
              </w:rPr>
              <w:br/>
            </w:r>
            <w:r w:rsidR="008C378E" w:rsidRPr="00121D4D">
              <w:t>E/C.12/2025/3</w:t>
            </w:r>
          </w:p>
        </w:tc>
      </w:tr>
    </w:tbl>
    <w:p w14:paraId="521A860F" w14:textId="308FBB91" w:rsidR="004051BB" w:rsidRPr="00121D4D" w:rsidRDefault="002B2BA5" w:rsidP="00F848EA">
      <w:pPr>
        <w:pStyle w:val="SMGA"/>
        <w:spacing w:before="840" w:after="840"/>
        <w:rPr>
          <w:rtl/>
          <w:lang w:val="en-US"/>
        </w:rPr>
      </w:pPr>
      <w:r w:rsidRPr="00121D4D">
        <w:rPr>
          <w:rtl/>
          <w:lang w:val="en-US" w:eastAsia="zh-TW"/>
        </w:rPr>
        <w:t>اللجنة المعنية بالحقوق الاقتصادية والاجتماعية والثقافية</w:t>
      </w:r>
    </w:p>
    <w:p w14:paraId="0D3906B3" w14:textId="2C6A4CB7" w:rsidR="002B2BA5" w:rsidRPr="00121D4D" w:rsidRDefault="002B2BA5" w:rsidP="002B2BA5">
      <w:pPr>
        <w:pStyle w:val="SessionDateSmall"/>
        <w:contextualSpacing/>
        <w:rPr>
          <w:rFonts w:ascii="Times New Roman" w:hAnsi="Times New Roman"/>
          <w:rtl/>
        </w:rPr>
      </w:pPr>
      <w:r w:rsidRPr="00121D4D">
        <w:rPr>
          <w:rFonts w:ascii="Times New Roman" w:hAnsi="Times New Roman"/>
          <w:rtl/>
        </w:rPr>
        <w:t>تقرير عن الدورتين السابعة والسبعين والثامنة والسبعين</w:t>
      </w:r>
    </w:p>
    <w:p w14:paraId="39E0F26B" w14:textId="2CD387FD" w:rsidR="00EF345D" w:rsidRPr="00121D4D" w:rsidRDefault="002B2BA5" w:rsidP="002B2BA5">
      <w:pPr>
        <w:pStyle w:val="SessionDateSmall"/>
        <w:contextualSpacing/>
        <w:rPr>
          <w:rFonts w:ascii="Times New Roman" w:hAnsi="Times New Roman"/>
          <w:rtl/>
        </w:rPr>
      </w:pPr>
      <w:r w:rsidRPr="00121D4D">
        <w:rPr>
          <w:rFonts w:ascii="Times New Roman" w:hAnsi="Times New Roman"/>
          <w:rtl/>
        </w:rPr>
        <w:t>(10–28 شباط/فبراير و8–26 أيلول/سبتمبر 2025)</w:t>
      </w:r>
    </w:p>
    <w:p w14:paraId="05C0C931" w14:textId="77777777" w:rsidR="004051BB" w:rsidRPr="00121D4D" w:rsidRDefault="004051BB" w:rsidP="002B2BA5">
      <w:pPr>
        <w:spacing w:before="7800" w:line="240" w:lineRule="auto"/>
        <w:ind w:left="1247"/>
        <w:rPr>
          <w:b/>
          <w:bCs/>
          <w:sz w:val="28"/>
          <w:szCs w:val="34"/>
          <w:rtl/>
          <w:lang w:eastAsia="ar-SA"/>
        </w:rPr>
      </w:pPr>
      <w:r w:rsidRPr="00121D4D">
        <w:rPr>
          <w:noProof/>
        </w:rPr>
        <w:drawing>
          <wp:inline distT="0" distB="0" distL="0" distR="0" wp14:anchorId="6105538F" wp14:editId="24637C0D">
            <wp:extent cx="667343" cy="571500"/>
            <wp:effectExtent l="0" t="0" r="0" b="0"/>
            <wp:docPr id="8" name="Picture 8"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66928" cy="571144"/>
                    </a:xfrm>
                    <a:prstGeom prst="rect">
                      <a:avLst/>
                    </a:prstGeom>
                    <a:noFill/>
                    <a:ln>
                      <a:noFill/>
                    </a:ln>
                  </pic:spPr>
                </pic:pic>
              </a:graphicData>
            </a:graphic>
          </wp:inline>
        </w:drawing>
      </w:r>
    </w:p>
    <w:p w14:paraId="4FF319DE" w14:textId="676B7145" w:rsidR="00CC7E18" w:rsidRPr="00121D4D" w:rsidRDefault="004051BB" w:rsidP="00F848EA">
      <w:pPr>
        <w:pStyle w:val="CityandYear"/>
        <w:rPr>
          <w:szCs w:val="28"/>
        </w:rPr>
      </w:pPr>
      <w:r w:rsidRPr="00121D4D">
        <w:rPr>
          <w:szCs w:val="28"/>
          <w:rtl/>
        </w:rPr>
        <w:t>الأمم</w:t>
      </w:r>
      <w:r w:rsidR="002B2BA5" w:rsidRPr="00121D4D">
        <w:rPr>
          <w:szCs w:val="28"/>
          <w:rtl/>
        </w:rPr>
        <w:t xml:space="preserve"> </w:t>
      </w:r>
      <w:r w:rsidRPr="00121D4D">
        <w:rPr>
          <w:szCs w:val="28"/>
          <w:rtl/>
        </w:rPr>
        <w:t>المتحدة</w:t>
      </w:r>
      <w:r w:rsidR="002B2BA5" w:rsidRPr="00121D4D">
        <w:rPr>
          <w:szCs w:val="28"/>
          <w:rtl/>
        </w:rPr>
        <w:t xml:space="preserve"> </w:t>
      </w:r>
      <w:r w:rsidRPr="00121D4D">
        <w:rPr>
          <w:szCs w:val="28"/>
          <w:rtl/>
        </w:rPr>
        <w:t>•</w:t>
      </w:r>
      <w:r w:rsidR="002B2BA5" w:rsidRPr="00121D4D">
        <w:rPr>
          <w:szCs w:val="28"/>
          <w:rtl/>
        </w:rPr>
        <w:t xml:space="preserve"> </w:t>
      </w:r>
      <w:r w:rsidR="00216FBC" w:rsidRPr="00121D4D">
        <w:rPr>
          <w:rFonts w:hint="cs"/>
          <w:szCs w:val="28"/>
          <w:rtl/>
        </w:rPr>
        <w:t>نيويورك</w:t>
      </w:r>
      <w:r w:rsidR="002B2BA5" w:rsidRPr="00121D4D">
        <w:rPr>
          <w:rFonts w:hint="cs"/>
          <w:szCs w:val="28"/>
          <w:rtl/>
        </w:rPr>
        <w:t xml:space="preserve"> وجنيف</w:t>
      </w:r>
      <w:r w:rsidR="00216FBC" w:rsidRPr="00121D4D">
        <w:rPr>
          <w:rFonts w:hint="cs"/>
          <w:szCs w:val="28"/>
          <w:rtl/>
        </w:rPr>
        <w:t>،</w:t>
      </w:r>
      <w:r w:rsidR="002B2BA5" w:rsidRPr="00121D4D">
        <w:rPr>
          <w:szCs w:val="28"/>
          <w:rtl/>
        </w:rPr>
        <w:t xml:space="preserve"> </w:t>
      </w:r>
      <w:r w:rsidR="002B2BA5" w:rsidRPr="00121D4D">
        <w:rPr>
          <w:rFonts w:hint="cs"/>
          <w:szCs w:val="28"/>
          <w:rtl/>
        </w:rPr>
        <w:t>2026</w:t>
      </w:r>
      <w:r w:rsidR="00CC7E18" w:rsidRPr="00121D4D">
        <w:rPr>
          <w:szCs w:val="28"/>
          <w:rtl/>
        </w:rPr>
        <w:br w:type="page"/>
      </w:r>
    </w:p>
    <w:p w14:paraId="3C3434E9" w14:textId="77777777" w:rsidR="00CC7E18" w:rsidRPr="00121D4D" w:rsidRDefault="00CC7E18" w:rsidP="00F848EA">
      <w:pPr>
        <w:pStyle w:val="SingleTxtGA"/>
        <w:keepNext/>
        <w:spacing w:before="3360"/>
        <w:rPr>
          <w:i/>
          <w:iCs/>
          <w:rtl/>
        </w:rPr>
      </w:pPr>
    </w:p>
    <w:p w14:paraId="39DEB1A0" w14:textId="77777777" w:rsidR="004051BB" w:rsidRPr="00121D4D" w:rsidRDefault="004051BB" w:rsidP="00F848EA">
      <w:pPr>
        <w:pStyle w:val="SingleTxtGA"/>
        <w:keepNext/>
        <w:spacing w:before="4440"/>
        <w:rPr>
          <w:i/>
          <w:iCs/>
          <w:rtl/>
        </w:rPr>
      </w:pPr>
      <w:r w:rsidRPr="00121D4D">
        <w:rPr>
          <w:rFonts w:hint="cs"/>
          <w:i/>
          <w:iCs/>
          <w:rtl/>
        </w:rPr>
        <w:t>ملاحظة</w:t>
      </w:r>
    </w:p>
    <w:p w14:paraId="2F511EF1" w14:textId="54A20938" w:rsidR="004051BB" w:rsidRPr="00121D4D" w:rsidRDefault="00DB481D" w:rsidP="00F848EA">
      <w:pPr>
        <w:pStyle w:val="SingleTxtGA"/>
      </w:pPr>
      <w:r w:rsidRPr="00121D4D">
        <w:rPr>
          <w:rtl/>
        </w:rPr>
        <w:tab/>
      </w:r>
      <w:r w:rsidR="002B2BA5" w:rsidRPr="00121D4D">
        <w:rPr>
          <w:rtl/>
        </w:rPr>
        <w:t>تتألف رموز وثائق الأمم المتحدة من حروف وأرقام. ويعني إيراد أحد هذه الرموز الإحالة إلى إحدى وثائق الأمم المتحدة.</w:t>
      </w:r>
    </w:p>
    <w:p w14:paraId="4DE28BB2" w14:textId="77777777" w:rsidR="00B745C7" w:rsidRPr="00121D4D" w:rsidRDefault="00B745C7" w:rsidP="00F848EA">
      <w:pPr>
        <w:pStyle w:val="SingleTxtGA"/>
        <w:rPr>
          <w:rtl/>
        </w:rPr>
      </w:pPr>
    </w:p>
    <w:p w14:paraId="0B0C62F4" w14:textId="77777777" w:rsidR="00121D4D" w:rsidRPr="00121D4D" w:rsidRDefault="00121D4D" w:rsidP="00F848EA">
      <w:pPr>
        <w:pStyle w:val="SingleTxtGA"/>
        <w:rPr>
          <w:rFonts w:hint="cs"/>
          <w:rtl/>
        </w:rPr>
        <w:sectPr w:rsidR="00121D4D" w:rsidRPr="00121D4D" w:rsidSect="003133D9">
          <w:headerReference w:type="even" r:id="rId13"/>
          <w:footerReference w:type="even" r:id="rId14"/>
          <w:headerReference w:type="first" r:id="rId15"/>
          <w:footerReference w:type="first" r:id="rId16"/>
          <w:endnotePr>
            <w:numFmt w:val="decimal"/>
          </w:endnotePr>
          <w:type w:val="oddPage"/>
          <w:pgSz w:w="11907" w:h="16840" w:code="9"/>
          <w:pgMar w:top="1418" w:right="1134" w:bottom="1134" w:left="1134" w:header="851" w:footer="567" w:gutter="0"/>
          <w:cols w:space="720"/>
          <w:titlePg/>
          <w:bidi/>
          <w:docGrid w:linePitch="360"/>
        </w:sectPr>
      </w:pPr>
    </w:p>
    <w:p w14:paraId="753CE262" w14:textId="77629C0C" w:rsidR="00E54A3B" w:rsidRPr="00121D4D" w:rsidRDefault="00E54A3B" w:rsidP="004E6DCC">
      <w:pPr>
        <w:spacing w:before="240" w:after="480" w:line="360" w:lineRule="exact"/>
        <w:jc w:val="right"/>
        <w:rPr>
          <w:sz w:val="22"/>
          <w:rtl/>
        </w:rPr>
      </w:pPr>
      <w:r w:rsidRPr="00121D4D">
        <w:rPr>
          <w:rFonts w:hint="cs"/>
          <w:sz w:val="22"/>
          <w:rtl/>
        </w:rPr>
        <w:lastRenderedPageBreak/>
        <w:t>[</w:t>
      </w:r>
      <w:r w:rsidR="002B2BA5" w:rsidRPr="00121D4D">
        <w:rPr>
          <w:rFonts w:hint="cs"/>
          <w:sz w:val="22"/>
          <w:rtl/>
        </w:rPr>
        <w:t>4 آذار</w:t>
      </w:r>
      <w:r w:rsidRPr="00121D4D">
        <w:rPr>
          <w:rFonts w:hint="cs"/>
          <w:sz w:val="22"/>
          <w:rtl/>
        </w:rPr>
        <w:t>/</w:t>
      </w:r>
      <w:r w:rsidR="002B2BA5" w:rsidRPr="00121D4D">
        <w:rPr>
          <w:rFonts w:hint="cs"/>
          <w:sz w:val="22"/>
          <w:rtl/>
        </w:rPr>
        <w:t>مارس 2026</w:t>
      </w:r>
      <w:r w:rsidRPr="00121D4D">
        <w:rPr>
          <w:rFonts w:hint="cs"/>
          <w:sz w:val="22"/>
          <w:rtl/>
        </w:rPr>
        <w:t>]</w:t>
      </w:r>
    </w:p>
    <w:p w14:paraId="62D9AEBC" w14:textId="77777777" w:rsidR="004E6DCC" w:rsidRPr="00121D4D" w:rsidRDefault="004E6DCC" w:rsidP="003C2AAB">
      <w:pPr>
        <w:keepNext/>
        <w:spacing w:line="360" w:lineRule="exact"/>
        <w:rPr>
          <w:sz w:val="26"/>
          <w:szCs w:val="26"/>
          <w:rtl/>
        </w:rPr>
      </w:pPr>
      <w:r w:rsidRPr="00121D4D">
        <w:rPr>
          <w:rFonts w:hint="cs"/>
          <w:sz w:val="26"/>
          <w:szCs w:val="26"/>
          <w:rtl/>
        </w:rPr>
        <w:t>المحتويات</w:t>
      </w:r>
    </w:p>
    <w:p w14:paraId="54115BC1" w14:textId="77777777" w:rsidR="004E6DCC" w:rsidRPr="00121D4D" w:rsidRDefault="004E6DCC" w:rsidP="003C2AAB">
      <w:pPr>
        <w:keepNext/>
        <w:tabs>
          <w:tab w:val="left" w:pos="7917"/>
          <w:tab w:val="right" w:pos="9638"/>
        </w:tabs>
        <w:spacing w:before="120" w:after="120" w:line="240" w:lineRule="exact"/>
        <w:ind w:left="284"/>
        <w:rPr>
          <w:iCs/>
          <w:rtl/>
        </w:rPr>
      </w:pPr>
      <w:r w:rsidRPr="00121D4D">
        <w:rPr>
          <w:i/>
          <w:rtl/>
        </w:rPr>
        <w:tab/>
      </w:r>
      <w:r w:rsidRPr="00121D4D">
        <w:rPr>
          <w:i/>
          <w:rtl/>
        </w:rPr>
        <w:tab/>
      </w:r>
      <w:r w:rsidRPr="00121D4D">
        <w:rPr>
          <w:rFonts w:hint="cs"/>
          <w:iCs/>
          <w:rtl/>
        </w:rPr>
        <w:t>الصفحة</w:t>
      </w:r>
    </w:p>
    <w:p w14:paraId="7E2345EC" w14:textId="2FC4828C" w:rsidR="004E6DCC" w:rsidRPr="00121D4D" w:rsidRDefault="004E6DCC">
      <w:pPr>
        <w:pStyle w:val="TOC4"/>
        <w:rPr>
          <w:rFonts w:eastAsiaTheme="minorEastAsia"/>
          <w:kern w:val="2"/>
          <w:sz w:val="24"/>
          <w:szCs w:val="24"/>
          <w:rtl/>
          <w:lang w:val="en-US"/>
          <w14:ligatures w14:val="standardContextual"/>
        </w:rPr>
      </w:pPr>
      <w:r w:rsidRPr="00121D4D">
        <w:rPr>
          <w:lang w:val="en-US"/>
        </w:rPr>
        <w:fldChar w:fldCharType="begin"/>
      </w:r>
      <w:r w:rsidRPr="00121D4D">
        <w:rPr>
          <w:rtl/>
          <w:lang w:val="en-US"/>
        </w:rPr>
        <w:instrText xml:space="preserve"> </w:instrText>
      </w:r>
      <w:r w:rsidRPr="00121D4D">
        <w:rPr>
          <w:lang w:val="en-US"/>
        </w:rPr>
        <w:instrText xml:space="preserve">TOC \o "1-3" \h \z \t "_ H _Ch_GA;4;_ H_1_GA;5" </w:instrText>
      </w:r>
      <w:r w:rsidRPr="00121D4D">
        <w:rPr>
          <w:lang w:val="en-US"/>
        </w:rPr>
        <w:fldChar w:fldCharType="separate"/>
      </w:r>
      <w:hyperlink w:anchor="_Toc225241368" w:history="1">
        <w:r w:rsidRPr="00121D4D">
          <w:rPr>
            <w:rStyle w:val="Hyperlink"/>
            <w:rFonts w:hint="eastAsia"/>
            <w:color w:val="auto"/>
            <w:rtl/>
            <w:lang w:val="en-US"/>
          </w:rPr>
          <w:tab/>
          <w:t>أولاً</w:t>
        </w:r>
        <w:r w:rsidRPr="00121D4D">
          <w:rPr>
            <w:rStyle w:val="Hyperlink"/>
            <w:color w:val="auto"/>
            <w:rtl/>
            <w:lang w:val="en-US"/>
          </w:rPr>
          <w:tab/>
          <w:t>-</w:t>
        </w:r>
        <w:r w:rsidRPr="00121D4D">
          <w:rPr>
            <w:rStyle w:val="Hyperlink"/>
            <w:color w:val="auto"/>
            <w:rtl/>
            <w:lang w:val="en-US"/>
          </w:rPr>
          <w:tab/>
        </w:r>
        <w:r w:rsidRPr="00121D4D">
          <w:rPr>
            <w:rStyle w:val="Hyperlink"/>
            <w:rFonts w:hint="eastAsia"/>
            <w:color w:val="auto"/>
            <w:rtl/>
            <w:lang w:val="en-US"/>
          </w:rPr>
          <w:t>المسائل</w:t>
        </w:r>
        <w:r w:rsidRPr="00121D4D">
          <w:rPr>
            <w:rStyle w:val="Hyperlink"/>
            <w:color w:val="auto"/>
            <w:rtl/>
            <w:lang w:val="en-US"/>
          </w:rPr>
          <w:t xml:space="preserve"> </w:t>
        </w:r>
        <w:r w:rsidRPr="00121D4D">
          <w:rPr>
            <w:rStyle w:val="Hyperlink"/>
            <w:rFonts w:hint="eastAsia"/>
            <w:color w:val="auto"/>
            <w:rtl/>
            <w:lang w:val="en-US"/>
          </w:rPr>
          <w:t>التنظيمية</w:t>
        </w:r>
        <w:r w:rsidRPr="00121D4D">
          <w:rPr>
            <w:rStyle w:val="Hyperlink"/>
            <w:color w:val="auto"/>
            <w:rtl/>
            <w:lang w:val="en-US"/>
          </w:rPr>
          <w:t xml:space="preserve"> </w:t>
        </w:r>
        <w:r w:rsidRPr="00121D4D">
          <w:rPr>
            <w:rStyle w:val="Hyperlink"/>
            <w:rFonts w:hint="eastAsia"/>
            <w:color w:val="auto"/>
            <w:rtl/>
            <w:lang w:val="en-US"/>
          </w:rPr>
          <w:t>ومسائل</w:t>
        </w:r>
        <w:r w:rsidRPr="00121D4D">
          <w:rPr>
            <w:rStyle w:val="Hyperlink"/>
            <w:color w:val="auto"/>
            <w:rtl/>
            <w:lang w:val="en-US"/>
          </w:rPr>
          <w:t xml:space="preserve"> </w:t>
        </w:r>
        <w:r w:rsidRPr="00121D4D">
          <w:rPr>
            <w:rStyle w:val="Hyperlink"/>
            <w:rFonts w:hint="eastAsia"/>
            <w:color w:val="auto"/>
            <w:rtl/>
            <w:lang w:val="en-US"/>
          </w:rPr>
          <w:t>أخرى</w:t>
        </w:r>
        <w:r w:rsidRPr="00121D4D">
          <w:rPr>
            <w:webHidden/>
            <w:rtl/>
            <w:lang w:val="en-US"/>
          </w:rPr>
          <w:tab/>
        </w:r>
        <w:r w:rsidRPr="00121D4D">
          <w:rPr>
            <w:rStyle w:val="Hyperlink"/>
            <w:rFonts w:hint="eastAsia"/>
            <w:color w:val="auto"/>
            <w:rtl/>
            <w:lang w:val="en-US"/>
          </w:rPr>
          <w:tab/>
        </w:r>
        <w:r w:rsidRPr="00121D4D">
          <w:rPr>
            <w:rStyle w:val="Hyperlink"/>
            <w:color w:val="auto"/>
            <w:rtl/>
            <w:lang w:val="en-US"/>
          </w:rPr>
          <w:fldChar w:fldCharType="begin"/>
        </w:r>
        <w:r w:rsidRPr="00121D4D">
          <w:rPr>
            <w:webHidden/>
            <w:rtl/>
            <w:lang w:val="en-US"/>
          </w:rPr>
          <w:instrText xml:space="preserve"> </w:instrText>
        </w:r>
        <w:r w:rsidRPr="00121D4D">
          <w:rPr>
            <w:webHidden/>
            <w:lang w:val="en-US"/>
          </w:rPr>
          <w:instrText xml:space="preserve">PAGEREF _Toc225241368 \h </w:instrText>
        </w:r>
        <w:r w:rsidRPr="00121D4D">
          <w:rPr>
            <w:rStyle w:val="Hyperlink"/>
            <w:color w:val="auto"/>
            <w:lang w:val="en-US"/>
          </w:rPr>
        </w:r>
        <w:r w:rsidRPr="00121D4D">
          <w:rPr>
            <w:rStyle w:val="Hyperlink"/>
            <w:color w:val="auto"/>
            <w:lang w:val="en-US"/>
          </w:rPr>
          <w:fldChar w:fldCharType="separate"/>
        </w:r>
        <w:r w:rsidR="007E78C1">
          <w:rPr>
            <w:webHidden/>
            <w:rtl/>
            <w:lang w:val="en-US"/>
          </w:rPr>
          <w:t>1</w:t>
        </w:r>
        <w:r w:rsidRPr="00121D4D">
          <w:rPr>
            <w:rStyle w:val="Hyperlink"/>
            <w:color w:val="auto"/>
            <w:lang w:val="en-US"/>
          </w:rPr>
          <w:fldChar w:fldCharType="end"/>
        </w:r>
      </w:hyperlink>
    </w:p>
    <w:p w14:paraId="2A3E7B74" w14:textId="6DD4DCB2" w:rsidR="004E6DCC" w:rsidRPr="00121D4D" w:rsidRDefault="004E6DCC">
      <w:pPr>
        <w:pStyle w:val="TOC5"/>
        <w:rPr>
          <w:rFonts w:eastAsiaTheme="minorEastAsia"/>
          <w:kern w:val="2"/>
          <w:sz w:val="24"/>
          <w:szCs w:val="24"/>
          <w:rtl/>
          <w:lang w:val="en-US"/>
          <w14:ligatures w14:val="standardContextual"/>
        </w:rPr>
      </w:pPr>
      <w:hyperlink w:anchor="_Toc225241369" w:history="1">
        <w:r w:rsidRPr="00121D4D">
          <w:rPr>
            <w:rStyle w:val="Hyperlink"/>
            <w:rFonts w:hint="eastAsia"/>
            <w:color w:val="auto"/>
            <w:rtl/>
            <w:lang w:val="en-US"/>
          </w:rPr>
          <w:t>ألف</w:t>
        </w:r>
        <w:r w:rsidRPr="00121D4D">
          <w:rPr>
            <w:rStyle w:val="Hyperlink"/>
            <w:rFonts w:hint="eastAsia"/>
            <w:color w:val="auto"/>
            <w:rtl/>
            <w:lang w:val="en-US"/>
          </w:rPr>
          <w:tab/>
        </w:r>
        <w:r w:rsidRPr="00121D4D">
          <w:rPr>
            <w:rStyle w:val="Hyperlink"/>
            <w:color w:val="auto"/>
            <w:rtl/>
            <w:lang w:val="en-US"/>
          </w:rPr>
          <w:t>-</w:t>
        </w:r>
        <w:r w:rsidRPr="00121D4D">
          <w:rPr>
            <w:rFonts w:eastAsiaTheme="minorEastAsia"/>
            <w:kern w:val="2"/>
            <w:sz w:val="24"/>
            <w:szCs w:val="24"/>
            <w:rtl/>
            <w:lang w:val="en-US"/>
            <w14:ligatures w14:val="standardContextual"/>
          </w:rPr>
          <w:tab/>
        </w:r>
        <w:r w:rsidRPr="00121D4D">
          <w:rPr>
            <w:rStyle w:val="Hyperlink"/>
            <w:rFonts w:hint="eastAsia"/>
            <w:color w:val="auto"/>
            <w:rtl/>
            <w:lang w:val="en-US"/>
          </w:rPr>
          <w:t>الدول</w:t>
        </w:r>
        <w:r w:rsidRPr="00121D4D">
          <w:rPr>
            <w:rStyle w:val="Hyperlink"/>
            <w:color w:val="auto"/>
            <w:rtl/>
            <w:lang w:val="en-US"/>
          </w:rPr>
          <w:t xml:space="preserve"> </w:t>
        </w:r>
        <w:r w:rsidRPr="00121D4D">
          <w:rPr>
            <w:rStyle w:val="Hyperlink"/>
            <w:rFonts w:hint="eastAsia"/>
            <w:color w:val="auto"/>
            <w:rtl/>
            <w:lang w:val="en-US"/>
          </w:rPr>
          <w:t>الأطراف</w:t>
        </w:r>
        <w:r w:rsidRPr="00121D4D">
          <w:rPr>
            <w:rStyle w:val="Hyperlink"/>
            <w:color w:val="auto"/>
            <w:rtl/>
            <w:lang w:val="en-US"/>
          </w:rPr>
          <w:t xml:space="preserve"> </w:t>
        </w:r>
        <w:r w:rsidRPr="00121D4D">
          <w:rPr>
            <w:rStyle w:val="Hyperlink"/>
            <w:rFonts w:hint="eastAsia"/>
            <w:color w:val="auto"/>
            <w:rtl/>
            <w:lang w:val="en-US"/>
          </w:rPr>
          <w:t>في</w:t>
        </w:r>
        <w:r w:rsidRPr="00121D4D">
          <w:rPr>
            <w:rStyle w:val="Hyperlink"/>
            <w:color w:val="auto"/>
            <w:rtl/>
            <w:lang w:val="en-US"/>
          </w:rPr>
          <w:t xml:space="preserve"> </w:t>
        </w:r>
        <w:r w:rsidRPr="00121D4D">
          <w:rPr>
            <w:rStyle w:val="Hyperlink"/>
            <w:rFonts w:hint="eastAsia"/>
            <w:color w:val="auto"/>
            <w:rtl/>
            <w:lang w:val="en-US"/>
          </w:rPr>
          <w:t>العهد</w:t>
        </w:r>
        <w:r w:rsidRPr="00121D4D">
          <w:rPr>
            <w:rStyle w:val="Hyperlink"/>
            <w:color w:val="auto"/>
            <w:rtl/>
            <w:lang w:val="en-US"/>
          </w:rPr>
          <w:t xml:space="preserve"> </w:t>
        </w:r>
        <w:r w:rsidRPr="00121D4D">
          <w:rPr>
            <w:rStyle w:val="Hyperlink"/>
            <w:rFonts w:hint="eastAsia"/>
            <w:color w:val="auto"/>
            <w:rtl/>
            <w:lang w:val="en-US"/>
          </w:rPr>
          <w:t>الدولي</w:t>
        </w:r>
        <w:r w:rsidRPr="00121D4D">
          <w:rPr>
            <w:rStyle w:val="Hyperlink"/>
            <w:color w:val="auto"/>
            <w:rtl/>
            <w:lang w:val="en-US"/>
          </w:rPr>
          <w:t xml:space="preserve"> </w:t>
        </w:r>
        <w:r w:rsidRPr="00121D4D">
          <w:rPr>
            <w:rStyle w:val="Hyperlink"/>
            <w:rFonts w:hint="eastAsia"/>
            <w:color w:val="auto"/>
            <w:rtl/>
            <w:lang w:val="en-US"/>
          </w:rPr>
          <w:t>الخاص</w:t>
        </w:r>
        <w:r w:rsidRPr="00121D4D">
          <w:rPr>
            <w:rStyle w:val="Hyperlink"/>
            <w:color w:val="auto"/>
            <w:rtl/>
            <w:lang w:val="en-US"/>
          </w:rPr>
          <w:t xml:space="preserve"> </w:t>
        </w:r>
        <w:r w:rsidRPr="00121D4D">
          <w:rPr>
            <w:rStyle w:val="Hyperlink"/>
            <w:rFonts w:hint="eastAsia"/>
            <w:color w:val="auto"/>
            <w:rtl/>
            <w:lang w:val="en-US"/>
          </w:rPr>
          <w:t>بالحقوق</w:t>
        </w:r>
        <w:r w:rsidRPr="00121D4D">
          <w:rPr>
            <w:rStyle w:val="Hyperlink"/>
            <w:color w:val="auto"/>
            <w:rtl/>
            <w:lang w:val="en-US"/>
          </w:rPr>
          <w:t xml:space="preserve"> </w:t>
        </w:r>
        <w:r w:rsidRPr="00121D4D">
          <w:rPr>
            <w:rStyle w:val="Hyperlink"/>
            <w:rFonts w:hint="eastAsia"/>
            <w:color w:val="auto"/>
            <w:rtl/>
            <w:lang w:val="en-US"/>
          </w:rPr>
          <w:t>الاقتصادية</w:t>
        </w:r>
        <w:r w:rsidRPr="00121D4D">
          <w:rPr>
            <w:rStyle w:val="Hyperlink"/>
            <w:color w:val="auto"/>
            <w:rtl/>
            <w:lang w:val="en-US"/>
          </w:rPr>
          <w:t xml:space="preserve"> </w:t>
        </w:r>
        <w:r w:rsidRPr="00121D4D">
          <w:rPr>
            <w:rStyle w:val="Hyperlink"/>
            <w:rFonts w:hint="eastAsia"/>
            <w:color w:val="auto"/>
            <w:rtl/>
            <w:lang w:val="en-US"/>
          </w:rPr>
          <w:t>والاجتماعية</w:t>
        </w:r>
        <w:r w:rsidRPr="00121D4D">
          <w:rPr>
            <w:rStyle w:val="Hyperlink"/>
            <w:color w:val="auto"/>
            <w:rtl/>
            <w:lang w:val="en-US"/>
          </w:rPr>
          <w:t xml:space="preserve"> </w:t>
        </w:r>
        <w:r w:rsidRPr="00121D4D">
          <w:rPr>
            <w:rStyle w:val="Hyperlink"/>
            <w:rFonts w:hint="eastAsia"/>
            <w:color w:val="auto"/>
            <w:rtl/>
            <w:lang w:val="en-US"/>
          </w:rPr>
          <w:t>والثقافية</w:t>
        </w:r>
        <w:r w:rsidRPr="00121D4D">
          <w:rPr>
            <w:rStyle w:val="Hyperlink"/>
            <w:color w:val="auto"/>
            <w:rtl/>
            <w:lang w:val="en-US"/>
          </w:rPr>
          <w:t xml:space="preserve"> </w:t>
        </w:r>
        <w:r w:rsidRPr="00121D4D">
          <w:rPr>
            <w:rStyle w:val="Hyperlink"/>
            <w:rFonts w:hint="eastAsia"/>
            <w:color w:val="auto"/>
            <w:rtl/>
            <w:lang w:val="en-US"/>
          </w:rPr>
          <w:t>والبروتوكول</w:t>
        </w:r>
        <w:r w:rsidRPr="00121D4D">
          <w:rPr>
            <w:rStyle w:val="Hyperlink"/>
            <w:color w:val="auto"/>
            <w:rtl/>
            <w:lang w:val="en-US"/>
          </w:rPr>
          <w:t xml:space="preserve"> </w:t>
        </w:r>
        <w:r w:rsidRPr="00121D4D">
          <w:rPr>
            <w:rStyle w:val="Hyperlink"/>
            <w:rFonts w:hint="eastAsia"/>
            <w:color w:val="auto"/>
            <w:rtl/>
            <w:lang w:val="en-US"/>
          </w:rPr>
          <w:t>الاختياري</w:t>
        </w:r>
        <w:r w:rsidRPr="00121D4D">
          <w:rPr>
            <w:rStyle w:val="Hyperlink"/>
            <w:color w:val="auto"/>
            <w:rtl/>
            <w:lang w:val="en-US"/>
          </w:rPr>
          <w:t xml:space="preserve"> </w:t>
        </w:r>
        <w:r w:rsidRPr="00121D4D">
          <w:rPr>
            <w:rStyle w:val="Hyperlink"/>
            <w:rFonts w:hint="eastAsia"/>
            <w:color w:val="auto"/>
            <w:rtl/>
            <w:lang w:val="en-US"/>
          </w:rPr>
          <w:t>الملحق</w:t>
        </w:r>
        <w:r w:rsidRPr="00121D4D">
          <w:rPr>
            <w:rStyle w:val="Hyperlink"/>
            <w:color w:val="auto"/>
            <w:rtl/>
            <w:lang w:val="en-US"/>
          </w:rPr>
          <w:t xml:space="preserve"> </w:t>
        </w:r>
        <w:r w:rsidRPr="00121D4D">
          <w:rPr>
            <w:rStyle w:val="Hyperlink"/>
            <w:rFonts w:hint="eastAsia"/>
            <w:color w:val="auto"/>
            <w:rtl/>
            <w:lang w:val="en-US"/>
          </w:rPr>
          <w:t>به</w:t>
        </w:r>
        <w:r w:rsidRPr="00121D4D">
          <w:rPr>
            <w:webHidden/>
            <w:rtl/>
            <w:lang w:val="en-US"/>
          </w:rPr>
          <w:tab/>
        </w:r>
        <w:r w:rsidRPr="00121D4D">
          <w:rPr>
            <w:rStyle w:val="Hyperlink"/>
            <w:rFonts w:hint="eastAsia"/>
            <w:color w:val="auto"/>
            <w:rtl/>
            <w:lang w:val="en-US"/>
          </w:rPr>
          <w:tab/>
        </w:r>
        <w:r w:rsidRPr="00121D4D">
          <w:rPr>
            <w:rStyle w:val="Hyperlink"/>
            <w:color w:val="auto"/>
            <w:rtl/>
            <w:lang w:val="en-US"/>
          </w:rPr>
          <w:fldChar w:fldCharType="begin"/>
        </w:r>
        <w:r w:rsidRPr="00121D4D">
          <w:rPr>
            <w:webHidden/>
            <w:rtl/>
            <w:lang w:val="en-US"/>
          </w:rPr>
          <w:instrText xml:space="preserve"> </w:instrText>
        </w:r>
        <w:r w:rsidRPr="00121D4D">
          <w:rPr>
            <w:webHidden/>
            <w:lang w:val="en-US"/>
          </w:rPr>
          <w:instrText xml:space="preserve">PAGEREF _Toc225241369 \h </w:instrText>
        </w:r>
        <w:r w:rsidRPr="00121D4D">
          <w:rPr>
            <w:rStyle w:val="Hyperlink"/>
            <w:color w:val="auto"/>
            <w:lang w:val="en-US"/>
          </w:rPr>
        </w:r>
        <w:r w:rsidRPr="00121D4D">
          <w:rPr>
            <w:rStyle w:val="Hyperlink"/>
            <w:color w:val="auto"/>
            <w:lang w:val="en-US"/>
          </w:rPr>
          <w:fldChar w:fldCharType="separate"/>
        </w:r>
        <w:r w:rsidR="007E78C1">
          <w:rPr>
            <w:webHidden/>
            <w:rtl/>
            <w:lang w:val="en-US"/>
          </w:rPr>
          <w:t>1</w:t>
        </w:r>
        <w:r w:rsidRPr="00121D4D">
          <w:rPr>
            <w:rStyle w:val="Hyperlink"/>
            <w:color w:val="auto"/>
            <w:lang w:val="en-US"/>
          </w:rPr>
          <w:fldChar w:fldCharType="end"/>
        </w:r>
      </w:hyperlink>
    </w:p>
    <w:p w14:paraId="3A12C96A" w14:textId="5F5974AD" w:rsidR="004E6DCC" w:rsidRPr="00121D4D" w:rsidRDefault="004E6DCC">
      <w:pPr>
        <w:pStyle w:val="TOC5"/>
        <w:rPr>
          <w:rFonts w:eastAsiaTheme="minorEastAsia"/>
          <w:kern w:val="2"/>
          <w:sz w:val="24"/>
          <w:szCs w:val="24"/>
          <w:rtl/>
          <w:lang w:val="en-US"/>
          <w14:ligatures w14:val="standardContextual"/>
        </w:rPr>
      </w:pPr>
      <w:hyperlink w:anchor="_Toc225241370" w:history="1">
        <w:r w:rsidRPr="00121D4D">
          <w:rPr>
            <w:rStyle w:val="Hyperlink"/>
            <w:rFonts w:hint="eastAsia"/>
            <w:color w:val="auto"/>
            <w:rtl/>
            <w:lang w:val="en-US"/>
          </w:rPr>
          <w:t>باء</w:t>
        </w:r>
        <w:r w:rsidRPr="00121D4D">
          <w:rPr>
            <w:rStyle w:val="Hyperlink"/>
            <w:rFonts w:hint="eastAsia"/>
            <w:color w:val="auto"/>
            <w:rtl/>
            <w:lang w:val="en-US"/>
          </w:rPr>
          <w:tab/>
        </w:r>
        <w:r w:rsidRPr="00121D4D">
          <w:rPr>
            <w:rStyle w:val="Hyperlink"/>
            <w:color w:val="auto"/>
            <w:rtl/>
            <w:lang w:val="en-US"/>
          </w:rPr>
          <w:t>-</w:t>
        </w:r>
        <w:r w:rsidRPr="00121D4D">
          <w:rPr>
            <w:rFonts w:eastAsiaTheme="minorEastAsia"/>
            <w:kern w:val="2"/>
            <w:sz w:val="24"/>
            <w:szCs w:val="24"/>
            <w:rtl/>
            <w:lang w:val="en-US"/>
            <w14:ligatures w14:val="standardContextual"/>
          </w:rPr>
          <w:tab/>
        </w:r>
        <w:r w:rsidRPr="00121D4D">
          <w:rPr>
            <w:rStyle w:val="Hyperlink"/>
            <w:rFonts w:hint="eastAsia"/>
            <w:color w:val="auto"/>
            <w:rtl/>
            <w:lang w:val="en-US"/>
          </w:rPr>
          <w:t>الدورات</w:t>
        </w:r>
        <w:r w:rsidRPr="00121D4D">
          <w:rPr>
            <w:rStyle w:val="Hyperlink"/>
            <w:color w:val="auto"/>
            <w:rtl/>
            <w:lang w:val="en-US"/>
          </w:rPr>
          <w:t xml:space="preserve"> </w:t>
        </w:r>
        <w:r w:rsidRPr="00121D4D">
          <w:rPr>
            <w:rStyle w:val="Hyperlink"/>
            <w:rFonts w:hint="eastAsia"/>
            <w:color w:val="auto"/>
            <w:rtl/>
            <w:lang w:val="en-US"/>
          </w:rPr>
          <w:t>وجداول</w:t>
        </w:r>
        <w:r w:rsidRPr="00121D4D">
          <w:rPr>
            <w:rStyle w:val="Hyperlink"/>
            <w:color w:val="auto"/>
            <w:rtl/>
            <w:lang w:val="en-US"/>
          </w:rPr>
          <w:t xml:space="preserve"> </w:t>
        </w:r>
        <w:r w:rsidRPr="00121D4D">
          <w:rPr>
            <w:rStyle w:val="Hyperlink"/>
            <w:rFonts w:hint="eastAsia"/>
            <w:color w:val="auto"/>
            <w:rtl/>
            <w:lang w:val="en-US"/>
          </w:rPr>
          <w:t>الأعمال</w:t>
        </w:r>
        <w:r w:rsidRPr="00121D4D">
          <w:rPr>
            <w:webHidden/>
            <w:rtl/>
            <w:lang w:val="en-US"/>
          </w:rPr>
          <w:tab/>
        </w:r>
        <w:r w:rsidRPr="00121D4D">
          <w:rPr>
            <w:rStyle w:val="Hyperlink"/>
            <w:rFonts w:hint="eastAsia"/>
            <w:color w:val="auto"/>
            <w:rtl/>
            <w:lang w:val="en-US"/>
          </w:rPr>
          <w:tab/>
        </w:r>
        <w:r w:rsidRPr="00121D4D">
          <w:rPr>
            <w:rStyle w:val="Hyperlink"/>
            <w:color w:val="auto"/>
            <w:rtl/>
            <w:lang w:val="en-US"/>
          </w:rPr>
          <w:fldChar w:fldCharType="begin"/>
        </w:r>
        <w:r w:rsidRPr="00121D4D">
          <w:rPr>
            <w:webHidden/>
            <w:rtl/>
            <w:lang w:val="en-US"/>
          </w:rPr>
          <w:instrText xml:space="preserve"> </w:instrText>
        </w:r>
        <w:r w:rsidRPr="00121D4D">
          <w:rPr>
            <w:webHidden/>
            <w:lang w:val="en-US"/>
          </w:rPr>
          <w:instrText xml:space="preserve">PAGEREF _Toc225241370 \h </w:instrText>
        </w:r>
        <w:r w:rsidRPr="00121D4D">
          <w:rPr>
            <w:rStyle w:val="Hyperlink"/>
            <w:color w:val="auto"/>
            <w:lang w:val="en-US"/>
          </w:rPr>
        </w:r>
        <w:r w:rsidRPr="00121D4D">
          <w:rPr>
            <w:rStyle w:val="Hyperlink"/>
            <w:color w:val="auto"/>
            <w:lang w:val="en-US"/>
          </w:rPr>
          <w:fldChar w:fldCharType="separate"/>
        </w:r>
        <w:r w:rsidR="007E78C1">
          <w:rPr>
            <w:webHidden/>
            <w:rtl/>
            <w:lang w:val="en-US"/>
          </w:rPr>
          <w:t>1</w:t>
        </w:r>
        <w:r w:rsidRPr="00121D4D">
          <w:rPr>
            <w:rStyle w:val="Hyperlink"/>
            <w:color w:val="auto"/>
            <w:lang w:val="en-US"/>
          </w:rPr>
          <w:fldChar w:fldCharType="end"/>
        </w:r>
      </w:hyperlink>
    </w:p>
    <w:p w14:paraId="7DC5AACA" w14:textId="2D5055CF" w:rsidR="004E6DCC" w:rsidRPr="00121D4D" w:rsidRDefault="004E6DCC">
      <w:pPr>
        <w:pStyle w:val="TOC5"/>
        <w:rPr>
          <w:rFonts w:eastAsiaTheme="minorEastAsia"/>
          <w:kern w:val="2"/>
          <w:sz w:val="24"/>
          <w:szCs w:val="24"/>
          <w:rtl/>
          <w:lang w:val="en-US"/>
          <w14:ligatures w14:val="standardContextual"/>
        </w:rPr>
      </w:pPr>
      <w:hyperlink w:anchor="_Toc225241371" w:history="1">
        <w:r w:rsidRPr="00121D4D">
          <w:rPr>
            <w:rStyle w:val="Hyperlink"/>
            <w:rFonts w:hint="eastAsia"/>
            <w:color w:val="auto"/>
            <w:rtl/>
            <w:lang w:val="en-US"/>
          </w:rPr>
          <w:t>جيم</w:t>
        </w:r>
        <w:r w:rsidRPr="00121D4D">
          <w:rPr>
            <w:rStyle w:val="Hyperlink"/>
            <w:rFonts w:hint="eastAsia"/>
            <w:color w:val="auto"/>
            <w:rtl/>
            <w:lang w:val="en-US"/>
          </w:rPr>
          <w:tab/>
        </w:r>
        <w:r w:rsidRPr="00121D4D">
          <w:rPr>
            <w:rStyle w:val="Hyperlink"/>
            <w:color w:val="auto"/>
            <w:rtl/>
            <w:lang w:val="en-US"/>
          </w:rPr>
          <w:t>-</w:t>
        </w:r>
        <w:r w:rsidRPr="00121D4D">
          <w:rPr>
            <w:rFonts w:eastAsiaTheme="minorEastAsia"/>
            <w:kern w:val="2"/>
            <w:sz w:val="24"/>
            <w:szCs w:val="24"/>
            <w:rtl/>
            <w:lang w:val="en-US"/>
            <w14:ligatures w14:val="standardContextual"/>
          </w:rPr>
          <w:tab/>
        </w:r>
        <w:r w:rsidRPr="00121D4D">
          <w:rPr>
            <w:rStyle w:val="Hyperlink"/>
            <w:rFonts w:hint="eastAsia"/>
            <w:color w:val="auto"/>
            <w:rtl/>
            <w:lang w:val="en-US"/>
          </w:rPr>
          <w:t>العضوية</w:t>
        </w:r>
        <w:r w:rsidRPr="00121D4D">
          <w:rPr>
            <w:rStyle w:val="Hyperlink"/>
            <w:color w:val="auto"/>
            <w:rtl/>
            <w:lang w:val="en-US"/>
          </w:rPr>
          <w:t xml:space="preserve"> </w:t>
        </w:r>
        <w:r w:rsidRPr="00121D4D">
          <w:rPr>
            <w:rStyle w:val="Hyperlink"/>
            <w:rFonts w:hint="eastAsia"/>
            <w:color w:val="auto"/>
            <w:rtl/>
            <w:lang w:val="en-US"/>
          </w:rPr>
          <w:t>والحضور</w:t>
        </w:r>
        <w:r w:rsidRPr="00121D4D">
          <w:rPr>
            <w:webHidden/>
            <w:rtl/>
            <w:lang w:val="en-US"/>
          </w:rPr>
          <w:tab/>
        </w:r>
        <w:r w:rsidRPr="00121D4D">
          <w:rPr>
            <w:rStyle w:val="Hyperlink"/>
            <w:rFonts w:hint="eastAsia"/>
            <w:color w:val="auto"/>
            <w:rtl/>
            <w:lang w:val="en-US"/>
          </w:rPr>
          <w:tab/>
        </w:r>
        <w:r w:rsidRPr="00121D4D">
          <w:rPr>
            <w:rStyle w:val="Hyperlink"/>
            <w:color w:val="auto"/>
            <w:rtl/>
            <w:lang w:val="en-US"/>
          </w:rPr>
          <w:fldChar w:fldCharType="begin"/>
        </w:r>
        <w:r w:rsidRPr="00121D4D">
          <w:rPr>
            <w:webHidden/>
            <w:rtl/>
            <w:lang w:val="en-US"/>
          </w:rPr>
          <w:instrText xml:space="preserve"> </w:instrText>
        </w:r>
        <w:r w:rsidRPr="00121D4D">
          <w:rPr>
            <w:webHidden/>
            <w:lang w:val="en-US"/>
          </w:rPr>
          <w:instrText xml:space="preserve">PAGEREF _Toc225241371 \h </w:instrText>
        </w:r>
        <w:r w:rsidRPr="00121D4D">
          <w:rPr>
            <w:rStyle w:val="Hyperlink"/>
            <w:color w:val="auto"/>
            <w:lang w:val="en-US"/>
          </w:rPr>
        </w:r>
        <w:r w:rsidRPr="00121D4D">
          <w:rPr>
            <w:rStyle w:val="Hyperlink"/>
            <w:color w:val="auto"/>
            <w:lang w:val="en-US"/>
          </w:rPr>
          <w:fldChar w:fldCharType="separate"/>
        </w:r>
        <w:r w:rsidR="007E78C1">
          <w:rPr>
            <w:webHidden/>
            <w:rtl/>
            <w:lang w:val="en-US"/>
          </w:rPr>
          <w:t>2</w:t>
        </w:r>
        <w:r w:rsidRPr="00121D4D">
          <w:rPr>
            <w:rStyle w:val="Hyperlink"/>
            <w:color w:val="auto"/>
            <w:lang w:val="en-US"/>
          </w:rPr>
          <w:fldChar w:fldCharType="end"/>
        </w:r>
      </w:hyperlink>
    </w:p>
    <w:p w14:paraId="23360BEF" w14:textId="49DAFD97" w:rsidR="004E6DCC" w:rsidRPr="00121D4D" w:rsidRDefault="004E6DCC">
      <w:pPr>
        <w:pStyle w:val="TOC5"/>
        <w:rPr>
          <w:rFonts w:eastAsiaTheme="minorEastAsia"/>
          <w:kern w:val="2"/>
          <w:sz w:val="24"/>
          <w:szCs w:val="24"/>
          <w:rtl/>
          <w:lang w:val="en-US"/>
          <w14:ligatures w14:val="standardContextual"/>
        </w:rPr>
      </w:pPr>
      <w:hyperlink w:anchor="_Toc225241372" w:history="1">
        <w:r w:rsidRPr="00121D4D">
          <w:rPr>
            <w:rStyle w:val="Hyperlink"/>
            <w:rFonts w:hint="eastAsia"/>
            <w:color w:val="auto"/>
            <w:rtl/>
            <w:lang w:val="en-US"/>
          </w:rPr>
          <w:t>دال</w:t>
        </w:r>
        <w:r w:rsidRPr="00121D4D">
          <w:rPr>
            <w:rStyle w:val="Hyperlink"/>
            <w:rFonts w:hint="eastAsia"/>
            <w:color w:val="auto"/>
            <w:rtl/>
            <w:lang w:val="en-US"/>
          </w:rPr>
          <w:tab/>
        </w:r>
        <w:r w:rsidRPr="00121D4D">
          <w:rPr>
            <w:rStyle w:val="Hyperlink"/>
            <w:color w:val="auto"/>
            <w:rtl/>
            <w:lang w:val="en-US"/>
          </w:rPr>
          <w:t>-</w:t>
        </w:r>
        <w:r w:rsidRPr="00121D4D">
          <w:rPr>
            <w:rFonts w:eastAsiaTheme="minorEastAsia"/>
            <w:kern w:val="2"/>
            <w:sz w:val="24"/>
            <w:szCs w:val="24"/>
            <w:rtl/>
            <w:lang w:val="en-US"/>
            <w14:ligatures w14:val="standardContextual"/>
          </w:rPr>
          <w:tab/>
        </w:r>
        <w:r w:rsidRPr="00121D4D">
          <w:rPr>
            <w:rStyle w:val="Hyperlink"/>
            <w:rFonts w:hint="eastAsia"/>
            <w:color w:val="auto"/>
            <w:rtl/>
            <w:lang w:val="en-US"/>
          </w:rPr>
          <w:t>انتخاب</w:t>
        </w:r>
        <w:r w:rsidRPr="00121D4D">
          <w:rPr>
            <w:rStyle w:val="Hyperlink"/>
            <w:color w:val="auto"/>
            <w:rtl/>
            <w:lang w:val="en-US"/>
          </w:rPr>
          <w:t xml:space="preserve"> </w:t>
        </w:r>
        <w:r w:rsidRPr="00121D4D">
          <w:rPr>
            <w:rStyle w:val="Hyperlink"/>
            <w:rFonts w:hint="eastAsia"/>
            <w:color w:val="auto"/>
            <w:rtl/>
            <w:lang w:val="en-US"/>
          </w:rPr>
          <w:t>أعضاء</w:t>
        </w:r>
        <w:r w:rsidRPr="00121D4D">
          <w:rPr>
            <w:rStyle w:val="Hyperlink"/>
            <w:color w:val="auto"/>
            <w:rtl/>
            <w:lang w:val="en-US"/>
          </w:rPr>
          <w:t xml:space="preserve"> </w:t>
        </w:r>
        <w:r w:rsidRPr="00121D4D">
          <w:rPr>
            <w:rStyle w:val="Hyperlink"/>
            <w:rFonts w:hint="eastAsia"/>
            <w:color w:val="auto"/>
            <w:rtl/>
            <w:lang w:val="en-US"/>
          </w:rPr>
          <w:t>يحلون</w:t>
        </w:r>
        <w:r w:rsidRPr="00121D4D">
          <w:rPr>
            <w:rStyle w:val="Hyperlink"/>
            <w:color w:val="auto"/>
            <w:rtl/>
            <w:lang w:val="en-US"/>
          </w:rPr>
          <w:t xml:space="preserve"> </w:t>
        </w:r>
        <w:r w:rsidRPr="00121D4D">
          <w:rPr>
            <w:rStyle w:val="Hyperlink"/>
            <w:rFonts w:hint="eastAsia"/>
            <w:color w:val="auto"/>
            <w:rtl/>
            <w:lang w:val="en-US"/>
          </w:rPr>
          <w:t>محل</w:t>
        </w:r>
        <w:r w:rsidRPr="00121D4D">
          <w:rPr>
            <w:rStyle w:val="Hyperlink"/>
            <w:color w:val="auto"/>
            <w:rtl/>
            <w:lang w:val="en-US"/>
          </w:rPr>
          <w:t xml:space="preserve"> </w:t>
        </w:r>
        <w:r w:rsidRPr="00121D4D">
          <w:rPr>
            <w:rStyle w:val="Hyperlink"/>
            <w:rFonts w:hint="eastAsia"/>
            <w:color w:val="auto"/>
            <w:rtl/>
            <w:lang w:val="en-US"/>
          </w:rPr>
          <w:t>أعضاء</w:t>
        </w:r>
        <w:r w:rsidRPr="00121D4D">
          <w:rPr>
            <w:rStyle w:val="Hyperlink"/>
            <w:color w:val="auto"/>
            <w:rtl/>
            <w:lang w:val="en-US"/>
          </w:rPr>
          <w:t xml:space="preserve"> </w:t>
        </w:r>
        <w:r w:rsidRPr="00121D4D">
          <w:rPr>
            <w:rStyle w:val="Hyperlink"/>
            <w:rFonts w:hint="eastAsia"/>
            <w:color w:val="auto"/>
            <w:rtl/>
            <w:lang w:val="en-US"/>
          </w:rPr>
          <w:t>في</w:t>
        </w:r>
        <w:r w:rsidRPr="00121D4D">
          <w:rPr>
            <w:rStyle w:val="Hyperlink"/>
            <w:color w:val="auto"/>
            <w:rtl/>
            <w:lang w:val="en-US"/>
          </w:rPr>
          <w:t xml:space="preserve"> </w:t>
        </w:r>
        <w:r w:rsidRPr="00121D4D">
          <w:rPr>
            <w:rStyle w:val="Hyperlink"/>
            <w:rFonts w:hint="eastAsia"/>
            <w:color w:val="auto"/>
            <w:rtl/>
            <w:lang w:val="en-US"/>
          </w:rPr>
          <w:t>المكتب</w:t>
        </w:r>
        <w:r w:rsidRPr="00121D4D">
          <w:rPr>
            <w:webHidden/>
            <w:rtl/>
            <w:lang w:val="en-US"/>
          </w:rPr>
          <w:tab/>
        </w:r>
        <w:r w:rsidRPr="00121D4D">
          <w:rPr>
            <w:rStyle w:val="Hyperlink"/>
            <w:rFonts w:hint="eastAsia"/>
            <w:color w:val="auto"/>
            <w:rtl/>
            <w:lang w:val="en-US"/>
          </w:rPr>
          <w:tab/>
        </w:r>
        <w:r w:rsidRPr="00121D4D">
          <w:rPr>
            <w:rStyle w:val="Hyperlink"/>
            <w:color w:val="auto"/>
            <w:rtl/>
            <w:lang w:val="en-US"/>
          </w:rPr>
          <w:fldChar w:fldCharType="begin"/>
        </w:r>
        <w:r w:rsidRPr="00121D4D">
          <w:rPr>
            <w:webHidden/>
            <w:rtl/>
            <w:lang w:val="en-US"/>
          </w:rPr>
          <w:instrText xml:space="preserve"> </w:instrText>
        </w:r>
        <w:r w:rsidRPr="00121D4D">
          <w:rPr>
            <w:webHidden/>
            <w:lang w:val="en-US"/>
          </w:rPr>
          <w:instrText xml:space="preserve">PAGEREF _Toc225241372 \h </w:instrText>
        </w:r>
        <w:r w:rsidRPr="00121D4D">
          <w:rPr>
            <w:rStyle w:val="Hyperlink"/>
            <w:color w:val="auto"/>
            <w:lang w:val="en-US"/>
          </w:rPr>
        </w:r>
        <w:r w:rsidRPr="00121D4D">
          <w:rPr>
            <w:rStyle w:val="Hyperlink"/>
            <w:color w:val="auto"/>
            <w:lang w:val="en-US"/>
          </w:rPr>
          <w:fldChar w:fldCharType="separate"/>
        </w:r>
        <w:r w:rsidR="007E78C1">
          <w:rPr>
            <w:webHidden/>
            <w:rtl/>
            <w:lang w:val="en-US"/>
          </w:rPr>
          <w:t>2</w:t>
        </w:r>
        <w:r w:rsidRPr="00121D4D">
          <w:rPr>
            <w:rStyle w:val="Hyperlink"/>
            <w:color w:val="auto"/>
            <w:lang w:val="en-US"/>
          </w:rPr>
          <w:fldChar w:fldCharType="end"/>
        </w:r>
      </w:hyperlink>
    </w:p>
    <w:p w14:paraId="6B748FBC" w14:textId="28FFE868" w:rsidR="004E6DCC" w:rsidRPr="00121D4D" w:rsidRDefault="004E6DCC">
      <w:pPr>
        <w:pStyle w:val="TOC5"/>
        <w:rPr>
          <w:rFonts w:eastAsiaTheme="minorEastAsia"/>
          <w:kern w:val="2"/>
          <w:sz w:val="24"/>
          <w:szCs w:val="24"/>
          <w:rtl/>
          <w:lang w:val="en-US"/>
          <w14:ligatures w14:val="standardContextual"/>
        </w:rPr>
      </w:pPr>
      <w:hyperlink w:anchor="_Toc225241373" w:history="1">
        <w:r w:rsidRPr="00121D4D">
          <w:rPr>
            <w:rStyle w:val="Hyperlink"/>
            <w:rFonts w:hint="eastAsia"/>
            <w:color w:val="auto"/>
            <w:rtl/>
            <w:lang w:val="en-US"/>
          </w:rPr>
          <w:t>هاء</w:t>
        </w:r>
        <w:r w:rsidRPr="00121D4D">
          <w:rPr>
            <w:rStyle w:val="Hyperlink"/>
            <w:rFonts w:hint="eastAsia"/>
            <w:color w:val="auto"/>
            <w:rtl/>
            <w:lang w:val="en-US"/>
          </w:rPr>
          <w:tab/>
        </w:r>
        <w:r w:rsidRPr="00121D4D">
          <w:rPr>
            <w:rStyle w:val="Hyperlink"/>
            <w:color w:val="auto"/>
            <w:rtl/>
            <w:lang w:val="en-US"/>
          </w:rPr>
          <w:t>-</w:t>
        </w:r>
        <w:r w:rsidRPr="00121D4D">
          <w:rPr>
            <w:rFonts w:eastAsiaTheme="minorEastAsia"/>
            <w:kern w:val="2"/>
            <w:sz w:val="24"/>
            <w:szCs w:val="24"/>
            <w:rtl/>
            <w:lang w:val="en-US"/>
            <w14:ligatures w14:val="standardContextual"/>
          </w:rPr>
          <w:tab/>
        </w:r>
        <w:r w:rsidRPr="00121D4D">
          <w:rPr>
            <w:rStyle w:val="Hyperlink"/>
            <w:rFonts w:hint="eastAsia"/>
            <w:color w:val="auto"/>
            <w:rtl/>
            <w:lang w:val="en-US"/>
          </w:rPr>
          <w:t>تنظيم</w:t>
        </w:r>
        <w:r w:rsidRPr="00121D4D">
          <w:rPr>
            <w:rStyle w:val="Hyperlink"/>
            <w:color w:val="auto"/>
            <w:rtl/>
            <w:lang w:val="en-US"/>
          </w:rPr>
          <w:t xml:space="preserve"> </w:t>
        </w:r>
        <w:r w:rsidRPr="00121D4D">
          <w:rPr>
            <w:rStyle w:val="Hyperlink"/>
            <w:rFonts w:hint="eastAsia"/>
            <w:color w:val="auto"/>
            <w:rtl/>
            <w:lang w:val="en-US"/>
          </w:rPr>
          <w:t>الأعمال</w:t>
        </w:r>
        <w:r w:rsidRPr="00121D4D">
          <w:rPr>
            <w:webHidden/>
            <w:rtl/>
            <w:lang w:val="en-US"/>
          </w:rPr>
          <w:tab/>
        </w:r>
        <w:r w:rsidRPr="00121D4D">
          <w:rPr>
            <w:rStyle w:val="Hyperlink"/>
            <w:rFonts w:hint="eastAsia"/>
            <w:color w:val="auto"/>
            <w:rtl/>
            <w:lang w:val="en-US"/>
          </w:rPr>
          <w:tab/>
        </w:r>
        <w:r w:rsidRPr="00121D4D">
          <w:rPr>
            <w:rStyle w:val="Hyperlink"/>
            <w:color w:val="auto"/>
            <w:rtl/>
            <w:lang w:val="en-US"/>
          </w:rPr>
          <w:fldChar w:fldCharType="begin"/>
        </w:r>
        <w:r w:rsidRPr="00121D4D">
          <w:rPr>
            <w:webHidden/>
            <w:rtl/>
            <w:lang w:val="en-US"/>
          </w:rPr>
          <w:instrText xml:space="preserve"> </w:instrText>
        </w:r>
        <w:r w:rsidRPr="00121D4D">
          <w:rPr>
            <w:webHidden/>
            <w:lang w:val="en-US"/>
          </w:rPr>
          <w:instrText xml:space="preserve">PAGEREF _Toc225241373 \h </w:instrText>
        </w:r>
        <w:r w:rsidRPr="00121D4D">
          <w:rPr>
            <w:rStyle w:val="Hyperlink"/>
            <w:color w:val="auto"/>
            <w:lang w:val="en-US"/>
          </w:rPr>
        </w:r>
        <w:r w:rsidRPr="00121D4D">
          <w:rPr>
            <w:rStyle w:val="Hyperlink"/>
            <w:color w:val="auto"/>
            <w:lang w:val="en-US"/>
          </w:rPr>
          <w:fldChar w:fldCharType="separate"/>
        </w:r>
        <w:r w:rsidR="007E78C1">
          <w:rPr>
            <w:webHidden/>
            <w:rtl/>
            <w:lang w:val="en-US"/>
          </w:rPr>
          <w:t>2</w:t>
        </w:r>
        <w:r w:rsidRPr="00121D4D">
          <w:rPr>
            <w:rStyle w:val="Hyperlink"/>
            <w:color w:val="auto"/>
            <w:lang w:val="en-US"/>
          </w:rPr>
          <w:fldChar w:fldCharType="end"/>
        </w:r>
      </w:hyperlink>
    </w:p>
    <w:p w14:paraId="71BB1D2C" w14:textId="5FD85218" w:rsidR="004E6DCC" w:rsidRPr="00121D4D" w:rsidRDefault="004E6DCC">
      <w:pPr>
        <w:pStyle w:val="TOC5"/>
        <w:rPr>
          <w:rFonts w:eastAsiaTheme="minorEastAsia"/>
          <w:kern w:val="2"/>
          <w:sz w:val="24"/>
          <w:szCs w:val="24"/>
          <w:rtl/>
          <w:lang w:val="en-US"/>
          <w14:ligatures w14:val="standardContextual"/>
        </w:rPr>
      </w:pPr>
      <w:hyperlink w:anchor="_Toc225241374" w:history="1">
        <w:r w:rsidRPr="00121D4D">
          <w:rPr>
            <w:rStyle w:val="Hyperlink"/>
            <w:rFonts w:hint="eastAsia"/>
            <w:color w:val="auto"/>
            <w:rtl/>
            <w:lang w:val="en-US"/>
          </w:rPr>
          <w:t>واو</w:t>
        </w:r>
        <w:r w:rsidRPr="00121D4D">
          <w:rPr>
            <w:rStyle w:val="Hyperlink"/>
            <w:rFonts w:hint="eastAsia"/>
            <w:color w:val="auto"/>
            <w:rtl/>
            <w:lang w:val="en-US"/>
          </w:rPr>
          <w:tab/>
        </w:r>
        <w:r w:rsidRPr="00121D4D">
          <w:rPr>
            <w:rStyle w:val="Hyperlink"/>
            <w:color w:val="auto"/>
            <w:rtl/>
            <w:lang w:val="en-US"/>
          </w:rPr>
          <w:t>-</w:t>
        </w:r>
        <w:r w:rsidRPr="00121D4D">
          <w:rPr>
            <w:rFonts w:eastAsiaTheme="minorEastAsia"/>
            <w:kern w:val="2"/>
            <w:sz w:val="24"/>
            <w:szCs w:val="24"/>
            <w:rtl/>
            <w:lang w:val="en-US"/>
            <w14:ligatures w14:val="standardContextual"/>
          </w:rPr>
          <w:tab/>
        </w:r>
        <w:r w:rsidRPr="00121D4D">
          <w:rPr>
            <w:rStyle w:val="Hyperlink"/>
            <w:rFonts w:hint="eastAsia"/>
            <w:color w:val="auto"/>
            <w:rtl/>
            <w:lang w:val="en-US"/>
          </w:rPr>
          <w:t>الدورات</w:t>
        </w:r>
        <w:r w:rsidRPr="00121D4D">
          <w:rPr>
            <w:rStyle w:val="Hyperlink"/>
            <w:color w:val="auto"/>
            <w:rtl/>
            <w:lang w:val="en-US"/>
          </w:rPr>
          <w:t xml:space="preserve"> </w:t>
        </w:r>
        <w:r w:rsidRPr="00121D4D">
          <w:rPr>
            <w:rStyle w:val="Hyperlink"/>
            <w:rFonts w:hint="eastAsia"/>
            <w:color w:val="auto"/>
            <w:rtl/>
            <w:lang w:val="en-US"/>
          </w:rPr>
          <w:t>المقبلة</w:t>
        </w:r>
        <w:r w:rsidRPr="00121D4D">
          <w:rPr>
            <w:webHidden/>
            <w:rtl/>
            <w:lang w:val="en-US"/>
          </w:rPr>
          <w:tab/>
        </w:r>
        <w:r w:rsidRPr="00121D4D">
          <w:rPr>
            <w:rStyle w:val="Hyperlink"/>
            <w:rFonts w:hint="eastAsia"/>
            <w:color w:val="auto"/>
            <w:rtl/>
            <w:lang w:val="en-US"/>
          </w:rPr>
          <w:tab/>
        </w:r>
        <w:r w:rsidRPr="00121D4D">
          <w:rPr>
            <w:rStyle w:val="Hyperlink"/>
            <w:color w:val="auto"/>
            <w:rtl/>
            <w:lang w:val="en-US"/>
          </w:rPr>
          <w:fldChar w:fldCharType="begin"/>
        </w:r>
        <w:r w:rsidRPr="00121D4D">
          <w:rPr>
            <w:webHidden/>
            <w:rtl/>
            <w:lang w:val="en-US"/>
          </w:rPr>
          <w:instrText xml:space="preserve"> </w:instrText>
        </w:r>
        <w:r w:rsidRPr="00121D4D">
          <w:rPr>
            <w:webHidden/>
            <w:lang w:val="en-US"/>
          </w:rPr>
          <w:instrText xml:space="preserve">PAGEREF _Toc225241374 \h </w:instrText>
        </w:r>
        <w:r w:rsidRPr="00121D4D">
          <w:rPr>
            <w:rStyle w:val="Hyperlink"/>
            <w:color w:val="auto"/>
            <w:lang w:val="en-US"/>
          </w:rPr>
        </w:r>
        <w:r w:rsidRPr="00121D4D">
          <w:rPr>
            <w:rStyle w:val="Hyperlink"/>
            <w:color w:val="auto"/>
            <w:lang w:val="en-US"/>
          </w:rPr>
          <w:fldChar w:fldCharType="separate"/>
        </w:r>
        <w:r w:rsidR="007E78C1">
          <w:rPr>
            <w:webHidden/>
            <w:rtl/>
            <w:lang w:val="en-US"/>
          </w:rPr>
          <w:t>2</w:t>
        </w:r>
        <w:r w:rsidRPr="00121D4D">
          <w:rPr>
            <w:rStyle w:val="Hyperlink"/>
            <w:color w:val="auto"/>
            <w:lang w:val="en-US"/>
          </w:rPr>
          <w:fldChar w:fldCharType="end"/>
        </w:r>
      </w:hyperlink>
    </w:p>
    <w:p w14:paraId="325B272F" w14:textId="05CE7B97" w:rsidR="004E6DCC" w:rsidRPr="00121D4D" w:rsidRDefault="004E6DCC">
      <w:pPr>
        <w:pStyle w:val="TOC5"/>
        <w:rPr>
          <w:rFonts w:eastAsiaTheme="minorEastAsia"/>
          <w:kern w:val="2"/>
          <w:sz w:val="24"/>
          <w:szCs w:val="24"/>
          <w:rtl/>
          <w:lang w:val="en-US"/>
          <w14:ligatures w14:val="standardContextual"/>
        </w:rPr>
      </w:pPr>
      <w:hyperlink w:anchor="_Toc225241375" w:history="1">
        <w:r w:rsidRPr="00121D4D">
          <w:rPr>
            <w:rStyle w:val="Hyperlink"/>
            <w:rFonts w:hint="eastAsia"/>
            <w:color w:val="auto"/>
            <w:rtl/>
            <w:lang w:val="en-US"/>
          </w:rPr>
          <w:t>زاي</w:t>
        </w:r>
        <w:r w:rsidRPr="00121D4D">
          <w:rPr>
            <w:rStyle w:val="Hyperlink"/>
            <w:rFonts w:hint="eastAsia"/>
            <w:color w:val="auto"/>
            <w:rtl/>
            <w:lang w:val="en-US"/>
          </w:rPr>
          <w:tab/>
        </w:r>
        <w:r w:rsidRPr="00121D4D">
          <w:rPr>
            <w:rStyle w:val="Hyperlink"/>
            <w:color w:val="auto"/>
            <w:rtl/>
            <w:lang w:val="en-US"/>
          </w:rPr>
          <w:t>-</w:t>
        </w:r>
        <w:r w:rsidRPr="00121D4D">
          <w:rPr>
            <w:rFonts w:eastAsiaTheme="minorEastAsia"/>
            <w:kern w:val="2"/>
            <w:sz w:val="24"/>
            <w:szCs w:val="24"/>
            <w:rtl/>
            <w:lang w:val="en-US"/>
            <w14:ligatures w14:val="standardContextual"/>
          </w:rPr>
          <w:tab/>
        </w:r>
        <w:r w:rsidRPr="00121D4D">
          <w:rPr>
            <w:rStyle w:val="Hyperlink"/>
            <w:rFonts w:hint="eastAsia"/>
            <w:color w:val="auto"/>
            <w:rtl/>
            <w:lang w:val="en-US"/>
          </w:rPr>
          <w:t>تقارير</w:t>
        </w:r>
        <w:r w:rsidRPr="00121D4D">
          <w:rPr>
            <w:rStyle w:val="Hyperlink"/>
            <w:color w:val="auto"/>
            <w:rtl/>
            <w:lang w:val="en-US"/>
          </w:rPr>
          <w:t xml:space="preserve"> </w:t>
        </w:r>
        <w:r w:rsidRPr="00121D4D">
          <w:rPr>
            <w:rStyle w:val="Hyperlink"/>
            <w:rFonts w:hint="eastAsia"/>
            <w:color w:val="auto"/>
            <w:rtl/>
            <w:lang w:val="en-US"/>
          </w:rPr>
          <w:t>الدول</w:t>
        </w:r>
        <w:r w:rsidRPr="00121D4D">
          <w:rPr>
            <w:rStyle w:val="Hyperlink"/>
            <w:color w:val="auto"/>
            <w:rtl/>
            <w:lang w:val="en-US"/>
          </w:rPr>
          <w:t xml:space="preserve"> </w:t>
        </w:r>
        <w:r w:rsidRPr="00121D4D">
          <w:rPr>
            <w:rStyle w:val="Hyperlink"/>
            <w:rFonts w:hint="eastAsia"/>
            <w:color w:val="auto"/>
            <w:rtl/>
            <w:lang w:val="en-US"/>
          </w:rPr>
          <w:t>الأطراف</w:t>
        </w:r>
        <w:r w:rsidRPr="00121D4D">
          <w:rPr>
            <w:rStyle w:val="Hyperlink"/>
            <w:color w:val="auto"/>
            <w:rtl/>
            <w:lang w:val="en-US"/>
          </w:rPr>
          <w:t xml:space="preserve"> </w:t>
        </w:r>
        <w:r w:rsidRPr="00121D4D">
          <w:rPr>
            <w:rStyle w:val="Hyperlink"/>
            <w:rFonts w:hint="eastAsia"/>
            <w:color w:val="auto"/>
            <w:rtl/>
            <w:lang w:val="en-US"/>
          </w:rPr>
          <w:t>المقرر</w:t>
        </w:r>
        <w:r w:rsidRPr="00121D4D">
          <w:rPr>
            <w:rStyle w:val="Hyperlink"/>
            <w:color w:val="auto"/>
            <w:rtl/>
            <w:lang w:val="en-US"/>
          </w:rPr>
          <w:t xml:space="preserve"> </w:t>
        </w:r>
        <w:r w:rsidRPr="00121D4D">
          <w:rPr>
            <w:rStyle w:val="Hyperlink"/>
            <w:rFonts w:hint="eastAsia"/>
            <w:color w:val="auto"/>
            <w:rtl/>
            <w:lang w:val="en-US"/>
          </w:rPr>
          <w:t>أن</w:t>
        </w:r>
        <w:r w:rsidRPr="00121D4D">
          <w:rPr>
            <w:rStyle w:val="Hyperlink"/>
            <w:color w:val="auto"/>
            <w:rtl/>
            <w:lang w:val="en-US"/>
          </w:rPr>
          <w:t xml:space="preserve"> </w:t>
        </w:r>
        <w:r w:rsidRPr="00121D4D">
          <w:rPr>
            <w:rStyle w:val="Hyperlink"/>
            <w:rFonts w:hint="eastAsia"/>
            <w:color w:val="auto"/>
            <w:rtl/>
            <w:lang w:val="en-US"/>
          </w:rPr>
          <w:t>تنظر</w:t>
        </w:r>
        <w:r w:rsidRPr="00121D4D">
          <w:rPr>
            <w:rStyle w:val="Hyperlink"/>
            <w:color w:val="auto"/>
            <w:rtl/>
            <w:lang w:val="en-US"/>
          </w:rPr>
          <w:t xml:space="preserve"> </w:t>
        </w:r>
        <w:r w:rsidRPr="00121D4D">
          <w:rPr>
            <w:rStyle w:val="Hyperlink"/>
            <w:rFonts w:hint="eastAsia"/>
            <w:color w:val="auto"/>
            <w:rtl/>
            <w:lang w:val="en-US"/>
          </w:rPr>
          <w:t>فيها</w:t>
        </w:r>
        <w:r w:rsidRPr="00121D4D">
          <w:rPr>
            <w:rStyle w:val="Hyperlink"/>
            <w:color w:val="auto"/>
            <w:rtl/>
            <w:lang w:val="en-US"/>
          </w:rPr>
          <w:t xml:space="preserve"> </w:t>
        </w:r>
        <w:r w:rsidRPr="00121D4D">
          <w:rPr>
            <w:rStyle w:val="Hyperlink"/>
            <w:rFonts w:hint="eastAsia"/>
            <w:color w:val="auto"/>
            <w:rtl/>
            <w:lang w:val="en-US"/>
          </w:rPr>
          <w:t>اللجنة</w:t>
        </w:r>
        <w:r w:rsidRPr="00121D4D">
          <w:rPr>
            <w:rStyle w:val="Hyperlink"/>
            <w:color w:val="auto"/>
            <w:rtl/>
            <w:lang w:val="en-US"/>
          </w:rPr>
          <w:t xml:space="preserve"> </w:t>
        </w:r>
        <w:r w:rsidRPr="00121D4D">
          <w:rPr>
            <w:rStyle w:val="Hyperlink"/>
            <w:rFonts w:hint="eastAsia"/>
            <w:color w:val="auto"/>
            <w:rtl/>
            <w:lang w:val="en-US"/>
          </w:rPr>
          <w:t>في</w:t>
        </w:r>
        <w:r w:rsidRPr="00121D4D">
          <w:rPr>
            <w:rStyle w:val="Hyperlink"/>
            <w:color w:val="auto"/>
            <w:rtl/>
            <w:lang w:val="en-US"/>
          </w:rPr>
          <w:t xml:space="preserve"> </w:t>
        </w:r>
        <w:r w:rsidRPr="00121D4D">
          <w:rPr>
            <w:rStyle w:val="Hyperlink"/>
            <w:rFonts w:hint="eastAsia"/>
            <w:color w:val="auto"/>
            <w:rtl/>
            <w:lang w:val="en-US"/>
          </w:rPr>
          <w:t>دوراتها</w:t>
        </w:r>
        <w:r w:rsidRPr="00121D4D">
          <w:rPr>
            <w:rStyle w:val="Hyperlink"/>
            <w:color w:val="auto"/>
            <w:rtl/>
            <w:lang w:val="en-US"/>
          </w:rPr>
          <w:t xml:space="preserve"> </w:t>
        </w:r>
        <w:r w:rsidRPr="00121D4D">
          <w:rPr>
            <w:rStyle w:val="Hyperlink"/>
            <w:rFonts w:hint="eastAsia"/>
            <w:color w:val="auto"/>
            <w:rtl/>
            <w:lang w:val="en-US"/>
          </w:rPr>
          <w:t>المقبلة</w:t>
        </w:r>
        <w:r w:rsidRPr="00121D4D">
          <w:rPr>
            <w:webHidden/>
            <w:rtl/>
            <w:lang w:val="en-US"/>
          </w:rPr>
          <w:tab/>
        </w:r>
        <w:r w:rsidRPr="00121D4D">
          <w:rPr>
            <w:rStyle w:val="Hyperlink"/>
            <w:rFonts w:hint="eastAsia"/>
            <w:color w:val="auto"/>
            <w:rtl/>
            <w:lang w:val="en-US"/>
          </w:rPr>
          <w:tab/>
        </w:r>
        <w:r w:rsidRPr="00121D4D">
          <w:rPr>
            <w:rStyle w:val="Hyperlink"/>
            <w:color w:val="auto"/>
            <w:rtl/>
            <w:lang w:val="en-US"/>
          </w:rPr>
          <w:fldChar w:fldCharType="begin"/>
        </w:r>
        <w:r w:rsidRPr="00121D4D">
          <w:rPr>
            <w:webHidden/>
            <w:rtl/>
            <w:lang w:val="en-US"/>
          </w:rPr>
          <w:instrText xml:space="preserve"> </w:instrText>
        </w:r>
        <w:r w:rsidRPr="00121D4D">
          <w:rPr>
            <w:webHidden/>
            <w:lang w:val="en-US"/>
          </w:rPr>
          <w:instrText xml:space="preserve">PAGEREF _Toc225241375 \h </w:instrText>
        </w:r>
        <w:r w:rsidRPr="00121D4D">
          <w:rPr>
            <w:rStyle w:val="Hyperlink"/>
            <w:color w:val="auto"/>
            <w:lang w:val="en-US"/>
          </w:rPr>
        </w:r>
        <w:r w:rsidRPr="00121D4D">
          <w:rPr>
            <w:rStyle w:val="Hyperlink"/>
            <w:color w:val="auto"/>
            <w:lang w:val="en-US"/>
          </w:rPr>
          <w:fldChar w:fldCharType="separate"/>
        </w:r>
        <w:r w:rsidR="007E78C1">
          <w:rPr>
            <w:webHidden/>
            <w:rtl/>
            <w:lang w:val="en-US"/>
          </w:rPr>
          <w:t>2</w:t>
        </w:r>
        <w:r w:rsidRPr="00121D4D">
          <w:rPr>
            <w:rStyle w:val="Hyperlink"/>
            <w:color w:val="auto"/>
            <w:lang w:val="en-US"/>
          </w:rPr>
          <w:fldChar w:fldCharType="end"/>
        </w:r>
      </w:hyperlink>
    </w:p>
    <w:p w14:paraId="6DFAF5D6" w14:textId="786BFB88" w:rsidR="004E6DCC" w:rsidRPr="00121D4D" w:rsidRDefault="004E6DCC">
      <w:pPr>
        <w:pStyle w:val="TOC4"/>
        <w:rPr>
          <w:rFonts w:eastAsiaTheme="minorEastAsia"/>
          <w:kern w:val="2"/>
          <w:sz w:val="24"/>
          <w:szCs w:val="24"/>
          <w:rtl/>
          <w:lang w:val="en-US"/>
          <w14:ligatures w14:val="standardContextual"/>
        </w:rPr>
      </w:pPr>
      <w:hyperlink w:anchor="_Toc225241376" w:history="1">
        <w:r w:rsidRPr="00121D4D">
          <w:rPr>
            <w:rStyle w:val="Hyperlink"/>
            <w:rFonts w:hint="eastAsia"/>
            <w:color w:val="auto"/>
            <w:rtl/>
            <w:lang w:val="en-US"/>
          </w:rPr>
          <w:tab/>
          <w:t>ثانياً</w:t>
        </w:r>
        <w:r w:rsidRPr="00121D4D">
          <w:rPr>
            <w:rStyle w:val="Hyperlink"/>
            <w:color w:val="auto"/>
            <w:rtl/>
            <w:lang w:val="en-US"/>
          </w:rPr>
          <w:tab/>
          <w:t>-</w:t>
        </w:r>
        <w:r w:rsidRPr="00121D4D">
          <w:rPr>
            <w:rStyle w:val="Hyperlink"/>
            <w:color w:val="auto"/>
            <w:rtl/>
            <w:lang w:val="en-US"/>
          </w:rPr>
          <w:tab/>
        </w:r>
        <w:r w:rsidRPr="00121D4D">
          <w:rPr>
            <w:rStyle w:val="Hyperlink"/>
            <w:rFonts w:hint="eastAsia"/>
            <w:color w:val="auto"/>
            <w:rtl/>
            <w:lang w:val="en-US"/>
          </w:rPr>
          <w:t>تأثير</w:t>
        </w:r>
        <w:r w:rsidRPr="00121D4D">
          <w:rPr>
            <w:rStyle w:val="Hyperlink"/>
            <w:color w:val="auto"/>
            <w:rtl/>
            <w:lang w:val="en-US"/>
          </w:rPr>
          <w:t xml:space="preserve"> </w:t>
        </w:r>
        <w:r w:rsidRPr="00121D4D">
          <w:rPr>
            <w:rStyle w:val="Hyperlink"/>
            <w:rFonts w:hint="eastAsia"/>
            <w:color w:val="auto"/>
            <w:rtl/>
            <w:lang w:val="en-US"/>
          </w:rPr>
          <w:t>التدابير</w:t>
        </w:r>
        <w:r w:rsidRPr="00121D4D">
          <w:rPr>
            <w:rStyle w:val="Hyperlink"/>
            <w:color w:val="auto"/>
            <w:rtl/>
            <w:lang w:val="en-US"/>
          </w:rPr>
          <w:t xml:space="preserve"> </w:t>
        </w:r>
        <w:r w:rsidRPr="00121D4D">
          <w:rPr>
            <w:rStyle w:val="Hyperlink"/>
            <w:rFonts w:hint="eastAsia"/>
            <w:color w:val="auto"/>
            <w:rtl/>
            <w:lang w:val="en-US"/>
          </w:rPr>
          <w:t>المتخذة</w:t>
        </w:r>
        <w:r w:rsidRPr="00121D4D">
          <w:rPr>
            <w:rStyle w:val="Hyperlink"/>
            <w:color w:val="auto"/>
            <w:rtl/>
            <w:lang w:val="en-US"/>
          </w:rPr>
          <w:t xml:space="preserve"> </w:t>
        </w:r>
        <w:r w:rsidRPr="00121D4D">
          <w:rPr>
            <w:rStyle w:val="Hyperlink"/>
            <w:rFonts w:hint="eastAsia"/>
            <w:color w:val="auto"/>
            <w:rtl/>
            <w:lang w:val="en-US"/>
          </w:rPr>
          <w:t>لمعالجة</w:t>
        </w:r>
        <w:r w:rsidRPr="00121D4D">
          <w:rPr>
            <w:rStyle w:val="Hyperlink"/>
            <w:color w:val="auto"/>
            <w:rtl/>
            <w:lang w:val="en-US"/>
          </w:rPr>
          <w:t xml:space="preserve"> </w:t>
        </w:r>
        <w:r w:rsidRPr="00121D4D">
          <w:rPr>
            <w:rStyle w:val="Hyperlink"/>
            <w:rFonts w:hint="eastAsia"/>
            <w:color w:val="auto"/>
            <w:rtl/>
            <w:lang w:val="en-US"/>
          </w:rPr>
          <w:t>تراكم</w:t>
        </w:r>
        <w:r w:rsidRPr="00121D4D">
          <w:rPr>
            <w:rStyle w:val="Hyperlink"/>
            <w:color w:val="auto"/>
            <w:rtl/>
            <w:lang w:val="en-US"/>
          </w:rPr>
          <w:t xml:space="preserve"> </w:t>
        </w:r>
        <w:r w:rsidRPr="00121D4D">
          <w:rPr>
            <w:rStyle w:val="Hyperlink"/>
            <w:rFonts w:hint="eastAsia"/>
            <w:color w:val="auto"/>
            <w:rtl/>
            <w:lang w:val="en-US"/>
          </w:rPr>
          <w:t>التقارير</w:t>
        </w:r>
        <w:r w:rsidRPr="00121D4D">
          <w:rPr>
            <w:rStyle w:val="Hyperlink"/>
            <w:color w:val="auto"/>
            <w:rtl/>
            <w:lang w:val="en-US"/>
          </w:rPr>
          <w:t xml:space="preserve"> </w:t>
        </w:r>
        <w:r w:rsidRPr="00121D4D">
          <w:rPr>
            <w:rStyle w:val="Hyperlink"/>
            <w:rFonts w:hint="eastAsia"/>
            <w:color w:val="auto"/>
            <w:rtl/>
            <w:lang w:val="en-US"/>
          </w:rPr>
          <w:t>التي</w:t>
        </w:r>
        <w:r w:rsidRPr="00121D4D">
          <w:rPr>
            <w:rStyle w:val="Hyperlink"/>
            <w:color w:val="auto"/>
            <w:rtl/>
            <w:lang w:val="en-US"/>
          </w:rPr>
          <w:t xml:space="preserve"> </w:t>
        </w:r>
        <w:r w:rsidRPr="00121D4D">
          <w:rPr>
            <w:rStyle w:val="Hyperlink"/>
            <w:rFonts w:hint="eastAsia"/>
            <w:color w:val="auto"/>
            <w:rtl/>
            <w:lang w:val="en-US"/>
          </w:rPr>
          <w:t>لم</w:t>
        </w:r>
        <w:r w:rsidRPr="00121D4D">
          <w:rPr>
            <w:rStyle w:val="Hyperlink"/>
            <w:color w:val="auto"/>
            <w:rtl/>
            <w:lang w:val="en-US"/>
          </w:rPr>
          <w:t xml:space="preserve"> </w:t>
        </w:r>
        <w:r w:rsidRPr="00121D4D">
          <w:rPr>
            <w:rStyle w:val="Hyperlink"/>
            <w:rFonts w:hint="eastAsia"/>
            <w:color w:val="auto"/>
            <w:rtl/>
            <w:lang w:val="en-US"/>
          </w:rPr>
          <w:t>يُنظر</w:t>
        </w:r>
        <w:r w:rsidRPr="00121D4D">
          <w:rPr>
            <w:rStyle w:val="Hyperlink"/>
            <w:color w:val="auto"/>
            <w:rtl/>
            <w:lang w:val="en-US"/>
          </w:rPr>
          <w:t xml:space="preserve"> </w:t>
        </w:r>
        <w:r w:rsidRPr="00121D4D">
          <w:rPr>
            <w:rStyle w:val="Hyperlink"/>
            <w:rFonts w:hint="eastAsia"/>
            <w:color w:val="auto"/>
            <w:rtl/>
            <w:lang w:val="en-US"/>
          </w:rPr>
          <w:t>فيها</w:t>
        </w:r>
        <w:r w:rsidRPr="00121D4D">
          <w:rPr>
            <w:rStyle w:val="Hyperlink"/>
            <w:color w:val="auto"/>
            <w:rtl/>
            <w:lang w:val="en-US"/>
          </w:rPr>
          <w:t xml:space="preserve"> </w:t>
        </w:r>
        <w:r w:rsidRPr="00121D4D">
          <w:rPr>
            <w:rStyle w:val="Hyperlink"/>
            <w:rFonts w:hint="eastAsia"/>
            <w:color w:val="auto"/>
            <w:rtl/>
            <w:lang w:val="en-US"/>
          </w:rPr>
          <w:t>بعد</w:t>
        </w:r>
        <w:r w:rsidRPr="00121D4D">
          <w:rPr>
            <w:webHidden/>
            <w:rtl/>
            <w:lang w:val="en-US"/>
          </w:rPr>
          <w:tab/>
        </w:r>
        <w:r w:rsidRPr="00121D4D">
          <w:rPr>
            <w:rStyle w:val="Hyperlink"/>
            <w:rFonts w:hint="eastAsia"/>
            <w:color w:val="auto"/>
            <w:rtl/>
            <w:lang w:val="en-US"/>
          </w:rPr>
          <w:tab/>
        </w:r>
        <w:r w:rsidRPr="00121D4D">
          <w:rPr>
            <w:rStyle w:val="Hyperlink"/>
            <w:color w:val="auto"/>
            <w:rtl/>
            <w:lang w:val="en-US"/>
          </w:rPr>
          <w:fldChar w:fldCharType="begin"/>
        </w:r>
        <w:r w:rsidRPr="00121D4D">
          <w:rPr>
            <w:webHidden/>
            <w:rtl/>
            <w:lang w:val="en-US"/>
          </w:rPr>
          <w:instrText xml:space="preserve"> </w:instrText>
        </w:r>
        <w:r w:rsidRPr="00121D4D">
          <w:rPr>
            <w:webHidden/>
            <w:lang w:val="en-US"/>
          </w:rPr>
          <w:instrText xml:space="preserve">PAGEREF _Toc225241376 \h </w:instrText>
        </w:r>
        <w:r w:rsidRPr="00121D4D">
          <w:rPr>
            <w:rStyle w:val="Hyperlink"/>
            <w:color w:val="auto"/>
            <w:lang w:val="en-US"/>
          </w:rPr>
        </w:r>
        <w:r w:rsidRPr="00121D4D">
          <w:rPr>
            <w:rStyle w:val="Hyperlink"/>
            <w:color w:val="auto"/>
            <w:lang w:val="en-US"/>
          </w:rPr>
          <w:fldChar w:fldCharType="separate"/>
        </w:r>
        <w:r w:rsidR="007E78C1">
          <w:rPr>
            <w:webHidden/>
            <w:rtl/>
            <w:lang w:val="en-US"/>
          </w:rPr>
          <w:t>3</w:t>
        </w:r>
        <w:r w:rsidRPr="00121D4D">
          <w:rPr>
            <w:rStyle w:val="Hyperlink"/>
            <w:color w:val="auto"/>
            <w:lang w:val="en-US"/>
          </w:rPr>
          <w:fldChar w:fldCharType="end"/>
        </w:r>
      </w:hyperlink>
    </w:p>
    <w:p w14:paraId="4FB602AF" w14:textId="763171DD" w:rsidR="004E6DCC" w:rsidRPr="00121D4D" w:rsidRDefault="004E6DCC">
      <w:pPr>
        <w:pStyle w:val="TOC5"/>
        <w:rPr>
          <w:rFonts w:eastAsiaTheme="minorEastAsia"/>
          <w:kern w:val="2"/>
          <w:sz w:val="24"/>
          <w:szCs w:val="24"/>
          <w:rtl/>
          <w:lang w:val="en-US"/>
          <w14:ligatures w14:val="standardContextual"/>
        </w:rPr>
      </w:pPr>
      <w:hyperlink w:anchor="_Toc225241377" w:history="1">
        <w:r w:rsidRPr="00121D4D">
          <w:rPr>
            <w:rStyle w:val="Hyperlink"/>
            <w:rFonts w:hint="eastAsia"/>
            <w:color w:val="auto"/>
            <w:spacing w:val="-6"/>
            <w:rtl/>
            <w:lang w:val="en-US"/>
          </w:rPr>
          <w:t>ألف</w:t>
        </w:r>
        <w:r w:rsidRPr="00121D4D">
          <w:rPr>
            <w:rStyle w:val="Hyperlink"/>
            <w:rFonts w:hint="eastAsia"/>
            <w:color w:val="auto"/>
            <w:spacing w:val="-6"/>
            <w:rtl/>
            <w:lang w:val="en-US"/>
          </w:rPr>
          <w:tab/>
        </w:r>
        <w:r w:rsidRPr="00121D4D">
          <w:rPr>
            <w:rStyle w:val="Hyperlink"/>
            <w:color w:val="auto"/>
            <w:spacing w:val="-6"/>
            <w:rtl/>
            <w:lang w:val="en-US"/>
          </w:rPr>
          <w:t>-</w:t>
        </w:r>
        <w:r w:rsidRPr="00121D4D">
          <w:rPr>
            <w:rFonts w:eastAsiaTheme="minorEastAsia"/>
            <w:kern w:val="2"/>
            <w:sz w:val="24"/>
            <w:szCs w:val="24"/>
            <w:rtl/>
            <w:lang w:val="en-US"/>
            <w14:ligatures w14:val="standardContextual"/>
          </w:rPr>
          <w:tab/>
        </w:r>
        <w:r w:rsidRPr="00121D4D">
          <w:rPr>
            <w:rStyle w:val="Hyperlink"/>
            <w:rFonts w:hint="eastAsia"/>
            <w:color w:val="auto"/>
            <w:spacing w:val="-6"/>
            <w:rtl/>
            <w:lang w:val="en-US"/>
          </w:rPr>
          <w:t>المبادئ</w:t>
        </w:r>
        <w:r w:rsidRPr="00121D4D">
          <w:rPr>
            <w:rStyle w:val="Hyperlink"/>
            <w:color w:val="auto"/>
            <w:spacing w:val="-6"/>
            <w:rtl/>
            <w:lang w:val="en-US"/>
          </w:rPr>
          <w:t xml:space="preserve"> </w:t>
        </w:r>
        <w:r w:rsidRPr="00121D4D">
          <w:rPr>
            <w:rStyle w:val="Hyperlink"/>
            <w:rFonts w:hint="eastAsia"/>
            <w:color w:val="auto"/>
            <w:spacing w:val="-6"/>
            <w:rtl/>
            <w:lang w:val="en-US"/>
          </w:rPr>
          <w:t>التوجيهية</w:t>
        </w:r>
        <w:r w:rsidRPr="00121D4D">
          <w:rPr>
            <w:rStyle w:val="Hyperlink"/>
            <w:color w:val="auto"/>
            <w:spacing w:val="-6"/>
            <w:rtl/>
            <w:lang w:val="en-US"/>
          </w:rPr>
          <w:t xml:space="preserve"> </w:t>
        </w:r>
        <w:r w:rsidRPr="00121D4D">
          <w:rPr>
            <w:rStyle w:val="Hyperlink"/>
            <w:rFonts w:hint="eastAsia"/>
            <w:color w:val="auto"/>
            <w:spacing w:val="-6"/>
            <w:rtl/>
            <w:lang w:val="en-US"/>
          </w:rPr>
          <w:t>العامة</w:t>
        </w:r>
        <w:r w:rsidRPr="00121D4D">
          <w:rPr>
            <w:rStyle w:val="Hyperlink"/>
            <w:color w:val="auto"/>
            <w:spacing w:val="-6"/>
            <w:rtl/>
            <w:lang w:val="en-US"/>
          </w:rPr>
          <w:t xml:space="preserve"> </w:t>
        </w:r>
        <w:r w:rsidRPr="00121D4D">
          <w:rPr>
            <w:rStyle w:val="Hyperlink"/>
            <w:rFonts w:hint="eastAsia"/>
            <w:color w:val="auto"/>
            <w:spacing w:val="-6"/>
            <w:rtl/>
            <w:lang w:val="en-US"/>
          </w:rPr>
          <w:t>لتقديم</w:t>
        </w:r>
        <w:r w:rsidRPr="00121D4D">
          <w:rPr>
            <w:rStyle w:val="Hyperlink"/>
            <w:color w:val="auto"/>
            <w:spacing w:val="-6"/>
            <w:rtl/>
            <w:lang w:val="en-US"/>
          </w:rPr>
          <w:t xml:space="preserve"> </w:t>
        </w:r>
        <w:r w:rsidRPr="00121D4D">
          <w:rPr>
            <w:rStyle w:val="Hyperlink"/>
            <w:rFonts w:hint="eastAsia"/>
            <w:color w:val="auto"/>
            <w:spacing w:val="-6"/>
            <w:rtl/>
            <w:lang w:val="en-US"/>
          </w:rPr>
          <w:t>التقارير</w:t>
        </w:r>
        <w:r w:rsidRPr="00121D4D">
          <w:rPr>
            <w:rStyle w:val="Hyperlink"/>
            <w:color w:val="auto"/>
            <w:spacing w:val="-6"/>
            <w:rtl/>
            <w:lang w:val="en-US"/>
          </w:rPr>
          <w:t xml:space="preserve"> </w:t>
        </w:r>
        <w:r w:rsidRPr="00121D4D">
          <w:rPr>
            <w:rStyle w:val="Hyperlink"/>
            <w:rFonts w:hint="eastAsia"/>
            <w:color w:val="auto"/>
            <w:spacing w:val="-6"/>
            <w:rtl/>
            <w:lang w:val="en-US"/>
          </w:rPr>
          <w:t>والإجراء</w:t>
        </w:r>
        <w:r w:rsidRPr="00121D4D">
          <w:rPr>
            <w:rStyle w:val="Hyperlink"/>
            <w:color w:val="auto"/>
            <w:spacing w:val="-6"/>
            <w:rtl/>
            <w:lang w:val="en-US"/>
          </w:rPr>
          <w:t xml:space="preserve"> </w:t>
        </w:r>
        <w:r w:rsidRPr="00121D4D">
          <w:rPr>
            <w:rStyle w:val="Hyperlink"/>
            <w:rFonts w:hint="eastAsia"/>
            <w:color w:val="auto"/>
            <w:spacing w:val="-6"/>
            <w:rtl/>
            <w:lang w:val="en-US"/>
          </w:rPr>
          <w:t>المبسط</w:t>
        </w:r>
        <w:r w:rsidRPr="00121D4D">
          <w:rPr>
            <w:rStyle w:val="Hyperlink"/>
            <w:color w:val="auto"/>
            <w:spacing w:val="-6"/>
            <w:rtl/>
            <w:lang w:val="en-US"/>
          </w:rPr>
          <w:t xml:space="preserve"> </w:t>
        </w:r>
        <w:r w:rsidRPr="00121D4D">
          <w:rPr>
            <w:rStyle w:val="Hyperlink"/>
            <w:rFonts w:hint="eastAsia"/>
            <w:color w:val="auto"/>
            <w:spacing w:val="-6"/>
            <w:rtl/>
            <w:lang w:val="en-US"/>
          </w:rPr>
          <w:t>لتقديم</w:t>
        </w:r>
        <w:r w:rsidRPr="00121D4D">
          <w:rPr>
            <w:rStyle w:val="Hyperlink"/>
            <w:color w:val="auto"/>
            <w:spacing w:val="-6"/>
            <w:rtl/>
            <w:lang w:val="en-US"/>
          </w:rPr>
          <w:t xml:space="preserve"> </w:t>
        </w:r>
        <w:r w:rsidRPr="00121D4D">
          <w:rPr>
            <w:rStyle w:val="Hyperlink"/>
            <w:rFonts w:hint="eastAsia"/>
            <w:color w:val="auto"/>
            <w:spacing w:val="-6"/>
            <w:rtl/>
            <w:lang w:val="en-US"/>
          </w:rPr>
          <w:t>التقارير</w:t>
        </w:r>
        <w:r w:rsidRPr="00121D4D">
          <w:rPr>
            <w:rStyle w:val="Hyperlink"/>
            <w:color w:val="auto"/>
            <w:spacing w:val="-6"/>
            <w:rtl/>
            <w:lang w:val="en-US"/>
          </w:rPr>
          <w:t xml:space="preserve"> (</w:t>
        </w:r>
        <w:r w:rsidRPr="00121D4D">
          <w:rPr>
            <w:rStyle w:val="Hyperlink"/>
            <w:rFonts w:hint="eastAsia"/>
            <w:color w:val="auto"/>
            <w:spacing w:val="-6"/>
            <w:rtl/>
            <w:lang w:val="en-US"/>
          </w:rPr>
          <w:t>المرحلة</w:t>
        </w:r>
        <w:r w:rsidRPr="00121D4D">
          <w:rPr>
            <w:rStyle w:val="Hyperlink"/>
            <w:color w:val="auto"/>
            <w:spacing w:val="-6"/>
            <w:rtl/>
            <w:lang w:val="en-US"/>
          </w:rPr>
          <w:t xml:space="preserve"> </w:t>
        </w:r>
        <w:r w:rsidRPr="00121D4D">
          <w:rPr>
            <w:rStyle w:val="Hyperlink"/>
            <w:rFonts w:hint="eastAsia"/>
            <w:color w:val="auto"/>
            <w:spacing w:val="-6"/>
            <w:rtl/>
            <w:lang w:val="en-US"/>
          </w:rPr>
          <w:t>التجريبية</w:t>
        </w:r>
        <w:r w:rsidRPr="00121D4D">
          <w:rPr>
            <w:rStyle w:val="Hyperlink"/>
            <w:color w:val="auto"/>
            <w:spacing w:val="-6"/>
            <w:rtl/>
            <w:lang w:val="en-US"/>
          </w:rPr>
          <w:t>)</w:t>
        </w:r>
        <w:r w:rsidRPr="00121D4D">
          <w:rPr>
            <w:webHidden/>
            <w:rtl/>
            <w:lang w:val="en-US"/>
          </w:rPr>
          <w:tab/>
        </w:r>
        <w:r w:rsidRPr="00121D4D">
          <w:rPr>
            <w:rStyle w:val="Hyperlink"/>
            <w:color w:val="auto"/>
            <w:spacing w:val="-6"/>
            <w:rtl/>
            <w:lang w:val="en-US"/>
          </w:rPr>
          <w:tab/>
        </w:r>
        <w:r w:rsidRPr="00121D4D">
          <w:rPr>
            <w:rStyle w:val="Hyperlink"/>
            <w:color w:val="auto"/>
            <w:rtl/>
            <w:lang w:val="en-US"/>
          </w:rPr>
          <w:fldChar w:fldCharType="begin"/>
        </w:r>
        <w:r w:rsidRPr="00121D4D">
          <w:rPr>
            <w:webHidden/>
            <w:rtl/>
            <w:lang w:val="en-US"/>
          </w:rPr>
          <w:instrText xml:space="preserve"> </w:instrText>
        </w:r>
        <w:r w:rsidRPr="00121D4D">
          <w:rPr>
            <w:webHidden/>
            <w:lang w:val="en-US"/>
          </w:rPr>
          <w:instrText xml:space="preserve">PAGEREF _Toc225241377 \h </w:instrText>
        </w:r>
        <w:r w:rsidRPr="00121D4D">
          <w:rPr>
            <w:rStyle w:val="Hyperlink"/>
            <w:color w:val="auto"/>
            <w:lang w:val="en-US"/>
          </w:rPr>
        </w:r>
        <w:r w:rsidRPr="00121D4D">
          <w:rPr>
            <w:rStyle w:val="Hyperlink"/>
            <w:color w:val="auto"/>
            <w:lang w:val="en-US"/>
          </w:rPr>
          <w:fldChar w:fldCharType="separate"/>
        </w:r>
        <w:r w:rsidR="007E78C1">
          <w:rPr>
            <w:webHidden/>
            <w:rtl/>
            <w:lang w:val="en-US"/>
          </w:rPr>
          <w:t>4</w:t>
        </w:r>
        <w:r w:rsidRPr="00121D4D">
          <w:rPr>
            <w:rStyle w:val="Hyperlink"/>
            <w:color w:val="auto"/>
            <w:lang w:val="en-US"/>
          </w:rPr>
          <w:fldChar w:fldCharType="end"/>
        </w:r>
      </w:hyperlink>
    </w:p>
    <w:p w14:paraId="1491DBCD" w14:textId="6C3D72A4" w:rsidR="004E6DCC" w:rsidRPr="00121D4D" w:rsidRDefault="004E6DCC">
      <w:pPr>
        <w:pStyle w:val="TOC5"/>
        <w:rPr>
          <w:rFonts w:eastAsiaTheme="minorEastAsia"/>
          <w:kern w:val="2"/>
          <w:sz w:val="24"/>
          <w:szCs w:val="24"/>
          <w:rtl/>
          <w:lang w:val="en-US"/>
          <w14:ligatures w14:val="standardContextual"/>
        </w:rPr>
      </w:pPr>
      <w:hyperlink w:anchor="_Toc225241378" w:history="1">
        <w:r w:rsidRPr="00121D4D">
          <w:rPr>
            <w:rStyle w:val="Hyperlink"/>
            <w:rFonts w:hint="eastAsia"/>
            <w:color w:val="auto"/>
            <w:rtl/>
            <w:lang w:val="en-US"/>
          </w:rPr>
          <w:t>باء</w:t>
        </w:r>
        <w:r w:rsidRPr="00121D4D">
          <w:rPr>
            <w:rStyle w:val="Hyperlink"/>
            <w:rFonts w:hint="eastAsia"/>
            <w:color w:val="auto"/>
            <w:rtl/>
            <w:lang w:val="en-US"/>
          </w:rPr>
          <w:tab/>
        </w:r>
        <w:r w:rsidRPr="00121D4D">
          <w:rPr>
            <w:rStyle w:val="Hyperlink"/>
            <w:color w:val="auto"/>
            <w:rtl/>
            <w:lang w:val="en-US"/>
          </w:rPr>
          <w:t>-</w:t>
        </w:r>
        <w:r w:rsidRPr="00121D4D">
          <w:rPr>
            <w:rFonts w:eastAsiaTheme="minorEastAsia"/>
            <w:kern w:val="2"/>
            <w:sz w:val="24"/>
            <w:szCs w:val="24"/>
            <w:rtl/>
            <w:lang w:val="en-US"/>
            <w14:ligatures w14:val="standardContextual"/>
          </w:rPr>
          <w:tab/>
        </w:r>
        <w:r w:rsidRPr="00121D4D">
          <w:rPr>
            <w:rStyle w:val="Hyperlink"/>
            <w:rFonts w:hint="eastAsia"/>
            <w:color w:val="auto"/>
            <w:rtl/>
            <w:lang w:val="en-US"/>
          </w:rPr>
          <w:t>تأخير</w:t>
        </w:r>
        <w:r w:rsidRPr="00121D4D">
          <w:rPr>
            <w:rStyle w:val="Hyperlink"/>
            <w:color w:val="auto"/>
            <w:rtl/>
            <w:lang w:val="en-US"/>
          </w:rPr>
          <w:t xml:space="preserve"> </w:t>
        </w:r>
        <w:r w:rsidRPr="00121D4D">
          <w:rPr>
            <w:rStyle w:val="Hyperlink"/>
            <w:rFonts w:hint="eastAsia"/>
            <w:color w:val="auto"/>
            <w:rtl/>
            <w:lang w:val="en-US"/>
          </w:rPr>
          <w:t>في</w:t>
        </w:r>
        <w:r w:rsidRPr="00121D4D">
          <w:rPr>
            <w:rStyle w:val="Hyperlink"/>
            <w:color w:val="auto"/>
            <w:rtl/>
            <w:lang w:val="en-US"/>
          </w:rPr>
          <w:t xml:space="preserve"> </w:t>
        </w:r>
        <w:r w:rsidRPr="00121D4D">
          <w:rPr>
            <w:rStyle w:val="Hyperlink"/>
            <w:rFonts w:hint="eastAsia"/>
            <w:color w:val="auto"/>
            <w:rtl/>
            <w:lang w:val="en-US"/>
          </w:rPr>
          <w:t>دورة</w:t>
        </w:r>
        <w:r w:rsidRPr="00121D4D">
          <w:rPr>
            <w:rStyle w:val="Hyperlink"/>
            <w:color w:val="auto"/>
            <w:rtl/>
            <w:lang w:val="en-US"/>
          </w:rPr>
          <w:t xml:space="preserve"> </w:t>
        </w:r>
        <w:r w:rsidRPr="00121D4D">
          <w:rPr>
            <w:rStyle w:val="Hyperlink"/>
            <w:rFonts w:hint="eastAsia"/>
            <w:color w:val="auto"/>
            <w:rtl/>
            <w:lang w:val="en-US"/>
          </w:rPr>
          <w:t>الاستعراض</w:t>
        </w:r>
        <w:r w:rsidRPr="00121D4D">
          <w:rPr>
            <w:rStyle w:val="Hyperlink"/>
            <w:color w:val="auto"/>
            <w:rtl/>
            <w:lang w:val="en-US"/>
          </w:rPr>
          <w:t xml:space="preserve"> </w:t>
        </w:r>
        <w:r w:rsidRPr="00121D4D">
          <w:rPr>
            <w:rStyle w:val="Hyperlink"/>
            <w:rFonts w:hint="eastAsia"/>
            <w:color w:val="auto"/>
            <w:rtl/>
            <w:lang w:val="en-US"/>
          </w:rPr>
          <w:t>التي</w:t>
        </w:r>
        <w:r w:rsidRPr="00121D4D">
          <w:rPr>
            <w:rStyle w:val="Hyperlink"/>
            <w:color w:val="auto"/>
            <w:rtl/>
            <w:lang w:val="en-US"/>
          </w:rPr>
          <w:t xml:space="preserve"> </w:t>
        </w:r>
        <w:r w:rsidRPr="00121D4D">
          <w:rPr>
            <w:rStyle w:val="Hyperlink"/>
            <w:rFonts w:hint="eastAsia"/>
            <w:color w:val="auto"/>
            <w:rtl/>
            <w:lang w:val="en-US"/>
          </w:rPr>
          <w:t>يمكن</w:t>
        </w:r>
        <w:r w:rsidRPr="00121D4D">
          <w:rPr>
            <w:rStyle w:val="Hyperlink"/>
            <w:color w:val="auto"/>
            <w:rtl/>
            <w:lang w:val="en-US"/>
          </w:rPr>
          <w:t xml:space="preserve"> </w:t>
        </w:r>
        <w:r w:rsidRPr="00121D4D">
          <w:rPr>
            <w:rStyle w:val="Hyperlink"/>
            <w:rFonts w:hint="eastAsia"/>
            <w:color w:val="auto"/>
            <w:rtl/>
            <w:lang w:val="en-US"/>
          </w:rPr>
          <w:t>التنبؤ</w:t>
        </w:r>
        <w:r w:rsidRPr="00121D4D">
          <w:rPr>
            <w:rStyle w:val="Hyperlink"/>
            <w:color w:val="auto"/>
            <w:rtl/>
            <w:lang w:val="en-US"/>
          </w:rPr>
          <w:t xml:space="preserve"> </w:t>
        </w:r>
        <w:r w:rsidRPr="00121D4D">
          <w:rPr>
            <w:rStyle w:val="Hyperlink"/>
            <w:rFonts w:hint="eastAsia"/>
            <w:color w:val="auto"/>
            <w:rtl/>
            <w:lang w:val="en-US"/>
          </w:rPr>
          <w:t>بها</w:t>
        </w:r>
        <w:r w:rsidRPr="00121D4D">
          <w:rPr>
            <w:rStyle w:val="Hyperlink"/>
            <w:color w:val="auto"/>
            <w:rtl/>
            <w:lang w:val="en-US"/>
          </w:rPr>
          <w:t xml:space="preserve"> </w:t>
        </w:r>
        <w:r w:rsidRPr="00121D4D">
          <w:rPr>
            <w:rStyle w:val="Hyperlink"/>
            <w:rFonts w:hint="eastAsia"/>
            <w:color w:val="auto"/>
            <w:rtl/>
            <w:lang w:val="en-US"/>
          </w:rPr>
          <w:t>والإجراء</w:t>
        </w:r>
        <w:r w:rsidRPr="00121D4D">
          <w:rPr>
            <w:rStyle w:val="Hyperlink"/>
            <w:color w:val="auto"/>
            <w:rtl/>
            <w:lang w:val="en-US"/>
          </w:rPr>
          <w:t xml:space="preserve"> </w:t>
        </w:r>
        <w:r w:rsidRPr="00121D4D">
          <w:rPr>
            <w:rStyle w:val="Hyperlink"/>
            <w:rFonts w:hint="eastAsia"/>
            <w:color w:val="auto"/>
            <w:rtl/>
            <w:lang w:val="en-US"/>
          </w:rPr>
          <w:t>المبسط</w:t>
        </w:r>
        <w:r w:rsidRPr="00121D4D">
          <w:rPr>
            <w:rStyle w:val="Hyperlink"/>
            <w:color w:val="auto"/>
            <w:rtl/>
            <w:lang w:val="en-US"/>
          </w:rPr>
          <w:t xml:space="preserve"> </w:t>
        </w:r>
        <w:r w:rsidRPr="00121D4D">
          <w:rPr>
            <w:rStyle w:val="Hyperlink"/>
            <w:rFonts w:hint="eastAsia"/>
            <w:color w:val="auto"/>
            <w:rtl/>
            <w:lang w:val="en-US"/>
          </w:rPr>
          <w:t>لتقديم</w:t>
        </w:r>
        <w:r w:rsidRPr="00121D4D">
          <w:rPr>
            <w:rStyle w:val="Hyperlink"/>
            <w:color w:val="auto"/>
            <w:rtl/>
            <w:lang w:val="en-US"/>
          </w:rPr>
          <w:t xml:space="preserve"> </w:t>
        </w:r>
        <w:r w:rsidRPr="00121D4D">
          <w:rPr>
            <w:rStyle w:val="Hyperlink"/>
            <w:rFonts w:hint="eastAsia"/>
            <w:color w:val="auto"/>
            <w:rtl/>
            <w:lang w:val="en-US"/>
          </w:rPr>
          <w:t>التقارير</w:t>
        </w:r>
        <w:r w:rsidRPr="00121D4D">
          <w:rPr>
            <w:webHidden/>
            <w:rtl/>
            <w:lang w:val="en-US"/>
          </w:rPr>
          <w:tab/>
        </w:r>
        <w:r w:rsidRPr="00121D4D">
          <w:rPr>
            <w:rStyle w:val="Hyperlink"/>
            <w:rFonts w:hint="eastAsia"/>
            <w:color w:val="auto"/>
            <w:rtl/>
            <w:lang w:val="en-US"/>
          </w:rPr>
          <w:tab/>
        </w:r>
        <w:r w:rsidRPr="00121D4D">
          <w:rPr>
            <w:rStyle w:val="Hyperlink"/>
            <w:color w:val="auto"/>
            <w:rtl/>
            <w:lang w:val="en-US"/>
          </w:rPr>
          <w:fldChar w:fldCharType="begin"/>
        </w:r>
        <w:r w:rsidRPr="00121D4D">
          <w:rPr>
            <w:webHidden/>
            <w:rtl/>
            <w:lang w:val="en-US"/>
          </w:rPr>
          <w:instrText xml:space="preserve"> </w:instrText>
        </w:r>
        <w:r w:rsidRPr="00121D4D">
          <w:rPr>
            <w:webHidden/>
            <w:lang w:val="en-US"/>
          </w:rPr>
          <w:instrText xml:space="preserve">PAGEREF _Toc225241378 \h </w:instrText>
        </w:r>
        <w:r w:rsidRPr="00121D4D">
          <w:rPr>
            <w:rStyle w:val="Hyperlink"/>
            <w:color w:val="auto"/>
            <w:lang w:val="en-US"/>
          </w:rPr>
        </w:r>
        <w:r w:rsidRPr="00121D4D">
          <w:rPr>
            <w:rStyle w:val="Hyperlink"/>
            <w:color w:val="auto"/>
            <w:lang w:val="en-US"/>
          </w:rPr>
          <w:fldChar w:fldCharType="separate"/>
        </w:r>
        <w:r w:rsidR="007E78C1">
          <w:rPr>
            <w:webHidden/>
            <w:rtl/>
            <w:lang w:val="en-US"/>
          </w:rPr>
          <w:t>4</w:t>
        </w:r>
        <w:r w:rsidRPr="00121D4D">
          <w:rPr>
            <w:rStyle w:val="Hyperlink"/>
            <w:color w:val="auto"/>
            <w:lang w:val="en-US"/>
          </w:rPr>
          <w:fldChar w:fldCharType="end"/>
        </w:r>
      </w:hyperlink>
    </w:p>
    <w:p w14:paraId="3AAA145A" w14:textId="6EC484C0" w:rsidR="004E6DCC" w:rsidRPr="00121D4D" w:rsidRDefault="004E6DCC">
      <w:pPr>
        <w:pStyle w:val="TOC5"/>
        <w:rPr>
          <w:rFonts w:eastAsiaTheme="minorEastAsia"/>
          <w:kern w:val="2"/>
          <w:sz w:val="24"/>
          <w:szCs w:val="24"/>
          <w:rtl/>
          <w:lang w:val="en-US"/>
          <w14:ligatures w14:val="standardContextual"/>
        </w:rPr>
      </w:pPr>
      <w:hyperlink w:anchor="_Toc225241379" w:history="1">
        <w:r w:rsidRPr="00121D4D">
          <w:rPr>
            <w:rStyle w:val="Hyperlink"/>
            <w:rFonts w:hint="eastAsia"/>
            <w:color w:val="auto"/>
            <w:rtl/>
            <w:lang w:val="en-US"/>
          </w:rPr>
          <w:t>جيم</w:t>
        </w:r>
        <w:r w:rsidRPr="00121D4D">
          <w:rPr>
            <w:rStyle w:val="Hyperlink"/>
            <w:rFonts w:hint="eastAsia"/>
            <w:color w:val="auto"/>
            <w:rtl/>
            <w:lang w:val="en-US"/>
          </w:rPr>
          <w:tab/>
        </w:r>
        <w:r w:rsidRPr="00121D4D">
          <w:rPr>
            <w:rStyle w:val="Hyperlink"/>
            <w:color w:val="auto"/>
            <w:rtl/>
            <w:lang w:val="en-US"/>
          </w:rPr>
          <w:t>-</w:t>
        </w:r>
        <w:r w:rsidRPr="00121D4D">
          <w:rPr>
            <w:rFonts w:eastAsiaTheme="minorEastAsia"/>
            <w:kern w:val="2"/>
            <w:sz w:val="24"/>
            <w:szCs w:val="24"/>
            <w:rtl/>
            <w:lang w:val="en-US"/>
            <w14:ligatures w14:val="standardContextual"/>
          </w:rPr>
          <w:tab/>
        </w:r>
        <w:r w:rsidRPr="00121D4D">
          <w:rPr>
            <w:rStyle w:val="Hyperlink"/>
            <w:rFonts w:hint="eastAsia"/>
            <w:color w:val="auto"/>
            <w:rtl/>
            <w:lang w:val="en-US"/>
          </w:rPr>
          <w:t>النظر</w:t>
        </w:r>
        <w:r w:rsidRPr="00121D4D">
          <w:rPr>
            <w:rStyle w:val="Hyperlink"/>
            <w:color w:val="auto"/>
            <w:rtl/>
            <w:lang w:val="en-US"/>
          </w:rPr>
          <w:t xml:space="preserve"> </w:t>
        </w:r>
        <w:r w:rsidRPr="00121D4D">
          <w:rPr>
            <w:rStyle w:val="Hyperlink"/>
            <w:rFonts w:hint="eastAsia"/>
            <w:color w:val="auto"/>
            <w:rtl/>
            <w:lang w:val="en-US"/>
          </w:rPr>
          <w:t>في</w:t>
        </w:r>
        <w:r w:rsidRPr="00121D4D">
          <w:rPr>
            <w:rStyle w:val="Hyperlink"/>
            <w:color w:val="auto"/>
            <w:rtl/>
            <w:lang w:val="en-US"/>
          </w:rPr>
          <w:t xml:space="preserve"> </w:t>
        </w:r>
        <w:r w:rsidRPr="00121D4D">
          <w:rPr>
            <w:rStyle w:val="Hyperlink"/>
            <w:rFonts w:hint="eastAsia"/>
            <w:color w:val="auto"/>
            <w:rtl/>
            <w:lang w:val="en-US"/>
          </w:rPr>
          <w:t>تقارير</w:t>
        </w:r>
        <w:r w:rsidRPr="00121D4D">
          <w:rPr>
            <w:rStyle w:val="Hyperlink"/>
            <w:color w:val="auto"/>
            <w:rtl/>
            <w:lang w:val="en-US"/>
          </w:rPr>
          <w:t xml:space="preserve"> </w:t>
        </w:r>
        <w:r w:rsidRPr="00121D4D">
          <w:rPr>
            <w:rStyle w:val="Hyperlink"/>
            <w:rFonts w:hint="eastAsia"/>
            <w:color w:val="auto"/>
            <w:rtl/>
            <w:lang w:val="en-US"/>
          </w:rPr>
          <w:t>الدول</w:t>
        </w:r>
        <w:r w:rsidRPr="00121D4D">
          <w:rPr>
            <w:rStyle w:val="Hyperlink"/>
            <w:color w:val="auto"/>
            <w:rtl/>
            <w:lang w:val="en-US"/>
          </w:rPr>
          <w:t xml:space="preserve"> </w:t>
        </w:r>
        <w:r w:rsidRPr="00121D4D">
          <w:rPr>
            <w:rStyle w:val="Hyperlink"/>
            <w:rFonts w:hint="eastAsia"/>
            <w:color w:val="auto"/>
            <w:rtl/>
            <w:lang w:val="en-US"/>
          </w:rPr>
          <w:t>الأطراف</w:t>
        </w:r>
        <w:r w:rsidRPr="00121D4D">
          <w:rPr>
            <w:webHidden/>
            <w:rtl/>
            <w:lang w:val="en-US"/>
          </w:rPr>
          <w:tab/>
        </w:r>
        <w:r w:rsidRPr="00121D4D">
          <w:rPr>
            <w:rStyle w:val="Hyperlink"/>
            <w:rFonts w:hint="eastAsia"/>
            <w:color w:val="auto"/>
            <w:rtl/>
            <w:lang w:val="en-US"/>
          </w:rPr>
          <w:tab/>
        </w:r>
        <w:r w:rsidRPr="00121D4D">
          <w:rPr>
            <w:rStyle w:val="Hyperlink"/>
            <w:color w:val="auto"/>
            <w:rtl/>
            <w:lang w:val="en-US"/>
          </w:rPr>
          <w:fldChar w:fldCharType="begin"/>
        </w:r>
        <w:r w:rsidRPr="00121D4D">
          <w:rPr>
            <w:webHidden/>
            <w:rtl/>
            <w:lang w:val="en-US"/>
          </w:rPr>
          <w:instrText xml:space="preserve"> </w:instrText>
        </w:r>
        <w:r w:rsidRPr="00121D4D">
          <w:rPr>
            <w:webHidden/>
            <w:lang w:val="en-US"/>
          </w:rPr>
          <w:instrText xml:space="preserve">PAGEREF _Toc225241379 \h </w:instrText>
        </w:r>
        <w:r w:rsidRPr="00121D4D">
          <w:rPr>
            <w:rStyle w:val="Hyperlink"/>
            <w:color w:val="auto"/>
            <w:lang w:val="en-US"/>
          </w:rPr>
        </w:r>
        <w:r w:rsidRPr="00121D4D">
          <w:rPr>
            <w:rStyle w:val="Hyperlink"/>
            <w:color w:val="auto"/>
            <w:lang w:val="en-US"/>
          </w:rPr>
          <w:fldChar w:fldCharType="separate"/>
        </w:r>
        <w:r w:rsidR="007E78C1">
          <w:rPr>
            <w:webHidden/>
            <w:rtl/>
            <w:lang w:val="en-US"/>
          </w:rPr>
          <w:t>5</w:t>
        </w:r>
        <w:r w:rsidRPr="00121D4D">
          <w:rPr>
            <w:rStyle w:val="Hyperlink"/>
            <w:color w:val="auto"/>
            <w:lang w:val="en-US"/>
          </w:rPr>
          <w:fldChar w:fldCharType="end"/>
        </w:r>
      </w:hyperlink>
    </w:p>
    <w:p w14:paraId="29DB821C" w14:textId="3236E72F" w:rsidR="004E6DCC" w:rsidRPr="00121D4D" w:rsidRDefault="004E6DCC">
      <w:pPr>
        <w:pStyle w:val="TOC5"/>
        <w:rPr>
          <w:rFonts w:eastAsiaTheme="minorEastAsia"/>
          <w:kern w:val="2"/>
          <w:sz w:val="24"/>
          <w:szCs w:val="24"/>
          <w:rtl/>
          <w:lang w:val="en-US"/>
          <w14:ligatures w14:val="standardContextual"/>
        </w:rPr>
      </w:pPr>
      <w:hyperlink w:anchor="_Toc225241380" w:history="1">
        <w:r w:rsidRPr="00121D4D">
          <w:rPr>
            <w:rStyle w:val="Hyperlink"/>
            <w:rFonts w:hint="eastAsia"/>
            <w:color w:val="auto"/>
            <w:rtl/>
            <w:lang w:val="en-US"/>
          </w:rPr>
          <w:t>دال</w:t>
        </w:r>
        <w:r w:rsidRPr="00121D4D">
          <w:rPr>
            <w:rStyle w:val="Hyperlink"/>
            <w:rFonts w:hint="eastAsia"/>
            <w:color w:val="auto"/>
            <w:rtl/>
            <w:lang w:val="en-US"/>
          </w:rPr>
          <w:tab/>
        </w:r>
        <w:r w:rsidRPr="00121D4D">
          <w:rPr>
            <w:rStyle w:val="Hyperlink"/>
            <w:color w:val="auto"/>
            <w:rtl/>
            <w:lang w:val="en-US"/>
          </w:rPr>
          <w:t>-</w:t>
        </w:r>
        <w:r w:rsidRPr="00121D4D">
          <w:rPr>
            <w:rFonts w:eastAsiaTheme="minorEastAsia"/>
            <w:kern w:val="2"/>
            <w:sz w:val="24"/>
            <w:szCs w:val="24"/>
            <w:rtl/>
            <w:lang w:val="en-US"/>
            <w14:ligatures w14:val="standardContextual"/>
          </w:rPr>
          <w:tab/>
        </w:r>
        <w:r w:rsidRPr="00121D4D">
          <w:rPr>
            <w:rStyle w:val="Hyperlink"/>
            <w:rFonts w:hint="eastAsia"/>
            <w:color w:val="auto"/>
            <w:rtl/>
            <w:lang w:val="en-US"/>
          </w:rPr>
          <w:t>النظر</w:t>
        </w:r>
        <w:r w:rsidRPr="00121D4D">
          <w:rPr>
            <w:rStyle w:val="Hyperlink"/>
            <w:color w:val="auto"/>
            <w:rtl/>
            <w:lang w:val="en-US"/>
          </w:rPr>
          <w:t xml:space="preserve"> </w:t>
        </w:r>
        <w:r w:rsidRPr="00121D4D">
          <w:rPr>
            <w:rStyle w:val="Hyperlink"/>
            <w:rFonts w:hint="eastAsia"/>
            <w:color w:val="auto"/>
            <w:rtl/>
            <w:lang w:val="en-US"/>
          </w:rPr>
          <w:t>في</w:t>
        </w:r>
        <w:r w:rsidRPr="00121D4D">
          <w:rPr>
            <w:rStyle w:val="Hyperlink"/>
            <w:color w:val="auto"/>
            <w:rtl/>
            <w:lang w:val="en-US"/>
          </w:rPr>
          <w:t xml:space="preserve"> </w:t>
        </w:r>
        <w:r w:rsidRPr="00121D4D">
          <w:rPr>
            <w:rStyle w:val="Hyperlink"/>
            <w:rFonts w:hint="eastAsia"/>
            <w:color w:val="auto"/>
            <w:rtl/>
            <w:lang w:val="en-US"/>
          </w:rPr>
          <w:t>تقارير</w:t>
        </w:r>
        <w:r w:rsidRPr="00121D4D">
          <w:rPr>
            <w:rStyle w:val="Hyperlink"/>
            <w:color w:val="auto"/>
            <w:rtl/>
            <w:lang w:val="en-US"/>
          </w:rPr>
          <w:t xml:space="preserve"> </w:t>
        </w:r>
        <w:r w:rsidRPr="00121D4D">
          <w:rPr>
            <w:rStyle w:val="Hyperlink"/>
            <w:rFonts w:hint="eastAsia"/>
            <w:color w:val="auto"/>
            <w:rtl/>
            <w:lang w:val="en-US"/>
          </w:rPr>
          <w:t>الدول</w:t>
        </w:r>
        <w:r w:rsidRPr="00121D4D">
          <w:rPr>
            <w:rStyle w:val="Hyperlink"/>
            <w:color w:val="auto"/>
            <w:rtl/>
            <w:lang w:val="en-US"/>
          </w:rPr>
          <w:t xml:space="preserve"> </w:t>
        </w:r>
        <w:r w:rsidRPr="00121D4D">
          <w:rPr>
            <w:rStyle w:val="Hyperlink"/>
            <w:rFonts w:hint="eastAsia"/>
            <w:color w:val="auto"/>
            <w:rtl/>
            <w:lang w:val="en-US"/>
          </w:rPr>
          <w:t>الأطراف</w:t>
        </w:r>
        <w:r w:rsidRPr="00121D4D">
          <w:rPr>
            <w:webHidden/>
            <w:rtl/>
            <w:lang w:val="en-US"/>
          </w:rPr>
          <w:tab/>
        </w:r>
        <w:r w:rsidRPr="00121D4D">
          <w:rPr>
            <w:rStyle w:val="Hyperlink"/>
            <w:rFonts w:hint="eastAsia"/>
            <w:color w:val="auto"/>
            <w:rtl/>
            <w:lang w:val="en-US"/>
          </w:rPr>
          <w:tab/>
        </w:r>
        <w:r w:rsidRPr="00121D4D">
          <w:rPr>
            <w:rStyle w:val="Hyperlink"/>
            <w:color w:val="auto"/>
            <w:rtl/>
            <w:lang w:val="en-US"/>
          </w:rPr>
          <w:fldChar w:fldCharType="begin"/>
        </w:r>
        <w:r w:rsidRPr="00121D4D">
          <w:rPr>
            <w:webHidden/>
            <w:rtl/>
            <w:lang w:val="en-US"/>
          </w:rPr>
          <w:instrText xml:space="preserve"> </w:instrText>
        </w:r>
        <w:r w:rsidRPr="00121D4D">
          <w:rPr>
            <w:webHidden/>
            <w:lang w:val="en-US"/>
          </w:rPr>
          <w:instrText xml:space="preserve">PAGEREF _Toc225241380 \h </w:instrText>
        </w:r>
        <w:r w:rsidRPr="00121D4D">
          <w:rPr>
            <w:rStyle w:val="Hyperlink"/>
            <w:color w:val="auto"/>
            <w:lang w:val="en-US"/>
          </w:rPr>
        </w:r>
        <w:r w:rsidRPr="00121D4D">
          <w:rPr>
            <w:rStyle w:val="Hyperlink"/>
            <w:color w:val="auto"/>
            <w:lang w:val="en-US"/>
          </w:rPr>
          <w:fldChar w:fldCharType="separate"/>
        </w:r>
        <w:r w:rsidR="007E78C1">
          <w:rPr>
            <w:webHidden/>
            <w:rtl/>
            <w:lang w:val="en-US"/>
          </w:rPr>
          <w:t>5</w:t>
        </w:r>
        <w:r w:rsidRPr="00121D4D">
          <w:rPr>
            <w:rStyle w:val="Hyperlink"/>
            <w:color w:val="auto"/>
            <w:lang w:val="en-US"/>
          </w:rPr>
          <w:fldChar w:fldCharType="end"/>
        </w:r>
      </w:hyperlink>
    </w:p>
    <w:p w14:paraId="651B359A" w14:textId="33D9B654" w:rsidR="004E6DCC" w:rsidRPr="00121D4D" w:rsidRDefault="004E6DCC">
      <w:pPr>
        <w:pStyle w:val="TOC5"/>
        <w:rPr>
          <w:rFonts w:eastAsiaTheme="minorEastAsia"/>
          <w:kern w:val="2"/>
          <w:sz w:val="24"/>
          <w:szCs w:val="24"/>
          <w:rtl/>
          <w:lang w:val="en-US"/>
          <w14:ligatures w14:val="standardContextual"/>
        </w:rPr>
      </w:pPr>
      <w:hyperlink w:anchor="_Toc225241381" w:history="1">
        <w:r w:rsidRPr="00121D4D">
          <w:rPr>
            <w:rStyle w:val="Hyperlink"/>
            <w:rFonts w:hint="eastAsia"/>
            <w:color w:val="auto"/>
            <w:rtl/>
            <w:lang w:val="en-US"/>
          </w:rPr>
          <w:t>هاء</w:t>
        </w:r>
        <w:r w:rsidRPr="00121D4D">
          <w:rPr>
            <w:rStyle w:val="Hyperlink"/>
            <w:rFonts w:hint="eastAsia"/>
            <w:color w:val="auto"/>
            <w:rtl/>
            <w:lang w:val="en-US"/>
          </w:rPr>
          <w:tab/>
        </w:r>
        <w:r w:rsidRPr="00121D4D">
          <w:rPr>
            <w:rStyle w:val="Hyperlink"/>
            <w:color w:val="auto"/>
            <w:rtl/>
            <w:lang w:val="en-US"/>
          </w:rPr>
          <w:t>-</w:t>
        </w:r>
        <w:r w:rsidRPr="00121D4D">
          <w:rPr>
            <w:rFonts w:eastAsiaTheme="minorEastAsia"/>
            <w:kern w:val="2"/>
            <w:sz w:val="24"/>
            <w:szCs w:val="24"/>
            <w:rtl/>
            <w:lang w:val="en-US"/>
            <w14:ligatures w14:val="standardContextual"/>
          </w:rPr>
          <w:tab/>
        </w:r>
        <w:r w:rsidRPr="00121D4D">
          <w:rPr>
            <w:rStyle w:val="Hyperlink"/>
            <w:rFonts w:hint="eastAsia"/>
            <w:color w:val="auto"/>
            <w:rtl/>
            <w:lang w:val="en-US"/>
          </w:rPr>
          <w:t>إجراء</w:t>
        </w:r>
        <w:r w:rsidRPr="00121D4D">
          <w:rPr>
            <w:rStyle w:val="Hyperlink"/>
            <w:color w:val="auto"/>
            <w:rtl/>
            <w:lang w:val="en-US"/>
          </w:rPr>
          <w:t xml:space="preserve"> </w:t>
        </w:r>
        <w:r w:rsidRPr="00121D4D">
          <w:rPr>
            <w:rStyle w:val="Hyperlink"/>
            <w:rFonts w:hint="eastAsia"/>
            <w:color w:val="auto"/>
            <w:rtl/>
            <w:lang w:val="en-US"/>
          </w:rPr>
          <w:t>المتابعة</w:t>
        </w:r>
        <w:r w:rsidRPr="00121D4D">
          <w:rPr>
            <w:rStyle w:val="Hyperlink"/>
            <w:color w:val="auto"/>
            <w:rtl/>
            <w:lang w:val="en-US"/>
          </w:rPr>
          <w:t xml:space="preserve"> </w:t>
        </w:r>
        <w:r w:rsidRPr="00121D4D">
          <w:rPr>
            <w:rStyle w:val="Hyperlink"/>
            <w:rFonts w:hint="eastAsia"/>
            <w:color w:val="auto"/>
            <w:rtl/>
            <w:lang w:val="en-US"/>
          </w:rPr>
          <w:t>فيما</w:t>
        </w:r>
        <w:r w:rsidRPr="00121D4D">
          <w:rPr>
            <w:rStyle w:val="Hyperlink"/>
            <w:color w:val="auto"/>
            <w:rtl/>
            <w:lang w:val="en-US"/>
          </w:rPr>
          <w:t xml:space="preserve"> </w:t>
        </w:r>
        <w:r w:rsidRPr="00121D4D">
          <w:rPr>
            <w:rStyle w:val="Hyperlink"/>
            <w:rFonts w:hint="eastAsia"/>
            <w:color w:val="auto"/>
            <w:rtl/>
            <w:lang w:val="en-US"/>
          </w:rPr>
          <w:t>يتصل</w:t>
        </w:r>
        <w:r w:rsidRPr="00121D4D">
          <w:rPr>
            <w:rStyle w:val="Hyperlink"/>
            <w:color w:val="auto"/>
            <w:rtl/>
            <w:lang w:val="en-US"/>
          </w:rPr>
          <w:t xml:space="preserve"> </w:t>
        </w:r>
        <w:r w:rsidRPr="00121D4D">
          <w:rPr>
            <w:rStyle w:val="Hyperlink"/>
            <w:rFonts w:hint="eastAsia"/>
            <w:color w:val="auto"/>
            <w:rtl/>
            <w:lang w:val="en-US"/>
          </w:rPr>
          <w:t>بالنظر</w:t>
        </w:r>
        <w:r w:rsidRPr="00121D4D">
          <w:rPr>
            <w:rStyle w:val="Hyperlink"/>
            <w:color w:val="auto"/>
            <w:rtl/>
            <w:lang w:val="en-US"/>
          </w:rPr>
          <w:t xml:space="preserve"> </w:t>
        </w:r>
        <w:r w:rsidRPr="00121D4D">
          <w:rPr>
            <w:rStyle w:val="Hyperlink"/>
            <w:rFonts w:hint="eastAsia"/>
            <w:color w:val="auto"/>
            <w:rtl/>
            <w:lang w:val="en-US"/>
          </w:rPr>
          <w:t>في</w:t>
        </w:r>
        <w:r w:rsidRPr="00121D4D">
          <w:rPr>
            <w:rStyle w:val="Hyperlink"/>
            <w:color w:val="auto"/>
            <w:rtl/>
            <w:lang w:val="en-US"/>
          </w:rPr>
          <w:t xml:space="preserve"> </w:t>
        </w:r>
        <w:r w:rsidRPr="00121D4D">
          <w:rPr>
            <w:rStyle w:val="Hyperlink"/>
            <w:rFonts w:hint="eastAsia"/>
            <w:color w:val="auto"/>
            <w:rtl/>
            <w:lang w:val="en-US"/>
          </w:rPr>
          <w:t>التقارير</w:t>
        </w:r>
        <w:r w:rsidRPr="00121D4D">
          <w:rPr>
            <w:webHidden/>
            <w:rtl/>
            <w:lang w:val="en-US"/>
          </w:rPr>
          <w:tab/>
        </w:r>
        <w:r w:rsidRPr="00121D4D">
          <w:rPr>
            <w:rStyle w:val="Hyperlink"/>
            <w:rFonts w:hint="eastAsia"/>
            <w:color w:val="auto"/>
            <w:rtl/>
            <w:lang w:val="en-US"/>
          </w:rPr>
          <w:tab/>
        </w:r>
        <w:r w:rsidRPr="00121D4D">
          <w:rPr>
            <w:rStyle w:val="Hyperlink"/>
            <w:color w:val="auto"/>
            <w:rtl/>
            <w:lang w:val="en-US"/>
          </w:rPr>
          <w:fldChar w:fldCharType="begin"/>
        </w:r>
        <w:r w:rsidRPr="00121D4D">
          <w:rPr>
            <w:webHidden/>
            <w:rtl/>
            <w:lang w:val="en-US"/>
          </w:rPr>
          <w:instrText xml:space="preserve"> </w:instrText>
        </w:r>
        <w:r w:rsidRPr="00121D4D">
          <w:rPr>
            <w:webHidden/>
            <w:lang w:val="en-US"/>
          </w:rPr>
          <w:instrText xml:space="preserve">PAGEREF _Toc225241381 \h </w:instrText>
        </w:r>
        <w:r w:rsidRPr="00121D4D">
          <w:rPr>
            <w:rStyle w:val="Hyperlink"/>
            <w:color w:val="auto"/>
            <w:lang w:val="en-US"/>
          </w:rPr>
        </w:r>
        <w:r w:rsidRPr="00121D4D">
          <w:rPr>
            <w:rStyle w:val="Hyperlink"/>
            <w:color w:val="auto"/>
            <w:lang w:val="en-US"/>
          </w:rPr>
          <w:fldChar w:fldCharType="separate"/>
        </w:r>
        <w:r w:rsidR="007E78C1">
          <w:rPr>
            <w:webHidden/>
            <w:rtl/>
            <w:lang w:val="en-US"/>
          </w:rPr>
          <w:t>7</w:t>
        </w:r>
        <w:r w:rsidRPr="00121D4D">
          <w:rPr>
            <w:rStyle w:val="Hyperlink"/>
            <w:color w:val="auto"/>
            <w:lang w:val="en-US"/>
          </w:rPr>
          <w:fldChar w:fldCharType="end"/>
        </w:r>
      </w:hyperlink>
    </w:p>
    <w:p w14:paraId="5FE42F15" w14:textId="728E6A06" w:rsidR="004E6DCC" w:rsidRPr="00121D4D" w:rsidRDefault="004E6DCC">
      <w:pPr>
        <w:pStyle w:val="TOC5"/>
        <w:rPr>
          <w:rFonts w:eastAsiaTheme="minorEastAsia"/>
          <w:kern w:val="2"/>
          <w:sz w:val="24"/>
          <w:szCs w:val="24"/>
          <w:rtl/>
          <w:lang w:val="en-US"/>
          <w14:ligatures w14:val="standardContextual"/>
        </w:rPr>
      </w:pPr>
      <w:hyperlink w:anchor="_Toc225241382" w:history="1">
        <w:r w:rsidRPr="00121D4D">
          <w:rPr>
            <w:rStyle w:val="Hyperlink"/>
            <w:rFonts w:hint="eastAsia"/>
            <w:color w:val="auto"/>
            <w:spacing w:val="-4"/>
            <w:rtl/>
            <w:lang w:val="en-US"/>
          </w:rPr>
          <w:t>واو</w:t>
        </w:r>
        <w:r w:rsidRPr="00121D4D">
          <w:rPr>
            <w:rStyle w:val="Hyperlink"/>
            <w:rFonts w:hint="eastAsia"/>
            <w:color w:val="auto"/>
            <w:spacing w:val="-4"/>
            <w:rtl/>
            <w:lang w:val="en-US"/>
          </w:rPr>
          <w:tab/>
        </w:r>
        <w:r w:rsidRPr="00121D4D">
          <w:rPr>
            <w:rStyle w:val="Hyperlink"/>
            <w:color w:val="auto"/>
            <w:spacing w:val="-4"/>
            <w:rtl/>
            <w:lang w:val="en-US"/>
          </w:rPr>
          <w:t>-</w:t>
        </w:r>
        <w:r w:rsidRPr="00121D4D">
          <w:rPr>
            <w:rFonts w:eastAsiaTheme="minorEastAsia"/>
            <w:kern w:val="2"/>
            <w:sz w:val="24"/>
            <w:szCs w:val="24"/>
            <w:rtl/>
            <w:lang w:val="en-US"/>
            <w14:ligatures w14:val="standardContextual"/>
          </w:rPr>
          <w:tab/>
        </w:r>
        <w:r w:rsidRPr="00121D4D">
          <w:rPr>
            <w:rStyle w:val="Hyperlink"/>
            <w:rFonts w:hint="eastAsia"/>
            <w:color w:val="auto"/>
            <w:spacing w:val="-4"/>
            <w:rtl/>
            <w:lang w:val="en-US"/>
          </w:rPr>
          <w:t>الإجراء</w:t>
        </w:r>
        <w:r w:rsidRPr="00121D4D">
          <w:rPr>
            <w:rStyle w:val="Hyperlink"/>
            <w:color w:val="auto"/>
            <w:spacing w:val="-4"/>
            <w:rtl/>
            <w:lang w:val="en-US"/>
          </w:rPr>
          <w:t xml:space="preserve"> </w:t>
        </w:r>
        <w:r w:rsidRPr="00121D4D">
          <w:rPr>
            <w:rStyle w:val="Hyperlink"/>
            <w:rFonts w:hint="eastAsia"/>
            <w:color w:val="auto"/>
            <w:spacing w:val="-4"/>
            <w:rtl/>
            <w:lang w:val="en-US"/>
          </w:rPr>
          <w:t>المتبع</w:t>
        </w:r>
        <w:r w:rsidRPr="00121D4D">
          <w:rPr>
            <w:rStyle w:val="Hyperlink"/>
            <w:color w:val="auto"/>
            <w:spacing w:val="-4"/>
            <w:rtl/>
            <w:lang w:val="en-US"/>
          </w:rPr>
          <w:t xml:space="preserve"> </w:t>
        </w:r>
        <w:r w:rsidRPr="00121D4D">
          <w:rPr>
            <w:rStyle w:val="Hyperlink"/>
            <w:rFonts w:hint="eastAsia"/>
            <w:color w:val="auto"/>
            <w:spacing w:val="-4"/>
            <w:rtl/>
            <w:lang w:val="en-US"/>
          </w:rPr>
          <w:t>في</w:t>
        </w:r>
        <w:r w:rsidRPr="00121D4D">
          <w:rPr>
            <w:rStyle w:val="Hyperlink"/>
            <w:color w:val="auto"/>
            <w:spacing w:val="-4"/>
            <w:rtl/>
            <w:lang w:val="en-US"/>
          </w:rPr>
          <w:t xml:space="preserve"> </w:t>
        </w:r>
        <w:r w:rsidRPr="00121D4D">
          <w:rPr>
            <w:rStyle w:val="Hyperlink"/>
            <w:rFonts w:hint="eastAsia"/>
            <w:color w:val="auto"/>
            <w:spacing w:val="-4"/>
            <w:rtl/>
            <w:lang w:val="en-US"/>
          </w:rPr>
          <w:t>حال</w:t>
        </w:r>
        <w:r w:rsidRPr="00121D4D">
          <w:rPr>
            <w:rStyle w:val="Hyperlink"/>
            <w:color w:val="auto"/>
            <w:spacing w:val="-4"/>
            <w:rtl/>
            <w:lang w:val="en-US"/>
          </w:rPr>
          <w:t xml:space="preserve"> </w:t>
        </w:r>
        <w:r w:rsidRPr="00121D4D">
          <w:rPr>
            <w:rStyle w:val="Hyperlink"/>
            <w:rFonts w:hint="eastAsia"/>
            <w:color w:val="auto"/>
            <w:spacing w:val="-4"/>
            <w:rtl/>
            <w:lang w:val="en-US"/>
          </w:rPr>
          <w:t>عدم</w:t>
        </w:r>
        <w:r w:rsidRPr="00121D4D">
          <w:rPr>
            <w:rStyle w:val="Hyperlink"/>
            <w:color w:val="auto"/>
            <w:spacing w:val="-4"/>
            <w:rtl/>
            <w:lang w:val="en-US"/>
          </w:rPr>
          <w:t xml:space="preserve"> </w:t>
        </w:r>
        <w:r w:rsidRPr="00121D4D">
          <w:rPr>
            <w:rStyle w:val="Hyperlink"/>
            <w:rFonts w:hint="eastAsia"/>
            <w:color w:val="auto"/>
            <w:spacing w:val="-4"/>
            <w:rtl/>
            <w:lang w:val="en-US"/>
          </w:rPr>
          <w:t>تقديم</w:t>
        </w:r>
        <w:r w:rsidRPr="00121D4D">
          <w:rPr>
            <w:rStyle w:val="Hyperlink"/>
            <w:color w:val="auto"/>
            <w:spacing w:val="-4"/>
            <w:rtl/>
            <w:lang w:val="en-US"/>
          </w:rPr>
          <w:t xml:space="preserve"> </w:t>
        </w:r>
        <w:r w:rsidRPr="00121D4D">
          <w:rPr>
            <w:rStyle w:val="Hyperlink"/>
            <w:rFonts w:hint="eastAsia"/>
            <w:color w:val="auto"/>
            <w:spacing w:val="-4"/>
            <w:rtl/>
            <w:lang w:val="en-US"/>
          </w:rPr>
          <w:t>دول</w:t>
        </w:r>
        <w:r w:rsidRPr="00121D4D">
          <w:rPr>
            <w:rStyle w:val="Hyperlink"/>
            <w:color w:val="auto"/>
            <w:spacing w:val="-4"/>
            <w:rtl/>
            <w:lang w:val="en-US"/>
          </w:rPr>
          <w:t xml:space="preserve"> </w:t>
        </w:r>
        <w:r w:rsidRPr="00121D4D">
          <w:rPr>
            <w:rStyle w:val="Hyperlink"/>
            <w:rFonts w:hint="eastAsia"/>
            <w:color w:val="auto"/>
            <w:spacing w:val="-4"/>
            <w:rtl/>
            <w:lang w:val="en-US"/>
          </w:rPr>
          <w:t>أطراف</w:t>
        </w:r>
        <w:r w:rsidRPr="00121D4D">
          <w:rPr>
            <w:rStyle w:val="Hyperlink"/>
            <w:color w:val="auto"/>
            <w:spacing w:val="-4"/>
            <w:rtl/>
            <w:lang w:val="en-US"/>
          </w:rPr>
          <w:t xml:space="preserve"> </w:t>
        </w:r>
        <w:r w:rsidRPr="00121D4D">
          <w:rPr>
            <w:rStyle w:val="Hyperlink"/>
            <w:rFonts w:hint="eastAsia"/>
            <w:color w:val="auto"/>
            <w:spacing w:val="-4"/>
            <w:rtl/>
            <w:lang w:val="en-US"/>
          </w:rPr>
          <w:t>تقاريرها</w:t>
        </w:r>
        <w:r w:rsidRPr="00121D4D">
          <w:rPr>
            <w:rStyle w:val="Hyperlink"/>
            <w:color w:val="auto"/>
            <w:spacing w:val="-4"/>
            <w:rtl/>
            <w:lang w:val="en-US"/>
          </w:rPr>
          <w:t xml:space="preserve"> </w:t>
        </w:r>
        <w:r w:rsidRPr="00121D4D">
          <w:rPr>
            <w:rStyle w:val="Hyperlink"/>
            <w:rFonts w:hint="eastAsia"/>
            <w:color w:val="auto"/>
            <w:spacing w:val="-4"/>
            <w:rtl/>
            <w:lang w:val="en-US"/>
          </w:rPr>
          <w:t>أو</w:t>
        </w:r>
        <w:r w:rsidRPr="00121D4D">
          <w:rPr>
            <w:rStyle w:val="Hyperlink"/>
            <w:color w:val="auto"/>
            <w:spacing w:val="-4"/>
            <w:rtl/>
            <w:lang w:val="en-US"/>
          </w:rPr>
          <w:t xml:space="preserve"> </w:t>
        </w:r>
        <w:r w:rsidRPr="00121D4D">
          <w:rPr>
            <w:rStyle w:val="Hyperlink"/>
            <w:rFonts w:hint="eastAsia"/>
            <w:color w:val="auto"/>
            <w:spacing w:val="-4"/>
            <w:rtl/>
            <w:lang w:val="en-US"/>
          </w:rPr>
          <w:t>تأخرها</w:t>
        </w:r>
        <w:r w:rsidRPr="00121D4D">
          <w:rPr>
            <w:rStyle w:val="Hyperlink"/>
            <w:color w:val="auto"/>
            <w:spacing w:val="-4"/>
            <w:rtl/>
            <w:lang w:val="en-US"/>
          </w:rPr>
          <w:t xml:space="preserve"> </w:t>
        </w:r>
        <w:r w:rsidRPr="00121D4D">
          <w:rPr>
            <w:rStyle w:val="Hyperlink"/>
            <w:rFonts w:hint="eastAsia"/>
            <w:color w:val="auto"/>
            <w:spacing w:val="-4"/>
            <w:rtl/>
            <w:lang w:val="en-US"/>
          </w:rPr>
          <w:t>عن</w:t>
        </w:r>
        <w:r w:rsidRPr="00121D4D">
          <w:rPr>
            <w:rStyle w:val="Hyperlink"/>
            <w:color w:val="auto"/>
            <w:spacing w:val="-4"/>
            <w:rtl/>
            <w:lang w:val="en-US"/>
          </w:rPr>
          <w:t xml:space="preserve"> </w:t>
        </w:r>
        <w:r w:rsidRPr="00121D4D">
          <w:rPr>
            <w:rStyle w:val="Hyperlink"/>
            <w:rFonts w:hint="eastAsia"/>
            <w:color w:val="auto"/>
            <w:spacing w:val="-4"/>
            <w:rtl/>
            <w:lang w:val="en-US"/>
          </w:rPr>
          <w:t>تقديمها</w:t>
        </w:r>
        <w:r w:rsidRPr="00121D4D">
          <w:rPr>
            <w:rStyle w:val="Hyperlink"/>
            <w:color w:val="auto"/>
            <w:spacing w:val="-4"/>
            <w:rtl/>
            <w:lang w:val="en-US"/>
          </w:rPr>
          <w:t xml:space="preserve"> </w:t>
        </w:r>
        <w:r w:rsidRPr="00121D4D">
          <w:rPr>
            <w:rStyle w:val="Hyperlink"/>
            <w:rFonts w:hint="eastAsia"/>
            <w:color w:val="auto"/>
            <w:spacing w:val="-4"/>
            <w:rtl/>
            <w:lang w:val="en-US"/>
          </w:rPr>
          <w:t>لفترة</w:t>
        </w:r>
        <w:r w:rsidRPr="00121D4D">
          <w:rPr>
            <w:rStyle w:val="Hyperlink"/>
            <w:color w:val="auto"/>
            <w:spacing w:val="-4"/>
            <w:rtl/>
            <w:lang w:val="en-US"/>
          </w:rPr>
          <w:t xml:space="preserve"> </w:t>
        </w:r>
        <w:r w:rsidRPr="00121D4D">
          <w:rPr>
            <w:rStyle w:val="Hyperlink"/>
            <w:rFonts w:hint="eastAsia"/>
            <w:color w:val="auto"/>
            <w:spacing w:val="-4"/>
            <w:rtl/>
            <w:lang w:val="en-US"/>
          </w:rPr>
          <w:t>طويلة</w:t>
        </w:r>
        <w:r w:rsidRPr="00121D4D">
          <w:rPr>
            <w:webHidden/>
            <w:rtl/>
            <w:lang w:val="en-US"/>
          </w:rPr>
          <w:tab/>
        </w:r>
        <w:r w:rsidRPr="00121D4D">
          <w:rPr>
            <w:rStyle w:val="Hyperlink"/>
            <w:rFonts w:hint="eastAsia"/>
            <w:color w:val="auto"/>
            <w:spacing w:val="-4"/>
            <w:rtl/>
            <w:lang w:val="en-US"/>
          </w:rPr>
          <w:tab/>
        </w:r>
        <w:r w:rsidRPr="00121D4D">
          <w:rPr>
            <w:rStyle w:val="Hyperlink"/>
            <w:color w:val="auto"/>
            <w:rtl/>
            <w:lang w:val="en-US"/>
          </w:rPr>
          <w:fldChar w:fldCharType="begin"/>
        </w:r>
        <w:r w:rsidRPr="00121D4D">
          <w:rPr>
            <w:webHidden/>
            <w:rtl/>
            <w:lang w:val="en-US"/>
          </w:rPr>
          <w:instrText xml:space="preserve"> </w:instrText>
        </w:r>
        <w:r w:rsidRPr="00121D4D">
          <w:rPr>
            <w:webHidden/>
            <w:lang w:val="en-US"/>
          </w:rPr>
          <w:instrText xml:space="preserve">PAGEREF _Toc225241382 \h </w:instrText>
        </w:r>
        <w:r w:rsidRPr="00121D4D">
          <w:rPr>
            <w:rStyle w:val="Hyperlink"/>
            <w:color w:val="auto"/>
            <w:lang w:val="en-US"/>
          </w:rPr>
        </w:r>
        <w:r w:rsidRPr="00121D4D">
          <w:rPr>
            <w:rStyle w:val="Hyperlink"/>
            <w:color w:val="auto"/>
            <w:lang w:val="en-US"/>
          </w:rPr>
          <w:fldChar w:fldCharType="separate"/>
        </w:r>
        <w:r w:rsidR="007E78C1">
          <w:rPr>
            <w:webHidden/>
            <w:rtl/>
            <w:lang w:val="en-US"/>
          </w:rPr>
          <w:t>7</w:t>
        </w:r>
        <w:r w:rsidRPr="00121D4D">
          <w:rPr>
            <w:rStyle w:val="Hyperlink"/>
            <w:color w:val="auto"/>
            <w:lang w:val="en-US"/>
          </w:rPr>
          <w:fldChar w:fldCharType="end"/>
        </w:r>
      </w:hyperlink>
    </w:p>
    <w:p w14:paraId="4FEF262C" w14:textId="2B484A62" w:rsidR="004E6DCC" w:rsidRPr="00121D4D" w:rsidRDefault="004E6DCC">
      <w:pPr>
        <w:pStyle w:val="TOC5"/>
        <w:rPr>
          <w:rFonts w:eastAsiaTheme="minorEastAsia"/>
          <w:kern w:val="2"/>
          <w:sz w:val="24"/>
          <w:szCs w:val="24"/>
          <w:rtl/>
          <w:lang w:val="en-US"/>
          <w14:ligatures w14:val="standardContextual"/>
        </w:rPr>
      </w:pPr>
      <w:hyperlink w:anchor="_Toc225241383" w:history="1">
        <w:r w:rsidRPr="00121D4D">
          <w:rPr>
            <w:rStyle w:val="Hyperlink"/>
            <w:rFonts w:hint="eastAsia"/>
            <w:color w:val="auto"/>
            <w:rtl/>
            <w:lang w:val="en-US"/>
          </w:rPr>
          <w:t>زاي</w:t>
        </w:r>
        <w:r w:rsidRPr="00121D4D">
          <w:rPr>
            <w:rStyle w:val="Hyperlink"/>
            <w:rFonts w:hint="eastAsia"/>
            <w:color w:val="auto"/>
            <w:rtl/>
            <w:lang w:val="en-US"/>
          </w:rPr>
          <w:tab/>
        </w:r>
        <w:r w:rsidRPr="00121D4D">
          <w:rPr>
            <w:rStyle w:val="Hyperlink"/>
            <w:color w:val="auto"/>
            <w:rtl/>
            <w:lang w:val="en-US"/>
          </w:rPr>
          <w:t>-</w:t>
        </w:r>
        <w:r w:rsidRPr="00121D4D">
          <w:rPr>
            <w:rFonts w:eastAsiaTheme="minorEastAsia"/>
            <w:kern w:val="2"/>
            <w:sz w:val="24"/>
            <w:szCs w:val="24"/>
            <w:rtl/>
            <w:lang w:val="en-US"/>
            <w14:ligatures w14:val="standardContextual"/>
          </w:rPr>
          <w:tab/>
        </w:r>
        <w:r w:rsidRPr="00121D4D">
          <w:rPr>
            <w:rStyle w:val="Hyperlink"/>
            <w:rFonts w:hint="eastAsia"/>
            <w:color w:val="auto"/>
            <w:rtl/>
            <w:lang w:val="en-US"/>
          </w:rPr>
          <w:t>تقديم</w:t>
        </w:r>
        <w:r w:rsidRPr="00121D4D">
          <w:rPr>
            <w:rStyle w:val="Hyperlink"/>
            <w:color w:val="auto"/>
            <w:rtl/>
            <w:lang w:val="en-US"/>
          </w:rPr>
          <w:t xml:space="preserve"> </w:t>
        </w:r>
        <w:r w:rsidRPr="00121D4D">
          <w:rPr>
            <w:rStyle w:val="Hyperlink"/>
            <w:rFonts w:hint="eastAsia"/>
            <w:color w:val="auto"/>
            <w:rtl/>
            <w:lang w:val="en-US"/>
          </w:rPr>
          <w:t>عدة</w:t>
        </w:r>
        <w:r w:rsidRPr="00121D4D">
          <w:rPr>
            <w:rStyle w:val="Hyperlink"/>
            <w:color w:val="auto"/>
            <w:rtl/>
            <w:lang w:val="en-US"/>
          </w:rPr>
          <w:t xml:space="preserve"> </w:t>
        </w:r>
        <w:r w:rsidRPr="00121D4D">
          <w:rPr>
            <w:rStyle w:val="Hyperlink"/>
            <w:rFonts w:hint="eastAsia"/>
            <w:color w:val="auto"/>
            <w:rtl/>
            <w:lang w:val="en-US"/>
          </w:rPr>
          <w:t>تقارير</w:t>
        </w:r>
        <w:r w:rsidRPr="00121D4D">
          <w:rPr>
            <w:rStyle w:val="Hyperlink"/>
            <w:color w:val="auto"/>
            <w:rtl/>
            <w:lang w:val="en-US"/>
          </w:rPr>
          <w:t xml:space="preserve"> </w:t>
        </w:r>
        <w:r w:rsidRPr="00121D4D">
          <w:rPr>
            <w:rStyle w:val="Hyperlink"/>
            <w:rFonts w:hint="eastAsia"/>
            <w:color w:val="auto"/>
            <w:rtl/>
            <w:lang w:val="en-US"/>
          </w:rPr>
          <w:t>في</w:t>
        </w:r>
        <w:r w:rsidRPr="00121D4D">
          <w:rPr>
            <w:rStyle w:val="Hyperlink"/>
            <w:color w:val="auto"/>
            <w:rtl/>
            <w:lang w:val="en-US"/>
          </w:rPr>
          <w:t xml:space="preserve"> </w:t>
        </w:r>
        <w:r w:rsidRPr="00121D4D">
          <w:rPr>
            <w:rStyle w:val="Hyperlink"/>
            <w:rFonts w:hint="eastAsia"/>
            <w:color w:val="auto"/>
            <w:rtl/>
            <w:lang w:val="en-US"/>
          </w:rPr>
          <w:t>وثيقة</w:t>
        </w:r>
        <w:r w:rsidRPr="00121D4D">
          <w:rPr>
            <w:rStyle w:val="Hyperlink"/>
            <w:color w:val="auto"/>
            <w:rtl/>
            <w:lang w:val="en-US"/>
          </w:rPr>
          <w:t xml:space="preserve"> </w:t>
        </w:r>
        <w:r w:rsidRPr="00121D4D">
          <w:rPr>
            <w:rStyle w:val="Hyperlink"/>
            <w:rFonts w:hint="eastAsia"/>
            <w:color w:val="auto"/>
            <w:rtl/>
            <w:lang w:val="en-US"/>
          </w:rPr>
          <w:t>واحدة</w:t>
        </w:r>
        <w:r w:rsidRPr="00121D4D">
          <w:rPr>
            <w:webHidden/>
            <w:rtl/>
            <w:lang w:val="en-US"/>
          </w:rPr>
          <w:tab/>
        </w:r>
        <w:r w:rsidRPr="00121D4D">
          <w:rPr>
            <w:rStyle w:val="Hyperlink"/>
            <w:rFonts w:hint="eastAsia"/>
            <w:color w:val="auto"/>
            <w:rtl/>
            <w:lang w:val="en-US"/>
          </w:rPr>
          <w:tab/>
        </w:r>
        <w:r w:rsidRPr="00121D4D">
          <w:rPr>
            <w:rStyle w:val="Hyperlink"/>
            <w:color w:val="auto"/>
            <w:rtl/>
            <w:lang w:val="en-US"/>
          </w:rPr>
          <w:fldChar w:fldCharType="begin"/>
        </w:r>
        <w:r w:rsidRPr="00121D4D">
          <w:rPr>
            <w:webHidden/>
            <w:rtl/>
            <w:lang w:val="en-US"/>
          </w:rPr>
          <w:instrText xml:space="preserve"> </w:instrText>
        </w:r>
        <w:r w:rsidRPr="00121D4D">
          <w:rPr>
            <w:webHidden/>
            <w:lang w:val="en-US"/>
          </w:rPr>
          <w:instrText xml:space="preserve">PAGEREF _Toc225241383 \h </w:instrText>
        </w:r>
        <w:r w:rsidRPr="00121D4D">
          <w:rPr>
            <w:rStyle w:val="Hyperlink"/>
            <w:color w:val="auto"/>
            <w:lang w:val="en-US"/>
          </w:rPr>
        </w:r>
        <w:r w:rsidRPr="00121D4D">
          <w:rPr>
            <w:rStyle w:val="Hyperlink"/>
            <w:color w:val="auto"/>
            <w:lang w:val="en-US"/>
          </w:rPr>
          <w:fldChar w:fldCharType="separate"/>
        </w:r>
        <w:r w:rsidR="007E78C1">
          <w:rPr>
            <w:webHidden/>
            <w:rtl/>
            <w:lang w:val="en-US"/>
          </w:rPr>
          <w:t>8</w:t>
        </w:r>
        <w:r w:rsidRPr="00121D4D">
          <w:rPr>
            <w:rStyle w:val="Hyperlink"/>
            <w:color w:val="auto"/>
            <w:lang w:val="en-US"/>
          </w:rPr>
          <w:fldChar w:fldCharType="end"/>
        </w:r>
      </w:hyperlink>
    </w:p>
    <w:p w14:paraId="24985541" w14:textId="1B03BDC9" w:rsidR="004E6DCC" w:rsidRPr="00121D4D" w:rsidRDefault="004E6DCC">
      <w:pPr>
        <w:pStyle w:val="TOC5"/>
        <w:rPr>
          <w:rFonts w:eastAsiaTheme="minorEastAsia"/>
          <w:kern w:val="2"/>
          <w:sz w:val="24"/>
          <w:szCs w:val="24"/>
          <w:rtl/>
          <w:lang w:val="en-US"/>
          <w14:ligatures w14:val="standardContextual"/>
        </w:rPr>
      </w:pPr>
      <w:hyperlink w:anchor="_Toc225241384" w:history="1">
        <w:r w:rsidRPr="00121D4D">
          <w:rPr>
            <w:rStyle w:val="Hyperlink"/>
            <w:rFonts w:hint="eastAsia"/>
            <w:color w:val="auto"/>
            <w:rtl/>
            <w:lang w:val="en-US"/>
          </w:rPr>
          <w:t>حاء</w:t>
        </w:r>
        <w:r w:rsidRPr="00121D4D">
          <w:rPr>
            <w:rStyle w:val="Hyperlink"/>
            <w:rFonts w:hint="eastAsia"/>
            <w:color w:val="auto"/>
            <w:rtl/>
            <w:lang w:val="en-US"/>
          </w:rPr>
          <w:tab/>
        </w:r>
        <w:r w:rsidRPr="00121D4D">
          <w:rPr>
            <w:rStyle w:val="Hyperlink"/>
            <w:color w:val="auto"/>
            <w:rtl/>
            <w:lang w:val="en-US"/>
          </w:rPr>
          <w:t>-</w:t>
        </w:r>
        <w:r w:rsidRPr="00121D4D">
          <w:rPr>
            <w:rFonts w:eastAsiaTheme="minorEastAsia"/>
            <w:kern w:val="2"/>
            <w:sz w:val="24"/>
            <w:szCs w:val="24"/>
            <w:rtl/>
            <w:lang w:val="en-US"/>
            <w14:ligatures w14:val="standardContextual"/>
          </w:rPr>
          <w:tab/>
        </w:r>
        <w:r w:rsidRPr="00121D4D">
          <w:rPr>
            <w:rStyle w:val="Hyperlink"/>
            <w:rFonts w:hint="eastAsia"/>
            <w:color w:val="auto"/>
            <w:rtl/>
            <w:lang w:val="en-US"/>
          </w:rPr>
          <w:t>الإجراءات</w:t>
        </w:r>
        <w:r w:rsidRPr="00121D4D">
          <w:rPr>
            <w:rStyle w:val="Hyperlink"/>
            <w:color w:val="auto"/>
            <w:rtl/>
            <w:lang w:val="en-US"/>
          </w:rPr>
          <w:t xml:space="preserve"> </w:t>
        </w:r>
        <w:r w:rsidRPr="00121D4D">
          <w:rPr>
            <w:rStyle w:val="Hyperlink"/>
            <w:rFonts w:hint="eastAsia"/>
            <w:color w:val="auto"/>
            <w:rtl/>
            <w:lang w:val="en-US"/>
          </w:rPr>
          <w:t>التي</w:t>
        </w:r>
        <w:r w:rsidRPr="00121D4D">
          <w:rPr>
            <w:rStyle w:val="Hyperlink"/>
            <w:color w:val="auto"/>
            <w:rtl/>
            <w:lang w:val="en-US"/>
          </w:rPr>
          <w:t xml:space="preserve"> </w:t>
        </w:r>
        <w:r w:rsidRPr="00121D4D">
          <w:rPr>
            <w:rStyle w:val="Hyperlink"/>
            <w:rFonts w:hint="eastAsia"/>
            <w:color w:val="auto"/>
            <w:rtl/>
            <w:lang w:val="en-US"/>
          </w:rPr>
          <w:t>تتخذها</w:t>
        </w:r>
        <w:r w:rsidRPr="00121D4D">
          <w:rPr>
            <w:rStyle w:val="Hyperlink"/>
            <w:color w:val="auto"/>
            <w:rtl/>
            <w:lang w:val="en-US"/>
          </w:rPr>
          <w:t xml:space="preserve"> </w:t>
        </w:r>
        <w:r w:rsidRPr="00121D4D">
          <w:rPr>
            <w:rStyle w:val="Hyperlink"/>
            <w:rFonts w:hint="eastAsia"/>
            <w:color w:val="auto"/>
            <w:rtl/>
            <w:lang w:val="en-US"/>
          </w:rPr>
          <w:t>اللجنة</w:t>
        </w:r>
        <w:r w:rsidRPr="00121D4D">
          <w:rPr>
            <w:rStyle w:val="Hyperlink"/>
            <w:color w:val="auto"/>
            <w:rtl/>
            <w:lang w:val="en-US"/>
          </w:rPr>
          <w:t xml:space="preserve"> </w:t>
        </w:r>
        <w:r w:rsidRPr="00121D4D">
          <w:rPr>
            <w:rStyle w:val="Hyperlink"/>
            <w:rFonts w:hint="eastAsia"/>
            <w:color w:val="auto"/>
            <w:rtl/>
            <w:lang w:val="en-US"/>
          </w:rPr>
          <w:t>بخصوص</w:t>
        </w:r>
        <w:r w:rsidRPr="00121D4D">
          <w:rPr>
            <w:rStyle w:val="Hyperlink"/>
            <w:color w:val="auto"/>
            <w:rtl/>
            <w:lang w:val="en-US"/>
          </w:rPr>
          <w:t xml:space="preserve"> </w:t>
        </w:r>
        <w:r w:rsidRPr="00121D4D">
          <w:rPr>
            <w:rStyle w:val="Hyperlink"/>
            <w:rFonts w:hint="eastAsia"/>
            <w:color w:val="auto"/>
            <w:rtl/>
            <w:lang w:val="en-US"/>
          </w:rPr>
          <w:t>المعلومات</w:t>
        </w:r>
        <w:r w:rsidRPr="00121D4D">
          <w:rPr>
            <w:rStyle w:val="Hyperlink"/>
            <w:color w:val="auto"/>
            <w:rtl/>
            <w:lang w:val="en-US"/>
          </w:rPr>
          <w:t xml:space="preserve"> </w:t>
        </w:r>
        <w:r w:rsidRPr="00121D4D">
          <w:rPr>
            <w:rStyle w:val="Hyperlink"/>
            <w:rFonts w:hint="eastAsia"/>
            <w:color w:val="auto"/>
            <w:rtl/>
            <w:lang w:val="en-US"/>
          </w:rPr>
          <w:t>الواردة</w:t>
        </w:r>
        <w:r w:rsidRPr="00121D4D">
          <w:rPr>
            <w:rStyle w:val="Hyperlink"/>
            <w:color w:val="auto"/>
            <w:rtl/>
            <w:lang w:val="en-US"/>
          </w:rPr>
          <w:t xml:space="preserve"> </w:t>
        </w:r>
        <w:r w:rsidRPr="00121D4D">
          <w:rPr>
            <w:rStyle w:val="Hyperlink"/>
            <w:rFonts w:hint="eastAsia"/>
            <w:color w:val="auto"/>
            <w:rtl/>
            <w:lang w:val="en-US"/>
          </w:rPr>
          <w:t>من</w:t>
        </w:r>
        <w:r w:rsidRPr="00121D4D">
          <w:rPr>
            <w:rStyle w:val="Hyperlink"/>
            <w:color w:val="auto"/>
            <w:rtl/>
            <w:lang w:val="en-US"/>
          </w:rPr>
          <w:t xml:space="preserve"> </w:t>
        </w:r>
        <w:r w:rsidRPr="00121D4D">
          <w:rPr>
            <w:rStyle w:val="Hyperlink"/>
            <w:rFonts w:hint="eastAsia"/>
            <w:color w:val="auto"/>
            <w:rtl/>
            <w:lang w:val="en-US"/>
          </w:rPr>
          <w:t>مصادر</w:t>
        </w:r>
        <w:r w:rsidRPr="00121D4D">
          <w:rPr>
            <w:rStyle w:val="Hyperlink"/>
            <w:color w:val="auto"/>
            <w:rtl/>
            <w:lang w:val="en-US"/>
          </w:rPr>
          <w:t xml:space="preserve"> </w:t>
        </w:r>
        <w:r w:rsidRPr="00121D4D">
          <w:rPr>
            <w:rStyle w:val="Hyperlink"/>
            <w:rFonts w:hint="eastAsia"/>
            <w:color w:val="auto"/>
            <w:rtl/>
            <w:lang w:val="en-US"/>
          </w:rPr>
          <w:t>غير</w:t>
        </w:r>
        <w:r w:rsidRPr="00121D4D">
          <w:rPr>
            <w:rStyle w:val="Hyperlink"/>
            <w:color w:val="auto"/>
            <w:rtl/>
            <w:lang w:val="en-US"/>
          </w:rPr>
          <w:t xml:space="preserve"> </w:t>
        </w:r>
        <w:r w:rsidRPr="00121D4D">
          <w:rPr>
            <w:rStyle w:val="Hyperlink"/>
            <w:rFonts w:hint="eastAsia"/>
            <w:color w:val="auto"/>
            <w:rtl/>
            <w:lang w:val="en-US"/>
          </w:rPr>
          <w:t>الدول</w:t>
        </w:r>
        <w:r w:rsidRPr="00121D4D">
          <w:rPr>
            <w:rStyle w:val="Hyperlink"/>
            <w:color w:val="auto"/>
            <w:rtl/>
            <w:lang w:val="en-US"/>
          </w:rPr>
          <w:t xml:space="preserve"> </w:t>
        </w:r>
        <w:r w:rsidRPr="00121D4D">
          <w:rPr>
            <w:rStyle w:val="Hyperlink"/>
            <w:rFonts w:hint="eastAsia"/>
            <w:color w:val="auto"/>
            <w:rtl/>
            <w:lang w:val="en-US"/>
          </w:rPr>
          <w:t>الأطراف</w:t>
        </w:r>
        <w:r w:rsidRPr="00121D4D">
          <w:rPr>
            <w:rStyle w:val="Hyperlink"/>
            <w:color w:val="auto"/>
            <w:rtl/>
            <w:lang w:val="en-US"/>
          </w:rPr>
          <w:t xml:space="preserve"> </w:t>
        </w:r>
        <w:r w:rsidRPr="00121D4D">
          <w:rPr>
            <w:rStyle w:val="Hyperlink"/>
            <w:rFonts w:hint="eastAsia"/>
            <w:color w:val="auto"/>
            <w:rtl/>
            <w:lang w:val="en-US"/>
          </w:rPr>
          <w:t>بشأن</w:t>
        </w:r>
        <w:r w:rsidRPr="00121D4D">
          <w:rPr>
            <w:rStyle w:val="Hyperlink"/>
            <w:color w:val="auto"/>
            <w:rtl/>
            <w:lang w:val="en-US"/>
          </w:rPr>
          <w:t xml:space="preserve"> </w:t>
        </w:r>
        <w:r w:rsidRPr="00121D4D">
          <w:rPr>
            <w:rStyle w:val="Hyperlink"/>
            <w:rFonts w:hint="eastAsia"/>
            <w:color w:val="auto"/>
            <w:rtl/>
            <w:lang w:val="en-US"/>
          </w:rPr>
          <w:t>الحقوق</w:t>
        </w:r>
        <w:r w:rsidRPr="00121D4D">
          <w:rPr>
            <w:rStyle w:val="Hyperlink"/>
            <w:color w:val="auto"/>
            <w:rtl/>
            <w:lang w:val="en-US"/>
          </w:rPr>
          <w:t xml:space="preserve"> </w:t>
        </w:r>
        <w:r w:rsidRPr="00121D4D">
          <w:rPr>
            <w:rStyle w:val="Hyperlink"/>
            <w:rFonts w:hint="eastAsia"/>
            <w:color w:val="auto"/>
            <w:rtl/>
            <w:lang w:val="en-US"/>
          </w:rPr>
          <w:t>الاقتصادية</w:t>
        </w:r>
        <w:r w:rsidRPr="00121D4D">
          <w:rPr>
            <w:rStyle w:val="Hyperlink"/>
            <w:color w:val="auto"/>
            <w:rtl/>
            <w:lang w:val="en-US"/>
          </w:rPr>
          <w:t xml:space="preserve"> </w:t>
        </w:r>
        <w:r w:rsidRPr="00121D4D">
          <w:rPr>
            <w:rStyle w:val="Hyperlink"/>
            <w:rFonts w:hint="eastAsia"/>
            <w:color w:val="auto"/>
            <w:rtl/>
            <w:lang w:val="en-US"/>
          </w:rPr>
          <w:t>والاجتماعية</w:t>
        </w:r>
        <w:r w:rsidRPr="00121D4D">
          <w:rPr>
            <w:rStyle w:val="Hyperlink"/>
            <w:color w:val="auto"/>
            <w:rtl/>
            <w:lang w:val="en-US"/>
          </w:rPr>
          <w:t xml:space="preserve"> </w:t>
        </w:r>
        <w:r w:rsidRPr="00121D4D">
          <w:rPr>
            <w:rStyle w:val="Hyperlink"/>
            <w:rFonts w:hint="eastAsia"/>
            <w:color w:val="auto"/>
            <w:rtl/>
            <w:lang w:val="en-US"/>
          </w:rPr>
          <w:t>والثقافية</w:t>
        </w:r>
        <w:r w:rsidRPr="00121D4D">
          <w:rPr>
            <w:webHidden/>
            <w:rtl/>
            <w:lang w:val="en-US"/>
          </w:rPr>
          <w:tab/>
        </w:r>
        <w:r w:rsidRPr="00121D4D">
          <w:rPr>
            <w:rStyle w:val="Hyperlink"/>
            <w:rFonts w:hint="eastAsia"/>
            <w:color w:val="auto"/>
            <w:rtl/>
            <w:lang w:val="en-US"/>
          </w:rPr>
          <w:tab/>
        </w:r>
        <w:r w:rsidRPr="00121D4D">
          <w:rPr>
            <w:rStyle w:val="Hyperlink"/>
            <w:color w:val="auto"/>
            <w:rtl/>
            <w:lang w:val="en-US"/>
          </w:rPr>
          <w:fldChar w:fldCharType="begin"/>
        </w:r>
        <w:r w:rsidRPr="00121D4D">
          <w:rPr>
            <w:webHidden/>
            <w:rtl/>
            <w:lang w:val="en-US"/>
          </w:rPr>
          <w:instrText xml:space="preserve"> </w:instrText>
        </w:r>
        <w:r w:rsidRPr="00121D4D">
          <w:rPr>
            <w:webHidden/>
            <w:lang w:val="en-US"/>
          </w:rPr>
          <w:instrText xml:space="preserve">PAGEREF _Toc225241384 \h </w:instrText>
        </w:r>
        <w:r w:rsidRPr="00121D4D">
          <w:rPr>
            <w:rStyle w:val="Hyperlink"/>
            <w:color w:val="auto"/>
            <w:lang w:val="en-US"/>
          </w:rPr>
        </w:r>
        <w:r w:rsidRPr="00121D4D">
          <w:rPr>
            <w:rStyle w:val="Hyperlink"/>
            <w:color w:val="auto"/>
            <w:lang w:val="en-US"/>
          </w:rPr>
          <w:fldChar w:fldCharType="separate"/>
        </w:r>
        <w:r w:rsidR="007E78C1">
          <w:rPr>
            <w:webHidden/>
            <w:rtl/>
            <w:lang w:val="en-US"/>
          </w:rPr>
          <w:t>8</w:t>
        </w:r>
        <w:r w:rsidRPr="00121D4D">
          <w:rPr>
            <w:rStyle w:val="Hyperlink"/>
            <w:color w:val="auto"/>
            <w:lang w:val="en-US"/>
          </w:rPr>
          <w:fldChar w:fldCharType="end"/>
        </w:r>
      </w:hyperlink>
    </w:p>
    <w:p w14:paraId="030B6E57" w14:textId="527D4FD9" w:rsidR="004E6DCC" w:rsidRPr="00121D4D" w:rsidRDefault="004E6DCC">
      <w:pPr>
        <w:pStyle w:val="TOC5"/>
        <w:rPr>
          <w:rFonts w:eastAsiaTheme="minorEastAsia"/>
          <w:kern w:val="2"/>
          <w:sz w:val="24"/>
          <w:szCs w:val="24"/>
          <w:rtl/>
          <w:lang w:val="en-US"/>
          <w14:ligatures w14:val="standardContextual"/>
        </w:rPr>
      </w:pPr>
      <w:hyperlink w:anchor="_Toc225241385" w:history="1">
        <w:r w:rsidRPr="00121D4D">
          <w:rPr>
            <w:rStyle w:val="Hyperlink"/>
            <w:rFonts w:hint="eastAsia"/>
            <w:color w:val="auto"/>
            <w:rtl/>
            <w:lang w:val="en-US"/>
          </w:rPr>
          <w:t>طاء</w:t>
        </w:r>
        <w:r w:rsidRPr="00121D4D">
          <w:rPr>
            <w:rStyle w:val="Hyperlink"/>
            <w:rFonts w:hint="eastAsia"/>
            <w:color w:val="auto"/>
            <w:rtl/>
            <w:lang w:val="en-US"/>
          </w:rPr>
          <w:tab/>
        </w:r>
        <w:r w:rsidRPr="00121D4D">
          <w:rPr>
            <w:rStyle w:val="Hyperlink"/>
            <w:color w:val="auto"/>
            <w:rtl/>
            <w:lang w:val="en-US"/>
          </w:rPr>
          <w:t>-</w:t>
        </w:r>
        <w:r w:rsidRPr="00121D4D">
          <w:rPr>
            <w:rFonts w:eastAsiaTheme="minorEastAsia"/>
            <w:kern w:val="2"/>
            <w:sz w:val="24"/>
            <w:szCs w:val="24"/>
            <w:rtl/>
            <w:lang w:val="en-US"/>
            <w14:ligatures w14:val="standardContextual"/>
          </w:rPr>
          <w:tab/>
        </w:r>
        <w:r w:rsidRPr="00121D4D">
          <w:rPr>
            <w:rStyle w:val="Hyperlink"/>
            <w:rFonts w:hint="eastAsia"/>
            <w:color w:val="auto"/>
            <w:rtl/>
            <w:lang w:val="en-US"/>
          </w:rPr>
          <w:t>يوم</w:t>
        </w:r>
        <w:r w:rsidRPr="00121D4D">
          <w:rPr>
            <w:rStyle w:val="Hyperlink"/>
            <w:color w:val="auto"/>
            <w:rtl/>
            <w:lang w:val="en-US"/>
          </w:rPr>
          <w:t xml:space="preserve"> </w:t>
        </w:r>
        <w:r w:rsidRPr="00121D4D">
          <w:rPr>
            <w:rStyle w:val="Hyperlink"/>
            <w:rFonts w:hint="eastAsia"/>
            <w:color w:val="auto"/>
            <w:rtl/>
            <w:lang w:val="en-US"/>
          </w:rPr>
          <w:t>مناقشة</w:t>
        </w:r>
        <w:r w:rsidRPr="00121D4D">
          <w:rPr>
            <w:rStyle w:val="Hyperlink"/>
            <w:color w:val="auto"/>
            <w:rtl/>
            <w:lang w:val="en-US"/>
          </w:rPr>
          <w:t xml:space="preserve"> </w:t>
        </w:r>
        <w:r w:rsidRPr="00121D4D">
          <w:rPr>
            <w:rStyle w:val="Hyperlink"/>
            <w:rFonts w:hint="eastAsia"/>
            <w:color w:val="auto"/>
            <w:rtl/>
            <w:lang w:val="en-US"/>
          </w:rPr>
          <w:t>عامة</w:t>
        </w:r>
        <w:r w:rsidRPr="00121D4D">
          <w:rPr>
            <w:webHidden/>
            <w:rtl/>
            <w:lang w:val="en-US"/>
          </w:rPr>
          <w:tab/>
        </w:r>
        <w:r w:rsidRPr="00121D4D">
          <w:rPr>
            <w:rStyle w:val="Hyperlink"/>
            <w:rFonts w:hint="eastAsia"/>
            <w:color w:val="auto"/>
            <w:rtl/>
            <w:lang w:val="en-US"/>
          </w:rPr>
          <w:tab/>
        </w:r>
        <w:r w:rsidRPr="00121D4D">
          <w:rPr>
            <w:rStyle w:val="Hyperlink"/>
            <w:color w:val="auto"/>
            <w:rtl/>
            <w:lang w:val="en-US"/>
          </w:rPr>
          <w:fldChar w:fldCharType="begin"/>
        </w:r>
        <w:r w:rsidRPr="00121D4D">
          <w:rPr>
            <w:webHidden/>
            <w:rtl/>
            <w:lang w:val="en-US"/>
          </w:rPr>
          <w:instrText xml:space="preserve"> </w:instrText>
        </w:r>
        <w:r w:rsidRPr="00121D4D">
          <w:rPr>
            <w:webHidden/>
            <w:lang w:val="en-US"/>
          </w:rPr>
          <w:instrText xml:space="preserve">PAGEREF _Toc225241385 \h </w:instrText>
        </w:r>
        <w:r w:rsidRPr="00121D4D">
          <w:rPr>
            <w:rStyle w:val="Hyperlink"/>
            <w:color w:val="auto"/>
            <w:lang w:val="en-US"/>
          </w:rPr>
        </w:r>
        <w:r w:rsidRPr="00121D4D">
          <w:rPr>
            <w:rStyle w:val="Hyperlink"/>
            <w:color w:val="auto"/>
            <w:lang w:val="en-US"/>
          </w:rPr>
          <w:fldChar w:fldCharType="separate"/>
        </w:r>
        <w:r w:rsidR="007E78C1">
          <w:rPr>
            <w:webHidden/>
            <w:rtl/>
            <w:lang w:val="en-US"/>
          </w:rPr>
          <w:t>9</w:t>
        </w:r>
        <w:r w:rsidRPr="00121D4D">
          <w:rPr>
            <w:rStyle w:val="Hyperlink"/>
            <w:color w:val="auto"/>
            <w:lang w:val="en-US"/>
          </w:rPr>
          <w:fldChar w:fldCharType="end"/>
        </w:r>
      </w:hyperlink>
    </w:p>
    <w:p w14:paraId="6894BD45" w14:textId="70C73415" w:rsidR="004E6DCC" w:rsidRPr="00121D4D" w:rsidRDefault="004E6DCC">
      <w:pPr>
        <w:pStyle w:val="TOC5"/>
        <w:rPr>
          <w:rFonts w:eastAsiaTheme="minorEastAsia"/>
          <w:kern w:val="2"/>
          <w:sz w:val="24"/>
          <w:szCs w:val="24"/>
          <w:rtl/>
          <w:lang w:val="en-US"/>
          <w14:ligatures w14:val="standardContextual"/>
        </w:rPr>
      </w:pPr>
      <w:hyperlink w:anchor="_Toc225241386" w:history="1">
        <w:r w:rsidRPr="00121D4D">
          <w:rPr>
            <w:rStyle w:val="Hyperlink"/>
            <w:rFonts w:hint="eastAsia"/>
            <w:color w:val="auto"/>
            <w:rtl/>
            <w:lang w:val="en-US"/>
          </w:rPr>
          <w:t>ياء</w:t>
        </w:r>
        <w:r w:rsidRPr="00121D4D">
          <w:rPr>
            <w:rStyle w:val="Hyperlink"/>
            <w:rFonts w:hint="eastAsia"/>
            <w:color w:val="auto"/>
            <w:rtl/>
            <w:lang w:val="en-US"/>
          </w:rPr>
          <w:tab/>
        </w:r>
        <w:r w:rsidRPr="00121D4D">
          <w:rPr>
            <w:rStyle w:val="Hyperlink"/>
            <w:color w:val="auto"/>
            <w:rtl/>
            <w:lang w:val="en-US"/>
          </w:rPr>
          <w:t>-</w:t>
        </w:r>
        <w:r w:rsidRPr="00121D4D">
          <w:rPr>
            <w:rFonts w:eastAsiaTheme="minorEastAsia"/>
            <w:kern w:val="2"/>
            <w:sz w:val="24"/>
            <w:szCs w:val="24"/>
            <w:rtl/>
            <w:lang w:val="en-US"/>
            <w14:ligatures w14:val="standardContextual"/>
          </w:rPr>
          <w:tab/>
        </w:r>
        <w:r w:rsidRPr="00121D4D">
          <w:rPr>
            <w:rStyle w:val="Hyperlink"/>
            <w:rFonts w:hint="eastAsia"/>
            <w:color w:val="auto"/>
            <w:rtl/>
            <w:lang w:val="en-US"/>
          </w:rPr>
          <w:t>المشاورات</w:t>
        </w:r>
        <w:r w:rsidRPr="00121D4D">
          <w:rPr>
            <w:rStyle w:val="Hyperlink"/>
            <w:color w:val="auto"/>
            <w:rtl/>
            <w:lang w:val="en-US"/>
          </w:rPr>
          <w:t xml:space="preserve"> </w:t>
        </w:r>
        <w:r w:rsidRPr="00121D4D">
          <w:rPr>
            <w:rStyle w:val="Hyperlink"/>
            <w:rFonts w:hint="eastAsia"/>
            <w:color w:val="auto"/>
            <w:rtl/>
            <w:lang w:val="en-US"/>
          </w:rPr>
          <w:t>الأخرى</w:t>
        </w:r>
        <w:r w:rsidRPr="00121D4D">
          <w:rPr>
            <w:webHidden/>
            <w:rtl/>
            <w:lang w:val="en-US"/>
          </w:rPr>
          <w:tab/>
        </w:r>
        <w:r w:rsidRPr="00121D4D">
          <w:rPr>
            <w:rStyle w:val="Hyperlink"/>
            <w:rFonts w:hint="eastAsia"/>
            <w:color w:val="auto"/>
            <w:rtl/>
            <w:lang w:val="en-US"/>
          </w:rPr>
          <w:tab/>
        </w:r>
        <w:r w:rsidRPr="00121D4D">
          <w:rPr>
            <w:rStyle w:val="Hyperlink"/>
            <w:color w:val="auto"/>
            <w:rtl/>
            <w:lang w:val="en-US"/>
          </w:rPr>
          <w:fldChar w:fldCharType="begin"/>
        </w:r>
        <w:r w:rsidRPr="00121D4D">
          <w:rPr>
            <w:webHidden/>
            <w:rtl/>
            <w:lang w:val="en-US"/>
          </w:rPr>
          <w:instrText xml:space="preserve"> </w:instrText>
        </w:r>
        <w:r w:rsidRPr="00121D4D">
          <w:rPr>
            <w:webHidden/>
            <w:lang w:val="en-US"/>
          </w:rPr>
          <w:instrText xml:space="preserve">PAGEREF _Toc225241386 \h </w:instrText>
        </w:r>
        <w:r w:rsidRPr="00121D4D">
          <w:rPr>
            <w:rStyle w:val="Hyperlink"/>
            <w:color w:val="auto"/>
            <w:lang w:val="en-US"/>
          </w:rPr>
        </w:r>
        <w:r w:rsidRPr="00121D4D">
          <w:rPr>
            <w:rStyle w:val="Hyperlink"/>
            <w:color w:val="auto"/>
            <w:lang w:val="en-US"/>
          </w:rPr>
          <w:fldChar w:fldCharType="separate"/>
        </w:r>
        <w:r w:rsidR="007E78C1">
          <w:rPr>
            <w:webHidden/>
            <w:rtl/>
            <w:lang w:val="en-US"/>
          </w:rPr>
          <w:t>9</w:t>
        </w:r>
        <w:r w:rsidRPr="00121D4D">
          <w:rPr>
            <w:rStyle w:val="Hyperlink"/>
            <w:color w:val="auto"/>
            <w:lang w:val="en-US"/>
          </w:rPr>
          <w:fldChar w:fldCharType="end"/>
        </w:r>
      </w:hyperlink>
    </w:p>
    <w:p w14:paraId="2D2DECB7" w14:textId="3E3A4ECD" w:rsidR="004E6DCC" w:rsidRPr="00121D4D" w:rsidRDefault="004E6DCC">
      <w:pPr>
        <w:pStyle w:val="TOC5"/>
        <w:rPr>
          <w:rFonts w:eastAsiaTheme="minorEastAsia"/>
          <w:kern w:val="2"/>
          <w:sz w:val="24"/>
          <w:szCs w:val="24"/>
          <w:rtl/>
          <w:lang w:val="en-US"/>
          <w14:ligatures w14:val="standardContextual"/>
        </w:rPr>
      </w:pPr>
      <w:hyperlink w:anchor="_Toc225241387" w:history="1">
        <w:r w:rsidRPr="00121D4D">
          <w:rPr>
            <w:rStyle w:val="Hyperlink"/>
            <w:rFonts w:hint="eastAsia"/>
            <w:color w:val="auto"/>
            <w:rtl/>
            <w:lang w:val="en-US"/>
          </w:rPr>
          <w:t>كاف</w:t>
        </w:r>
        <w:r w:rsidRPr="00121D4D">
          <w:rPr>
            <w:rStyle w:val="Hyperlink"/>
            <w:rFonts w:hint="eastAsia"/>
            <w:color w:val="auto"/>
            <w:rtl/>
            <w:lang w:val="en-US"/>
          </w:rPr>
          <w:tab/>
        </w:r>
        <w:r w:rsidRPr="00121D4D">
          <w:rPr>
            <w:rStyle w:val="Hyperlink"/>
            <w:color w:val="auto"/>
            <w:rtl/>
            <w:lang w:val="en-US"/>
          </w:rPr>
          <w:t>-</w:t>
        </w:r>
        <w:r w:rsidRPr="00121D4D">
          <w:rPr>
            <w:rFonts w:eastAsiaTheme="minorEastAsia"/>
            <w:kern w:val="2"/>
            <w:sz w:val="24"/>
            <w:szCs w:val="24"/>
            <w:rtl/>
            <w:lang w:val="en-US"/>
            <w14:ligatures w14:val="standardContextual"/>
          </w:rPr>
          <w:tab/>
        </w:r>
        <w:r w:rsidRPr="00121D4D">
          <w:rPr>
            <w:rStyle w:val="Hyperlink"/>
            <w:rFonts w:hint="eastAsia"/>
            <w:color w:val="auto"/>
            <w:rtl/>
            <w:lang w:val="en-US"/>
          </w:rPr>
          <w:t>مشاركة</w:t>
        </w:r>
        <w:r w:rsidRPr="00121D4D">
          <w:rPr>
            <w:rStyle w:val="Hyperlink"/>
            <w:color w:val="auto"/>
            <w:rtl/>
            <w:lang w:val="en-US"/>
          </w:rPr>
          <w:t xml:space="preserve"> </w:t>
        </w:r>
        <w:r w:rsidRPr="00121D4D">
          <w:rPr>
            <w:rStyle w:val="Hyperlink"/>
            <w:rFonts w:hint="eastAsia"/>
            <w:color w:val="auto"/>
            <w:rtl/>
            <w:lang w:val="en-US"/>
          </w:rPr>
          <w:t>المنظمات</w:t>
        </w:r>
        <w:r w:rsidRPr="00121D4D">
          <w:rPr>
            <w:rStyle w:val="Hyperlink"/>
            <w:color w:val="auto"/>
            <w:rtl/>
            <w:lang w:val="en-US"/>
          </w:rPr>
          <w:t xml:space="preserve"> </w:t>
        </w:r>
        <w:r w:rsidRPr="00121D4D">
          <w:rPr>
            <w:rStyle w:val="Hyperlink"/>
            <w:rFonts w:hint="eastAsia"/>
            <w:color w:val="auto"/>
            <w:rtl/>
            <w:lang w:val="en-US"/>
          </w:rPr>
          <w:t>غير</w:t>
        </w:r>
        <w:r w:rsidRPr="00121D4D">
          <w:rPr>
            <w:rStyle w:val="Hyperlink"/>
            <w:color w:val="auto"/>
            <w:rtl/>
            <w:lang w:val="en-US"/>
          </w:rPr>
          <w:t xml:space="preserve"> </w:t>
        </w:r>
        <w:r w:rsidRPr="00121D4D">
          <w:rPr>
            <w:rStyle w:val="Hyperlink"/>
            <w:rFonts w:hint="eastAsia"/>
            <w:color w:val="auto"/>
            <w:rtl/>
            <w:lang w:val="en-US"/>
          </w:rPr>
          <w:t>الحكومية</w:t>
        </w:r>
        <w:r w:rsidRPr="00121D4D">
          <w:rPr>
            <w:rStyle w:val="Hyperlink"/>
            <w:color w:val="auto"/>
            <w:rtl/>
            <w:lang w:val="en-US"/>
          </w:rPr>
          <w:t xml:space="preserve"> </w:t>
        </w:r>
        <w:r w:rsidRPr="00121D4D">
          <w:rPr>
            <w:rStyle w:val="Hyperlink"/>
            <w:rFonts w:hint="eastAsia"/>
            <w:color w:val="auto"/>
            <w:rtl/>
            <w:lang w:val="en-US"/>
          </w:rPr>
          <w:t>في</w:t>
        </w:r>
        <w:r w:rsidRPr="00121D4D">
          <w:rPr>
            <w:rStyle w:val="Hyperlink"/>
            <w:color w:val="auto"/>
            <w:rtl/>
            <w:lang w:val="en-US"/>
          </w:rPr>
          <w:t xml:space="preserve"> </w:t>
        </w:r>
        <w:r w:rsidRPr="00121D4D">
          <w:rPr>
            <w:rStyle w:val="Hyperlink"/>
            <w:rFonts w:hint="eastAsia"/>
            <w:color w:val="auto"/>
            <w:rtl/>
            <w:lang w:val="en-US"/>
          </w:rPr>
          <w:t>أعمال</w:t>
        </w:r>
        <w:r w:rsidRPr="00121D4D">
          <w:rPr>
            <w:rStyle w:val="Hyperlink"/>
            <w:color w:val="auto"/>
            <w:rtl/>
            <w:lang w:val="en-US"/>
          </w:rPr>
          <w:t xml:space="preserve"> </w:t>
        </w:r>
        <w:r w:rsidRPr="00121D4D">
          <w:rPr>
            <w:rStyle w:val="Hyperlink"/>
            <w:rFonts w:hint="eastAsia"/>
            <w:color w:val="auto"/>
            <w:rtl/>
            <w:lang w:val="en-US"/>
          </w:rPr>
          <w:t>اللجنة</w:t>
        </w:r>
        <w:r w:rsidRPr="00121D4D">
          <w:rPr>
            <w:webHidden/>
            <w:rtl/>
            <w:lang w:val="en-US"/>
          </w:rPr>
          <w:tab/>
        </w:r>
        <w:r w:rsidRPr="00121D4D">
          <w:rPr>
            <w:rStyle w:val="Hyperlink"/>
            <w:rFonts w:hint="eastAsia"/>
            <w:color w:val="auto"/>
            <w:rtl/>
            <w:lang w:val="en-US"/>
          </w:rPr>
          <w:tab/>
        </w:r>
        <w:r w:rsidRPr="00121D4D">
          <w:rPr>
            <w:rStyle w:val="Hyperlink"/>
            <w:color w:val="auto"/>
            <w:rtl/>
            <w:lang w:val="en-US"/>
          </w:rPr>
          <w:fldChar w:fldCharType="begin"/>
        </w:r>
        <w:r w:rsidRPr="00121D4D">
          <w:rPr>
            <w:webHidden/>
            <w:rtl/>
            <w:lang w:val="en-US"/>
          </w:rPr>
          <w:instrText xml:space="preserve"> </w:instrText>
        </w:r>
        <w:r w:rsidRPr="00121D4D">
          <w:rPr>
            <w:webHidden/>
            <w:lang w:val="en-US"/>
          </w:rPr>
          <w:instrText xml:space="preserve">PAGEREF _Toc225241387 \h </w:instrText>
        </w:r>
        <w:r w:rsidRPr="00121D4D">
          <w:rPr>
            <w:rStyle w:val="Hyperlink"/>
            <w:color w:val="auto"/>
            <w:lang w:val="en-US"/>
          </w:rPr>
        </w:r>
        <w:r w:rsidRPr="00121D4D">
          <w:rPr>
            <w:rStyle w:val="Hyperlink"/>
            <w:color w:val="auto"/>
            <w:lang w:val="en-US"/>
          </w:rPr>
          <w:fldChar w:fldCharType="separate"/>
        </w:r>
        <w:r w:rsidR="007E78C1">
          <w:rPr>
            <w:webHidden/>
            <w:rtl/>
            <w:lang w:val="en-US"/>
          </w:rPr>
          <w:t>11</w:t>
        </w:r>
        <w:r w:rsidRPr="00121D4D">
          <w:rPr>
            <w:rStyle w:val="Hyperlink"/>
            <w:color w:val="auto"/>
            <w:lang w:val="en-US"/>
          </w:rPr>
          <w:fldChar w:fldCharType="end"/>
        </w:r>
      </w:hyperlink>
    </w:p>
    <w:p w14:paraId="55DF017F" w14:textId="09388AC9" w:rsidR="004E6DCC" w:rsidRPr="00121D4D" w:rsidRDefault="004E6DCC">
      <w:pPr>
        <w:pStyle w:val="TOC5"/>
        <w:rPr>
          <w:rFonts w:eastAsiaTheme="minorEastAsia"/>
          <w:kern w:val="2"/>
          <w:sz w:val="24"/>
          <w:szCs w:val="24"/>
          <w:rtl/>
          <w:lang w:val="en-US"/>
          <w14:ligatures w14:val="standardContextual"/>
        </w:rPr>
      </w:pPr>
      <w:hyperlink w:anchor="_Toc225241388" w:history="1">
        <w:r w:rsidRPr="00121D4D">
          <w:rPr>
            <w:rStyle w:val="Hyperlink"/>
            <w:rFonts w:hint="eastAsia"/>
            <w:color w:val="auto"/>
            <w:rtl/>
            <w:lang w:val="en-US"/>
          </w:rPr>
          <w:t>لام</w:t>
        </w:r>
        <w:r w:rsidRPr="00121D4D">
          <w:rPr>
            <w:rStyle w:val="Hyperlink"/>
            <w:rFonts w:hint="eastAsia"/>
            <w:color w:val="auto"/>
            <w:rtl/>
            <w:lang w:val="en-US"/>
          </w:rPr>
          <w:tab/>
        </w:r>
        <w:r w:rsidRPr="00121D4D">
          <w:rPr>
            <w:rStyle w:val="Hyperlink"/>
            <w:color w:val="auto"/>
            <w:rtl/>
            <w:lang w:val="en-US"/>
          </w:rPr>
          <w:t>-</w:t>
        </w:r>
        <w:r w:rsidRPr="00121D4D">
          <w:rPr>
            <w:rFonts w:eastAsiaTheme="minorEastAsia"/>
            <w:kern w:val="2"/>
            <w:sz w:val="24"/>
            <w:szCs w:val="24"/>
            <w:rtl/>
            <w:lang w:val="en-US"/>
            <w14:ligatures w14:val="standardContextual"/>
          </w:rPr>
          <w:tab/>
        </w:r>
        <w:r w:rsidRPr="00121D4D">
          <w:rPr>
            <w:rStyle w:val="Hyperlink"/>
            <w:rFonts w:hint="eastAsia"/>
            <w:color w:val="auto"/>
            <w:rtl/>
            <w:lang w:val="en-US"/>
          </w:rPr>
          <w:t>التعليقات</w:t>
        </w:r>
        <w:r w:rsidRPr="00121D4D">
          <w:rPr>
            <w:rStyle w:val="Hyperlink"/>
            <w:color w:val="auto"/>
            <w:rtl/>
            <w:lang w:val="en-US"/>
          </w:rPr>
          <w:t xml:space="preserve"> </w:t>
        </w:r>
        <w:r w:rsidRPr="00121D4D">
          <w:rPr>
            <w:rStyle w:val="Hyperlink"/>
            <w:rFonts w:hint="eastAsia"/>
            <w:color w:val="auto"/>
            <w:rtl/>
            <w:lang w:val="en-US"/>
          </w:rPr>
          <w:t>العامة</w:t>
        </w:r>
        <w:r w:rsidRPr="00121D4D">
          <w:rPr>
            <w:webHidden/>
            <w:rtl/>
            <w:lang w:val="en-US"/>
          </w:rPr>
          <w:tab/>
        </w:r>
        <w:r w:rsidRPr="00121D4D">
          <w:rPr>
            <w:rStyle w:val="Hyperlink"/>
            <w:rFonts w:hint="eastAsia"/>
            <w:color w:val="auto"/>
            <w:rtl/>
            <w:lang w:val="en-US"/>
          </w:rPr>
          <w:tab/>
        </w:r>
        <w:r w:rsidRPr="00121D4D">
          <w:rPr>
            <w:rStyle w:val="Hyperlink"/>
            <w:color w:val="auto"/>
            <w:rtl/>
            <w:lang w:val="en-US"/>
          </w:rPr>
          <w:fldChar w:fldCharType="begin"/>
        </w:r>
        <w:r w:rsidRPr="00121D4D">
          <w:rPr>
            <w:webHidden/>
            <w:rtl/>
            <w:lang w:val="en-US"/>
          </w:rPr>
          <w:instrText xml:space="preserve"> </w:instrText>
        </w:r>
        <w:r w:rsidRPr="00121D4D">
          <w:rPr>
            <w:webHidden/>
            <w:lang w:val="en-US"/>
          </w:rPr>
          <w:instrText xml:space="preserve">PAGEREF _Toc225241388 \h </w:instrText>
        </w:r>
        <w:r w:rsidRPr="00121D4D">
          <w:rPr>
            <w:rStyle w:val="Hyperlink"/>
            <w:color w:val="auto"/>
            <w:lang w:val="en-US"/>
          </w:rPr>
        </w:r>
        <w:r w:rsidRPr="00121D4D">
          <w:rPr>
            <w:rStyle w:val="Hyperlink"/>
            <w:color w:val="auto"/>
            <w:lang w:val="en-US"/>
          </w:rPr>
          <w:fldChar w:fldCharType="separate"/>
        </w:r>
        <w:r w:rsidR="007E78C1">
          <w:rPr>
            <w:webHidden/>
            <w:rtl/>
            <w:lang w:val="en-US"/>
          </w:rPr>
          <w:t>11</w:t>
        </w:r>
        <w:r w:rsidRPr="00121D4D">
          <w:rPr>
            <w:rStyle w:val="Hyperlink"/>
            <w:color w:val="auto"/>
            <w:lang w:val="en-US"/>
          </w:rPr>
          <w:fldChar w:fldCharType="end"/>
        </w:r>
      </w:hyperlink>
    </w:p>
    <w:p w14:paraId="674936E2" w14:textId="440CB5BC" w:rsidR="004E6DCC" w:rsidRPr="00121D4D" w:rsidRDefault="004E6DCC">
      <w:pPr>
        <w:pStyle w:val="TOC5"/>
        <w:rPr>
          <w:rFonts w:eastAsiaTheme="minorEastAsia"/>
          <w:kern w:val="2"/>
          <w:sz w:val="24"/>
          <w:szCs w:val="24"/>
          <w:rtl/>
          <w:lang w:val="en-US"/>
          <w14:ligatures w14:val="standardContextual"/>
        </w:rPr>
      </w:pPr>
      <w:hyperlink w:anchor="_Toc225241389" w:history="1">
        <w:r w:rsidRPr="00121D4D">
          <w:rPr>
            <w:rStyle w:val="Hyperlink"/>
            <w:rFonts w:hint="eastAsia"/>
            <w:color w:val="auto"/>
            <w:rtl/>
            <w:lang w:val="en-US"/>
          </w:rPr>
          <w:t>ميم</w:t>
        </w:r>
        <w:r w:rsidRPr="00121D4D">
          <w:rPr>
            <w:rStyle w:val="Hyperlink"/>
            <w:rFonts w:hint="eastAsia"/>
            <w:color w:val="auto"/>
            <w:rtl/>
            <w:lang w:val="en-US"/>
          </w:rPr>
          <w:tab/>
        </w:r>
        <w:r w:rsidRPr="00121D4D">
          <w:rPr>
            <w:rStyle w:val="Hyperlink"/>
            <w:color w:val="auto"/>
            <w:rtl/>
            <w:lang w:val="en-US"/>
          </w:rPr>
          <w:t>-</w:t>
        </w:r>
        <w:r w:rsidRPr="00121D4D">
          <w:rPr>
            <w:rFonts w:eastAsiaTheme="minorEastAsia"/>
            <w:kern w:val="2"/>
            <w:sz w:val="24"/>
            <w:szCs w:val="24"/>
            <w:rtl/>
            <w:lang w:val="en-US"/>
            <w14:ligatures w14:val="standardContextual"/>
          </w:rPr>
          <w:tab/>
        </w:r>
        <w:r w:rsidRPr="00121D4D">
          <w:rPr>
            <w:rStyle w:val="Hyperlink"/>
            <w:rFonts w:hint="eastAsia"/>
            <w:color w:val="auto"/>
            <w:rtl/>
            <w:lang w:val="en-US"/>
          </w:rPr>
          <w:t>البيانات</w:t>
        </w:r>
        <w:r w:rsidRPr="00121D4D">
          <w:rPr>
            <w:rStyle w:val="Hyperlink"/>
            <w:color w:val="auto"/>
            <w:rtl/>
            <w:lang w:val="en-US"/>
          </w:rPr>
          <w:t xml:space="preserve"> </w:t>
        </w:r>
        <w:r w:rsidRPr="00121D4D">
          <w:rPr>
            <w:rStyle w:val="Hyperlink"/>
            <w:rFonts w:hint="eastAsia"/>
            <w:color w:val="auto"/>
            <w:rtl/>
            <w:lang w:val="en-US"/>
          </w:rPr>
          <w:t>والرسائل</w:t>
        </w:r>
        <w:r w:rsidRPr="00121D4D">
          <w:rPr>
            <w:webHidden/>
            <w:rtl/>
            <w:lang w:val="en-US"/>
          </w:rPr>
          <w:tab/>
        </w:r>
        <w:r w:rsidRPr="00121D4D">
          <w:rPr>
            <w:rStyle w:val="Hyperlink"/>
            <w:rFonts w:hint="eastAsia"/>
            <w:color w:val="auto"/>
            <w:rtl/>
            <w:lang w:val="en-US"/>
          </w:rPr>
          <w:tab/>
        </w:r>
        <w:r w:rsidRPr="00121D4D">
          <w:rPr>
            <w:rStyle w:val="Hyperlink"/>
            <w:color w:val="auto"/>
            <w:rtl/>
            <w:lang w:val="en-US"/>
          </w:rPr>
          <w:fldChar w:fldCharType="begin"/>
        </w:r>
        <w:r w:rsidRPr="00121D4D">
          <w:rPr>
            <w:webHidden/>
            <w:rtl/>
            <w:lang w:val="en-US"/>
          </w:rPr>
          <w:instrText xml:space="preserve"> </w:instrText>
        </w:r>
        <w:r w:rsidRPr="00121D4D">
          <w:rPr>
            <w:webHidden/>
            <w:lang w:val="en-US"/>
          </w:rPr>
          <w:instrText xml:space="preserve">PAGEREF _Toc225241389 \h </w:instrText>
        </w:r>
        <w:r w:rsidRPr="00121D4D">
          <w:rPr>
            <w:rStyle w:val="Hyperlink"/>
            <w:color w:val="auto"/>
            <w:lang w:val="en-US"/>
          </w:rPr>
        </w:r>
        <w:r w:rsidRPr="00121D4D">
          <w:rPr>
            <w:rStyle w:val="Hyperlink"/>
            <w:color w:val="auto"/>
            <w:lang w:val="en-US"/>
          </w:rPr>
          <w:fldChar w:fldCharType="separate"/>
        </w:r>
        <w:r w:rsidR="007E78C1">
          <w:rPr>
            <w:webHidden/>
            <w:rtl/>
            <w:lang w:val="en-US"/>
          </w:rPr>
          <w:t>12</w:t>
        </w:r>
        <w:r w:rsidRPr="00121D4D">
          <w:rPr>
            <w:rStyle w:val="Hyperlink"/>
            <w:color w:val="auto"/>
            <w:lang w:val="en-US"/>
          </w:rPr>
          <w:fldChar w:fldCharType="end"/>
        </w:r>
      </w:hyperlink>
    </w:p>
    <w:p w14:paraId="7ECB5C75" w14:textId="69AC4491" w:rsidR="004E6DCC" w:rsidRPr="00121D4D" w:rsidRDefault="004E6DCC">
      <w:pPr>
        <w:pStyle w:val="TOC4"/>
        <w:rPr>
          <w:rFonts w:eastAsiaTheme="minorEastAsia"/>
          <w:kern w:val="2"/>
          <w:sz w:val="24"/>
          <w:szCs w:val="24"/>
          <w:rtl/>
          <w:lang w:val="en-US"/>
          <w14:ligatures w14:val="standardContextual"/>
        </w:rPr>
      </w:pPr>
      <w:hyperlink w:anchor="_Toc225241390" w:history="1">
        <w:r w:rsidRPr="00121D4D">
          <w:rPr>
            <w:rStyle w:val="Hyperlink"/>
            <w:rFonts w:hint="eastAsia"/>
            <w:color w:val="auto"/>
            <w:rtl/>
            <w:lang w:val="en-US"/>
          </w:rPr>
          <w:tab/>
          <w:t>ثالثاً</w:t>
        </w:r>
        <w:r w:rsidRPr="00121D4D">
          <w:rPr>
            <w:rStyle w:val="Hyperlink"/>
            <w:color w:val="auto"/>
            <w:rtl/>
            <w:lang w:val="en-US"/>
          </w:rPr>
          <w:tab/>
          <w:t>-</w:t>
        </w:r>
        <w:r w:rsidRPr="00121D4D">
          <w:rPr>
            <w:rStyle w:val="Hyperlink"/>
            <w:color w:val="auto"/>
            <w:rtl/>
            <w:lang w:val="en-US"/>
          </w:rPr>
          <w:tab/>
        </w:r>
        <w:r w:rsidRPr="00121D4D">
          <w:rPr>
            <w:rStyle w:val="Hyperlink"/>
            <w:rFonts w:hint="eastAsia"/>
            <w:color w:val="auto"/>
            <w:rtl/>
            <w:lang w:val="en-US"/>
          </w:rPr>
          <w:t>تقديم</w:t>
        </w:r>
        <w:r w:rsidRPr="00121D4D">
          <w:rPr>
            <w:rStyle w:val="Hyperlink"/>
            <w:color w:val="auto"/>
            <w:rtl/>
            <w:lang w:val="en-US"/>
          </w:rPr>
          <w:t xml:space="preserve"> </w:t>
        </w:r>
        <w:r w:rsidRPr="00121D4D">
          <w:rPr>
            <w:rStyle w:val="Hyperlink"/>
            <w:rFonts w:hint="eastAsia"/>
            <w:color w:val="auto"/>
            <w:rtl/>
            <w:lang w:val="en-US"/>
          </w:rPr>
          <w:t>التقارير</w:t>
        </w:r>
        <w:r w:rsidRPr="00121D4D">
          <w:rPr>
            <w:rStyle w:val="Hyperlink"/>
            <w:color w:val="auto"/>
            <w:rtl/>
            <w:lang w:val="en-US"/>
          </w:rPr>
          <w:t xml:space="preserve"> </w:t>
        </w:r>
        <w:r w:rsidRPr="00121D4D">
          <w:rPr>
            <w:rStyle w:val="Hyperlink"/>
            <w:rFonts w:hint="eastAsia"/>
            <w:color w:val="auto"/>
            <w:rtl/>
            <w:lang w:val="en-US"/>
          </w:rPr>
          <w:t>من</w:t>
        </w:r>
        <w:r w:rsidRPr="00121D4D">
          <w:rPr>
            <w:rStyle w:val="Hyperlink"/>
            <w:color w:val="auto"/>
            <w:rtl/>
            <w:lang w:val="en-US"/>
          </w:rPr>
          <w:t xml:space="preserve"> </w:t>
        </w:r>
        <w:r w:rsidRPr="00121D4D">
          <w:rPr>
            <w:rStyle w:val="Hyperlink"/>
            <w:rFonts w:hint="eastAsia"/>
            <w:color w:val="auto"/>
            <w:rtl/>
            <w:lang w:val="en-US"/>
          </w:rPr>
          <w:t>الدول</w:t>
        </w:r>
        <w:r w:rsidRPr="00121D4D">
          <w:rPr>
            <w:rStyle w:val="Hyperlink"/>
            <w:color w:val="auto"/>
            <w:rtl/>
            <w:lang w:val="en-US"/>
          </w:rPr>
          <w:t xml:space="preserve"> </w:t>
        </w:r>
        <w:r w:rsidRPr="00121D4D">
          <w:rPr>
            <w:rStyle w:val="Hyperlink"/>
            <w:rFonts w:hint="eastAsia"/>
            <w:color w:val="auto"/>
            <w:rtl/>
            <w:lang w:val="en-US"/>
          </w:rPr>
          <w:t>الأطراف</w:t>
        </w:r>
        <w:r w:rsidRPr="00121D4D">
          <w:rPr>
            <w:rStyle w:val="Hyperlink"/>
            <w:color w:val="auto"/>
            <w:rtl/>
            <w:lang w:val="en-US"/>
          </w:rPr>
          <w:t xml:space="preserve"> </w:t>
        </w:r>
        <w:r w:rsidRPr="00121D4D">
          <w:rPr>
            <w:rStyle w:val="Hyperlink"/>
            <w:rFonts w:hint="eastAsia"/>
            <w:color w:val="auto"/>
            <w:rtl/>
            <w:lang w:val="en-US"/>
          </w:rPr>
          <w:t>بموجب</w:t>
        </w:r>
        <w:r w:rsidRPr="00121D4D">
          <w:rPr>
            <w:rStyle w:val="Hyperlink"/>
            <w:color w:val="auto"/>
            <w:rtl/>
            <w:lang w:val="en-US"/>
          </w:rPr>
          <w:t xml:space="preserve"> </w:t>
        </w:r>
        <w:r w:rsidRPr="00121D4D">
          <w:rPr>
            <w:rStyle w:val="Hyperlink"/>
            <w:rFonts w:hint="eastAsia"/>
            <w:color w:val="auto"/>
            <w:rtl/>
            <w:lang w:val="en-US"/>
          </w:rPr>
          <w:t>المادتين</w:t>
        </w:r>
        <w:r w:rsidRPr="00121D4D">
          <w:rPr>
            <w:rStyle w:val="Hyperlink"/>
            <w:color w:val="auto"/>
            <w:rtl/>
            <w:lang w:val="en-US"/>
          </w:rPr>
          <w:t xml:space="preserve"> 16 </w:t>
        </w:r>
        <w:r w:rsidRPr="00121D4D">
          <w:rPr>
            <w:rStyle w:val="Hyperlink"/>
            <w:rFonts w:hint="eastAsia"/>
            <w:color w:val="auto"/>
            <w:rtl/>
            <w:lang w:val="en-US"/>
          </w:rPr>
          <w:t>و</w:t>
        </w:r>
        <w:r w:rsidRPr="00121D4D">
          <w:rPr>
            <w:rStyle w:val="Hyperlink"/>
            <w:color w:val="auto"/>
            <w:rtl/>
            <w:lang w:val="en-US"/>
          </w:rPr>
          <w:t xml:space="preserve">17 </w:t>
        </w:r>
        <w:r w:rsidRPr="00121D4D">
          <w:rPr>
            <w:rStyle w:val="Hyperlink"/>
            <w:rFonts w:hint="eastAsia"/>
            <w:color w:val="auto"/>
            <w:rtl/>
            <w:lang w:val="en-US"/>
          </w:rPr>
          <w:t>من</w:t>
        </w:r>
        <w:r w:rsidRPr="00121D4D">
          <w:rPr>
            <w:rStyle w:val="Hyperlink"/>
            <w:color w:val="auto"/>
            <w:rtl/>
            <w:lang w:val="en-US"/>
          </w:rPr>
          <w:t xml:space="preserve"> </w:t>
        </w:r>
        <w:r w:rsidRPr="00121D4D">
          <w:rPr>
            <w:rStyle w:val="Hyperlink"/>
            <w:rFonts w:hint="eastAsia"/>
            <w:color w:val="auto"/>
            <w:rtl/>
            <w:lang w:val="en-US"/>
          </w:rPr>
          <w:t>العهد</w:t>
        </w:r>
        <w:r w:rsidRPr="00121D4D">
          <w:rPr>
            <w:webHidden/>
            <w:rtl/>
            <w:lang w:val="en-US"/>
          </w:rPr>
          <w:tab/>
        </w:r>
        <w:r w:rsidRPr="00121D4D">
          <w:rPr>
            <w:rStyle w:val="Hyperlink"/>
            <w:rFonts w:hint="eastAsia"/>
            <w:color w:val="auto"/>
            <w:rtl/>
            <w:lang w:val="en-US"/>
          </w:rPr>
          <w:tab/>
        </w:r>
        <w:r w:rsidRPr="00121D4D">
          <w:rPr>
            <w:rStyle w:val="Hyperlink"/>
            <w:color w:val="auto"/>
            <w:rtl/>
            <w:lang w:val="en-US"/>
          </w:rPr>
          <w:fldChar w:fldCharType="begin"/>
        </w:r>
        <w:r w:rsidRPr="00121D4D">
          <w:rPr>
            <w:webHidden/>
            <w:rtl/>
            <w:lang w:val="en-US"/>
          </w:rPr>
          <w:instrText xml:space="preserve"> </w:instrText>
        </w:r>
        <w:r w:rsidRPr="00121D4D">
          <w:rPr>
            <w:webHidden/>
            <w:lang w:val="en-US"/>
          </w:rPr>
          <w:instrText xml:space="preserve">PAGEREF _Toc225241390 \h </w:instrText>
        </w:r>
        <w:r w:rsidRPr="00121D4D">
          <w:rPr>
            <w:rStyle w:val="Hyperlink"/>
            <w:color w:val="auto"/>
            <w:lang w:val="en-US"/>
          </w:rPr>
        </w:r>
        <w:r w:rsidRPr="00121D4D">
          <w:rPr>
            <w:rStyle w:val="Hyperlink"/>
            <w:color w:val="auto"/>
            <w:lang w:val="en-US"/>
          </w:rPr>
          <w:fldChar w:fldCharType="separate"/>
        </w:r>
        <w:r w:rsidR="007E78C1">
          <w:rPr>
            <w:webHidden/>
            <w:rtl/>
            <w:lang w:val="en-US"/>
          </w:rPr>
          <w:t>13</w:t>
        </w:r>
        <w:r w:rsidRPr="00121D4D">
          <w:rPr>
            <w:rStyle w:val="Hyperlink"/>
            <w:color w:val="auto"/>
            <w:lang w:val="en-US"/>
          </w:rPr>
          <w:fldChar w:fldCharType="end"/>
        </w:r>
      </w:hyperlink>
    </w:p>
    <w:p w14:paraId="5AA6E4F8" w14:textId="7EA738E2" w:rsidR="004E6DCC" w:rsidRPr="00121D4D" w:rsidRDefault="004E6DCC">
      <w:pPr>
        <w:pStyle w:val="TOC4"/>
        <w:rPr>
          <w:rFonts w:eastAsiaTheme="minorEastAsia"/>
          <w:kern w:val="2"/>
          <w:sz w:val="24"/>
          <w:szCs w:val="24"/>
          <w:rtl/>
          <w:lang w:val="en-US"/>
          <w14:ligatures w14:val="standardContextual"/>
        </w:rPr>
      </w:pPr>
      <w:hyperlink w:anchor="_Toc225241391" w:history="1">
        <w:r w:rsidRPr="00121D4D">
          <w:rPr>
            <w:rStyle w:val="Hyperlink"/>
            <w:rFonts w:hint="eastAsia"/>
            <w:color w:val="auto"/>
            <w:rtl/>
            <w:lang w:val="en-US"/>
          </w:rPr>
          <w:tab/>
          <w:t>رابعاً</w:t>
        </w:r>
        <w:r w:rsidRPr="00121D4D">
          <w:rPr>
            <w:rStyle w:val="Hyperlink"/>
            <w:color w:val="auto"/>
            <w:rtl/>
            <w:lang w:val="en-US"/>
          </w:rPr>
          <w:tab/>
          <w:t>-</w:t>
        </w:r>
        <w:r w:rsidRPr="00121D4D">
          <w:rPr>
            <w:rStyle w:val="Hyperlink"/>
            <w:color w:val="auto"/>
            <w:rtl/>
            <w:lang w:val="en-US"/>
          </w:rPr>
          <w:tab/>
        </w:r>
        <w:r w:rsidRPr="00121D4D">
          <w:rPr>
            <w:rStyle w:val="Hyperlink"/>
            <w:rFonts w:hint="eastAsia"/>
            <w:color w:val="auto"/>
            <w:rtl/>
            <w:lang w:val="en-US"/>
          </w:rPr>
          <w:t>النظر</w:t>
        </w:r>
        <w:r w:rsidRPr="00121D4D">
          <w:rPr>
            <w:rStyle w:val="Hyperlink"/>
            <w:color w:val="auto"/>
            <w:rtl/>
            <w:lang w:val="en-US"/>
          </w:rPr>
          <w:t xml:space="preserve"> </w:t>
        </w:r>
        <w:r w:rsidRPr="00121D4D">
          <w:rPr>
            <w:rStyle w:val="Hyperlink"/>
            <w:rFonts w:hint="eastAsia"/>
            <w:color w:val="auto"/>
            <w:rtl/>
            <w:lang w:val="en-US"/>
          </w:rPr>
          <w:t>في</w:t>
        </w:r>
        <w:r w:rsidRPr="00121D4D">
          <w:rPr>
            <w:rStyle w:val="Hyperlink"/>
            <w:color w:val="auto"/>
            <w:rtl/>
            <w:lang w:val="en-US"/>
          </w:rPr>
          <w:t xml:space="preserve"> </w:t>
        </w:r>
        <w:r w:rsidRPr="00121D4D">
          <w:rPr>
            <w:rStyle w:val="Hyperlink"/>
            <w:rFonts w:hint="eastAsia"/>
            <w:color w:val="auto"/>
            <w:rtl/>
            <w:lang w:val="en-US"/>
          </w:rPr>
          <w:t>التقارير</w:t>
        </w:r>
        <w:r w:rsidRPr="00121D4D">
          <w:rPr>
            <w:rStyle w:val="Hyperlink"/>
            <w:color w:val="auto"/>
            <w:rtl/>
            <w:lang w:val="en-US"/>
          </w:rPr>
          <w:t xml:space="preserve"> </w:t>
        </w:r>
        <w:r w:rsidRPr="00121D4D">
          <w:rPr>
            <w:rStyle w:val="Hyperlink"/>
            <w:rFonts w:hint="eastAsia"/>
            <w:color w:val="auto"/>
            <w:rtl/>
            <w:lang w:val="en-US"/>
          </w:rPr>
          <w:t>المقدمة</w:t>
        </w:r>
        <w:r w:rsidRPr="00121D4D">
          <w:rPr>
            <w:rStyle w:val="Hyperlink"/>
            <w:color w:val="auto"/>
            <w:rtl/>
            <w:lang w:val="en-US"/>
          </w:rPr>
          <w:t xml:space="preserve"> </w:t>
        </w:r>
        <w:r w:rsidRPr="00121D4D">
          <w:rPr>
            <w:rStyle w:val="Hyperlink"/>
            <w:rFonts w:hint="eastAsia"/>
            <w:color w:val="auto"/>
            <w:rtl/>
            <w:lang w:val="en-US"/>
          </w:rPr>
          <w:t>من</w:t>
        </w:r>
        <w:r w:rsidRPr="00121D4D">
          <w:rPr>
            <w:rStyle w:val="Hyperlink"/>
            <w:color w:val="auto"/>
            <w:rtl/>
            <w:lang w:val="en-US"/>
          </w:rPr>
          <w:t xml:space="preserve"> </w:t>
        </w:r>
        <w:r w:rsidRPr="00121D4D">
          <w:rPr>
            <w:rStyle w:val="Hyperlink"/>
            <w:rFonts w:hint="eastAsia"/>
            <w:color w:val="auto"/>
            <w:rtl/>
            <w:lang w:val="en-US"/>
          </w:rPr>
          <w:t>الدول</w:t>
        </w:r>
        <w:r w:rsidRPr="00121D4D">
          <w:rPr>
            <w:rStyle w:val="Hyperlink"/>
            <w:color w:val="auto"/>
            <w:rtl/>
            <w:lang w:val="en-US"/>
          </w:rPr>
          <w:t xml:space="preserve"> </w:t>
        </w:r>
        <w:r w:rsidRPr="00121D4D">
          <w:rPr>
            <w:rStyle w:val="Hyperlink"/>
            <w:rFonts w:hint="eastAsia"/>
            <w:color w:val="auto"/>
            <w:rtl/>
            <w:lang w:val="en-US"/>
          </w:rPr>
          <w:t>الأطراف</w:t>
        </w:r>
        <w:r w:rsidRPr="00121D4D">
          <w:rPr>
            <w:rStyle w:val="Hyperlink"/>
            <w:color w:val="auto"/>
            <w:rtl/>
            <w:lang w:val="en-US"/>
          </w:rPr>
          <w:t xml:space="preserve"> </w:t>
        </w:r>
        <w:r w:rsidRPr="00121D4D">
          <w:rPr>
            <w:rStyle w:val="Hyperlink"/>
            <w:rFonts w:hint="eastAsia"/>
            <w:color w:val="auto"/>
            <w:rtl/>
            <w:lang w:val="en-US"/>
          </w:rPr>
          <w:t>وفقاً</w:t>
        </w:r>
        <w:r w:rsidRPr="00121D4D">
          <w:rPr>
            <w:rStyle w:val="Hyperlink"/>
            <w:color w:val="auto"/>
            <w:rtl/>
            <w:lang w:val="en-US"/>
          </w:rPr>
          <w:t xml:space="preserve"> </w:t>
        </w:r>
        <w:r w:rsidRPr="00121D4D">
          <w:rPr>
            <w:rStyle w:val="Hyperlink"/>
            <w:rFonts w:hint="eastAsia"/>
            <w:color w:val="auto"/>
            <w:rtl/>
            <w:lang w:val="en-US"/>
          </w:rPr>
          <w:t>للمادتين</w:t>
        </w:r>
        <w:r w:rsidRPr="00121D4D">
          <w:rPr>
            <w:rStyle w:val="Hyperlink"/>
            <w:color w:val="auto"/>
            <w:rtl/>
            <w:lang w:val="en-US"/>
          </w:rPr>
          <w:t xml:space="preserve"> 16 </w:t>
        </w:r>
        <w:r w:rsidRPr="00121D4D">
          <w:rPr>
            <w:rStyle w:val="Hyperlink"/>
            <w:rFonts w:hint="eastAsia"/>
            <w:color w:val="auto"/>
            <w:rtl/>
            <w:lang w:val="en-US"/>
          </w:rPr>
          <w:t>و</w:t>
        </w:r>
        <w:r w:rsidRPr="00121D4D">
          <w:rPr>
            <w:rStyle w:val="Hyperlink"/>
            <w:color w:val="auto"/>
            <w:rtl/>
            <w:lang w:val="en-US"/>
          </w:rPr>
          <w:t xml:space="preserve">17 </w:t>
        </w:r>
        <w:r w:rsidRPr="00121D4D">
          <w:rPr>
            <w:rStyle w:val="Hyperlink"/>
            <w:rFonts w:hint="eastAsia"/>
            <w:color w:val="auto"/>
            <w:rtl/>
            <w:lang w:val="en-US"/>
          </w:rPr>
          <w:t>من</w:t>
        </w:r>
        <w:r w:rsidRPr="00121D4D">
          <w:rPr>
            <w:rStyle w:val="Hyperlink"/>
            <w:color w:val="auto"/>
            <w:rtl/>
            <w:lang w:val="en-US"/>
          </w:rPr>
          <w:t> </w:t>
        </w:r>
        <w:r w:rsidRPr="00121D4D">
          <w:rPr>
            <w:rStyle w:val="Hyperlink"/>
            <w:rFonts w:hint="eastAsia"/>
            <w:color w:val="auto"/>
            <w:rtl/>
            <w:lang w:val="en-US"/>
          </w:rPr>
          <w:t>العهد</w:t>
        </w:r>
        <w:r w:rsidRPr="00121D4D">
          <w:rPr>
            <w:webHidden/>
            <w:rtl/>
            <w:lang w:val="en-US"/>
          </w:rPr>
          <w:tab/>
        </w:r>
        <w:r w:rsidRPr="00121D4D">
          <w:rPr>
            <w:rStyle w:val="Hyperlink"/>
            <w:rFonts w:hint="eastAsia"/>
            <w:color w:val="auto"/>
            <w:rtl/>
            <w:lang w:val="en-US"/>
          </w:rPr>
          <w:tab/>
        </w:r>
        <w:r w:rsidRPr="00121D4D">
          <w:rPr>
            <w:rStyle w:val="Hyperlink"/>
            <w:color w:val="auto"/>
            <w:rtl/>
            <w:lang w:val="en-US"/>
          </w:rPr>
          <w:fldChar w:fldCharType="begin"/>
        </w:r>
        <w:r w:rsidRPr="00121D4D">
          <w:rPr>
            <w:webHidden/>
            <w:rtl/>
            <w:lang w:val="en-US"/>
          </w:rPr>
          <w:instrText xml:space="preserve"> </w:instrText>
        </w:r>
        <w:r w:rsidRPr="00121D4D">
          <w:rPr>
            <w:webHidden/>
            <w:lang w:val="en-US"/>
          </w:rPr>
          <w:instrText xml:space="preserve">PAGEREF _Toc225241391 \h </w:instrText>
        </w:r>
        <w:r w:rsidRPr="00121D4D">
          <w:rPr>
            <w:rStyle w:val="Hyperlink"/>
            <w:color w:val="auto"/>
            <w:lang w:val="en-US"/>
          </w:rPr>
        </w:r>
        <w:r w:rsidRPr="00121D4D">
          <w:rPr>
            <w:rStyle w:val="Hyperlink"/>
            <w:color w:val="auto"/>
            <w:lang w:val="en-US"/>
          </w:rPr>
          <w:fldChar w:fldCharType="separate"/>
        </w:r>
        <w:r w:rsidR="007E78C1">
          <w:rPr>
            <w:webHidden/>
            <w:rtl/>
            <w:lang w:val="en-US"/>
          </w:rPr>
          <w:t>14</w:t>
        </w:r>
        <w:r w:rsidRPr="00121D4D">
          <w:rPr>
            <w:rStyle w:val="Hyperlink"/>
            <w:color w:val="auto"/>
            <w:lang w:val="en-US"/>
          </w:rPr>
          <w:fldChar w:fldCharType="end"/>
        </w:r>
      </w:hyperlink>
    </w:p>
    <w:p w14:paraId="4FAAF0A9" w14:textId="1E93760D" w:rsidR="004E6DCC" w:rsidRPr="00121D4D" w:rsidRDefault="004E6DCC">
      <w:pPr>
        <w:pStyle w:val="TOC4"/>
        <w:rPr>
          <w:rFonts w:eastAsiaTheme="minorEastAsia"/>
          <w:kern w:val="2"/>
          <w:sz w:val="24"/>
          <w:szCs w:val="24"/>
          <w:rtl/>
          <w:lang w:val="en-US"/>
          <w14:ligatures w14:val="standardContextual"/>
        </w:rPr>
      </w:pPr>
      <w:hyperlink w:anchor="_Toc225241392" w:history="1">
        <w:r w:rsidRPr="00121D4D">
          <w:rPr>
            <w:rStyle w:val="Hyperlink"/>
            <w:rFonts w:hint="eastAsia"/>
            <w:color w:val="auto"/>
            <w:rtl/>
            <w:lang w:val="en-US"/>
          </w:rPr>
          <w:tab/>
          <w:t>خامساً</w:t>
        </w:r>
        <w:r w:rsidRPr="00121D4D">
          <w:rPr>
            <w:rStyle w:val="Hyperlink"/>
            <w:color w:val="auto"/>
            <w:rtl/>
            <w:lang w:val="en-US"/>
          </w:rPr>
          <w:tab/>
          <w:t>-</w:t>
        </w:r>
        <w:r w:rsidRPr="00121D4D">
          <w:rPr>
            <w:rStyle w:val="Hyperlink"/>
            <w:color w:val="auto"/>
            <w:rtl/>
            <w:lang w:val="en-US"/>
          </w:rPr>
          <w:tab/>
        </w:r>
        <w:r w:rsidRPr="00121D4D">
          <w:rPr>
            <w:rStyle w:val="Hyperlink"/>
            <w:rFonts w:hint="eastAsia"/>
            <w:color w:val="auto"/>
            <w:rtl/>
            <w:lang w:val="en-US"/>
          </w:rPr>
          <w:t>الأنشطة</w:t>
        </w:r>
        <w:r w:rsidRPr="00121D4D">
          <w:rPr>
            <w:rStyle w:val="Hyperlink"/>
            <w:color w:val="auto"/>
            <w:rtl/>
            <w:lang w:val="en-US"/>
          </w:rPr>
          <w:t xml:space="preserve"> </w:t>
        </w:r>
        <w:r w:rsidRPr="00121D4D">
          <w:rPr>
            <w:rStyle w:val="Hyperlink"/>
            <w:rFonts w:hint="eastAsia"/>
            <w:color w:val="auto"/>
            <w:rtl/>
            <w:lang w:val="en-US"/>
          </w:rPr>
          <w:t>التي</w:t>
        </w:r>
        <w:r w:rsidRPr="00121D4D">
          <w:rPr>
            <w:rStyle w:val="Hyperlink"/>
            <w:color w:val="auto"/>
            <w:rtl/>
            <w:lang w:val="en-US"/>
          </w:rPr>
          <w:t xml:space="preserve"> </w:t>
        </w:r>
        <w:r w:rsidRPr="00121D4D">
          <w:rPr>
            <w:rStyle w:val="Hyperlink"/>
            <w:rFonts w:hint="eastAsia"/>
            <w:color w:val="auto"/>
            <w:rtl/>
            <w:lang w:val="en-US"/>
          </w:rPr>
          <w:t>اضطلعت</w:t>
        </w:r>
        <w:r w:rsidRPr="00121D4D">
          <w:rPr>
            <w:rStyle w:val="Hyperlink"/>
            <w:color w:val="auto"/>
            <w:rtl/>
            <w:lang w:val="en-US"/>
          </w:rPr>
          <w:t xml:space="preserve"> </w:t>
        </w:r>
        <w:r w:rsidRPr="00121D4D">
          <w:rPr>
            <w:rStyle w:val="Hyperlink"/>
            <w:rFonts w:hint="eastAsia"/>
            <w:color w:val="auto"/>
            <w:rtl/>
            <w:lang w:val="en-US"/>
          </w:rPr>
          <w:t>بها</w:t>
        </w:r>
        <w:r w:rsidRPr="00121D4D">
          <w:rPr>
            <w:rStyle w:val="Hyperlink"/>
            <w:color w:val="auto"/>
            <w:rtl/>
            <w:lang w:val="en-US"/>
          </w:rPr>
          <w:t xml:space="preserve"> </w:t>
        </w:r>
        <w:r w:rsidRPr="00121D4D">
          <w:rPr>
            <w:rStyle w:val="Hyperlink"/>
            <w:rFonts w:hint="eastAsia"/>
            <w:color w:val="auto"/>
            <w:rtl/>
            <w:lang w:val="en-US"/>
          </w:rPr>
          <w:t>اللجنة</w:t>
        </w:r>
        <w:r w:rsidRPr="00121D4D">
          <w:rPr>
            <w:rStyle w:val="Hyperlink"/>
            <w:color w:val="auto"/>
            <w:rtl/>
            <w:lang w:val="en-US"/>
          </w:rPr>
          <w:t xml:space="preserve"> </w:t>
        </w:r>
        <w:r w:rsidRPr="00121D4D">
          <w:rPr>
            <w:rStyle w:val="Hyperlink"/>
            <w:rFonts w:hint="eastAsia"/>
            <w:color w:val="auto"/>
            <w:rtl/>
            <w:lang w:val="en-US"/>
          </w:rPr>
          <w:t>بموجب</w:t>
        </w:r>
        <w:r w:rsidRPr="00121D4D">
          <w:rPr>
            <w:rStyle w:val="Hyperlink"/>
            <w:color w:val="auto"/>
            <w:rtl/>
            <w:lang w:val="en-US"/>
          </w:rPr>
          <w:t xml:space="preserve"> </w:t>
        </w:r>
        <w:r w:rsidRPr="00121D4D">
          <w:rPr>
            <w:rStyle w:val="Hyperlink"/>
            <w:rFonts w:hint="eastAsia"/>
            <w:color w:val="auto"/>
            <w:rtl/>
            <w:lang w:val="en-US"/>
          </w:rPr>
          <w:t>البروتوكول</w:t>
        </w:r>
        <w:r w:rsidRPr="00121D4D">
          <w:rPr>
            <w:rStyle w:val="Hyperlink"/>
            <w:color w:val="auto"/>
            <w:rtl/>
            <w:lang w:val="en-US"/>
          </w:rPr>
          <w:t xml:space="preserve"> </w:t>
        </w:r>
        <w:r w:rsidRPr="00121D4D">
          <w:rPr>
            <w:rStyle w:val="Hyperlink"/>
            <w:rFonts w:hint="eastAsia"/>
            <w:color w:val="auto"/>
            <w:rtl/>
            <w:lang w:val="en-US"/>
          </w:rPr>
          <w:t>الاختياري</w:t>
        </w:r>
        <w:r w:rsidRPr="00121D4D">
          <w:rPr>
            <w:webHidden/>
            <w:rtl/>
            <w:lang w:val="en-US"/>
          </w:rPr>
          <w:tab/>
        </w:r>
        <w:r w:rsidRPr="00121D4D">
          <w:rPr>
            <w:rStyle w:val="Hyperlink"/>
            <w:rFonts w:hint="eastAsia"/>
            <w:color w:val="auto"/>
            <w:rtl/>
            <w:lang w:val="en-US"/>
          </w:rPr>
          <w:tab/>
        </w:r>
        <w:r w:rsidRPr="00121D4D">
          <w:rPr>
            <w:rStyle w:val="Hyperlink"/>
            <w:color w:val="auto"/>
            <w:rtl/>
            <w:lang w:val="en-US"/>
          </w:rPr>
          <w:fldChar w:fldCharType="begin"/>
        </w:r>
        <w:r w:rsidRPr="00121D4D">
          <w:rPr>
            <w:webHidden/>
            <w:rtl/>
            <w:lang w:val="en-US"/>
          </w:rPr>
          <w:instrText xml:space="preserve"> </w:instrText>
        </w:r>
        <w:r w:rsidRPr="00121D4D">
          <w:rPr>
            <w:webHidden/>
            <w:lang w:val="en-US"/>
          </w:rPr>
          <w:instrText xml:space="preserve">PAGEREF _Toc225241392 \h </w:instrText>
        </w:r>
        <w:r w:rsidRPr="00121D4D">
          <w:rPr>
            <w:rStyle w:val="Hyperlink"/>
            <w:color w:val="auto"/>
            <w:lang w:val="en-US"/>
          </w:rPr>
        </w:r>
        <w:r w:rsidRPr="00121D4D">
          <w:rPr>
            <w:rStyle w:val="Hyperlink"/>
            <w:color w:val="auto"/>
            <w:lang w:val="en-US"/>
          </w:rPr>
          <w:fldChar w:fldCharType="separate"/>
        </w:r>
        <w:r w:rsidR="007E78C1">
          <w:rPr>
            <w:webHidden/>
            <w:rtl/>
            <w:lang w:val="en-US"/>
          </w:rPr>
          <w:t>15</w:t>
        </w:r>
        <w:r w:rsidRPr="00121D4D">
          <w:rPr>
            <w:rStyle w:val="Hyperlink"/>
            <w:color w:val="auto"/>
            <w:lang w:val="en-US"/>
          </w:rPr>
          <w:fldChar w:fldCharType="end"/>
        </w:r>
      </w:hyperlink>
    </w:p>
    <w:p w14:paraId="6BDF52D1" w14:textId="0A123A9C" w:rsidR="004E6DCC" w:rsidRPr="00121D4D" w:rsidRDefault="004E6DCC">
      <w:pPr>
        <w:pStyle w:val="TOC5"/>
        <w:rPr>
          <w:rFonts w:eastAsiaTheme="minorEastAsia"/>
          <w:kern w:val="2"/>
          <w:sz w:val="24"/>
          <w:szCs w:val="24"/>
          <w:rtl/>
          <w:lang w:val="en-US"/>
          <w14:ligatures w14:val="standardContextual"/>
        </w:rPr>
      </w:pPr>
      <w:hyperlink w:anchor="_Toc225241393" w:history="1">
        <w:r w:rsidRPr="00121D4D">
          <w:rPr>
            <w:rStyle w:val="Hyperlink"/>
            <w:rFonts w:hint="eastAsia"/>
            <w:color w:val="auto"/>
            <w:rtl/>
            <w:lang w:val="en-US"/>
          </w:rPr>
          <w:t>ألف</w:t>
        </w:r>
        <w:r w:rsidRPr="00121D4D">
          <w:rPr>
            <w:rStyle w:val="Hyperlink"/>
            <w:rFonts w:hint="eastAsia"/>
            <w:color w:val="auto"/>
            <w:rtl/>
            <w:lang w:val="en-US"/>
          </w:rPr>
          <w:tab/>
        </w:r>
        <w:r w:rsidRPr="00121D4D">
          <w:rPr>
            <w:rStyle w:val="Hyperlink"/>
            <w:color w:val="auto"/>
            <w:rtl/>
            <w:lang w:val="en-US"/>
          </w:rPr>
          <w:t>-</w:t>
        </w:r>
        <w:r w:rsidRPr="00121D4D">
          <w:rPr>
            <w:rFonts w:eastAsiaTheme="minorEastAsia"/>
            <w:kern w:val="2"/>
            <w:sz w:val="24"/>
            <w:szCs w:val="24"/>
            <w:rtl/>
            <w:lang w:val="en-US"/>
            <w14:ligatures w14:val="standardContextual"/>
          </w:rPr>
          <w:tab/>
        </w:r>
        <w:r w:rsidRPr="00121D4D">
          <w:rPr>
            <w:rStyle w:val="Hyperlink"/>
            <w:rFonts w:hint="eastAsia"/>
            <w:color w:val="auto"/>
            <w:rtl/>
            <w:lang w:val="en-US"/>
          </w:rPr>
          <w:t>التقدم</w:t>
        </w:r>
        <w:r w:rsidRPr="00121D4D">
          <w:rPr>
            <w:rStyle w:val="Hyperlink"/>
            <w:color w:val="auto"/>
            <w:rtl/>
            <w:lang w:val="en-US"/>
          </w:rPr>
          <w:t xml:space="preserve"> </w:t>
        </w:r>
        <w:r w:rsidRPr="00121D4D">
          <w:rPr>
            <w:rStyle w:val="Hyperlink"/>
            <w:rFonts w:hint="eastAsia"/>
            <w:color w:val="auto"/>
            <w:rtl/>
            <w:lang w:val="en-US"/>
          </w:rPr>
          <w:t>المحرز</w:t>
        </w:r>
        <w:r w:rsidRPr="00121D4D">
          <w:rPr>
            <w:rStyle w:val="Hyperlink"/>
            <w:color w:val="auto"/>
            <w:rtl/>
            <w:lang w:val="en-US"/>
          </w:rPr>
          <w:t xml:space="preserve"> </w:t>
        </w:r>
        <w:r w:rsidRPr="00121D4D">
          <w:rPr>
            <w:rStyle w:val="Hyperlink"/>
            <w:rFonts w:hint="eastAsia"/>
            <w:color w:val="auto"/>
            <w:rtl/>
            <w:lang w:val="en-US"/>
          </w:rPr>
          <w:t>في</w:t>
        </w:r>
        <w:r w:rsidRPr="00121D4D">
          <w:rPr>
            <w:rStyle w:val="Hyperlink"/>
            <w:color w:val="auto"/>
            <w:rtl/>
            <w:lang w:val="en-US"/>
          </w:rPr>
          <w:t xml:space="preserve"> </w:t>
        </w:r>
        <w:r w:rsidRPr="00121D4D">
          <w:rPr>
            <w:rStyle w:val="Hyperlink"/>
            <w:rFonts w:hint="eastAsia"/>
            <w:color w:val="auto"/>
            <w:rtl/>
            <w:lang w:val="en-US"/>
          </w:rPr>
          <w:t>العمل</w:t>
        </w:r>
        <w:r w:rsidRPr="00121D4D">
          <w:rPr>
            <w:rStyle w:val="Hyperlink"/>
            <w:color w:val="auto"/>
            <w:rtl/>
            <w:lang w:val="en-US"/>
          </w:rPr>
          <w:t xml:space="preserve"> </w:t>
        </w:r>
        <w:r w:rsidRPr="00121D4D">
          <w:rPr>
            <w:rStyle w:val="Hyperlink"/>
            <w:rFonts w:hint="eastAsia"/>
            <w:color w:val="auto"/>
            <w:rtl/>
            <w:lang w:val="en-US"/>
          </w:rPr>
          <w:t>المتعلق</w:t>
        </w:r>
        <w:r w:rsidRPr="00121D4D">
          <w:rPr>
            <w:rStyle w:val="Hyperlink"/>
            <w:color w:val="auto"/>
            <w:rtl/>
            <w:lang w:val="en-US"/>
          </w:rPr>
          <w:t xml:space="preserve"> </w:t>
        </w:r>
        <w:r w:rsidRPr="00121D4D">
          <w:rPr>
            <w:rStyle w:val="Hyperlink"/>
            <w:rFonts w:hint="eastAsia"/>
            <w:color w:val="auto"/>
            <w:rtl/>
            <w:lang w:val="en-US"/>
          </w:rPr>
          <w:t>بالبلاغات</w:t>
        </w:r>
        <w:r w:rsidRPr="00121D4D">
          <w:rPr>
            <w:rStyle w:val="Hyperlink"/>
            <w:color w:val="auto"/>
            <w:rtl/>
            <w:lang w:val="en-US"/>
          </w:rPr>
          <w:t xml:space="preserve"> </w:t>
        </w:r>
        <w:r w:rsidRPr="00121D4D">
          <w:rPr>
            <w:rStyle w:val="Hyperlink"/>
            <w:rFonts w:hint="eastAsia"/>
            <w:color w:val="auto"/>
            <w:rtl/>
            <w:lang w:val="en-US"/>
          </w:rPr>
          <w:t>الفردية</w:t>
        </w:r>
        <w:r w:rsidRPr="00121D4D">
          <w:rPr>
            <w:rStyle w:val="Hyperlink"/>
            <w:color w:val="auto"/>
            <w:rtl/>
            <w:lang w:val="en-US"/>
          </w:rPr>
          <w:t xml:space="preserve"> </w:t>
        </w:r>
        <w:r w:rsidRPr="00121D4D">
          <w:rPr>
            <w:rStyle w:val="Hyperlink"/>
            <w:rFonts w:hint="eastAsia"/>
            <w:color w:val="auto"/>
            <w:rtl/>
            <w:lang w:val="en-US"/>
          </w:rPr>
          <w:t>المقدَّمة</w:t>
        </w:r>
        <w:r w:rsidRPr="00121D4D">
          <w:rPr>
            <w:webHidden/>
            <w:rtl/>
            <w:lang w:val="en-US"/>
          </w:rPr>
          <w:tab/>
        </w:r>
        <w:r w:rsidRPr="00121D4D">
          <w:rPr>
            <w:rStyle w:val="Hyperlink"/>
            <w:rFonts w:hint="eastAsia"/>
            <w:color w:val="auto"/>
            <w:rtl/>
            <w:lang w:val="en-US"/>
          </w:rPr>
          <w:tab/>
        </w:r>
        <w:r w:rsidRPr="00121D4D">
          <w:rPr>
            <w:rStyle w:val="Hyperlink"/>
            <w:color w:val="auto"/>
            <w:rtl/>
            <w:lang w:val="en-US"/>
          </w:rPr>
          <w:fldChar w:fldCharType="begin"/>
        </w:r>
        <w:r w:rsidRPr="00121D4D">
          <w:rPr>
            <w:webHidden/>
            <w:rtl/>
            <w:lang w:val="en-US"/>
          </w:rPr>
          <w:instrText xml:space="preserve"> </w:instrText>
        </w:r>
        <w:r w:rsidRPr="00121D4D">
          <w:rPr>
            <w:webHidden/>
            <w:lang w:val="en-US"/>
          </w:rPr>
          <w:instrText xml:space="preserve">PAGEREF _Toc225241393 \h </w:instrText>
        </w:r>
        <w:r w:rsidRPr="00121D4D">
          <w:rPr>
            <w:rStyle w:val="Hyperlink"/>
            <w:color w:val="auto"/>
            <w:lang w:val="en-US"/>
          </w:rPr>
        </w:r>
        <w:r w:rsidRPr="00121D4D">
          <w:rPr>
            <w:rStyle w:val="Hyperlink"/>
            <w:color w:val="auto"/>
            <w:lang w:val="en-US"/>
          </w:rPr>
          <w:fldChar w:fldCharType="separate"/>
        </w:r>
        <w:r w:rsidR="007E78C1">
          <w:rPr>
            <w:webHidden/>
            <w:rtl/>
            <w:lang w:val="en-US"/>
          </w:rPr>
          <w:t>15</w:t>
        </w:r>
        <w:r w:rsidRPr="00121D4D">
          <w:rPr>
            <w:rStyle w:val="Hyperlink"/>
            <w:color w:val="auto"/>
            <w:lang w:val="en-US"/>
          </w:rPr>
          <w:fldChar w:fldCharType="end"/>
        </w:r>
      </w:hyperlink>
    </w:p>
    <w:p w14:paraId="71790A71" w14:textId="77E7F336" w:rsidR="004E6DCC" w:rsidRPr="00121D4D" w:rsidRDefault="004E6DCC">
      <w:pPr>
        <w:pStyle w:val="TOC5"/>
        <w:rPr>
          <w:rFonts w:eastAsiaTheme="minorEastAsia"/>
          <w:kern w:val="2"/>
          <w:sz w:val="24"/>
          <w:szCs w:val="24"/>
          <w:rtl/>
          <w:lang w:val="en-US"/>
          <w14:ligatures w14:val="standardContextual"/>
        </w:rPr>
      </w:pPr>
      <w:hyperlink w:anchor="_Toc225241394" w:history="1">
        <w:r w:rsidRPr="00121D4D">
          <w:rPr>
            <w:rStyle w:val="Hyperlink"/>
            <w:rFonts w:hint="eastAsia"/>
            <w:color w:val="auto"/>
            <w:rtl/>
            <w:lang w:val="en-US"/>
          </w:rPr>
          <w:t>باء</w:t>
        </w:r>
        <w:r w:rsidRPr="00121D4D">
          <w:rPr>
            <w:rStyle w:val="Hyperlink"/>
            <w:rFonts w:hint="eastAsia"/>
            <w:color w:val="auto"/>
            <w:rtl/>
            <w:lang w:val="en-US"/>
          </w:rPr>
          <w:tab/>
        </w:r>
        <w:r w:rsidRPr="00121D4D">
          <w:rPr>
            <w:rStyle w:val="Hyperlink"/>
            <w:color w:val="auto"/>
            <w:rtl/>
            <w:lang w:val="en-US"/>
          </w:rPr>
          <w:t>-</w:t>
        </w:r>
        <w:r w:rsidRPr="00121D4D">
          <w:rPr>
            <w:rFonts w:eastAsiaTheme="minorEastAsia"/>
            <w:kern w:val="2"/>
            <w:sz w:val="24"/>
            <w:szCs w:val="24"/>
            <w:rtl/>
            <w:lang w:val="en-US"/>
            <w14:ligatures w14:val="standardContextual"/>
          </w:rPr>
          <w:tab/>
        </w:r>
        <w:r w:rsidRPr="00121D4D">
          <w:rPr>
            <w:rStyle w:val="Hyperlink"/>
            <w:rFonts w:hint="eastAsia"/>
            <w:color w:val="auto"/>
            <w:rtl/>
            <w:lang w:val="en-US"/>
          </w:rPr>
          <w:t>متابعة</w:t>
        </w:r>
        <w:r w:rsidRPr="00121D4D">
          <w:rPr>
            <w:rStyle w:val="Hyperlink"/>
            <w:color w:val="auto"/>
            <w:rtl/>
            <w:lang w:val="en-US"/>
          </w:rPr>
          <w:t xml:space="preserve"> </w:t>
        </w:r>
        <w:r w:rsidRPr="00121D4D">
          <w:rPr>
            <w:rStyle w:val="Hyperlink"/>
            <w:rFonts w:hint="eastAsia"/>
            <w:color w:val="auto"/>
            <w:rtl/>
            <w:lang w:val="en-US"/>
          </w:rPr>
          <w:t>آراء</w:t>
        </w:r>
        <w:r w:rsidRPr="00121D4D">
          <w:rPr>
            <w:rStyle w:val="Hyperlink"/>
            <w:color w:val="auto"/>
            <w:rtl/>
            <w:lang w:val="en-US"/>
          </w:rPr>
          <w:t xml:space="preserve"> </w:t>
        </w:r>
        <w:r w:rsidRPr="00121D4D">
          <w:rPr>
            <w:rStyle w:val="Hyperlink"/>
            <w:rFonts w:hint="eastAsia"/>
            <w:color w:val="auto"/>
            <w:rtl/>
            <w:lang w:val="en-US"/>
          </w:rPr>
          <w:t>اللجنة</w:t>
        </w:r>
        <w:r w:rsidRPr="00121D4D">
          <w:rPr>
            <w:rStyle w:val="Hyperlink"/>
            <w:color w:val="auto"/>
            <w:rtl/>
            <w:lang w:val="en-US"/>
          </w:rPr>
          <w:t xml:space="preserve"> </w:t>
        </w:r>
        <w:r w:rsidRPr="00121D4D">
          <w:rPr>
            <w:rStyle w:val="Hyperlink"/>
            <w:rFonts w:hint="eastAsia"/>
            <w:color w:val="auto"/>
            <w:rtl/>
            <w:lang w:val="en-US"/>
          </w:rPr>
          <w:t>بشأن</w:t>
        </w:r>
        <w:r w:rsidRPr="00121D4D">
          <w:rPr>
            <w:rStyle w:val="Hyperlink"/>
            <w:color w:val="auto"/>
            <w:rtl/>
            <w:lang w:val="en-US"/>
          </w:rPr>
          <w:t xml:space="preserve"> </w:t>
        </w:r>
        <w:r w:rsidRPr="00121D4D">
          <w:rPr>
            <w:rStyle w:val="Hyperlink"/>
            <w:rFonts w:hint="eastAsia"/>
            <w:color w:val="auto"/>
            <w:rtl/>
            <w:lang w:val="en-US"/>
          </w:rPr>
          <w:t>البلاغات</w:t>
        </w:r>
        <w:r w:rsidRPr="00121D4D">
          <w:rPr>
            <w:rStyle w:val="Hyperlink"/>
            <w:color w:val="auto"/>
            <w:rtl/>
            <w:lang w:val="en-US"/>
          </w:rPr>
          <w:t xml:space="preserve"> </w:t>
        </w:r>
        <w:r w:rsidRPr="00121D4D">
          <w:rPr>
            <w:rStyle w:val="Hyperlink"/>
            <w:rFonts w:hint="eastAsia"/>
            <w:color w:val="auto"/>
            <w:rtl/>
            <w:lang w:val="en-US"/>
          </w:rPr>
          <w:t>الفردية</w:t>
        </w:r>
        <w:r w:rsidRPr="00121D4D">
          <w:rPr>
            <w:webHidden/>
            <w:rtl/>
            <w:lang w:val="en-US"/>
          </w:rPr>
          <w:tab/>
        </w:r>
        <w:r w:rsidRPr="00121D4D">
          <w:rPr>
            <w:rStyle w:val="Hyperlink"/>
            <w:rFonts w:hint="eastAsia"/>
            <w:color w:val="auto"/>
            <w:rtl/>
            <w:lang w:val="en-US"/>
          </w:rPr>
          <w:tab/>
        </w:r>
        <w:r w:rsidRPr="00121D4D">
          <w:rPr>
            <w:rStyle w:val="Hyperlink"/>
            <w:color w:val="auto"/>
            <w:rtl/>
            <w:lang w:val="en-US"/>
          </w:rPr>
          <w:fldChar w:fldCharType="begin"/>
        </w:r>
        <w:r w:rsidRPr="00121D4D">
          <w:rPr>
            <w:webHidden/>
            <w:rtl/>
            <w:lang w:val="en-US"/>
          </w:rPr>
          <w:instrText xml:space="preserve"> </w:instrText>
        </w:r>
        <w:r w:rsidRPr="00121D4D">
          <w:rPr>
            <w:webHidden/>
            <w:lang w:val="en-US"/>
          </w:rPr>
          <w:instrText xml:space="preserve">PAGEREF _Toc225241394 \h </w:instrText>
        </w:r>
        <w:r w:rsidRPr="00121D4D">
          <w:rPr>
            <w:rStyle w:val="Hyperlink"/>
            <w:color w:val="auto"/>
            <w:lang w:val="en-US"/>
          </w:rPr>
        </w:r>
        <w:r w:rsidRPr="00121D4D">
          <w:rPr>
            <w:rStyle w:val="Hyperlink"/>
            <w:color w:val="auto"/>
            <w:lang w:val="en-US"/>
          </w:rPr>
          <w:fldChar w:fldCharType="separate"/>
        </w:r>
        <w:r w:rsidR="007E78C1">
          <w:rPr>
            <w:webHidden/>
            <w:rtl/>
            <w:lang w:val="en-US"/>
          </w:rPr>
          <w:t>17</w:t>
        </w:r>
        <w:r w:rsidRPr="00121D4D">
          <w:rPr>
            <w:rStyle w:val="Hyperlink"/>
            <w:color w:val="auto"/>
            <w:lang w:val="en-US"/>
          </w:rPr>
          <w:fldChar w:fldCharType="end"/>
        </w:r>
      </w:hyperlink>
    </w:p>
    <w:p w14:paraId="4B928E41" w14:textId="42E9F9DD" w:rsidR="004E6DCC" w:rsidRPr="00121D4D" w:rsidRDefault="004E6DCC">
      <w:pPr>
        <w:pStyle w:val="TOC4"/>
        <w:rPr>
          <w:rFonts w:eastAsiaTheme="minorEastAsia"/>
          <w:kern w:val="2"/>
          <w:sz w:val="24"/>
          <w:szCs w:val="24"/>
          <w:rtl/>
          <w:lang w:val="en-US"/>
          <w14:ligatures w14:val="standardContextual"/>
        </w:rPr>
      </w:pPr>
      <w:hyperlink w:anchor="_Toc225241395" w:history="1">
        <w:r w:rsidRPr="00121D4D">
          <w:rPr>
            <w:rStyle w:val="Hyperlink"/>
            <w:rFonts w:hint="eastAsia"/>
            <w:color w:val="auto"/>
            <w:rtl/>
            <w:lang w:val="en-US"/>
          </w:rPr>
          <w:tab/>
          <w:t>سادساً</w:t>
        </w:r>
        <w:r w:rsidRPr="00121D4D">
          <w:rPr>
            <w:rStyle w:val="Hyperlink"/>
            <w:color w:val="auto"/>
            <w:rtl/>
            <w:lang w:val="en-US"/>
          </w:rPr>
          <w:tab/>
          <w:t>-</w:t>
        </w:r>
        <w:r w:rsidRPr="00121D4D">
          <w:rPr>
            <w:rStyle w:val="Hyperlink"/>
            <w:color w:val="auto"/>
            <w:rtl/>
            <w:lang w:val="en-US"/>
          </w:rPr>
          <w:tab/>
        </w:r>
        <w:r w:rsidRPr="00121D4D">
          <w:rPr>
            <w:rStyle w:val="Hyperlink"/>
            <w:rFonts w:hint="eastAsia"/>
            <w:color w:val="auto"/>
            <w:rtl/>
            <w:lang w:val="en-US"/>
          </w:rPr>
          <w:t>المسائل</w:t>
        </w:r>
        <w:r w:rsidRPr="00121D4D">
          <w:rPr>
            <w:rStyle w:val="Hyperlink"/>
            <w:color w:val="auto"/>
            <w:rtl/>
            <w:lang w:val="en-US"/>
          </w:rPr>
          <w:t xml:space="preserve"> </w:t>
        </w:r>
        <w:r w:rsidRPr="00121D4D">
          <w:rPr>
            <w:rStyle w:val="Hyperlink"/>
            <w:rFonts w:hint="eastAsia"/>
            <w:color w:val="auto"/>
            <w:rtl/>
            <w:lang w:val="en-US"/>
          </w:rPr>
          <w:t>الموضوعية</w:t>
        </w:r>
        <w:r w:rsidRPr="00121D4D">
          <w:rPr>
            <w:rStyle w:val="Hyperlink"/>
            <w:color w:val="auto"/>
            <w:rtl/>
            <w:lang w:val="en-US"/>
          </w:rPr>
          <w:t xml:space="preserve"> </w:t>
        </w:r>
        <w:r w:rsidRPr="00121D4D">
          <w:rPr>
            <w:rStyle w:val="Hyperlink"/>
            <w:rFonts w:hint="eastAsia"/>
            <w:color w:val="auto"/>
            <w:rtl/>
            <w:lang w:val="en-US"/>
          </w:rPr>
          <w:t>الناشئة</w:t>
        </w:r>
        <w:r w:rsidRPr="00121D4D">
          <w:rPr>
            <w:rStyle w:val="Hyperlink"/>
            <w:color w:val="auto"/>
            <w:rtl/>
            <w:lang w:val="en-US"/>
          </w:rPr>
          <w:t xml:space="preserve"> </w:t>
        </w:r>
        <w:r w:rsidRPr="00121D4D">
          <w:rPr>
            <w:rStyle w:val="Hyperlink"/>
            <w:rFonts w:hint="eastAsia"/>
            <w:color w:val="auto"/>
            <w:rtl/>
            <w:lang w:val="en-US"/>
          </w:rPr>
          <w:t>عن</w:t>
        </w:r>
        <w:r w:rsidRPr="00121D4D">
          <w:rPr>
            <w:rStyle w:val="Hyperlink"/>
            <w:color w:val="auto"/>
            <w:rtl/>
            <w:lang w:val="en-US"/>
          </w:rPr>
          <w:t xml:space="preserve"> </w:t>
        </w:r>
        <w:r w:rsidRPr="00121D4D">
          <w:rPr>
            <w:rStyle w:val="Hyperlink"/>
            <w:rFonts w:hint="eastAsia"/>
            <w:color w:val="auto"/>
            <w:rtl/>
            <w:lang w:val="en-US"/>
          </w:rPr>
          <w:t>تنفيذ</w:t>
        </w:r>
        <w:r w:rsidRPr="00121D4D">
          <w:rPr>
            <w:rStyle w:val="Hyperlink"/>
            <w:color w:val="auto"/>
            <w:rtl/>
            <w:lang w:val="en-US"/>
          </w:rPr>
          <w:t xml:space="preserve"> </w:t>
        </w:r>
        <w:r w:rsidRPr="00121D4D">
          <w:rPr>
            <w:rStyle w:val="Hyperlink"/>
            <w:rFonts w:hint="eastAsia"/>
            <w:color w:val="auto"/>
            <w:rtl/>
            <w:lang w:val="en-US"/>
          </w:rPr>
          <w:t>العهد</w:t>
        </w:r>
        <w:r w:rsidRPr="00121D4D">
          <w:rPr>
            <w:webHidden/>
            <w:rtl/>
            <w:lang w:val="en-US"/>
          </w:rPr>
          <w:tab/>
        </w:r>
        <w:r w:rsidRPr="00121D4D">
          <w:rPr>
            <w:rStyle w:val="Hyperlink"/>
            <w:rFonts w:hint="eastAsia"/>
            <w:color w:val="auto"/>
            <w:rtl/>
            <w:lang w:val="en-US"/>
          </w:rPr>
          <w:tab/>
        </w:r>
        <w:r w:rsidRPr="00121D4D">
          <w:rPr>
            <w:rStyle w:val="Hyperlink"/>
            <w:color w:val="auto"/>
            <w:rtl/>
            <w:lang w:val="en-US"/>
          </w:rPr>
          <w:fldChar w:fldCharType="begin"/>
        </w:r>
        <w:r w:rsidRPr="00121D4D">
          <w:rPr>
            <w:webHidden/>
            <w:rtl/>
            <w:lang w:val="en-US"/>
          </w:rPr>
          <w:instrText xml:space="preserve"> </w:instrText>
        </w:r>
        <w:r w:rsidRPr="00121D4D">
          <w:rPr>
            <w:webHidden/>
            <w:lang w:val="en-US"/>
          </w:rPr>
          <w:instrText xml:space="preserve">PAGEREF _Toc225241395 \h </w:instrText>
        </w:r>
        <w:r w:rsidRPr="00121D4D">
          <w:rPr>
            <w:rStyle w:val="Hyperlink"/>
            <w:color w:val="auto"/>
            <w:lang w:val="en-US"/>
          </w:rPr>
        </w:r>
        <w:r w:rsidRPr="00121D4D">
          <w:rPr>
            <w:rStyle w:val="Hyperlink"/>
            <w:color w:val="auto"/>
            <w:lang w:val="en-US"/>
          </w:rPr>
          <w:fldChar w:fldCharType="separate"/>
        </w:r>
        <w:r w:rsidR="007E78C1">
          <w:rPr>
            <w:webHidden/>
            <w:rtl/>
            <w:lang w:val="en-US"/>
          </w:rPr>
          <w:t>17</w:t>
        </w:r>
        <w:r w:rsidRPr="00121D4D">
          <w:rPr>
            <w:rStyle w:val="Hyperlink"/>
            <w:color w:val="auto"/>
            <w:lang w:val="en-US"/>
          </w:rPr>
          <w:fldChar w:fldCharType="end"/>
        </w:r>
      </w:hyperlink>
    </w:p>
    <w:p w14:paraId="50684188" w14:textId="5D09C02E" w:rsidR="004E6DCC" w:rsidRPr="00121D4D" w:rsidRDefault="004E6DCC">
      <w:pPr>
        <w:pStyle w:val="TOC4"/>
        <w:rPr>
          <w:rFonts w:eastAsiaTheme="minorEastAsia"/>
          <w:kern w:val="2"/>
          <w:sz w:val="24"/>
          <w:szCs w:val="24"/>
          <w:rtl/>
          <w:lang w:val="en-US"/>
          <w14:ligatures w14:val="standardContextual"/>
        </w:rPr>
      </w:pPr>
      <w:hyperlink w:anchor="_Toc225241396" w:history="1">
        <w:r w:rsidRPr="00121D4D">
          <w:rPr>
            <w:rStyle w:val="Hyperlink"/>
            <w:rFonts w:hint="eastAsia"/>
            <w:color w:val="auto"/>
            <w:rtl/>
            <w:lang w:val="en-US"/>
          </w:rPr>
          <w:tab/>
          <w:t>سابعاً</w:t>
        </w:r>
        <w:r w:rsidRPr="00121D4D">
          <w:rPr>
            <w:rStyle w:val="Hyperlink"/>
            <w:color w:val="auto"/>
            <w:rtl/>
            <w:lang w:val="en-US"/>
          </w:rPr>
          <w:tab/>
          <w:t>-</w:t>
        </w:r>
        <w:r w:rsidRPr="00121D4D">
          <w:rPr>
            <w:rStyle w:val="Hyperlink"/>
            <w:color w:val="auto"/>
            <w:rtl/>
            <w:lang w:val="en-US"/>
          </w:rPr>
          <w:tab/>
        </w:r>
        <w:r w:rsidRPr="00121D4D">
          <w:rPr>
            <w:rStyle w:val="Hyperlink"/>
            <w:rFonts w:hint="eastAsia"/>
            <w:color w:val="auto"/>
            <w:rtl/>
            <w:lang w:val="en-US"/>
          </w:rPr>
          <w:t>مقررات</w:t>
        </w:r>
        <w:r w:rsidRPr="00121D4D">
          <w:rPr>
            <w:rStyle w:val="Hyperlink"/>
            <w:color w:val="auto"/>
            <w:rtl/>
            <w:lang w:val="en-US"/>
          </w:rPr>
          <w:t xml:space="preserve"> </w:t>
        </w:r>
        <w:r w:rsidRPr="00121D4D">
          <w:rPr>
            <w:rStyle w:val="Hyperlink"/>
            <w:rFonts w:hint="eastAsia"/>
            <w:color w:val="auto"/>
            <w:rtl/>
            <w:lang w:val="en-US"/>
          </w:rPr>
          <w:t>إضافية</w:t>
        </w:r>
        <w:r w:rsidRPr="00121D4D">
          <w:rPr>
            <w:rStyle w:val="Hyperlink"/>
            <w:color w:val="auto"/>
            <w:rtl/>
            <w:lang w:val="en-US"/>
          </w:rPr>
          <w:t xml:space="preserve"> </w:t>
        </w:r>
        <w:r w:rsidRPr="00121D4D">
          <w:rPr>
            <w:rStyle w:val="Hyperlink"/>
            <w:rFonts w:hint="eastAsia"/>
            <w:color w:val="auto"/>
            <w:rtl/>
            <w:lang w:val="en-US"/>
          </w:rPr>
          <w:t>اعتمدتها</w:t>
        </w:r>
        <w:r w:rsidRPr="00121D4D">
          <w:rPr>
            <w:rStyle w:val="Hyperlink"/>
            <w:color w:val="auto"/>
            <w:rtl/>
            <w:lang w:val="en-US"/>
          </w:rPr>
          <w:t xml:space="preserve"> </w:t>
        </w:r>
        <w:r w:rsidRPr="00121D4D">
          <w:rPr>
            <w:rStyle w:val="Hyperlink"/>
            <w:rFonts w:hint="eastAsia"/>
            <w:color w:val="auto"/>
            <w:rtl/>
            <w:lang w:val="en-US"/>
          </w:rPr>
          <w:t>اللجنة</w:t>
        </w:r>
        <w:r w:rsidRPr="00121D4D">
          <w:rPr>
            <w:rStyle w:val="Hyperlink"/>
            <w:color w:val="auto"/>
            <w:rtl/>
            <w:lang w:val="en-US"/>
          </w:rPr>
          <w:t xml:space="preserve"> </w:t>
        </w:r>
        <w:r w:rsidRPr="00121D4D">
          <w:rPr>
            <w:rStyle w:val="Hyperlink"/>
            <w:rFonts w:hint="eastAsia"/>
            <w:color w:val="auto"/>
            <w:rtl/>
            <w:lang w:val="en-US"/>
          </w:rPr>
          <w:t>ومسائل</w:t>
        </w:r>
        <w:r w:rsidRPr="00121D4D">
          <w:rPr>
            <w:rStyle w:val="Hyperlink"/>
            <w:color w:val="auto"/>
            <w:rtl/>
            <w:lang w:val="en-US"/>
          </w:rPr>
          <w:t xml:space="preserve"> </w:t>
        </w:r>
        <w:r w:rsidRPr="00121D4D">
          <w:rPr>
            <w:rStyle w:val="Hyperlink"/>
            <w:rFonts w:hint="eastAsia"/>
            <w:color w:val="auto"/>
            <w:rtl/>
            <w:lang w:val="en-US"/>
          </w:rPr>
          <w:t>ناقشتها</w:t>
        </w:r>
        <w:r w:rsidRPr="00121D4D">
          <w:rPr>
            <w:rStyle w:val="Hyperlink"/>
            <w:color w:val="auto"/>
            <w:rtl/>
            <w:lang w:val="en-US"/>
          </w:rPr>
          <w:t xml:space="preserve"> </w:t>
        </w:r>
        <w:r w:rsidRPr="00121D4D">
          <w:rPr>
            <w:rStyle w:val="Hyperlink"/>
            <w:rFonts w:hint="eastAsia"/>
            <w:color w:val="auto"/>
            <w:rtl/>
            <w:lang w:val="en-US"/>
          </w:rPr>
          <w:t>في</w:t>
        </w:r>
        <w:r w:rsidRPr="00121D4D">
          <w:rPr>
            <w:rStyle w:val="Hyperlink"/>
            <w:color w:val="auto"/>
            <w:rtl/>
            <w:lang w:val="en-US"/>
          </w:rPr>
          <w:t xml:space="preserve"> </w:t>
        </w:r>
        <w:r w:rsidRPr="00121D4D">
          <w:rPr>
            <w:rStyle w:val="Hyperlink"/>
            <w:rFonts w:hint="eastAsia"/>
            <w:color w:val="auto"/>
            <w:rtl/>
            <w:lang w:val="en-US"/>
          </w:rPr>
          <w:t>دورتيها</w:t>
        </w:r>
        <w:r w:rsidRPr="00121D4D">
          <w:rPr>
            <w:rStyle w:val="Hyperlink"/>
            <w:color w:val="auto"/>
            <w:rtl/>
            <w:lang w:val="en-US"/>
          </w:rPr>
          <w:t xml:space="preserve"> </w:t>
        </w:r>
        <w:r w:rsidRPr="00121D4D">
          <w:rPr>
            <w:rStyle w:val="Hyperlink"/>
            <w:rFonts w:hint="eastAsia"/>
            <w:color w:val="auto"/>
            <w:rtl/>
            <w:lang w:val="en-US"/>
          </w:rPr>
          <w:t>السابعة</w:t>
        </w:r>
        <w:r w:rsidRPr="00121D4D">
          <w:rPr>
            <w:rStyle w:val="Hyperlink"/>
            <w:color w:val="auto"/>
            <w:rtl/>
            <w:lang w:val="en-US"/>
          </w:rPr>
          <w:t xml:space="preserve"> </w:t>
        </w:r>
        <w:r w:rsidRPr="00121D4D">
          <w:rPr>
            <w:rStyle w:val="Hyperlink"/>
            <w:rFonts w:hint="eastAsia"/>
            <w:color w:val="auto"/>
            <w:rtl/>
            <w:lang w:val="en-US"/>
          </w:rPr>
          <w:t>والسبعين</w:t>
        </w:r>
        <w:r w:rsidRPr="00121D4D">
          <w:rPr>
            <w:rStyle w:val="Hyperlink"/>
            <w:color w:val="auto"/>
            <w:rtl/>
            <w:lang w:val="en-US"/>
          </w:rPr>
          <w:t xml:space="preserve"> </w:t>
        </w:r>
        <w:r w:rsidRPr="00121D4D">
          <w:rPr>
            <w:rStyle w:val="Hyperlink"/>
            <w:rFonts w:hint="eastAsia"/>
            <w:color w:val="auto"/>
            <w:rtl/>
            <w:lang w:val="en-US"/>
          </w:rPr>
          <w:t>والثامنة</w:t>
        </w:r>
        <w:r w:rsidRPr="00121D4D">
          <w:rPr>
            <w:rStyle w:val="Hyperlink"/>
            <w:color w:val="auto"/>
            <w:rtl/>
            <w:lang w:val="en-US"/>
          </w:rPr>
          <w:t xml:space="preserve"> </w:t>
        </w:r>
        <w:r w:rsidRPr="00121D4D">
          <w:rPr>
            <w:rStyle w:val="Hyperlink"/>
            <w:rFonts w:hint="eastAsia"/>
            <w:color w:val="auto"/>
            <w:rtl/>
            <w:lang w:val="en-US"/>
          </w:rPr>
          <w:t>والسبعين</w:t>
        </w:r>
        <w:r w:rsidRPr="00121D4D">
          <w:rPr>
            <w:webHidden/>
            <w:rtl/>
            <w:lang w:val="en-US"/>
          </w:rPr>
          <w:tab/>
        </w:r>
        <w:r w:rsidRPr="00121D4D">
          <w:rPr>
            <w:rStyle w:val="Hyperlink"/>
            <w:rFonts w:hint="eastAsia"/>
            <w:color w:val="auto"/>
            <w:rtl/>
            <w:lang w:val="en-US"/>
          </w:rPr>
          <w:tab/>
        </w:r>
        <w:r w:rsidRPr="00121D4D">
          <w:rPr>
            <w:rStyle w:val="Hyperlink"/>
            <w:color w:val="auto"/>
            <w:rtl/>
            <w:lang w:val="en-US"/>
          </w:rPr>
          <w:fldChar w:fldCharType="begin"/>
        </w:r>
        <w:r w:rsidRPr="00121D4D">
          <w:rPr>
            <w:webHidden/>
            <w:rtl/>
            <w:lang w:val="en-US"/>
          </w:rPr>
          <w:instrText xml:space="preserve"> </w:instrText>
        </w:r>
        <w:r w:rsidRPr="00121D4D">
          <w:rPr>
            <w:webHidden/>
            <w:lang w:val="en-US"/>
          </w:rPr>
          <w:instrText xml:space="preserve">PAGEREF _Toc225241396 \h </w:instrText>
        </w:r>
        <w:r w:rsidRPr="00121D4D">
          <w:rPr>
            <w:rStyle w:val="Hyperlink"/>
            <w:color w:val="auto"/>
            <w:lang w:val="en-US"/>
          </w:rPr>
        </w:r>
        <w:r w:rsidRPr="00121D4D">
          <w:rPr>
            <w:rStyle w:val="Hyperlink"/>
            <w:color w:val="auto"/>
            <w:lang w:val="en-US"/>
          </w:rPr>
          <w:fldChar w:fldCharType="separate"/>
        </w:r>
        <w:r w:rsidR="007E78C1">
          <w:rPr>
            <w:webHidden/>
            <w:rtl/>
            <w:lang w:val="en-US"/>
          </w:rPr>
          <w:t>18</w:t>
        </w:r>
        <w:r w:rsidRPr="00121D4D">
          <w:rPr>
            <w:rStyle w:val="Hyperlink"/>
            <w:color w:val="auto"/>
            <w:lang w:val="en-US"/>
          </w:rPr>
          <w:fldChar w:fldCharType="end"/>
        </w:r>
      </w:hyperlink>
    </w:p>
    <w:p w14:paraId="4AA6EA27" w14:textId="6278EFE5" w:rsidR="004E6DCC" w:rsidRPr="00121D4D" w:rsidRDefault="004E6DCC">
      <w:pPr>
        <w:pStyle w:val="TOC5"/>
        <w:rPr>
          <w:rFonts w:eastAsiaTheme="minorEastAsia"/>
          <w:kern w:val="2"/>
          <w:sz w:val="24"/>
          <w:szCs w:val="24"/>
          <w:rtl/>
          <w:lang w:val="en-US"/>
          <w14:ligatures w14:val="standardContextual"/>
        </w:rPr>
      </w:pPr>
      <w:hyperlink w:anchor="_Toc225241397" w:history="1">
        <w:r w:rsidRPr="00121D4D">
          <w:rPr>
            <w:rStyle w:val="Hyperlink"/>
            <w:rFonts w:hint="eastAsia"/>
            <w:color w:val="auto"/>
            <w:rtl/>
            <w:lang w:val="en-US"/>
          </w:rPr>
          <w:t>ألف</w:t>
        </w:r>
        <w:r w:rsidRPr="00121D4D">
          <w:rPr>
            <w:rStyle w:val="Hyperlink"/>
            <w:rFonts w:hint="eastAsia"/>
            <w:color w:val="auto"/>
            <w:rtl/>
            <w:lang w:val="en-US"/>
          </w:rPr>
          <w:tab/>
        </w:r>
        <w:r w:rsidRPr="00121D4D">
          <w:rPr>
            <w:rStyle w:val="Hyperlink"/>
            <w:color w:val="auto"/>
            <w:rtl/>
            <w:lang w:val="en-US"/>
          </w:rPr>
          <w:t>-</w:t>
        </w:r>
        <w:r w:rsidRPr="00121D4D">
          <w:rPr>
            <w:rFonts w:eastAsiaTheme="minorEastAsia"/>
            <w:kern w:val="2"/>
            <w:sz w:val="24"/>
            <w:szCs w:val="24"/>
            <w:rtl/>
            <w:lang w:val="en-US"/>
            <w14:ligatures w14:val="standardContextual"/>
          </w:rPr>
          <w:tab/>
        </w:r>
        <w:r w:rsidRPr="00121D4D">
          <w:rPr>
            <w:rStyle w:val="Hyperlink"/>
            <w:rFonts w:hint="eastAsia"/>
            <w:color w:val="auto"/>
            <w:rtl/>
            <w:lang w:val="en-US"/>
          </w:rPr>
          <w:t>المشاركة</w:t>
        </w:r>
        <w:r w:rsidRPr="00121D4D">
          <w:rPr>
            <w:rStyle w:val="Hyperlink"/>
            <w:color w:val="auto"/>
            <w:rtl/>
            <w:lang w:val="en-US"/>
          </w:rPr>
          <w:t xml:space="preserve"> </w:t>
        </w:r>
        <w:r w:rsidRPr="00121D4D">
          <w:rPr>
            <w:rStyle w:val="Hyperlink"/>
            <w:rFonts w:hint="eastAsia"/>
            <w:color w:val="auto"/>
            <w:rtl/>
            <w:lang w:val="en-US"/>
          </w:rPr>
          <w:t>في</w:t>
        </w:r>
        <w:r w:rsidRPr="00121D4D">
          <w:rPr>
            <w:rStyle w:val="Hyperlink"/>
            <w:color w:val="auto"/>
            <w:rtl/>
            <w:lang w:val="en-US"/>
          </w:rPr>
          <w:t xml:space="preserve"> </w:t>
        </w:r>
        <w:r w:rsidRPr="00121D4D">
          <w:rPr>
            <w:rStyle w:val="Hyperlink"/>
            <w:rFonts w:hint="eastAsia"/>
            <w:color w:val="auto"/>
            <w:rtl/>
            <w:lang w:val="en-US"/>
          </w:rPr>
          <w:t>الاجتماعات</w:t>
        </w:r>
        <w:r w:rsidRPr="00121D4D">
          <w:rPr>
            <w:rStyle w:val="Hyperlink"/>
            <w:color w:val="auto"/>
            <w:rtl/>
            <w:lang w:val="en-US"/>
          </w:rPr>
          <w:t xml:space="preserve"> </w:t>
        </w:r>
        <w:r w:rsidRPr="00121D4D">
          <w:rPr>
            <w:rStyle w:val="Hyperlink"/>
            <w:rFonts w:hint="eastAsia"/>
            <w:color w:val="auto"/>
            <w:rtl/>
            <w:lang w:val="en-US"/>
          </w:rPr>
          <w:t>المعقودة</w:t>
        </w:r>
        <w:r w:rsidRPr="00121D4D">
          <w:rPr>
            <w:rStyle w:val="Hyperlink"/>
            <w:color w:val="auto"/>
            <w:rtl/>
            <w:lang w:val="en-US"/>
          </w:rPr>
          <w:t xml:space="preserve"> </w:t>
        </w:r>
        <w:r w:rsidRPr="00121D4D">
          <w:rPr>
            <w:rStyle w:val="Hyperlink"/>
            <w:rFonts w:hint="eastAsia"/>
            <w:color w:val="auto"/>
            <w:rtl/>
            <w:lang w:val="en-US"/>
          </w:rPr>
          <w:t>بين</w:t>
        </w:r>
        <w:r w:rsidRPr="00121D4D">
          <w:rPr>
            <w:rStyle w:val="Hyperlink"/>
            <w:color w:val="auto"/>
            <w:rtl/>
            <w:lang w:val="en-US"/>
          </w:rPr>
          <w:t xml:space="preserve"> </w:t>
        </w:r>
        <w:r w:rsidRPr="00121D4D">
          <w:rPr>
            <w:rStyle w:val="Hyperlink"/>
            <w:rFonts w:hint="eastAsia"/>
            <w:color w:val="auto"/>
            <w:rtl/>
            <w:lang w:val="en-US"/>
          </w:rPr>
          <w:t>دورتين</w:t>
        </w:r>
        <w:r w:rsidRPr="00121D4D">
          <w:rPr>
            <w:webHidden/>
            <w:rtl/>
            <w:lang w:val="en-US"/>
          </w:rPr>
          <w:tab/>
        </w:r>
        <w:r w:rsidRPr="00121D4D">
          <w:rPr>
            <w:rStyle w:val="Hyperlink"/>
            <w:rFonts w:hint="eastAsia"/>
            <w:color w:val="auto"/>
            <w:rtl/>
            <w:lang w:val="en-US"/>
          </w:rPr>
          <w:tab/>
        </w:r>
        <w:r w:rsidRPr="00121D4D">
          <w:rPr>
            <w:rStyle w:val="Hyperlink"/>
            <w:color w:val="auto"/>
            <w:rtl/>
            <w:lang w:val="en-US"/>
          </w:rPr>
          <w:fldChar w:fldCharType="begin"/>
        </w:r>
        <w:r w:rsidRPr="00121D4D">
          <w:rPr>
            <w:webHidden/>
            <w:rtl/>
            <w:lang w:val="en-US"/>
          </w:rPr>
          <w:instrText xml:space="preserve"> </w:instrText>
        </w:r>
        <w:r w:rsidRPr="00121D4D">
          <w:rPr>
            <w:webHidden/>
            <w:lang w:val="en-US"/>
          </w:rPr>
          <w:instrText xml:space="preserve">PAGEREF _Toc225241397 \h </w:instrText>
        </w:r>
        <w:r w:rsidRPr="00121D4D">
          <w:rPr>
            <w:rStyle w:val="Hyperlink"/>
            <w:color w:val="auto"/>
            <w:lang w:val="en-US"/>
          </w:rPr>
        </w:r>
        <w:r w:rsidRPr="00121D4D">
          <w:rPr>
            <w:rStyle w:val="Hyperlink"/>
            <w:color w:val="auto"/>
            <w:lang w:val="en-US"/>
          </w:rPr>
          <w:fldChar w:fldCharType="separate"/>
        </w:r>
        <w:r w:rsidR="007E78C1">
          <w:rPr>
            <w:webHidden/>
            <w:rtl/>
            <w:lang w:val="en-US"/>
          </w:rPr>
          <w:t>18</w:t>
        </w:r>
        <w:r w:rsidRPr="00121D4D">
          <w:rPr>
            <w:rStyle w:val="Hyperlink"/>
            <w:color w:val="auto"/>
            <w:lang w:val="en-US"/>
          </w:rPr>
          <w:fldChar w:fldCharType="end"/>
        </w:r>
      </w:hyperlink>
    </w:p>
    <w:p w14:paraId="0071BBA7" w14:textId="6B5A2CA1" w:rsidR="004E6DCC" w:rsidRPr="00121D4D" w:rsidRDefault="004E6DCC">
      <w:pPr>
        <w:pStyle w:val="TOC5"/>
        <w:rPr>
          <w:rFonts w:eastAsiaTheme="minorEastAsia"/>
          <w:kern w:val="2"/>
          <w:sz w:val="24"/>
          <w:szCs w:val="24"/>
          <w:rtl/>
          <w:lang w:val="en-US"/>
          <w14:ligatures w14:val="standardContextual"/>
        </w:rPr>
      </w:pPr>
      <w:hyperlink w:anchor="_Toc225241398" w:history="1">
        <w:r w:rsidRPr="00121D4D">
          <w:rPr>
            <w:rStyle w:val="Hyperlink"/>
            <w:rFonts w:hint="eastAsia"/>
            <w:color w:val="auto"/>
            <w:rtl/>
            <w:lang w:val="en-US"/>
          </w:rPr>
          <w:t>باء</w:t>
        </w:r>
        <w:r w:rsidRPr="00121D4D">
          <w:rPr>
            <w:rStyle w:val="Hyperlink"/>
            <w:rFonts w:hint="eastAsia"/>
            <w:color w:val="auto"/>
            <w:rtl/>
            <w:lang w:val="en-US"/>
          </w:rPr>
          <w:tab/>
        </w:r>
        <w:r w:rsidRPr="00121D4D">
          <w:rPr>
            <w:rStyle w:val="Hyperlink"/>
            <w:color w:val="auto"/>
            <w:rtl/>
            <w:lang w:val="en-US"/>
          </w:rPr>
          <w:t>-</w:t>
        </w:r>
        <w:r w:rsidRPr="00121D4D">
          <w:rPr>
            <w:rFonts w:eastAsiaTheme="minorEastAsia"/>
            <w:kern w:val="2"/>
            <w:sz w:val="24"/>
            <w:szCs w:val="24"/>
            <w:rtl/>
            <w:lang w:val="en-US"/>
            <w14:ligatures w14:val="standardContextual"/>
          </w:rPr>
          <w:tab/>
        </w:r>
        <w:r w:rsidRPr="00121D4D">
          <w:rPr>
            <w:rStyle w:val="Hyperlink"/>
            <w:rFonts w:hint="eastAsia"/>
            <w:color w:val="auto"/>
            <w:rtl/>
            <w:lang w:val="en-US"/>
          </w:rPr>
          <w:t>التعليقات</w:t>
        </w:r>
        <w:r w:rsidRPr="00121D4D">
          <w:rPr>
            <w:rStyle w:val="Hyperlink"/>
            <w:color w:val="auto"/>
            <w:rtl/>
            <w:lang w:val="en-US"/>
          </w:rPr>
          <w:t xml:space="preserve"> </w:t>
        </w:r>
        <w:r w:rsidRPr="00121D4D">
          <w:rPr>
            <w:rStyle w:val="Hyperlink"/>
            <w:rFonts w:hint="eastAsia"/>
            <w:color w:val="auto"/>
            <w:rtl/>
            <w:lang w:val="en-US"/>
          </w:rPr>
          <w:t>العامة</w:t>
        </w:r>
        <w:r w:rsidRPr="00121D4D">
          <w:rPr>
            <w:rStyle w:val="Hyperlink"/>
            <w:color w:val="auto"/>
            <w:rtl/>
            <w:lang w:val="en-US"/>
          </w:rPr>
          <w:t xml:space="preserve"> </w:t>
        </w:r>
        <w:r w:rsidRPr="00121D4D">
          <w:rPr>
            <w:rStyle w:val="Hyperlink"/>
            <w:rFonts w:hint="eastAsia"/>
            <w:color w:val="auto"/>
            <w:rtl/>
            <w:lang w:val="en-US"/>
          </w:rPr>
          <w:t>المقبلة</w:t>
        </w:r>
        <w:r w:rsidRPr="00121D4D">
          <w:rPr>
            <w:webHidden/>
            <w:rtl/>
            <w:lang w:val="en-US"/>
          </w:rPr>
          <w:tab/>
        </w:r>
        <w:r w:rsidRPr="00121D4D">
          <w:rPr>
            <w:rStyle w:val="Hyperlink"/>
            <w:rFonts w:hint="eastAsia"/>
            <w:color w:val="auto"/>
            <w:rtl/>
            <w:lang w:val="en-US"/>
          </w:rPr>
          <w:tab/>
        </w:r>
        <w:r w:rsidRPr="00121D4D">
          <w:rPr>
            <w:rStyle w:val="Hyperlink"/>
            <w:color w:val="auto"/>
            <w:rtl/>
            <w:lang w:val="en-US"/>
          </w:rPr>
          <w:fldChar w:fldCharType="begin"/>
        </w:r>
        <w:r w:rsidRPr="00121D4D">
          <w:rPr>
            <w:webHidden/>
            <w:rtl/>
            <w:lang w:val="en-US"/>
          </w:rPr>
          <w:instrText xml:space="preserve"> </w:instrText>
        </w:r>
        <w:r w:rsidRPr="00121D4D">
          <w:rPr>
            <w:webHidden/>
            <w:lang w:val="en-US"/>
          </w:rPr>
          <w:instrText xml:space="preserve">PAGEREF _Toc225241398 \h </w:instrText>
        </w:r>
        <w:r w:rsidRPr="00121D4D">
          <w:rPr>
            <w:rStyle w:val="Hyperlink"/>
            <w:color w:val="auto"/>
            <w:lang w:val="en-US"/>
          </w:rPr>
        </w:r>
        <w:r w:rsidRPr="00121D4D">
          <w:rPr>
            <w:rStyle w:val="Hyperlink"/>
            <w:color w:val="auto"/>
            <w:lang w:val="en-US"/>
          </w:rPr>
          <w:fldChar w:fldCharType="separate"/>
        </w:r>
        <w:r w:rsidR="007E78C1">
          <w:rPr>
            <w:webHidden/>
            <w:rtl/>
            <w:lang w:val="en-US"/>
          </w:rPr>
          <w:t>18</w:t>
        </w:r>
        <w:r w:rsidRPr="00121D4D">
          <w:rPr>
            <w:rStyle w:val="Hyperlink"/>
            <w:color w:val="auto"/>
            <w:lang w:val="en-US"/>
          </w:rPr>
          <w:fldChar w:fldCharType="end"/>
        </w:r>
      </w:hyperlink>
    </w:p>
    <w:p w14:paraId="2638B536" w14:textId="27FD82E2" w:rsidR="004E6DCC" w:rsidRPr="00121D4D" w:rsidRDefault="004E6DCC">
      <w:pPr>
        <w:pStyle w:val="TOC5"/>
        <w:rPr>
          <w:rFonts w:eastAsiaTheme="minorEastAsia"/>
          <w:kern w:val="2"/>
          <w:sz w:val="24"/>
          <w:szCs w:val="24"/>
          <w:rtl/>
          <w:lang w:val="en-US"/>
          <w14:ligatures w14:val="standardContextual"/>
        </w:rPr>
      </w:pPr>
      <w:hyperlink w:anchor="_Toc225241399" w:history="1">
        <w:r w:rsidRPr="00121D4D">
          <w:rPr>
            <w:rStyle w:val="Hyperlink"/>
            <w:rFonts w:hint="eastAsia"/>
            <w:color w:val="auto"/>
            <w:rtl/>
            <w:lang w:val="en-US"/>
          </w:rPr>
          <w:t>جيم</w:t>
        </w:r>
        <w:r w:rsidRPr="00121D4D">
          <w:rPr>
            <w:rStyle w:val="Hyperlink"/>
            <w:rFonts w:hint="eastAsia"/>
            <w:color w:val="auto"/>
            <w:rtl/>
            <w:lang w:val="en-US"/>
          </w:rPr>
          <w:tab/>
        </w:r>
        <w:r w:rsidRPr="00121D4D">
          <w:rPr>
            <w:rStyle w:val="Hyperlink"/>
            <w:color w:val="auto"/>
            <w:rtl/>
            <w:lang w:val="en-US"/>
          </w:rPr>
          <w:t>-</w:t>
        </w:r>
        <w:r w:rsidRPr="00121D4D">
          <w:rPr>
            <w:rFonts w:eastAsiaTheme="minorEastAsia"/>
            <w:kern w:val="2"/>
            <w:sz w:val="24"/>
            <w:szCs w:val="24"/>
            <w:rtl/>
            <w:lang w:val="en-US"/>
            <w14:ligatures w14:val="standardContextual"/>
          </w:rPr>
          <w:tab/>
        </w:r>
        <w:r w:rsidRPr="00121D4D">
          <w:rPr>
            <w:rStyle w:val="Hyperlink"/>
            <w:rFonts w:hint="eastAsia"/>
            <w:color w:val="auto"/>
            <w:rtl/>
            <w:lang w:val="en-US"/>
          </w:rPr>
          <w:t>أساليب</w:t>
        </w:r>
        <w:r w:rsidRPr="00121D4D">
          <w:rPr>
            <w:rStyle w:val="Hyperlink"/>
            <w:color w:val="auto"/>
            <w:rtl/>
            <w:lang w:val="en-US"/>
          </w:rPr>
          <w:t xml:space="preserve"> </w:t>
        </w:r>
        <w:r w:rsidRPr="00121D4D">
          <w:rPr>
            <w:rStyle w:val="Hyperlink"/>
            <w:rFonts w:hint="eastAsia"/>
            <w:color w:val="auto"/>
            <w:rtl/>
            <w:lang w:val="en-US"/>
          </w:rPr>
          <w:t>عمل</w:t>
        </w:r>
        <w:r w:rsidRPr="00121D4D">
          <w:rPr>
            <w:rStyle w:val="Hyperlink"/>
            <w:color w:val="auto"/>
            <w:rtl/>
            <w:lang w:val="en-US"/>
          </w:rPr>
          <w:t xml:space="preserve"> </w:t>
        </w:r>
        <w:r w:rsidRPr="00121D4D">
          <w:rPr>
            <w:rStyle w:val="Hyperlink"/>
            <w:rFonts w:hint="eastAsia"/>
            <w:color w:val="auto"/>
            <w:rtl/>
            <w:lang w:val="en-US"/>
          </w:rPr>
          <w:t>اللجنة</w:t>
        </w:r>
        <w:r w:rsidRPr="00121D4D">
          <w:rPr>
            <w:webHidden/>
            <w:rtl/>
            <w:lang w:val="en-US"/>
          </w:rPr>
          <w:tab/>
        </w:r>
        <w:r w:rsidRPr="00121D4D">
          <w:rPr>
            <w:rStyle w:val="Hyperlink"/>
            <w:rFonts w:hint="eastAsia"/>
            <w:color w:val="auto"/>
            <w:rtl/>
            <w:lang w:val="en-US"/>
          </w:rPr>
          <w:tab/>
        </w:r>
        <w:r w:rsidRPr="00121D4D">
          <w:rPr>
            <w:rStyle w:val="Hyperlink"/>
            <w:color w:val="auto"/>
            <w:rtl/>
            <w:lang w:val="en-US"/>
          </w:rPr>
          <w:fldChar w:fldCharType="begin"/>
        </w:r>
        <w:r w:rsidRPr="00121D4D">
          <w:rPr>
            <w:webHidden/>
            <w:rtl/>
            <w:lang w:val="en-US"/>
          </w:rPr>
          <w:instrText xml:space="preserve"> </w:instrText>
        </w:r>
        <w:r w:rsidRPr="00121D4D">
          <w:rPr>
            <w:webHidden/>
            <w:lang w:val="en-US"/>
          </w:rPr>
          <w:instrText xml:space="preserve">PAGEREF _Toc225241399 \h </w:instrText>
        </w:r>
        <w:r w:rsidRPr="00121D4D">
          <w:rPr>
            <w:rStyle w:val="Hyperlink"/>
            <w:color w:val="auto"/>
            <w:lang w:val="en-US"/>
          </w:rPr>
        </w:r>
        <w:r w:rsidRPr="00121D4D">
          <w:rPr>
            <w:rStyle w:val="Hyperlink"/>
            <w:color w:val="auto"/>
            <w:lang w:val="en-US"/>
          </w:rPr>
          <w:fldChar w:fldCharType="separate"/>
        </w:r>
        <w:r w:rsidR="007E78C1">
          <w:rPr>
            <w:webHidden/>
            <w:rtl/>
            <w:lang w:val="en-US"/>
          </w:rPr>
          <w:t>18</w:t>
        </w:r>
        <w:r w:rsidRPr="00121D4D">
          <w:rPr>
            <w:rStyle w:val="Hyperlink"/>
            <w:color w:val="auto"/>
            <w:lang w:val="en-US"/>
          </w:rPr>
          <w:fldChar w:fldCharType="end"/>
        </w:r>
      </w:hyperlink>
    </w:p>
    <w:p w14:paraId="688C8D4A" w14:textId="756A1277" w:rsidR="004E6DCC" w:rsidRPr="00121D4D" w:rsidRDefault="004E6DCC">
      <w:pPr>
        <w:pStyle w:val="TOC4"/>
        <w:rPr>
          <w:rFonts w:eastAsiaTheme="minorEastAsia"/>
          <w:kern w:val="2"/>
          <w:sz w:val="24"/>
          <w:szCs w:val="24"/>
          <w:rtl/>
          <w:lang w:val="en-US"/>
          <w14:ligatures w14:val="standardContextual"/>
        </w:rPr>
      </w:pPr>
      <w:hyperlink w:anchor="_Toc225241400" w:history="1">
        <w:r w:rsidRPr="00121D4D">
          <w:rPr>
            <w:rStyle w:val="Hyperlink"/>
            <w:rFonts w:hint="eastAsia"/>
            <w:color w:val="auto"/>
            <w:rtl/>
            <w:lang w:val="en-US"/>
          </w:rPr>
          <w:tab/>
          <w:t>ثامناً</w:t>
        </w:r>
        <w:r w:rsidRPr="00121D4D">
          <w:rPr>
            <w:rStyle w:val="Hyperlink"/>
            <w:color w:val="auto"/>
            <w:rtl/>
            <w:lang w:val="en-US"/>
          </w:rPr>
          <w:tab/>
          <w:t>-</w:t>
        </w:r>
        <w:r w:rsidRPr="00121D4D">
          <w:rPr>
            <w:rStyle w:val="Hyperlink"/>
            <w:color w:val="auto"/>
            <w:rtl/>
            <w:lang w:val="en-US"/>
          </w:rPr>
          <w:tab/>
        </w:r>
        <w:r w:rsidRPr="00121D4D">
          <w:rPr>
            <w:rStyle w:val="Hyperlink"/>
            <w:rFonts w:hint="eastAsia"/>
            <w:color w:val="auto"/>
            <w:rtl/>
            <w:lang w:val="en-US"/>
          </w:rPr>
          <w:t>الأنشطة</w:t>
        </w:r>
        <w:r w:rsidRPr="00121D4D">
          <w:rPr>
            <w:rStyle w:val="Hyperlink"/>
            <w:color w:val="auto"/>
            <w:rtl/>
            <w:lang w:val="en-US"/>
          </w:rPr>
          <w:t xml:space="preserve"> </w:t>
        </w:r>
        <w:r w:rsidRPr="00121D4D">
          <w:rPr>
            <w:rStyle w:val="Hyperlink"/>
            <w:rFonts w:hint="eastAsia"/>
            <w:color w:val="auto"/>
            <w:rtl/>
            <w:lang w:val="en-US"/>
          </w:rPr>
          <w:t>الأخرى</w:t>
        </w:r>
        <w:r w:rsidRPr="00121D4D">
          <w:rPr>
            <w:rStyle w:val="Hyperlink"/>
            <w:color w:val="auto"/>
            <w:rtl/>
            <w:lang w:val="en-US"/>
          </w:rPr>
          <w:t xml:space="preserve"> </w:t>
        </w:r>
        <w:r w:rsidRPr="00121D4D">
          <w:rPr>
            <w:rStyle w:val="Hyperlink"/>
            <w:rFonts w:hint="eastAsia"/>
            <w:color w:val="auto"/>
            <w:rtl/>
            <w:lang w:val="en-US"/>
          </w:rPr>
          <w:t>التي</w:t>
        </w:r>
        <w:r w:rsidRPr="00121D4D">
          <w:rPr>
            <w:rStyle w:val="Hyperlink"/>
            <w:color w:val="auto"/>
            <w:rtl/>
            <w:lang w:val="en-US"/>
          </w:rPr>
          <w:t xml:space="preserve"> </w:t>
        </w:r>
        <w:r w:rsidRPr="00121D4D">
          <w:rPr>
            <w:rStyle w:val="Hyperlink"/>
            <w:rFonts w:hint="eastAsia"/>
            <w:color w:val="auto"/>
            <w:rtl/>
            <w:lang w:val="en-US"/>
          </w:rPr>
          <w:t>اضطلعت</w:t>
        </w:r>
        <w:r w:rsidRPr="00121D4D">
          <w:rPr>
            <w:rStyle w:val="Hyperlink"/>
            <w:color w:val="auto"/>
            <w:rtl/>
            <w:lang w:val="en-US"/>
          </w:rPr>
          <w:t xml:space="preserve"> </w:t>
        </w:r>
        <w:r w:rsidRPr="00121D4D">
          <w:rPr>
            <w:rStyle w:val="Hyperlink"/>
            <w:rFonts w:hint="eastAsia"/>
            <w:color w:val="auto"/>
            <w:rtl/>
            <w:lang w:val="en-US"/>
          </w:rPr>
          <w:t>بها</w:t>
        </w:r>
        <w:r w:rsidRPr="00121D4D">
          <w:rPr>
            <w:rStyle w:val="Hyperlink"/>
            <w:color w:val="auto"/>
            <w:rtl/>
            <w:lang w:val="en-US"/>
          </w:rPr>
          <w:t xml:space="preserve"> </w:t>
        </w:r>
        <w:r w:rsidRPr="00121D4D">
          <w:rPr>
            <w:rStyle w:val="Hyperlink"/>
            <w:rFonts w:hint="eastAsia"/>
            <w:color w:val="auto"/>
            <w:rtl/>
            <w:lang w:val="en-US"/>
          </w:rPr>
          <w:t>اللجنة</w:t>
        </w:r>
        <w:r w:rsidRPr="00121D4D">
          <w:rPr>
            <w:rStyle w:val="Hyperlink"/>
            <w:color w:val="auto"/>
            <w:rtl/>
            <w:lang w:val="en-US"/>
          </w:rPr>
          <w:t xml:space="preserve"> </w:t>
        </w:r>
        <w:r w:rsidRPr="00121D4D">
          <w:rPr>
            <w:rStyle w:val="Hyperlink"/>
            <w:rFonts w:hint="eastAsia"/>
            <w:color w:val="auto"/>
            <w:rtl/>
            <w:lang w:val="en-US"/>
          </w:rPr>
          <w:t>في</w:t>
        </w:r>
        <w:r w:rsidRPr="00121D4D">
          <w:rPr>
            <w:rStyle w:val="Hyperlink"/>
            <w:color w:val="auto"/>
            <w:rtl/>
            <w:lang w:val="en-US"/>
          </w:rPr>
          <w:t xml:space="preserve"> </w:t>
        </w:r>
        <w:r w:rsidRPr="00121D4D">
          <w:rPr>
            <w:rStyle w:val="Hyperlink"/>
            <w:rFonts w:hint="eastAsia"/>
            <w:color w:val="auto"/>
            <w:rtl/>
            <w:lang w:val="en-US"/>
          </w:rPr>
          <w:t>عام</w:t>
        </w:r>
        <w:r w:rsidRPr="00121D4D">
          <w:rPr>
            <w:rStyle w:val="Hyperlink"/>
            <w:color w:val="auto"/>
            <w:rtl/>
            <w:lang w:val="en-US"/>
          </w:rPr>
          <w:t xml:space="preserve"> 2025</w:t>
        </w:r>
        <w:r w:rsidRPr="00121D4D">
          <w:rPr>
            <w:webHidden/>
            <w:rtl/>
            <w:lang w:val="en-US"/>
          </w:rPr>
          <w:tab/>
        </w:r>
        <w:r w:rsidRPr="00121D4D">
          <w:rPr>
            <w:rStyle w:val="Hyperlink"/>
            <w:color w:val="auto"/>
            <w:rtl/>
            <w:lang w:val="en-US"/>
          </w:rPr>
          <w:tab/>
        </w:r>
        <w:r w:rsidRPr="00121D4D">
          <w:rPr>
            <w:rStyle w:val="Hyperlink"/>
            <w:color w:val="auto"/>
            <w:rtl/>
            <w:lang w:val="en-US"/>
          </w:rPr>
          <w:fldChar w:fldCharType="begin"/>
        </w:r>
        <w:r w:rsidRPr="00121D4D">
          <w:rPr>
            <w:webHidden/>
            <w:rtl/>
            <w:lang w:val="en-US"/>
          </w:rPr>
          <w:instrText xml:space="preserve"> </w:instrText>
        </w:r>
        <w:r w:rsidRPr="00121D4D">
          <w:rPr>
            <w:webHidden/>
            <w:lang w:val="en-US"/>
          </w:rPr>
          <w:instrText xml:space="preserve">PAGEREF _Toc225241400 \h </w:instrText>
        </w:r>
        <w:r w:rsidRPr="00121D4D">
          <w:rPr>
            <w:rStyle w:val="Hyperlink"/>
            <w:color w:val="auto"/>
            <w:lang w:val="en-US"/>
          </w:rPr>
        </w:r>
        <w:r w:rsidRPr="00121D4D">
          <w:rPr>
            <w:rStyle w:val="Hyperlink"/>
            <w:color w:val="auto"/>
            <w:lang w:val="en-US"/>
          </w:rPr>
          <w:fldChar w:fldCharType="separate"/>
        </w:r>
        <w:r w:rsidR="007E78C1">
          <w:rPr>
            <w:webHidden/>
            <w:rtl/>
            <w:lang w:val="en-US"/>
          </w:rPr>
          <w:t>19</w:t>
        </w:r>
        <w:r w:rsidRPr="00121D4D">
          <w:rPr>
            <w:rStyle w:val="Hyperlink"/>
            <w:color w:val="auto"/>
            <w:lang w:val="en-US"/>
          </w:rPr>
          <w:fldChar w:fldCharType="end"/>
        </w:r>
      </w:hyperlink>
    </w:p>
    <w:p w14:paraId="73154FD2" w14:textId="736D5A81" w:rsidR="004E6DCC" w:rsidRPr="00121D4D" w:rsidRDefault="004E6DCC">
      <w:pPr>
        <w:pStyle w:val="TOC4"/>
        <w:rPr>
          <w:rFonts w:eastAsiaTheme="minorEastAsia"/>
          <w:kern w:val="2"/>
          <w:sz w:val="24"/>
          <w:szCs w:val="24"/>
          <w:rtl/>
          <w:lang w:val="en-US"/>
          <w14:ligatures w14:val="standardContextual"/>
        </w:rPr>
      </w:pPr>
      <w:hyperlink w:anchor="_Toc225241401" w:history="1">
        <w:r w:rsidRPr="00121D4D">
          <w:rPr>
            <w:rStyle w:val="Hyperlink"/>
            <w:rFonts w:hint="eastAsia"/>
            <w:color w:val="auto"/>
            <w:rtl/>
            <w:lang w:val="en-US"/>
          </w:rPr>
          <w:tab/>
          <w:t>تاسعاً</w:t>
        </w:r>
        <w:r w:rsidRPr="00121D4D">
          <w:rPr>
            <w:rStyle w:val="Hyperlink"/>
            <w:color w:val="auto"/>
            <w:rtl/>
            <w:lang w:val="en-US"/>
          </w:rPr>
          <w:tab/>
          <w:t>-</w:t>
        </w:r>
        <w:r w:rsidRPr="00121D4D">
          <w:rPr>
            <w:rStyle w:val="Hyperlink"/>
            <w:color w:val="auto"/>
            <w:rtl/>
            <w:lang w:val="en-US"/>
          </w:rPr>
          <w:tab/>
        </w:r>
        <w:r w:rsidRPr="00121D4D">
          <w:rPr>
            <w:rStyle w:val="Hyperlink"/>
            <w:rFonts w:hint="eastAsia"/>
            <w:color w:val="auto"/>
            <w:rtl/>
            <w:lang w:val="en-US"/>
          </w:rPr>
          <w:t>اعتماد</w:t>
        </w:r>
        <w:r w:rsidRPr="00121D4D">
          <w:rPr>
            <w:rStyle w:val="Hyperlink"/>
            <w:color w:val="auto"/>
            <w:rtl/>
            <w:lang w:val="en-US"/>
          </w:rPr>
          <w:t xml:space="preserve"> </w:t>
        </w:r>
        <w:r w:rsidRPr="00121D4D">
          <w:rPr>
            <w:rStyle w:val="Hyperlink"/>
            <w:rFonts w:hint="eastAsia"/>
            <w:color w:val="auto"/>
            <w:rtl/>
            <w:lang w:val="en-US"/>
          </w:rPr>
          <w:t>التقرير</w:t>
        </w:r>
        <w:r w:rsidRPr="00121D4D">
          <w:rPr>
            <w:webHidden/>
            <w:rtl/>
            <w:lang w:val="en-US"/>
          </w:rPr>
          <w:tab/>
        </w:r>
        <w:r w:rsidRPr="00121D4D">
          <w:rPr>
            <w:rStyle w:val="Hyperlink"/>
            <w:rFonts w:hint="eastAsia"/>
            <w:color w:val="auto"/>
            <w:rtl/>
            <w:lang w:val="en-US"/>
          </w:rPr>
          <w:tab/>
        </w:r>
        <w:r w:rsidRPr="00121D4D">
          <w:rPr>
            <w:rStyle w:val="Hyperlink"/>
            <w:color w:val="auto"/>
            <w:rtl/>
            <w:lang w:val="en-US"/>
          </w:rPr>
          <w:fldChar w:fldCharType="begin"/>
        </w:r>
        <w:r w:rsidRPr="00121D4D">
          <w:rPr>
            <w:webHidden/>
            <w:rtl/>
            <w:lang w:val="en-US"/>
          </w:rPr>
          <w:instrText xml:space="preserve"> </w:instrText>
        </w:r>
        <w:r w:rsidRPr="00121D4D">
          <w:rPr>
            <w:webHidden/>
            <w:lang w:val="en-US"/>
          </w:rPr>
          <w:instrText xml:space="preserve">PAGEREF _Toc225241401 \h </w:instrText>
        </w:r>
        <w:r w:rsidRPr="00121D4D">
          <w:rPr>
            <w:rStyle w:val="Hyperlink"/>
            <w:color w:val="auto"/>
            <w:lang w:val="en-US"/>
          </w:rPr>
        </w:r>
        <w:r w:rsidRPr="00121D4D">
          <w:rPr>
            <w:rStyle w:val="Hyperlink"/>
            <w:color w:val="auto"/>
            <w:lang w:val="en-US"/>
          </w:rPr>
          <w:fldChar w:fldCharType="separate"/>
        </w:r>
        <w:r w:rsidR="007E78C1">
          <w:rPr>
            <w:webHidden/>
            <w:rtl/>
            <w:lang w:val="en-US"/>
          </w:rPr>
          <w:t>19</w:t>
        </w:r>
        <w:r w:rsidRPr="00121D4D">
          <w:rPr>
            <w:rStyle w:val="Hyperlink"/>
            <w:color w:val="auto"/>
            <w:lang w:val="en-US"/>
          </w:rPr>
          <w:fldChar w:fldCharType="end"/>
        </w:r>
      </w:hyperlink>
    </w:p>
    <w:p w14:paraId="13A41E15" w14:textId="3C8073C3" w:rsidR="004E6DCC" w:rsidRPr="00121D4D" w:rsidRDefault="004E6DCC">
      <w:pPr>
        <w:pStyle w:val="TOC4"/>
        <w:rPr>
          <w:rFonts w:eastAsiaTheme="minorEastAsia"/>
          <w:kern w:val="2"/>
          <w:sz w:val="24"/>
          <w:szCs w:val="24"/>
          <w:rtl/>
          <w:lang w:val="en-US"/>
          <w14:ligatures w14:val="standardContextual"/>
        </w:rPr>
      </w:pPr>
      <w:r w:rsidRPr="00121D4D">
        <w:rPr>
          <w:rStyle w:val="Hyperlink"/>
          <w:color w:val="auto"/>
          <w:rtl/>
          <w:lang w:val="en-US"/>
        </w:rPr>
        <w:tab/>
      </w:r>
      <w:hyperlink w:anchor="_Toc225241402" w:history="1">
        <w:r w:rsidRPr="00121D4D">
          <w:rPr>
            <w:rStyle w:val="Hyperlink"/>
            <w:rFonts w:hint="eastAsia"/>
            <w:color w:val="auto"/>
            <w:rtl/>
            <w:lang w:val="en-US"/>
          </w:rPr>
          <w:t>المرفق</w:t>
        </w:r>
      </w:hyperlink>
    </w:p>
    <w:p w14:paraId="1A22C999" w14:textId="42726EA4" w:rsidR="004E6DCC" w:rsidRPr="00121D4D" w:rsidRDefault="004E6DCC">
      <w:pPr>
        <w:pStyle w:val="TOC4"/>
        <w:rPr>
          <w:rFonts w:eastAsiaTheme="minorEastAsia"/>
          <w:kern w:val="2"/>
          <w:sz w:val="24"/>
          <w:szCs w:val="24"/>
          <w:rtl/>
          <w:lang w:val="en-US"/>
          <w14:ligatures w14:val="standardContextual"/>
        </w:rPr>
      </w:pPr>
      <w:r w:rsidRPr="00121D4D">
        <w:rPr>
          <w:rStyle w:val="Hyperlink"/>
          <w:color w:val="auto"/>
          <w:rtl/>
          <w:lang w:val="en-US"/>
        </w:rPr>
        <w:tab/>
      </w:r>
      <w:r w:rsidRPr="00121D4D">
        <w:rPr>
          <w:rStyle w:val="Hyperlink"/>
          <w:color w:val="auto"/>
          <w:rtl/>
          <w:lang w:val="en-US"/>
        </w:rPr>
        <w:tab/>
      </w:r>
      <w:r w:rsidRPr="00121D4D">
        <w:rPr>
          <w:rStyle w:val="Hyperlink"/>
          <w:color w:val="auto"/>
          <w:rtl/>
          <w:lang w:val="en-US"/>
        </w:rPr>
        <w:tab/>
      </w:r>
      <w:hyperlink w:anchor="_Toc225241403" w:history="1">
        <w:r w:rsidRPr="00121D4D">
          <w:rPr>
            <w:rStyle w:val="Hyperlink"/>
            <w:rFonts w:hint="eastAsia"/>
            <w:color w:val="auto"/>
            <w:rtl/>
            <w:lang w:val="en-US"/>
          </w:rPr>
          <w:t>أعضاء</w:t>
        </w:r>
        <w:r w:rsidRPr="00121D4D">
          <w:rPr>
            <w:rStyle w:val="Hyperlink"/>
            <w:color w:val="auto"/>
            <w:rtl/>
            <w:lang w:val="en-US"/>
          </w:rPr>
          <w:t xml:space="preserve"> </w:t>
        </w:r>
        <w:r w:rsidRPr="00121D4D">
          <w:rPr>
            <w:rStyle w:val="Hyperlink"/>
            <w:rFonts w:hint="eastAsia"/>
            <w:color w:val="auto"/>
            <w:rtl/>
            <w:lang w:val="en-US"/>
          </w:rPr>
          <w:t>اللجنة</w:t>
        </w:r>
        <w:r w:rsidRPr="00121D4D">
          <w:rPr>
            <w:webHidden/>
            <w:rtl/>
            <w:lang w:val="en-US"/>
          </w:rPr>
          <w:tab/>
        </w:r>
        <w:r w:rsidRPr="00121D4D">
          <w:rPr>
            <w:rStyle w:val="Hyperlink"/>
            <w:rFonts w:hint="eastAsia"/>
            <w:color w:val="auto"/>
            <w:rtl/>
            <w:lang w:val="en-US"/>
          </w:rPr>
          <w:tab/>
        </w:r>
        <w:r w:rsidRPr="00121D4D">
          <w:rPr>
            <w:rStyle w:val="Hyperlink"/>
            <w:color w:val="auto"/>
            <w:rtl/>
            <w:lang w:val="en-US"/>
          </w:rPr>
          <w:fldChar w:fldCharType="begin"/>
        </w:r>
        <w:r w:rsidRPr="00121D4D">
          <w:rPr>
            <w:webHidden/>
            <w:rtl/>
            <w:lang w:val="en-US"/>
          </w:rPr>
          <w:instrText xml:space="preserve"> </w:instrText>
        </w:r>
        <w:r w:rsidRPr="00121D4D">
          <w:rPr>
            <w:webHidden/>
            <w:lang w:val="en-US"/>
          </w:rPr>
          <w:instrText xml:space="preserve">PAGEREF _Toc225241403 \h </w:instrText>
        </w:r>
        <w:r w:rsidRPr="00121D4D">
          <w:rPr>
            <w:rStyle w:val="Hyperlink"/>
            <w:color w:val="auto"/>
            <w:lang w:val="en-US"/>
          </w:rPr>
        </w:r>
        <w:r w:rsidRPr="00121D4D">
          <w:rPr>
            <w:rStyle w:val="Hyperlink"/>
            <w:color w:val="auto"/>
            <w:lang w:val="en-US"/>
          </w:rPr>
          <w:fldChar w:fldCharType="separate"/>
        </w:r>
        <w:r w:rsidR="007E78C1">
          <w:rPr>
            <w:webHidden/>
            <w:rtl/>
            <w:lang w:val="en-US"/>
          </w:rPr>
          <w:t>20</w:t>
        </w:r>
        <w:r w:rsidRPr="00121D4D">
          <w:rPr>
            <w:rStyle w:val="Hyperlink"/>
            <w:color w:val="auto"/>
            <w:lang w:val="en-US"/>
          </w:rPr>
          <w:fldChar w:fldCharType="end"/>
        </w:r>
      </w:hyperlink>
    </w:p>
    <w:p w14:paraId="3A9FDC57" w14:textId="439CAE60" w:rsidR="004E6DCC" w:rsidRPr="00121D4D" w:rsidRDefault="004E6DCC" w:rsidP="003C2AAB">
      <w:pPr>
        <w:pStyle w:val="TOC4"/>
        <w:rPr>
          <w:rtl/>
          <w:lang w:val="en-US"/>
        </w:rPr>
      </w:pPr>
      <w:r w:rsidRPr="00121D4D">
        <w:rPr>
          <w:lang w:val="en-US"/>
        </w:rPr>
        <w:fldChar w:fldCharType="end"/>
      </w:r>
    </w:p>
    <w:p w14:paraId="77E71EA1" w14:textId="77777777" w:rsidR="00B745C7" w:rsidRPr="00121D4D" w:rsidRDefault="00B745C7" w:rsidP="00F848EA">
      <w:pPr>
        <w:pStyle w:val="TOC5"/>
        <w:rPr>
          <w:rtl/>
          <w:lang w:val="en-US"/>
        </w:rPr>
      </w:pPr>
    </w:p>
    <w:p w14:paraId="788F0650" w14:textId="77777777" w:rsidR="00B745C7" w:rsidRPr="00121D4D" w:rsidRDefault="00B745C7" w:rsidP="00F848EA">
      <w:pPr>
        <w:rPr>
          <w:rtl/>
        </w:rPr>
        <w:sectPr w:rsidR="00B745C7" w:rsidRPr="00121D4D" w:rsidSect="00257023">
          <w:headerReference w:type="even" r:id="rId17"/>
          <w:headerReference w:type="default" r:id="rId18"/>
          <w:footerReference w:type="even" r:id="rId19"/>
          <w:footerReference w:type="default" r:id="rId20"/>
          <w:endnotePr>
            <w:numFmt w:val="decimal"/>
          </w:endnotePr>
          <w:type w:val="oddPage"/>
          <w:pgSz w:w="11907" w:h="16840" w:code="9"/>
          <w:pgMar w:top="1418" w:right="1134" w:bottom="1134" w:left="1134" w:header="851" w:footer="567" w:gutter="0"/>
          <w:pgNumType w:fmt="lowerRoman" w:start="3"/>
          <w:cols w:space="720"/>
          <w:bidi/>
          <w:docGrid w:linePitch="360"/>
        </w:sectPr>
      </w:pPr>
    </w:p>
    <w:bookmarkEnd w:id="0"/>
    <w:p w14:paraId="21A985FB" w14:textId="38426DF4" w:rsidR="002B2BA5" w:rsidRPr="00121D4D" w:rsidRDefault="002B2BA5" w:rsidP="002B2BA5">
      <w:pPr>
        <w:pStyle w:val="HChGA"/>
        <w:rPr>
          <w:rFonts w:hint="cs"/>
          <w:rtl/>
          <w:lang w:val="en-US"/>
        </w:rPr>
      </w:pPr>
      <w:r w:rsidRPr="00121D4D">
        <w:rPr>
          <w:webHidden/>
          <w:rtl/>
          <w:lang w:val="en-US"/>
        </w:rPr>
        <w:lastRenderedPageBreak/>
        <w:tab/>
      </w:r>
      <w:bookmarkStart w:id="2" w:name="_Toc81467315"/>
      <w:bookmarkStart w:id="3" w:name="_Toc96419350"/>
      <w:bookmarkStart w:id="4" w:name="_Toc127882965"/>
      <w:bookmarkStart w:id="5" w:name="_Toc143874821"/>
      <w:bookmarkStart w:id="6" w:name="_Toc144123902"/>
      <w:bookmarkStart w:id="7" w:name="_Toc158715813"/>
      <w:bookmarkStart w:id="8" w:name="_Toc172649318"/>
      <w:bookmarkStart w:id="9" w:name="_Toc172649417"/>
      <w:bookmarkStart w:id="10" w:name="_Toc223419006"/>
      <w:bookmarkStart w:id="11" w:name="_Toc223443581"/>
      <w:bookmarkStart w:id="12" w:name="_Toc225241292"/>
      <w:bookmarkStart w:id="13" w:name="_Toc225241368"/>
      <w:r w:rsidRPr="00121D4D">
        <w:rPr>
          <w:rtl/>
          <w:lang w:val="en-US"/>
        </w:rPr>
        <w:t>أولا</w:t>
      </w:r>
      <w:r w:rsidRPr="00121D4D">
        <w:rPr>
          <w:rFonts w:hint="cs"/>
          <w:rtl/>
          <w:lang w:val="en-US"/>
        </w:rPr>
        <w:t>ً</w:t>
      </w:r>
      <w:r w:rsidRPr="00121D4D">
        <w:rPr>
          <w:rtl/>
          <w:lang w:val="en-US"/>
        </w:rPr>
        <w:t>-</w:t>
      </w:r>
      <w:r w:rsidRPr="00121D4D">
        <w:rPr>
          <w:rtl/>
          <w:lang w:val="en-US"/>
        </w:rPr>
        <w:tab/>
        <w:t>المسائل التنظيمية ومسائل أخرى</w:t>
      </w:r>
      <w:bookmarkEnd w:id="2"/>
      <w:bookmarkEnd w:id="3"/>
      <w:bookmarkEnd w:id="4"/>
      <w:bookmarkEnd w:id="5"/>
      <w:bookmarkEnd w:id="6"/>
      <w:bookmarkEnd w:id="7"/>
      <w:bookmarkEnd w:id="8"/>
      <w:bookmarkEnd w:id="9"/>
      <w:bookmarkEnd w:id="10"/>
      <w:bookmarkEnd w:id="11"/>
      <w:bookmarkEnd w:id="12"/>
      <w:bookmarkEnd w:id="13"/>
    </w:p>
    <w:p w14:paraId="7F85B9EF" w14:textId="0155867C" w:rsidR="002B2BA5" w:rsidRPr="00121D4D" w:rsidRDefault="002B2BA5" w:rsidP="002B2BA5">
      <w:pPr>
        <w:pStyle w:val="H1GA"/>
        <w:rPr>
          <w:lang w:val="en-US"/>
        </w:rPr>
      </w:pPr>
      <w:bookmarkStart w:id="14" w:name="_Toc321313393"/>
      <w:r w:rsidRPr="00121D4D">
        <w:rPr>
          <w:rtl/>
          <w:lang w:val="en-US"/>
        </w:rPr>
        <w:tab/>
      </w:r>
      <w:bookmarkStart w:id="15" w:name="_Toc225241293"/>
      <w:bookmarkStart w:id="16" w:name="_Toc225241369"/>
      <w:r w:rsidRPr="00121D4D">
        <w:rPr>
          <w:rtl/>
          <w:lang w:val="en-US"/>
        </w:rPr>
        <w:t>ألف-</w:t>
      </w:r>
      <w:r w:rsidRPr="00121D4D">
        <w:rPr>
          <w:rtl/>
          <w:lang w:val="en-US"/>
        </w:rPr>
        <w:tab/>
        <w:t>الدول الأطراف في العهد الدولي الخاص بالحقوق الاقتصادية والاجتماعية والثقافية والبروتوكول الاختياري الملحق به</w:t>
      </w:r>
      <w:bookmarkStart w:id="17" w:name="_Toc419703757"/>
      <w:bookmarkStart w:id="18" w:name="_Toc470861801"/>
      <w:bookmarkStart w:id="19" w:name="_Toc504665020"/>
      <w:bookmarkStart w:id="20" w:name="_Toc536190847"/>
      <w:bookmarkStart w:id="21" w:name="_Toc536458132"/>
      <w:bookmarkStart w:id="22" w:name="_Toc31123772"/>
      <w:bookmarkStart w:id="23" w:name="_Toc63084527"/>
      <w:bookmarkStart w:id="24" w:name="_Toc81467316"/>
      <w:bookmarkStart w:id="25" w:name="_Toc96419351"/>
      <w:bookmarkStart w:id="26" w:name="_Toc127882966"/>
      <w:bookmarkStart w:id="27" w:name="_Toc143874822"/>
      <w:bookmarkStart w:id="28" w:name="_Toc144123903"/>
      <w:bookmarkStart w:id="29" w:name="_Toc158715814"/>
      <w:bookmarkStart w:id="30" w:name="_Toc172649319"/>
      <w:bookmarkStart w:id="31" w:name="_Toc172649418"/>
      <w:bookmarkStart w:id="32" w:name="_Toc223419007"/>
      <w:bookmarkStart w:id="33" w:name="_Toc223443582"/>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p>
    <w:p w14:paraId="483AF82A" w14:textId="4EE94A86" w:rsidR="002B2BA5" w:rsidRPr="00121D4D" w:rsidRDefault="002B2BA5" w:rsidP="005B66F9">
      <w:pPr>
        <w:pStyle w:val="SingleTxtGA"/>
      </w:pPr>
      <w:r w:rsidRPr="00121D4D">
        <w:rPr>
          <w:rtl/>
        </w:rPr>
        <w:t>1-</w:t>
      </w:r>
      <w:r w:rsidRPr="00121D4D">
        <w:rPr>
          <w:rtl/>
        </w:rPr>
        <w:tab/>
        <w:t>حتى 26 أيلول/سبتمبر 2025، وهو تاريخ اختتام الدورة الثامنة والسبعين للجنة المعنية بالحقوق الاقتصادية والاجتماعية والثقافية، بلغ عدد الدول الأطراف في العهد الدولي الخاص بالحقوق الاقتصادية والاجتماعية والثقافية 173 دولة، بعد انضمام جنوب السودان في 5 شباط/فبراير 2024. وكانت الجمعية العامة قد اعتمدت العهد في قرارها 2200(د-21) ألف، المؤرخ 16 كانون الأول/ديسمبر 1966، وفُتح باب التوقيع والتصديق عليه في نيويورك في 19 كانون الأول/ديسمبر 1966. وبدأ نفاذ العهد في 3 كانون الثاني/يناير 1976 وفقاً لأحكام المادة 27 منه. واعتمدت الجمعية العامة البروتوكول الاختياري الملحق بالعهد في قرارها</w:t>
      </w:r>
      <w:r w:rsidR="005E32A8" w:rsidRPr="00121D4D">
        <w:rPr>
          <w:rtl/>
        </w:rPr>
        <w:t xml:space="preserve"> </w:t>
      </w:r>
      <w:hyperlink r:id="rId21" w:history="1">
        <w:r w:rsidR="005E32A8" w:rsidRPr="00121D4D">
          <w:rPr>
            <w:rStyle w:val="Hyperlink"/>
            <w:rtl/>
          </w:rPr>
          <w:t>63/117</w:t>
        </w:r>
      </w:hyperlink>
      <w:r w:rsidR="005E32A8" w:rsidRPr="00121D4D">
        <w:rPr>
          <w:rtl/>
        </w:rPr>
        <w:t>،</w:t>
      </w:r>
      <w:r w:rsidRPr="00121D4D">
        <w:rPr>
          <w:rtl/>
        </w:rPr>
        <w:t xml:space="preserve"> المؤرخ 10 كانون الأول/ديسمبر 2008، وفُتح باب التوقيع والتصديق عليه في نيويورك في 24 أيلول/سبتمبر 2009. وبدأ نفاذ البروتوكول الاختياري في 5 أيار/مايو 2013، بعد ثلاثة أشهر من تاريخ إيداع صك التصديق العاشر لدى الأمين العام للأمم المتحدة. وصدَّقت الدول ال</w:t>
      </w:r>
      <w:r w:rsidR="005E32A8" w:rsidRPr="00121D4D">
        <w:rPr>
          <w:rFonts w:hint="cs"/>
          <w:rtl/>
        </w:rPr>
        <w:t>‍ </w:t>
      </w:r>
      <w:r w:rsidRPr="00121D4D">
        <w:rPr>
          <w:rtl/>
        </w:rPr>
        <w:t>31 التالية على البروتوكول الاختياري: الأرجنتين، وأرمينيا، وإسبانيا، وإكوادور، وألبانيا، وألمانيا، وأوروغواي، وإيطاليا، والبرتغال</w:t>
      </w:r>
      <w:r w:rsidR="005B66F9" w:rsidRPr="00121D4D">
        <w:rPr>
          <w:vertAlign w:val="superscript"/>
          <w:rtl/>
        </w:rPr>
        <w:t>(</w:t>
      </w:r>
      <w:bookmarkStart w:id="34" w:name="_Ref225172273"/>
      <w:r w:rsidR="005E32A8" w:rsidRPr="00121D4D">
        <w:rPr>
          <w:vertAlign w:val="superscript"/>
          <w:rtl/>
        </w:rPr>
        <w:footnoteReference w:id="1"/>
      </w:r>
      <w:bookmarkEnd w:id="34"/>
      <w:r w:rsidR="005B66F9" w:rsidRPr="00121D4D">
        <w:rPr>
          <w:vertAlign w:val="superscript"/>
          <w:rtl/>
        </w:rPr>
        <w:t>)</w:t>
      </w:r>
      <w:r w:rsidRPr="00121D4D">
        <w:rPr>
          <w:rtl/>
        </w:rPr>
        <w:t>، وبلجيكا</w:t>
      </w:r>
      <w:r w:rsidR="005B66F9" w:rsidRPr="00121D4D">
        <w:rPr>
          <w:rFonts w:hint="cs"/>
          <w:vertAlign w:val="superscript"/>
          <w:rtl/>
        </w:rPr>
        <w:t>(</w:t>
      </w:r>
      <w:r w:rsidR="005B66F9" w:rsidRPr="00121D4D">
        <w:rPr>
          <w:vertAlign w:val="superscript"/>
          <w:rtl/>
        </w:rPr>
        <w:fldChar w:fldCharType="begin"/>
      </w:r>
      <w:r w:rsidR="005B66F9" w:rsidRPr="00121D4D">
        <w:rPr>
          <w:vertAlign w:val="superscript"/>
          <w:rtl/>
        </w:rPr>
        <w:instrText xml:space="preserve"> </w:instrText>
      </w:r>
      <w:r w:rsidR="005B66F9" w:rsidRPr="00121D4D">
        <w:rPr>
          <w:rFonts w:hint="cs"/>
          <w:vertAlign w:val="superscript"/>
        </w:rPr>
        <w:instrText>NOTEREF _Ref225172273 \h</w:instrText>
      </w:r>
      <w:r w:rsidR="005B66F9" w:rsidRPr="00121D4D">
        <w:rPr>
          <w:vertAlign w:val="superscript"/>
        </w:rPr>
        <w:instrText xml:space="preserve"> </w:instrText>
      </w:r>
      <w:r w:rsidR="005B66F9" w:rsidRPr="00121D4D">
        <w:rPr>
          <w:vertAlign w:val="superscript"/>
        </w:rPr>
      </w:r>
      <w:r w:rsidR="005B66F9" w:rsidRPr="00121D4D">
        <w:rPr>
          <w:vertAlign w:val="superscript"/>
        </w:rPr>
        <w:fldChar w:fldCharType="separate"/>
      </w:r>
      <w:r w:rsidR="007E78C1">
        <w:rPr>
          <w:vertAlign w:val="superscript"/>
          <w:rtl/>
        </w:rPr>
        <w:t>1</w:t>
      </w:r>
      <w:r w:rsidR="005B66F9" w:rsidRPr="00121D4D">
        <w:rPr>
          <w:vertAlign w:val="superscript"/>
        </w:rPr>
        <w:fldChar w:fldCharType="end"/>
      </w:r>
      <w:r w:rsidR="005B66F9" w:rsidRPr="00121D4D">
        <w:rPr>
          <w:rFonts w:hint="cs"/>
          <w:vertAlign w:val="superscript"/>
          <w:rtl/>
        </w:rPr>
        <w:t>)</w:t>
      </w:r>
      <w:r w:rsidR="005E32A8" w:rsidRPr="00121D4D">
        <w:rPr>
          <w:rFonts w:hint="cs"/>
          <w:rtl/>
        </w:rPr>
        <w:t>،</w:t>
      </w:r>
      <w:r w:rsidRPr="00121D4D">
        <w:rPr>
          <w:rtl/>
        </w:rPr>
        <w:t xml:space="preserve"> والبوسنة والهرسك، وبوليفيا (دولة - المتعددة القوميات)، والجبل الأسود، وجمهورية أفريقيا الوسطى، وجنوب السودان، وسان مارينو</w:t>
      </w:r>
      <w:r w:rsidR="005E32A8" w:rsidRPr="00121D4D">
        <w:rPr>
          <w:rFonts w:hint="cs"/>
          <w:vertAlign w:val="superscript"/>
          <w:rtl/>
        </w:rPr>
        <w:t>(</w:t>
      </w:r>
      <w:r w:rsidR="005B66F9" w:rsidRPr="00121D4D">
        <w:rPr>
          <w:vertAlign w:val="superscript"/>
          <w:rtl/>
        </w:rPr>
        <w:fldChar w:fldCharType="begin"/>
      </w:r>
      <w:r w:rsidR="005B66F9" w:rsidRPr="00121D4D">
        <w:rPr>
          <w:vertAlign w:val="superscript"/>
          <w:rtl/>
        </w:rPr>
        <w:instrText xml:space="preserve"> </w:instrText>
      </w:r>
      <w:r w:rsidR="005B66F9" w:rsidRPr="00121D4D">
        <w:rPr>
          <w:rFonts w:hint="cs"/>
          <w:vertAlign w:val="superscript"/>
        </w:rPr>
        <w:instrText>NOTEREF _Ref225172273 \h</w:instrText>
      </w:r>
      <w:r w:rsidR="005B66F9" w:rsidRPr="00121D4D">
        <w:rPr>
          <w:vertAlign w:val="superscript"/>
        </w:rPr>
        <w:instrText xml:space="preserve"> </w:instrText>
      </w:r>
      <w:r w:rsidR="005B66F9" w:rsidRPr="00121D4D">
        <w:rPr>
          <w:vertAlign w:val="superscript"/>
        </w:rPr>
      </w:r>
      <w:r w:rsidR="005B66F9" w:rsidRPr="00121D4D">
        <w:rPr>
          <w:vertAlign w:val="superscript"/>
        </w:rPr>
        <w:fldChar w:fldCharType="separate"/>
      </w:r>
      <w:r w:rsidR="007E78C1">
        <w:rPr>
          <w:vertAlign w:val="superscript"/>
          <w:rtl/>
        </w:rPr>
        <w:t>1</w:t>
      </w:r>
      <w:r w:rsidR="005B66F9" w:rsidRPr="00121D4D">
        <w:rPr>
          <w:vertAlign w:val="superscript"/>
        </w:rPr>
        <w:fldChar w:fldCharType="end"/>
      </w:r>
      <w:r w:rsidR="005E32A8" w:rsidRPr="00121D4D">
        <w:rPr>
          <w:rFonts w:hint="cs"/>
          <w:vertAlign w:val="superscript"/>
          <w:rtl/>
        </w:rPr>
        <w:t>)</w:t>
      </w:r>
      <w:r w:rsidRPr="00121D4D">
        <w:rPr>
          <w:rtl/>
        </w:rPr>
        <w:t>، والسلفادور</w:t>
      </w:r>
      <w:r w:rsidR="005E32A8" w:rsidRPr="00121D4D">
        <w:rPr>
          <w:rFonts w:hint="cs"/>
          <w:vertAlign w:val="superscript"/>
          <w:rtl/>
        </w:rPr>
        <w:t>(</w:t>
      </w:r>
      <w:r w:rsidR="005B66F9" w:rsidRPr="00121D4D">
        <w:rPr>
          <w:vertAlign w:val="superscript"/>
          <w:rtl/>
        </w:rPr>
        <w:fldChar w:fldCharType="begin"/>
      </w:r>
      <w:r w:rsidR="005B66F9" w:rsidRPr="00121D4D">
        <w:rPr>
          <w:vertAlign w:val="superscript"/>
          <w:rtl/>
        </w:rPr>
        <w:instrText xml:space="preserve"> </w:instrText>
      </w:r>
      <w:r w:rsidR="005B66F9" w:rsidRPr="00121D4D">
        <w:rPr>
          <w:rFonts w:hint="cs"/>
          <w:vertAlign w:val="superscript"/>
        </w:rPr>
        <w:instrText>NOTEREF _Ref225172273 \h</w:instrText>
      </w:r>
      <w:r w:rsidR="005B66F9" w:rsidRPr="00121D4D">
        <w:rPr>
          <w:vertAlign w:val="superscript"/>
        </w:rPr>
        <w:instrText xml:space="preserve"> </w:instrText>
      </w:r>
      <w:r w:rsidR="005B66F9" w:rsidRPr="00121D4D">
        <w:rPr>
          <w:vertAlign w:val="superscript"/>
        </w:rPr>
      </w:r>
      <w:r w:rsidR="005B66F9" w:rsidRPr="00121D4D">
        <w:rPr>
          <w:vertAlign w:val="superscript"/>
        </w:rPr>
        <w:fldChar w:fldCharType="separate"/>
      </w:r>
      <w:r w:rsidR="007E78C1">
        <w:rPr>
          <w:vertAlign w:val="superscript"/>
          <w:rtl/>
        </w:rPr>
        <w:t>1</w:t>
      </w:r>
      <w:r w:rsidR="005B66F9" w:rsidRPr="00121D4D">
        <w:rPr>
          <w:vertAlign w:val="superscript"/>
        </w:rPr>
        <w:fldChar w:fldCharType="end"/>
      </w:r>
      <w:r w:rsidR="005E32A8" w:rsidRPr="00121D4D">
        <w:rPr>
          <w:rFonts w:hint="cs"/>
          <w:vertAlign w:val="superscript"/>
          <w:rtl/>
        </w:rPr>
        <w:t>)</w:t>
      </w:r>
      <w:r w:rsidRPr="00121D4D">
        <w:rPr>
          <w:rtl/>
        </w:rPr>
        <w:t>، وسلوفاكيا، وصربيا، وغابون، وفرنسا، وفنزويلا (جمهورية – البوليفارية)، وفنلندا</w:t>
      </w:r>
      <w:r w:rsidR="005E32A8" w:rsidRPr="00121D4D">
        <w:rPr>
          <w:rFonts w:hint="cs"/>
          <w:vertAlign w:val="superscript"/>
          <w:rtl/>
        </w:rPr>
        <w:t>(</w:t>
      </w:r>
      <w:r w:rsidR="005B66F9" w:rsidRPr="00121D4D">
        <w:rPr>
          <w:vertAlign w:val="superscript"/>
          <w:rtl/>
        </w:rPr>
        <w:fldChar w:fldCharType="begin"/>
      </w:r>
      <w:r w:rsidR="005B66F9" w:rsidRPr="00121D4D">
        <w:rPr>
          <w:vertAlign w:val="superscript"/>
          <w:rtl/>
        </w:rPr>
        <w:instrText xml:space="preserve"> </w:instrText>
      </w:r>
      <w:r w:rsidR="005B66F9" w:rsidRPr="00121D4D">
        <w:rPr>
          <w:rFonts w:hint="cs"/>
          <w:vertAlign w:val="superscript"/>
        </w:rPr>
        <w:instrText>NOTEREF _Ref225172273 \h</w:instrText>
      </w:r>
      <w:r w:rsidR="005B66F9" w:rsidRPr="00121D4D">
        <w:rPr>
          <w:vertAlign w:val="superscript"/>
        </w:rPr>
        <w:instrText xml:space="preserve"> </w:instrText>
      </w:r>
      <w:r w:rsidR="005B66F9" w:rsidRPr="00121D4D">
        <w:rPr>
          <w:vertAlign w:val="superscript"/>
        </w:rPr>
      </w:r>
      <w:r w:rsidR="005B66F9" w:rsidRPr="00121D4D">
        <w:rPr>
          <w:vertAlign w:val="superscript"/>
        </w:rPr>
        <w:fldChar w:fldCharType="separate"/>
      </w:r>
      <w:r w:rsidR="007E78C1">
        <w:rPr>
          <w:vertAlign w:val="superscript"/>
          <w:rtl/>
        </w:rPr>
        <w:t>1</w:t>
      </w:r>
      <w:r w:rsidR="005B66F9" w:rsidRPr="00121D4D">
        <w:rPr>
          <w:vertAlign w:val="superscript"/>
        </w:rPr>
        <w:fldChar w:fldCharType="end"/>
      </w:r>
      <w:r w:rsidR="005E32A8" w:rsidRPr="00121D4D">
        <w:rPr>
          <w:rFonts w:hint="cs"/>
          <w:vertAlign w:val="superscript"/>
          <w:rtl/>
        </w:rPr>
        <w:t>)</w:t>
      </w:r>
      <w:r w:rsidRPr="00121D4D">
        <w:rPr>
          <w:rtl/>
        </w:rPr>
        <w:t>، وكابو فيردي، وكوت ديفوار، وكوستاريكا، ولكسمبرغ، وملديف، ومنغوليا، والنيجر، وهندوراس.</w:t>
      </w:r>
    </w:p>
    <w:p w14:paraId="194F444B" w14:textId="3C127D16" w:rsidR="002B2BA5" w:rsidRPr="00121D4D" w:rsidRDefault="002B2BA5" w:rsidP="002B2BA5">
      <w:pPr>
        <w:pStyle w:val="H1GA"/>
        <w:rPr>
          <w:lang w:val="en-US"/>
        </w:rPr>
      </w:pPr>
      <w:r w:rsidRPr="00121D4D">
        <w:rPr>
          <w:rtl/>
          <w:lang w:val="en-US"/>
        </w:rPr>
        <w:tab/>
      </w:r>
      <w:bookmarkStart w:id="35" w:name="_Toc225241294"/>
      <w:bookmarkStart w:id="36" w:name="_Toc225241370"/>
      <w:r w:rsidRPr="00121D4D">
        <w:rPr>
          <w:rtl/>
          <w:lang w:val="en-US"/>
        </w:rPr>
        <w:t>باء-</w:t>
      </w:r>
      <w:r w:rsidRPr="00121D4D">
        <w:rPr>
          <w:rtl/>
          <w:lang w:val="en-US"/>
        </w:rPr>
        <w:tab/>
        <w:t>الدورات وجداول الأعمال</w:t>
      </w:r>
      <w:bookmarkStart w:id="37" w:name="_Toc321313394"/>
      <w:bookmarkStart w:id="38" w:name="_Toc419703758"/>
      <w:bookmarkStart w:id="39" w:name="_Toc470861802"/>
      <w:bookmarkStart w:id="40" w:name="_Toc504665021"/>
      <w:bookmarkStart w:id="41" w:name="_Toc536190848"/>
      <w:bookmarkStart w:id="42" w:name="_Toc536458133"/>
      <w:bookmarkStart w:id="43" w:name="_Toc31123773"/>
      <w:bookmarkStart w:id="44" w:name="_Toc63084528"/>
      <w:bookmarkStart w:id="45" w:name="_Toc81467317"/>
      <w:bookmarkStart w:id="46" w:name="_Toc96419352"/>
      <w:bookmarkStart w:id="47" w:name="_Toc127882967"/>
      <w:bookmarkStart w:id="48" w:name="_Toc144123904"/>
      <w:bookmarkStart w:id="49" w:name="_Toc158715815"/>
      <w:bookmarkStart w:id="50" w:name="_Toc172649320"/>
      <w:bookmarkStart w:id="51" w:name="_Toc172649419"/>
      <w:bookmarkStart w:id="52" w:name="_Toc223419008"/>
      <w:bookmarkStart w:id="53" w:name="_Toc223443583"/>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p>
    <w:p w14:paraId="10FBAD57" w14:textId="727C0DFC" w:rsidR="002B2BA5" w:rsidRPr="00121D4D" w:rsidRDefault="002B2BA5" w:rsidP="002B2BA5">
      <w:pPr>
        <w:pStyle w:val="SingleTxtGA"/>
      </w:pPr>
      <w:r w:rsidRPr="00121D4D">
        <w:rPr>
          <w:rtl/>
        </w:rPr>
        <w:t>2-</w:t>
      </w:r>
      <w:r w:rsidRPr="00121D4D">
        <w:rPr>
          <w:rtl/>
        </w:rPr>
        <w:tab/>
        <w:t xml:space="preserve">في عام 2025، عقدت اللجنة دورتين: دورتها السابعة والسبعون في الفترة من 10 إلى 28 شباط/فبراير ودورتها الثامنة والسبعون في الفترة من 8 إلى 26 أيلول/سبتمبر. وعُقدت الدورتان حضورياً، مع إتاحة إمكانية المشاركة عن بُعد، بصفة استثنائية ولغايات محدودة تتمثل حصراً في استعراض تقارير الدول الأطراف، مما قَيَّد قدرة اللجنة على التفاعل مع باقي الجهات المعنية. ويرد جدول أعمال كل من الدورتين في الوثيقتين </w:t>
      </w:r>
      <w:hyperlink r:id="rId22" w:history="1">
        <w:r w:rsidRPr="00121D4D">
          <w:rPr>
            <w:rStyle w:val="Hyperlink"/>
          </w:rPr>
          <w:t>E/C.12/77/1</w:t>
        </w:r>
      </w:hyperlink>
      <w:r w:rsidRPr="00121D4D">
        <w:rPr>
          <w:rtl/>
        </w:rPr>
        <w:t xml:space="preserve"> و</w:t>
      </w:r>
      <w:hyperlink r:id="rId23" w:history="1">
        <w:r w:rsidRPr="00121D4D">
          <w:rPr>
            <w:rStyle w:val="Hyperlink"/>
          </w:rPr>
          <w:t>E/C.12/78/1</w:t>
        </w:r>
      </w:hyperlink>
      <w:r w:rsidRPr="00121D4D">
        <w:rPr>
          <w:rtl/>
        </w:rPr>
        <w:t xml:space="preserve"> على التوالي.</w:t>
      </w:r>
      <w:hyperlink r:id="rId24" w:history="1"/>
      <w:hyperlink r:id="rId25" w:history="1"/>
    </w:p>
    <w:p w14:paraId="2235B002" w14:textId="1E8848DB" w:rsidR="002B2BA5" w:rsidRPr="00121D4D" w:rsidRDefault="002B2BA5" w:rsidP="002B2BA5">
      <w:pPr>
        <w:pStyle w:val="SingleTxtGA"/>
      </w:pPr>
      <w:r w:rsidRPr="00121D4D">
        <w:rPr>
          <w:rtl/>
        </w:rPr>
        <w:t>3-</w:t>
      </w:r>
      <w:r w:rsidRPr="00121D4D">
        <w:rPr>
          <w:rtl/>
        </w:rPr>
        <w:tab/>
        <w:t xml:space="preserve">ويرد في المحاضر الموجزة ذات الصلة سرد لمداولات اللجنة في دورتيها السابعة والسبعين والثامنة </w:t>
      </w:r>
      <w:proofErr w:type="gramStart"/>
      <w:r w:rsidRPr="00121D4D">
        <w:rPr>
          <w:rtl/>
        </w:rPr>
        <w:t>والسبعين</w:t>
      </w:r>
      <w:r w:rsidR="005E32A8" w:rsidRPr="00121D4D">
        <w:rPr>
          <w:vertAlign w:val="superscript"/>
          <w:rtl/>
        </w:rPr>
        <w:t>(</w:t>
      </w:r>
      <w:proofErr w:type="gramEnd"/>
      <w:r w:rsidR="005E32A8" w:rsidRPr="00121D4D">
        <w:rPr>
          <w:vertAlign w:val="superscript"/>
          <w:rtl/>
        </w:rPr>
        <w:footnoteReference w:id="2"/>
      </w:r>
      <w:r w:rsidR="005E32A8" w:rsidRPr="00121D4D">
        <w:rPr>
          <w:vertAlign w:val="superscript"/>
          <w:rtl/>
        </w:rPr>
        <w:t>)</w:t>
      </w:r>
      <w:r w:rsidRPr="00121D4D">
        <w:rPr>
          <w:rtl/>
        </w:rPr>
        <w:t>.</w:t>
      </w:r>
    </w:p>
    <w:p w14:paraId="00AE088F" w14:textId="103F8DB9" w:rsidR="002B2BA5" w:rsidRPr="00121D4D" w:rsidRDefault="002B2BA5" w:rsidP="002B2BA5">
      <w:pPr>
        <w:pStyle w:val="H1GA"/>
        <w:rPr>
          <w:lang w:val="en-US"/>
        </w:rPr>
      </w:pPr>
      <w:r w:rsidRPr="00121D4D">
        <w:rPr>
          <w:rtl/>
          <w:lang w:val="en-US"/>
        </w:rPr>
        <w:lastRenderedPageBreak/>
        <w:tab/>
      </w:r>
      <w:bookmarkStart w:id="54" w:name="_Toc225241295"/>
      <w:bookmarkStart w:id="55" w:name="_Toc225241371"/>
      <w:r w:rsidRPr="00121D4D">
        <w:rPr>
          <w:rtl/>
          <w:lang w:val="en-US"/>
        </w:rPr>
        <w:t>جيم-</w:t>
      </w:r>
      <w:r w:rsidRPr="00121D4D">
        <w:rPr>
          <w:rtl/>
          <w:lang w:val="en-US"/>
        </w:rPr>
        <w:tab/>
        <w:t>العضوية والحضور</w:t>
      </w:r>
      <w:bookmarkStart w:id="56" w:name="_Toc321313395"/>
      <w:bookmarkStart w:id="57" w:name="_Toc419703759"/>
      <w:bookmarkStart w:id="58" w:name="_Toc470861803"/>
      <w:bookmarkStart w:id="59" w:name="_Toc504665022"/>
      <w:bookmarkStart w:id="60" w:name="_Toc536190849"/>
      <w:bookmarkStart w:id="61" w:name="_Toc536458134"/>
      <w:bookmarkStart w:id="62" w:name="_Toc31123774"/>
      <w:bookmarkStart w:id="63" w:name="_Toc63084529"/>
      <w:bookmarkStart w:id="64" w:name="_Toc81467318"/>
      <w:bookmarkStart w:id="65" w:name="_Toc96419353"/>
      <w:bookmarkStart w:id="66" w:name="_Toc127882968"/>
      <w:bookmarkStart w:id="67" w:name="_Toc143874823"/>
      <w:bookmarkStart w:id="68" w:name="_Toc144123905"/>
      <w:bookmarkStart w:id="69" w:name="_Toc158715816"/>
      <w:bookmarkStart w:id="70" w:name="_Toc172649321"/>
      <w:bookmarkStart w:id="71" w:name="_Toc172649420"/>
      <w:bookmarkStart w:id="72" w:name="_Toc223419009"/>
      <w:bookmarkStart w:id="73" w:name="_Toc223443584"/>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p>
    <w:p w14:paraId="2F8B0288" w14:textId="3C921D48" w:rsidR="002B2BA5" w:rsidRPr="00121D4D" w:rsidRDefault="002B2BA5" w:rsidP="002B2BA5">
      <w:pPr>
        <w:pStyle w:val="SingleTxtGA"/>
      </w:pPr>
      <w:r w:rsidRPr="00121D4D">
        <w:rPr>
          <w:rtl/>
        </w:rPr>
        <w:t>4-</w:t>
      </w:r>
      <w:r w:rsidRPr="00121D4D">
        <w:rPr>
          <w:rtl/>
        </w:rPr>
        <w:tab/>
        <w:t xml:space="preserve">ترد في مرفق هذا التقرير قائمة بأعضاء اللجنة. وحضر الدورة السابعة والسبعين ستة عشر عضواً، في غياب نادر </w:t>
      </w:r>
      <w:proofErr w:type="spellStart"/>
      <w:r w:rsidRPr="00121D4D">
        <w:rPr>
          <w:rtl/>
        </w:rPr>
        <w:t>عديلوف</w:t>
      </w:r>
      <w:proofErr w:type="spellEnd"/>
      <w:r w:rsidRPr="00121D4D">
        <w:rPr>
          <w:rtl/>
        </w:rPr>
        <w:t xml:space="preserve"> وتشين بيجي. وحضر الدورة الثامنة والسبعين ثمانية عشر عضواً، ولم يتغيب أي عضو. وأدلى أعضاء اللجنة المنتخبون حديثاً والحاليون، وهم </w:t>
      </w:r>
      <w:proofErr w:type="spellStart"/>
      <w:r w:rsidRPr="00121D4D">
        <w:rPr>
          <w:rtl/>
        </w:rPr>
        <w:t>شارافات</w:t>
      </w:r>
      <w:proofErr w:type="spellEnd"/>
      <w:r w:rsidRPr="00121D4D">
        <w:rPr>
          <w:rtl/>
        </w:rPr>
        <w:t xml:space="preserve"> </w:t>
      </w:r>
      <w:proofErr w:type="spellStart"/>
      <w:r w:rsidRPr="00121D4D">
        <w:rPr>
          <w:rtl/>
        </w:rPr>
        <w:t>اليدري</w:t>
      </w:r>
      <w:proofErr w:type="spellEnd"/>
      <w:r w:rsidRPr="00121D4D">
        <w:rPr>
          <w:rtl/>
        </w:rPr>
        <w:t xml:space="preserve"> </w:t>
      </w:r>
      <w:proofErr w:type="spellStart"/>
      <w:r w:rsidRPr="00121D4D">
        <w:rPr>
          <w:rtl/>
        </w:rPr>
        <w:t>أفيلال</w:t>
      </w:r>
      <w:proofErr w:type="spellEnd"/>
      <w:r w:rsidRPr="00121D4D">
        <w:rPr>
          <w:rtl/>
        </w:rPr>
        <w:t xml:space="preserve">، ولزهاري بوزيد، </w:t>
      </w:r>
      <w:proofErr w:type="spellStart"/>
      <w:r w:rsidRPr="00121D4D">
        <w:rPr>
          <w:rtl/>
        </w:rPr>
        <w:t>وجوزيبي</w:t>
      </w:r>
      <w:proofErr w:type="spellEnd"/>
      <w:r w:rsidRPr="00121D4D">
        <w:rPr>
          <w:rtl/>
        </w:rPr>
        <w:t xml:space="preserve"> </w:t>
      </w:r>
      <w:proofErr w:type="spellStart"/>
      <w:r w:rsidRPr="00121D4D">
        <w:rPr>
          <w:rtl/>
        </w:rPr>
        <w:t>بالميسانو</w:t>
      </w:r>
      <w:proofErr w:type="spellEnd"/>
      <w:r w:rsidRPr="00121D4D">
        <w:rPr>
          <w:rtl/>
        </w:rPr>
        <w:t xml:space="preserve">، ولورا </w:t>
      </w:r>
      <w:proofErr w:type="spellStart"/>
      <w:r w:rsidRPr="00121D4D">
        <w:rPr>
          <w:rtl/>
        </w:rPr>
        <w:t>إليسا</w:t>
      </w:r>
      <w:proofErr w:type="spellEnd"/>
      <w:r w:rsidRPr="00121D4D">
        <w:rPr>
          <w:rtl/>
        </w:rPr>
        <w:t xml:space="preserve"> بيريز، بالإعلان الرسمي في 10 شباط/فبراير 2025، وفقاً للمادة</w:t>
      </w:r>
      <w:r w:rsidR="003F063A" w:rsidRPr="00121D4D">
        <w:rPr>
          <w:rFonts w:hint="cs"/>
          <w:rtl/>
        </w:rPr>
        <w:t> </w:t>
      </w:r>
      <w:r w:rsidRPr="00121D4D">
        <w:rPr>
          <w:rtl/>
        </w:rPr>
        <w:t>13 من النظام الداخلي للجنة. ونظراً لغياب السيدة تشين عن الدورة السابعة والسبعين، فقد أدلت بإعلانها الرسمي في 8 أيلول/سبتمبر 2025، وفقاً للمادة 13 من النظام الداخلي للجنة.</w:t>
      </w:r>
    </w:p>
    <w:p w14:paraId="02ECF82C" w14:textId="42905F6C" w:rsidR="002B2BA5" w:rsidRPr="00121D4D" w:rsidRDefault="002B2BA5" w:rsidP="002B2BA5">
      <w:pPr>
        <w:pStyle w:val="H1GA"/>
        <w:rPr>
          <w:lang w:val="en-US"/>
        </w:rPr>
      </w:pPr>
      <w:bookmarkStart w:id="74" w:name="_Toc321313396"/>
      <w:bookmarkStart w:id="75" w:name="_Toc419703760"/>
      <w:bookmarkStart w:id="76" w:name="_Toc470861804"/>
      <w:bookmarkStart w:id="77" w:name="_Toc504665023"/>
      <w:bookmarkStart w:id="78" w:name="_Toc532996333"/>
      <w:bookmarkStart w:id="79" w:name="_Toc536190850"/>
      <w:bookmarkStart w:id="80" w:name="_Toc536458135"/>
      <w:r w:rsidRPr="00121D4D">
        <w:rPr>
          <w:rtl/>
          <w:lang w:val="en-US"/>
        </w:rPr>
        <w:tab/>
      </w:r>
      <w:bookmarkStart w:id="81" w:name="_Toc225241296"/>
      <w:bookmarkStart w:id="82" w:name="_Toc225241372"/>
      <w:r w:rsidRPr="00121D4D">
        <w:rPr>
          <w:rtl/>
          <w:lang w:val="en-US"/>
        </w:rPr>
        <w:t>دال-</w:t>
      </w:r>
      <w:r w:rsidRPr="00121D4D">
        <w:rPr>
          <w:rtl/>
          <w:lang w:val="en-US"/>
        </w:rPr>
        <w:tab/>
        <w:t>انتخاب أعضاء يحلون محل أعضاء في المكتب</w:t>
      </w:r>
      <w:bookmarkStart w:id="83" w:name="_Toc223419010"/>
      <w:bookmarkStart w:id="84" w:name="_Toc223443585"/>
      <w:bookmarkStart w:id="85" w:name="_Toc31123776"/>
      <w:bookmarkStart w:id="86" w:name="_Toc63084531"/>
      <w:bookmarkStart w:id="87" w:name="_Toc81467320"/>
      <w:bookmarkStart w:id="88" w:name="_Toc96419355"/>
      <w:bookmarkStart w:id="89" w:name="_Toc127882969"/>
      <w:bookmarkStart w:id="90" w:name="_Toc143874825"/>
      <w:bookmarkStart w:id="91" w:name="_Toc144123907"/>
      <w:bookmarkStart w:id="92" w:name="_Toc158715818"/>
      <w:bookmarkStart w:id="93" w:name="_Toc172649322"/>
      <w:bookmarkStart w:id="94" w:name="_Toc172649421"/>
      <w:bookmarkEnd w:id="81"/>
      <w:bookmarkEnd w:id="82"/>
      <w:bookmarkEnd w:id="83"/>
      <w:bookmarkEnd w:id="84"/>
    </w:p>
    <w:p w14:paraId="57F96A04" w14:textId="21C44612" w:rsidR="002B2BA5" w:rsidRPr="00121D4D" w:rsidRDefault="002B2BA5" w:rsidP="002B2BA5">
      <w:pPr>
        <w:pStyle w:val="SingleTxtGA"/>
      </w:pPr>
      <w:r w:rsidRPr="00121D4D">
        <w:rPr>
          <w:rtl/>
        </w:rPr>
        <w:t>5-</w:t>
      </w:r>
      <w:r w:rsidRPr="00121D4D">
        <w:rPr>
          <w:rtl/>
        </w:rPr>
        <w:tab/>
        <w:t>انتخبت اللجنة، وفقاً للمادة 14 من نظامها الداخلي، في الجلسة الأولى من دورتها الثامنة والسبعين المعقودة في 8 أيلول/سبتمبر 2025، أعضاء مكتبها على النحو التالي:</w:t>
      </w:r>
    </w:p>
    <w:p w14:paraId="1664FC3A" w14:textId="64033D93" w:rsidR="002B2BA5" w:rsidRPr="00121D4D" w:rsidRDefault="002B2BA5" w:rsidP="002B2BA5">
      <w:pPr>
        <w:pStyle w:val="SingleTxtGA"/>
        <w:tabs>
          <w:tab w:val="clear" w:pos="1928"/>
          <w:tab w:val="clear" w:pos="2608"/>
        </w:tabs>
        <w:ind w:left="3289" w:hanging="1361"/>
      </w:pPr>
      <w:r w:rsidRPr="00121D4D">
        <w:rPr>
          <w:i/>
          <w:iCs/>
          <w:rtl/>
        </w:rPr>
        <w:t>الرئيس:</w:t>
      </w:r>
      <w:r w:rsidRPr="00121D4D">
        <w:rPr>
          <w:rtl/>
        </w:rPr>
        <w:tab/>
        <w:t xml:space="preserve">بريتي </w:t>
      </w:r>
      <w:r w:rsidRPr="00121D4D">
        <w:rPr>
          <w:b/>
          <w:bCs/>
          <w:rtl/>
        </w:rPr>
        <w:t>ساران</w:t>
      </w:r>
      <w:r w:rsidRPr="00121D4D">
        <w:rPr>
          <w:rtl/>
        </w:rPr>
        <w:t xml:space="preserve"> </w:t>
      </w:r>
    </w:p>
    <w:p w14:paraId="3B2D0AEC" w14:textId="14725B9B" w:rsidR="002B2BA5" w:rsidRPr="00121D4D" w:rsidRDefault="002B2BA5" w:rsidP="002B2BA5">
      <w:pPr>
        <w:pStyle w:val="SingleTxtGA"/>
        <w:tabs>
          <w:tab w:val="clear" w:pos="1928"/>
          <w:tab w:val="clear" w:pos="2608"/>
        </w:tabs>
        <w:spacing w:after="0"/>
        <w:ind w:left="3289" w:hanging="1361"/>
      </w:pPr>
      <w:r w:rsidRPr="00121D4D">
        <w:rPr>
          <w:i/>
          <w:iCs/>
          <w:rtl/>
        </w:rPr>
        <w:t>نواب الرئيس:</w:t>
      </w:r>
      <w:r w:rsidRPr="00121D4D">
        <w:rPr>
          <w:rtl/>
        </w:rPr>
        <w:tab/>
        <w:t xml:space="preserve">نادر </w:t>
      </w:r>
      <w:proofErr w:type="spellStart"/>
      <w:r w:rsidRPr="00121D4D">
        <w:rPr>
          <w:b/>
          <w:bCs/>
          <w:rtl/>
        </w:rPr>
        <w:t>عديلوف</w:t>
      </w:r>
      <w:proofErr w:type="spellEnd"/>
    </w:p>
    <w:p w14:paraId="4A08CF02" w14:textId="5D822893" w:rsidR="002B2BA5" w:rsidRPr="00121D4D" w:rsidRDefault="002B2BA5" w:rsidP="002B2BA5">
      <w:pPr>
        <w:pStyle w:val="SingleTxtGA"/>
        <w:tabs>
          <w:tab w:val="clear" w:pos="1928"/>
          <w:tab w:val="clear" w:pos="2608"/>
        </w:tabs>
        <w:spacing w:after="0"/>
        <w:ind w:left="3289" w:hanging="1361"/>
      </w:pPr>
      <w:r w:rsidRPr="00121D4D">
        <w:rPr>
          <w:rtl/>
        </w:rPr>
        <w:tab/>
        <w:t xml:space="preserve">أشرف علي </w:t>
      </w:r>
      <w:proofErr w:type="spellStart"/>
      <w:r w:rsidRPr="00121D4D">
        <w:rPr>
          <w:b/>
          <w:bCs/>
          <w:rtl/>
        </w:rPr>
        <w:t>كونهي</w:t>
      </w:r>
      <w:proofErr w:type="spellEnd"/>
    </w:p>
    <w:p w14:paraId="4EFA604F" w14:textId="00A48CE5" w:rsidR="002B2BA5" w:rsidRPr="00121D4D" w:rsidRDefault="002B2BA5" w:rsidP="002B2BA5">
      <w:pPr>
        <w:pStyle w:val="SingleTxtGA"/>
        <w:tabs>
          <w:tab w:val="clear" w:pos="1928"/>
          <w:tab w:val="clear" w:pos="2608"/>
        </w:tabs>
        <w:ind w:left="3289" w:hanging="1361"/>
      </w:pPr>
      <w:r w:rsidRPr="00121D4D">
        <w:rPr>
          <w:rtl/>
        </w:rPr>
        <w:tab/>
      </w:r>
      <w:proofErr w:type="spellStart"/>
      <w:r w:rsidRPr="00121D4D">
        <w:rPr>
          <w:rtl/>
        </w:rPr>
        <w:t>جوزيبي</w:t>
      </w:r>
      <w:proofErr w:type="spellEnd"/>
      <w:r w:rsidRPr="00121D4D">
        <w:rPr>
          <w:rtl/>
        </w:rPr>
        <w:t xml:space="preserve"> </w:t>
      </w:r>
      <w:proofErr w:type="spellStart"/>
      <w:r w:rsidRPr="00121D4D">
        <w:rPr>
          <w:b/>
          <w:bCs/>
          <w:rtl/>
        </w:rPr>
        <w:t>بالميسانو</w:t>
      </w:r>
      <w:proofErr w:type="spellEnd"/>
    </w:p>
    <w:p w14:paraId="764D95B5" w14:textId="35CFF5AD" w:rsidR="002B2BA5" w:rsidRPr="00121D4D" w:rsidRDefault="002B2BA5" w:rsidP="002B2BA5">
      <w:pPr>
        <w:pStyle w:val="SingleTxtGA"/>
        <w:tabs>
          <w:tab w:val="clear" w:pos="1928"/>
          <w:tab w:val="clear" w:pos="2608"/>
        </w:tabs>
        <w:ind w:left="3289" w:hanging="1361"/>
      </w:pPr>
      <w:r w:rsidRPr="00121D4D">
        <w:rPr>
          <w:i/>
          <w:iCs/>
          <w:rtl/>
        </w:rPr>
        <w:t>ال</w:t>
      </w:r>
      <w:r w:rsidR="005E32A8" w:rsidRPr="00121D4D">
        <w:rPr>
          <w:i/>
          <w:iCs/>
          <w:rtl/>
        </w:rPr>
        <w:t>مقرر</w:t>
      </w:r>
      <w:r w:rsidRPr="00121D4D">
        <w:rPr>
          <w:i/>
          <w:iCs/>
          <w:rtl/>
        </w:rPr>
        <w:t>:</w:t>
      </w:r>
      <w:r w:rsidRPr="00121D4D">
        <w:rPr>
          <w:rtl/>
        </w:rPr>
        <w:tab/>
        <w:t xml:space="preserve">جولييتا </w:t>
      </w:r>
      <w:r w:rsidRPr="00121D4D">
        <w:rPr>
          <w:b/>
          <w:bCs/>
          <w:rtl/>
        </w:rPr>
        <w:t>روسي</w:t>
      </w:r>
    </w:p>
    <w:p w14:paraId="197526E2" w14:textId="02D8BFEE" w:rsidR="002B2BA5" w:rsidRPr="00121D4D" w:rsidRDefault="002B2BA5" w:rsidP="002B2BA5">
      <w:pPr>
        <w:pStyle w:val="H1GA"/>
        <w:rPr>
          <w:lang w:val="en-US"/>
        </w:rPr>
      </w:pPr>
      <w:bookmarkStart w:id="95" w:name="_Toc321313397"/>
      <w:bookmarkStart w:id="96" w:name="_Toc419703761"/>
      <w:bookmarkEnd w:id="74"/>
      <w:bookmarkEnd w:id="75"/>
      <w:bookmarkEnd w:id="76"/>
      <w:bookmarkEnd w:id="77"/>
      <w:bookmarkEnd w:id="78"/>
      <w:bookmarkEnd w:id="79"/>
      <w:bookmarkEnd w:id="80"/>
      <w:bookmarkEnd w:id="85"/>
      <w:bookmarkEnd w:id="86"/>
      <w:bookmarkEnd w:id="87"/>
      <w:bookmarkEnd w:id="88"/>
      <w:bookmarkEnd w:id="89"/>
      <w:bookmarkEnd w:id="90"/>
      <w:bookmarkEnd w:id="91"/>
      <w:bookmarkEnd w:id="92"/>
      <w:bookmarkEnd w:id="93"/>
      <w:bookmarkEnd w:id="94"/>
      <w:r w:rsidRPr="00121D4D">
        <w:rPr>
          <w:rtl/>
          <w:lang w:val="en-US"/>
        </w:rPr>
        <w:tab/>
      </w:r>
      <w:bookmarkStart w:id="97" w:name="_Toc225241297"/>
      <w:bookmarkStart w:id="98" w:name="_Toc225241373"/>
      <w:r w:rsidRPr="00121D4D">
        <w:rPr>
          <w:rtl/>
          <w:lang w:val="en-US"/>
        </w:rPr>
        <w:t>هاء-</w:t>
      </w:r>
      <w:r w:rsidRPr="00121D4D">
        <w:rPr>
          <w:rtl/>
          <w:lang w:val="en-US"/>
        </w:rPr>
        <w:tab/>
        <w:t>تنظيم الأعمال</w:t>
      </w:r>
      <w:bookmarkStart w:id="99" w:name="_Toc470861805"/>
      <w:bookmarkStart w:id="100" w:name="_Toc504665024"/>
      <w:bookmarkStart w:id="101" w:name="_Toc532996334"/>
      <w:bookmarkStart w:id="102" w:name="_Toc536190851"/>
      <w:bookmarkStart w:id="103" w:name="_Toc536458136"/>
      <w:bookmarkStart w:id="104" w:name="_Toc31123777"/>
      <w:bookmarkStart w:id="105" w:name="_Toc63084532"/>
      <w:bookmarkStart w:id="106" w:name="_Toc81467321"/>
      <w:bookmarkStart w:id="107" w:name="_Toc96419356"/>
      <w:bookmarkStart w:id="108" w:name="_Toc127882970"/>
      <w:bookmarkStart w:id="109" w:name="_Toc143874826"/>
      <w:bookmarkStart w:id="110" w:name="_Toc144123908"/>
      <w:bookmarkStart w:id="111" w:name="_Toc158715819"/>
      <w:bookmarkStart w:id="112" w:name="_Toc172649323"/>
      <w:bookmarkStart w:id="113" w:name="_Toc172649422"/>
      <w:bookmarkStart w:id="114" w:name="_Toc223419011"/>
      <w:bookmarkStart w:id="115" w:name="_Toc223443586"/>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p>
    <w:p w14:paraId="3E6175C2" w14:textId="4B736C00" w:rsidR="002B2BA5" w:rsidRPr="00121D4D" w:rsidRDefault="002B2BA5" w:rsidP="002B2BA5">
      <w:pPr>
        <w:pStyle w:val="SingleTxtGA"/>
      </w:pPr>
      <w:r w:rsidRPr="00121D4D">
        <w:rPr>
          <w:rtl/>
        </w:rPr>
        <w:t>6-</w:t>
      </w:r>
      <w:r w:rsidRPr="00121D4D">
        <w:rPr>
          <w:rtl/>
        </w:rPr>
        <w:tab/>
        <w:t>نظرت اللجنة، وفقاً للمادة 5 من نظامها الداخلي، في جدولي الأعمال المؤقتين وفي برنامجي العمل المؤقتين لدورتيها السابعة والسبعين والثامنة والسبعين في الجلسة الثانية من كل دورة من هاتين الدورتين، وأقرتهما بصيغتيهما المعدَّلتين أثناء المناقشات. مُنحت كينيا، في الدورة السابعة والسبعين للجنة، وبناءً على طلبها، تأجيلاً للنظر في تقريرها، الذي كان من ال</w:t>
      </w:r>
      <w:r w:rsidR="005E32A8" w:rsidRPr="00121D4D">
        <w:rPr>
          <w:rtl/>
        </w:rPr>
        <w:t>مقرر</w:t>
      </w:r>
      <w:r w:rsidRPr="00121D4D">
        <w:rPr>
          <w:rtl/>
        </w:rPr>
        <w:t xml:space="preserve"> أصلاً أن يُنظر فيه خلال الدورة السابعة والسبعين للجنة، على أن يُعاد تحديد موعد النظر فيه مبدئياً خلال الدورة التاسعة والسبعين.</w:t>
      </w:r>
    </w:p>
    <w:p w14:paraId="3BEF5C28" w14:textId="31710EB9" w:rsidR="002B2BA5" w:rsidRPr="00121D4D" w:rsidRDefault="002B2BA5" w:rsidP="002B2BA5">
      <w:pPr>
        <w:pStyle w:val="H1GA"/>
        <w:rPr>
          <w:lang w:val="en-US"/>
        </w:rPr>
      </w:pPr>
      <w:r w:rsidRPr="00121D4D">
        <w:rPr>
          <w:rtl/>
          <w:lang w:val="en-US"/>
        </w:rPr>
        <w:tab/>
      </w:r>
      <w:bookmarkStart w:id="116" w:name="_Toc225241298"/>
      <w:bookmarkStart w:id="117" w:name="_Toc225241374"/>
      <w:r w:rsidRPr="00121D4D">
        <w:rPr>
          <w:rtl/>
          <w:lang w:val="en-US"/>
        </w:rPr>
        <w:t>واو-</w:t>
      </w:r>
      <w:r w:rsidRPr="00121D4D">
        <w:rPr>
          <w:rtl/>
          <w:lang w:val="en-US"/>
        </w:rPr>
        <w:tab/>
        <w:t>الدورات المقبلة</w:t>
      </w:r>
      <w:bookmarkStart w:id="118" w:name="_Toc321313398"/>
      <w:bookmarkStart w:id="119" w:name="_Toc419703762"/>
      <w:bookmarkStart w:id="120" w:name="_Toc470861806"/>
      <w:bookmarkStart w:id="121" w:name="_Toc504665025"/>
      <w:bookmarkStart w:id="122" w:name="_Toc532996335"/>
      <w:bookmarkStart w:id="123" w:name="_Toc536190852"/>
      <w:bookmarkStart w:id="124" w:name="_Toc536458137"/>
      <w:bookmarkStart w:id="125" w:name="_Toc31123778"/>
      <w:bookmarkStart w:id="126" w:name="_Toc63084533"/>
      <w:bookmarkStart w:id="127" w:name="_Toc81467322"/>
      <w:bookmarkStart w:id="128" w:name="_Toc96419357"/>
      <w:bookmarkStart w:id="129" w:name="_Toc127882971"/>
      <w:bookmarkStart w:id="130" w:name="_Toc143874827"/>
      <w:bookmarkStart w:id="131" w:name="_Toc144123909"/>
      <w:bookmarkStart w:id="132" w:name="_Toc158715820"/>
      <w:bookmarkStart w:id="133" w:name="_Toc172649324"/>
      <w:bookmarkStart w:id="134" w:name="_Toc172649423"/>
      <w:bookmarkStart w:id="135" w:name="_Toc223419012"/>
      <w:bookmarkStart w:id="136" w:name="_Toc223443587"/>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p>
    <w:p w14:paraId="68AF4BB6" w14:textId="236A2DAB" w:rsidR="002B2BA5" w:rsidRPr="00121D4D" w:rsidRDefault="002B2BA5" w:rsidP="002B2BA5">
      <w:pPr>
        <w:pStyle w:val="SingleTxtGA"/>
      </w:pPr>
      <w:r w:rsidRPr="00121D4D">
        <w:rPr>
          <w:rtl/>
        </w:rPr>
        <w:t>7-</w:t>
      </w:r>
      <w:r w:rsidRPr="00121D4D">
        <w:rPr>
          <w:rtl/>
        </w:rPr>
        <w:tab/>
        <w:t>وفقاً للجدول الزمني ال</w:t>
      </w:r>
      <w:r w:rsidR="005E32A8" w:rsidRPr="00121D4D">
        <w:rPr>
          <w:rtl/>
        </w:rPr>
        <w:t>مقرر</w:t>
      </w:r>
      <w:r w:rsidRPr="00121D4D">
        <w:rPr>
          <w:rtl/>
        </w:rPr>
        <w:t>، ومع مراعاة الوقت المخصص للاجتماعات عملاً بقرار الجمعية العامة</w:t>
      </w:r>
      <w:r w:rsidR="005E32A8" w:rsidRPr="00121D4D">
        <w:rPr>
          <w:rtl/>
        </w:rPr>
        <w:t xml:space="preserve"> </w:t>
      </w:r>
      <w:hyperlink r:id="rId26" w:history="1">
        <w:r w:rsidR="005E32A8" w:rsidRPr="00121D4D">
          <w:rPr>
            <w:rStyle w:val="Hyperlink"/>
            <w:rtl/>
          </w:rPr>
          <w:t>68/268</w:t>
        </w:r>
      </w:hyperlink>
      <w:r w:rsidR="005E32A8" w:rsidRPr="00121D4D">
        <w:rPr>
          <w:rtl/>
        </w:rPr>
        <w:t>،</w:t>
      </w:r>
      <w:r w:rsidRPr="00121D4D">
        <w:rPr>
          <w:rtl/>
        </w:rPr>
        <w:t xml:space="preserve"> من ال</w:t>
      </w:r>
      <w:r w:rsidR="005E32A8" w:rsidRPr="00121D4D">
        <w:rPr>
          <w:rtl/>
        </w:rPr>
        <w:t>مقرر</w:t>
      </w:r>
      <w:r w:rsidRPr="00121D4D">
        <w:rPr>
          <w:rtl/>
        </w:rPr>
        <w:t xml:space="preserve"> مبدئياً عقد الدورتين السابعة والسبعين والثامنة والسبعين في مكتب الأمم المتحدة في جنيف في الفترة من 9 شباط/فبراير إلى 6 آذار/مارس 2026 وفي الفترة من 28 أيلول/سبتمبر إلى 16 تشرين الأول/أكتوبر 2026، على التوالي.</w:t>
      </w:r>
    </w:p>
    <w:p w14:paraId="27F87583" w14:textId="2AA67CFF" w:rsidR="002B2BA5" w:rsidRPr="00121D4D" w:rsidRDefault="002B2BA5" w:rsidP="002B2BA5">
      <w:pPr>
        <w:pStyle w:val="H1GA"/>
        <w:rPr>
          <w:lang w:val="en-US"/>
        </w:rPr>
      </w:pPr>
      <w:r w:rsidRPr="00121D4D">
        <w:rPr>
          <w:rtl/>
          <w:lang w:val="en-US"/>
        </w:rPr>
        <w:tab/>
      </w:r>
      <w:bookmarkStart w:id="137" w:name="_Toc225241299"/>
      <w:bookmarkStart w:id="138" w:name="_Toc225241375"/>
      <w:r w:rsidRPr="00121D4D">
        <w:rPr>
          <w:rtl/>
          <w:lang w:val="en-US"/>
        </w:rPr>
        <w:t>زاي-</w:t>
      </w:r>
      <w:r w:rsidRPr="00121D4D">
        <w:rPr>
          <w:rtl/>
          <w:lang w:val="en-US"/>
        </w:rPr>
        <w:tab/>
        <w:t>تقارير الدول الأطراف ال</w:t>
      </w:r>
      <w:r w:rsidR="005E32A8" w:rsidRPr="00121D4D">
        <w:rPr>
          <w:rtl/>
          <w:lang w:val="en-US"/>
        </w:rPr>
        <w:t>مقرر</w:t>
      </w:r>
      <w:r w:rsidRPr="00121D4D">
        <w:rPr>
          <w:rtl/>
          <w:lang w:val="en-US"/>
        </w:rPr>
        <w:t xml:space="preserve"> أن تنظر فيها اللجنة في دوراتها المقبلة</w:t>
      </w:r>
      <w:bookmarkStart w:id="139" w:name="_Toc321313399"/>
      <w:bookmarkStart w:id="140" w:name="_Toc419703763"/>
      <w:bookmarkStart w:id="141" w:name="_Toc470861807"/>
      <w:bookmarkStart w:id="142" w:name="_Toc504665026"/>
      <w:bookmarkStart w:id="143" w:name="_Toc532996336"/>
      <w:bookmarkStart w:id="144" w:name="_Toc536190853"/>
      <w:bookmarkStart w:id="145" w:name="_Toc536458138"/>
      <w:bookmarkStart w:id="146" w:name="_Toc31123779"/>
      <w:bookmarkStart w:id="147" w:name="_Toc63084534"/>
      <w:bookmarkStart w:id="148" w:name="_Toc81467323"/>
      <w:bookmarkStart w:id="149" w:name="_Toc96419358"/>
      <w:bookmarkStart w:id="150" w:name="_Toc127882972"/>
      <w:bookmarkStart w:id="151" w:name="_Toc143874828"/>
      <w:bookmarkStart w:id="152" w:name="_Toc144123910"/>
      <w:bookmarkStart w:id="153" w:name="_Toc158715821"/>
      <w:bookmarkStart w:id="154" w:name="_Toc172649325"/>
      <w:bookmarkStart w:id="155" w:name="_Toc172649424"/>
      <w:bookmarkStart w:id="156" w:name="_Toc223419013"/>
      <w:bookmarkStart w:id="157" w:name="_Toc223443588"/>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p>
    <w:p w14:paraId="01C0E7C1" w14:textId="78444909" w:rsidR="002B2BA5" w:rsidRPr="00121D4D" w:rsidRDefault="002B2BA5" w:rsidP="002B2BA5">
      <w:pPr>
        <w:pStyle w:val="SingleTxtGA"/>
      </w:pPr>
      <w:r w:rsidRPr="00121D4D">
        <w:rPr>
          <w:rtl/>
        </w:rPr>
        <w:t>8-</w:t>
      </w:r>
      <w:r w:rsidRPr="00121D4D">
        <w:rPr>
          <w:rtl/>
        </w:rPr>
        <w:tab/>
        <w:t>وفقاً للفقرة 2 من المادة 61 من النظام الداخلي للجنة، من ال</w:t>
      </w:r>
      <w:r w:rsidR="005E32A8" w:rsidRPr="00121D4D">
        <w:rPr>
          <w:rtl/>
        </w:rPr>
        <w:t>مقرر</w:t>
      </w:r>
      <w:r w:rsidRPr="00121D4D">
        <w:rPr>
          <w:rtl/>
        </w:rPr>
        <w:t xml:space="preserve"> من حيث المبدأ النظر في التقارير المقدَّمة من الدول الأطراف بموجب المادة 16 من العهد حسب الترتيب الذي وردت به إلى الأمين العام. وحتى 26 أيلول/سبتمبر 2025، وهو تاريخ اختتام الدورة الثامنة والسبعين، تلقت اللجنة التقارير الواردة أدناه، التي قررت أن تنظر فيها في دورتها التاسعة والسبعين.</w:t>
      </w:r>
    </w:p>
    <w:tbl>
      <w:tblPr>
        <w:tblStyle w:val="TABLEA"/>
        <w:bidiVisual/>
        <w:tblW w:w="7256" w:type="dxa"/>
        <w:jc w:val="left"/>
        <w:tblInd w:w="1247" w:type="dxa"/>
        <w:tblLayout w:type="fixed"/>
        <w:tblLook w:val="04E0" w:firstRow="1" w:lastRow="1" w:firstColumn="1" w:lastColumn="0" w:noHBand="0" w:noVBand="1"/>
      </w:tblPr>
      <w:tblGrid>
        <w:gridCol w:w="5023"/>
        <w:gridCol w:w="2233"/>
      </w:tblGrid>
      <w:tr w:rsidR="00234811" w:rsidRPr="00121D4D" w14:paraId="48DFCB6C" w14:textId="77777777" w:rsidTr="00234811">
        <w:trPr>
          <w:cnfStyle w:val="100000000000" w:firstRow="1" w:lastRow="0" w:firstColumn="0" w:lastColumn="0" w:oddVBand="0" w:evenVBand="0" w:oddHBand="0" w:evenHBand="0" w:firstRowFirstColumn="0" w:firstRowLastColumn="0" w:lastRowFirstColumn="0" w:lastRowLastColumn="0"/>
          <w:tblHeader/>
          <w:jc w:val="left"/>
        </w:trPr>
        <w:tc>
          <w:tcPr>
            <w:tcW w:w="7256" w:type="dxa"/>
            <w:gridSpan w:val="2"/>
          </w:tcPr>
          <w:p w14:paraId="60877D53" w14:textId="399DDDFD" w:rsidR="002B2BA5" w:rsidRPr="00121D4D" w:rsidRDefault="002B2BA5" w:rsidP="00234811">
            <w:pPr>
              <w:pStyle w:val="SingleTxtGA"/>
              <w:spacing w:after="40" w:line="280" w:lineRule="exact"/>
              <w:ind w:left="113" w:right="113"/>
              <w:rPr>
                <w:sz w:val="20"/>
              </w:rPr>
            </w:pPr>
            <w:r w:rsidRPr="00121D4D">
              <w:rPr>
                <w:sz w:val="20"/>
                <w:rtl/>
              </w:rPr>
              <w:lastRenderedPageBreak/>
              <w:t>الدورة التاسعة والسبعون (2026)</w:t>
            </w:r>
          </w:p>
        </w:tc>
      </w:tr>
      <w:tr w:rsidR="002B2BA5" w:rsidRPr="00121D4D" w14:paraId="675B4918" w14:textId="77777777" w:rsidTr="00234811">
        <w:trPr>
          <w:trHeight w:hRule="exact" w:val="113"/>
          <w:jc w:val="left"/>
        </w:trPr>
        <w:tc>
          <w:tcPr>
            <w:tcW w:w="5023" w:type="dxa"/>
          </w:tcPr>
          <w:p w14:paraId="4C8BB8CA" w14:textId="77777777" w:rsidR="002B2BA5" w:rsidRPr="00121D4D" w:rsidRDefault="002B2BA5" w:rsidP="00234811">
            <w:pPr>
              <w:pStyle w:val="SingleTxtGA"/>
              <w:bidi w:val="0"/>
              <w:spacing w:after="40" w:line="280" w:lineRule="exact"/>
              <w:ind w:left="113" w:right="113"/>
              <w:rPr>
                <w:sz w:val="20"/>
              </w:rPr>
            </w:pPr>
          </w:p>
        </w:tc>
        <w:tc>
          <w:tcPr>
            <w:tcW w:w="2233" w:type="dxa"/>
          </w:tcPr>
          <w:p w14:paraId="273CECF5" w14:textId="77777777" w:rsidR="002B2BA5" w:rsidRPr="00121D4D" w:rsidRDefault="002B2BA5" w:rsidP="00234811">
            <w:pPr>
              <w:pStyle w:val="SingleTxtGA"/>
              <w:bidi w:val="0"/>
              <w:spacing w:after="40" w:line="280" w:lineRule="exact"/>
              <w:ind w:left="113" w:right="113"/>
              <w:rPr>
                <w:sz w:val="20"/>
              </w:rPr>
            </w:pPr>
          </w:p>
        </w:tc>
      </w:tr>
      <w:tr w:rsidR="00234811" w:rsidRPr="00121D4D" w14:paraId="001ED1AF" w14:textId="77777777" w:rsidTr="00234811">
        <w:trPr>
          <w:jc w:val="left"/>
        </w:trPr>
        <w:tc>
          <w:tcPr>
            <w:tcW w:w="5023" w:type="dxa"/>
          </w:tcPr>
          <w:p w14:paraId="3410129C" w14:textId="77777777" w:rsidR="00234811" w:rsidRPr="00121D4D" w:rsidRDefault="00234811" w:rsidP="00234811">
            <w:pPr>
              <w:pStyle w:val="SingleTxtGA"/>
              <w:spacing w:after="40" w:line="280" w:lineRule="exact"/>
              <w:ind w:left="113" w:right="113"/>
              <w:rPr>
                <w:sz w:val="20"/>
              </w:rPr>
            </w:pPr>
            <w:r w:rsidRPr="00121D4D">
              <w:rPr>
                <w:sz w:val="20"/>
                <w:rtl/>
              </w:rPr>
              <w:t>أستراليا</w:t>
            </w:r>
          </w:p>
        </w:tc>
        <w:tc>
          <w:tcPr>
            <w:tcW w:w="2233" w:type="dxa"/>
          </w:tcPr>
          <w:p w14:paraId="67A6ABEF" w14:textId="73BB6A87" w:rsidR="00234811" w:rsidRPr="00121D4D" w:rsidRDefault="00234811" w:rsidP="00234811">
            <w:pPr>
              <w:pStyle w:val="SingleTxtGA"/>
              <w:spacing w:after="40" w:line="280" w:lineRule="exact"/>
              <w:ind w:left="113" w:right="113"/>
              <w:rPr>
                <w:sz w:val="20"/>
              </w:rPr>
            </w:pPr>
            <w:hyperlink r:id="rId27" w:history="1">
              <w:r w:rsidRPr="00121D4D">
                <w:rPr>
                  <w:rStyle w:val="Hyperlink"/>
                  <w:sz w:val="20"/>
                </w:rPr>
                <w:t>E/C.12/AUS/6</w:t>
              </w:r>
            </w:hyperlink>
          </w:p>
        </w:tc>
      </w:tr>
      <w:tr w:rsidR="00234811" w:rsidRPr="00121D4D" w14:paraId="74579000" w14:textId="77777777" w:rsidTr="00234811">
        <w:trPr>
          <w:jc w:val="left"/>
        </w:trPr>
        <w:tc>
          <w:tcPr>
            <w:tcW w:w="5023" w:type="dxa"/>
          </w:tcPr>
          <w:p w14:paraId="395EE298" w14:textId="77777777" w:rsidR="00234811" w:rsidRPr="00121D4D" w:rsidDel="006F4D06" w:rsidRDefault="00234811" w:rsidP="00234811">
            <w:pPr>
              <w:pStyle w:val="SingleTxtGA"/>
              <w:spacing w:after="40" w:line="280" w:lineRule="exact"/>
              <w:ind w:left="113" w:right="113"/>
              <w:rPr>
                <w:sz w:val="20"/>
              </w:rPr>
            </w:pPr>
            <w:r w:rsidRPr="00121D4D">
              <w:rPr>
                <w:sz w:val="20"/>
                <w:rtl/>
              </w:rPr>
              <w:t>النمسا</w:t>
            </w:r>
          </w:p>
        </w:tc>
        <w:tc>
          <w:tcPr>
            <w:tcW w:w="2233" w:type="dxa"/>
          </w:tcPr>
          <w:p w14:paraId="0827A7A8" w14:textId="775C8611" w:rsidR="00234811" w:rsidRPr="00121D4D" w:rsidRDefault="00234811" w:rsidP="00234811">
            <w:pPr>
              <w:pStyle w:val="SingleTxtGA"/>
              <w:spacing w:after="40" w:line="280" w:lineRule="exact"/>
              <w:ind w:left="113" w:right="113"/>
              <w:rPr>
                <w:sz w:val="20"/>
              </w:rPr>
            </w:pPr>
            <w:hyperlink r:id="rId28" w:history="1">
              <w:r w:rsidRPr="00121D4D">
                <w:rPr>
                  <w:rStyle w:val="Hyperlink"/>
                  <w:sz w:val="20"/>
                </w:rPr>
                <w:t>E/C.12/AUT/5</w:t>
              </w:r>
            </w:hyperlink>
          </w:p>
        </w:tc>
      </w:tr>
      <w:tr w:rsidR="005E32A8" w:rsidRPr="00121D4D" w14:paraId="5AEF110C" w14:textId="77777777" w:rsidTr="00234811">
        <w:trPr>
          <w:jc w:val="left"/>
        </w:trPr>
        <w:tc>
          <w:tcPr>
            <w:tcW w:w="5023" w:type="dxa"/>
          </w:tcPr>
          <w:p w14:paraId="5E3C4423" w14:textId="77777777" w:rsidR="00234811" w:rsidRPr="00121D4D" w:rsidRDefault="00234811" w:rsidP="00234811">
            <w:pPr>
              <w:pStyle w:val="SingleTxtGA"/>
              <w:spacing w:after="40" w:line="280" w:lineRule="exact"/>
              <w:ind w:left="113" w:right="113"/>
              <w:rPr>
                <w:sz w:val="20"/>
              </w:rPr>
            </w:pPr>
            <w:r w:rsidRPr="00121D4D">
              <w:rPr>
                <w:sz w:val="20"/>
                <w:rtl/>
              </w:rPr>
              <w:t>جورجيا</w:t>
            </w:r>
          </w:p>
        </w:tc>
        <w:tc>
          <w:tcPr>
            <w:tcW w:w="2233" w:type="dxa"/>
          </w:tcPr>
          <w:p w14:paraId="490EE189" w14:textId="50D2DD42" w:rsidR="00234811" w:rsidRPr="00121D4D" w:rsidRDefault="00234811" w:rsidP="00234811">
            <w:pPr>
              <w:pStyle w:val="SingleTxtGA"/>
              <w:spacing w:after="40" w:line="280" w:lineRule="exact"/>
              <w:ind w:left="113" w:right="113"/>
              <w:rPr>
                <w:sz w:val="20"/>
              </w:rPr>
            </w:pPr>
            <w:hyperlink r:id="rId29" w:history="1">
              <w:r w:rsidRPr="00121D4D">
                <w:rPr>
                  <w:rStyle w:val="Hyperlink"/>
                  <w:sz w:val="20"/>
                </w:rPr>
                <w:t>E/C.12/GEO/3</w:t>
              </w:r>
            </w:hyperlink>
          </w:p>
        </w:tc>
      </w:tr>
      <w:tr w:rsidR="005E32A8" w:rsidRPr="00121D4D" w14:paraId="2261FFF3" w14:textId="77777777" w:rsidTr="00234811">
        <w:trPr>
          <w:jc w:val="left"/>
        </w:trPr>
        <w:tc>
          <w:tcPr>
            <w:tcW w:w="5023" w:type="dxa"/>
          </w:tcPr>
          <w:p w14:paraId="206DCFC1" w14:textId="77777777" w:rsidR="00234811" w:rsidRPr="00121D4D" w:rsidRDefault="00234811" w:rsidP="00234811">
            <w:pPr>
              <w:pStyle w:val="SingleTxtGA"/>
              <w:spacing w:after="40" w:line="280" w:lineRule="exact"/>
              <w:ind w:left="113" w:right="113"/>
              <w:rPr>
                <w:sz w:val="20"/>
              </w:rPr>
            </w:pPr>
            <w:r w:rsidRPr="00121D4D">
              <w:rPr>
                <w:sz w:val="20"/>
                <w:rtl/>
              </w:rPr>
              <w:t>كينيا</w:t>
            </w:r>
          </w:p>
        </w:tc>
        <w:tc>
          <w:tcPr>
            <w:tcW w:w="2233" w:type="dxa"/>
          </w:tcPr>
          <w:p w14:paraId="2FC7E326" w14:textId="1476FA00" w:rsidR="00234811" w:rsidRPr="00121D4D" w:rsidRDefault="00234811" w:rsidP="00234811">
            <w:pPr>
              <w:pStyle w:val="SingleTxtGA"/>
              <w:spacing w:after="40" w:line="280" w:lineRule="exact"/>
              <w:ind w:left="113" w:right="113"/>
              <w:rPr>
                <w:sz w:val="20"/>
              </w:rPr>
            </w:pPr>
            <w:hyperlink r:id="rId30" w:history="1">
              <w:r w:rsidRPr="00121D4D">
                <w:rPr>
                  <w:rStyle w:val="Hyperlink"/>
                  <w:sz w:val="20"/>
                </w:rPr>
                <w:t>E/C.12/KEN/6</w:t>
              </w:r>
            </w:hyperlink>
          </w:p>
        </w:tc>
      </w:tr>
      <w:tr w:rsidR="005E32A8" w:rsidRPr="00121D4D" w14:paraId="076BE987" w14:textId="77777777" w:rsidTr="00234811">
        <w:trPr>
          <w:jc w:val="left"/>
        </w:trPr>
        <w:tc>
          <w:tcPr>
            <w:tcW w:w="5023" w:type="dxa"/>
          </w:tcPr>
          <w:p w14:paraId="24A4CA45" w14:textId="77777777" w:rsidR="00234811" w:rsidRPr="00121D4D" w:rsidRDefault="00234811" w:rsidP="00234811">
            <w:pPr>
              <w:pStyle w:val="SingleTxtGA"/>
              <w:spacing w:after="40" w:line="280" w:lineRule="exact"/>
              <w:ind w:left="113" w:right="113"/>
              <w:rPr>
                <w:sz w:val="20"/>
              </w:rPr>
            </w:pPr>
            <w:r w:rsidRPr="00121D4D">
              <w:rPr>
                <w:sz w:val="20"/>
                <w:rtl/>
              </w:rPr>
              <w:t>المكسيك</w:t>
            </w:r>
          </w:p>
        </w:tc>
        <w:tc>
          <w:tcPr>
            <w:tcW w:w="2233" w:type="dxa"/>
          </w:tcPr>
          <w:p w14:paraId="60F08D5C" w14:textId="671F38D0" w:rsidR="00234811" w:rsidRPr="00121D4D" w:rsidRDefault="00234811" w:rsidP="00234811">
            <w:pPr>
              <w:pStyle w:val="SingleTxtGA"/>
              <w:spacing w:after="40" w:line="280" w:lineRule="exact"/>
              <w:ind w:left="113" w:right="113"/>
              <w:rPr>
                <w:sz w:val="20"/>
              </w:rPr>
            </w:pPr>
            <w:hyperlink r:id="rId31" w:history="1">
              <w:r w:rsidRPr="00121D4D">
                <w:rPr>
                  <w:rStyle w:val="Hyperlink"/>
                  <w:sz w:val="20"/>
                </w:rPr>
                <w:t>E/C.12/MEX/7</w:t>
              </w:r>
            </w:hyperlink>
          </w:p>
        </w:tc>
      </w:tr>
      <w:tr w:rsidR="005E32A8" w:rsidRPr="00121D4D" w14:paraId="365954CD" w14:textId="77777777" w:rsidTr="00234811">
        <w:trPr>
          <w:jc w:val="left"/>
        </w:trPr>
        <w:tc>
          <w:tcPr>
            <w:tcW w:w="5023" w:type="dxa"/>
          </w:tcPr>
          <w:p w14:paraId="51EA911F" w14:textId="77777777" w:rsidR="00234811" w:rsidRPr="00121D4D" w:rsidRDefault="00234811" w:rsidP="00234811">
            <w:pPr>
              <w:pStyle w:val="SingleTxtGA"/>
              <w:spacing w:after="40" w:line="280" w:lineRule="exact"/>
              <w:ind w:left="113" w:right="113"/>
              <w:rPr>
                <w:sz w:val="20"/>
              </w:rPr>
            </w:pPr>
            <w:r w:rsidRPr="00121D4D">
              <w:rPr>
                <w:sz w:val="20"/>
                <w:rtl/>
              </w:rPr>
              <w:t>باكستان</w:t>
            </w:r>
          </w:p>
        </w:tc>
        <w:tc>
          <w:tcPr>
            <w:tcW w:w="2233" w:type="dxa"/>
          </w:tcPr>
          <w:p w14:paraId="2ECE2B21" w14:textId="26F618BE" w:rsidR="00234811" w:rsidRPr="00121D4D" w:rsidRDefault="00234811" w:rsidP="00234811">
            <w:pPr>
              <w:pStyle w:val="SingleTxtGA"/>
              <w:spacing w:after="40" w:line="280" w:lineRule="exact"/>
              <w:ind w:left="113" w:right="113"/>
              <w:rPr>
                <w:sz w:val="20"/>
              </w:rPr>
            </w:pPr>
            <w:hyperlink r:id="rId32" w:history="1">
              <w:r w:rsidRPr="00121D4D">
                <w:rPr>
                  <w:rStyle w:val="Hyperlink"/>
                  <w:sz w:val="20"/>
                </w:rPr>
                <w:t>E/C.12/PAK/2</w:t>
              </w:r>
            </w:hyperlink>
          </w:p>
        </w:tc>
      </w:tr>
      <w:tr w:rsidR="00234811" w:rsidRPr="00121D4D" w14:paraId="7479D620" w14:textId="77777777" w:rsidTr="00234811">
        <w:trPr>
          <w:cnfStyle w:val="010000000000" w:firstRow="0" w:lastRow="1" w:firstColumn="0" w:lastColumn="0" w:oddVBand="0" w:evenVBand="0" w:oddHBand="0" w:evenHBand="0" w:firstRowFirstColumn="0" w:firstRowLastColumn="0" w:lastRowFirstColumn="0" w:lastRowLastColumn="0"/>
          <w:jc w:val="left"/>
        </w:trPr>
        <w:tc>
          <w:tcPr>
            <w:tcW w:w="5023" w:type="dxa"/>
          </w:tcPr>
          <w:p w14:paraId="1C16FEB6" w14:textId="77777777" w:rsidR="00234811" w:rsidRPr="00121D4D" w:rsidRDefault="00234811" w:rsidP="00234811">
            <w:pPr>
              <w:pStyle w:val="SingleTxtGA"/>
              <w:spacing w:before="40" w:after="40" w:line="280" w:lineRule="exact"/>
              <w:ind w:left="113" w:right="113"/>
              <w:rPr>
                <w:sz w:val="20"/>
              </w:rPr>
            </w:pPr>
            <w:r w:rsidRPr="00121D4D">
              <w:rPr>
                <w:sz w:val="20"/>
                <w:rtl/>
              </w:rPr>
              <w:t>أوروغواي</w:t>
            </w:r>
          </w:p>
        </w:tc>
        <w:tc>
          <w:tcPr>
            <w:tcW w:w="2233" w:type="dxa"/>
          </w:tcPr>
          <w:p w14:paraId="39365579" w14:textId="174776BB" w:rsidR="00234811" w:rsidRPr="00121D4D" w:rsidRDefault="00234811" w:rsidP="00234811">
            <w:pPr>
              <w:pStyle w:val="SingleTxtGA"/>
              <w:spacing w:before="40" w:after="40" w:line="280" w:lineRule="exact"/>
              <w:ind w:left="113" w:right="113"/>
              <w:rPr>
                <w:sz w:val="20"/>
              </w:rPr>
            </w:pPr>
            <w:hyperlink r:id="rId33" w:history="1">
              <w:r w:rsidRPr="00121D4D">
                <w:rPr>
                  <w:rStyle w:val="Hyperlink"/>
                  <w:sz w:val="20"/>
                </w:rPr>
                <w:t>E/C.12/URY/6</w:t>
              </w:r>
            </w:hyperlink>
          </w:p>
        </w:tc>
      </w:tr>
    </w:tbl>
    <w:p w14:paraId="01187B4C" w14:textId="5C21433F" w:rsidR="002B2BA5" w:rsidRPr="00121D4D" w:rsidRDefault="002B2BA5" w:rsidP="002B2BA5">
      <w:pPr>
        <w:pStyle w:val="SingleTxtGA"/>
        <w:spacing w:before="240"/>
      </w:pPr>
      <w:r w:rsidRPr="00121D4D">
        <w:rPr>
          <w:rtl/>
        </w:rPr>
        <w:t>9-</w:t>
      </w:r>
      <w:r w:rsidRPr="00121D4D">
        <w:rPr>
          <w:rtl/>
        </w:rPr>
        <w:tab/>
        <w:t>وقررت اللجنة أن تواصل النظر في حالة التقارير التي فات موعد تقديمها بفترة طويلة. وحتى26 أيلول/سبتمبر 2025، كان هناك 21 دولة طرفاً تأخرت في تقديم تقاريرها الأولية إلى اللجنة. ومن بين تلك التقارير الأولية، تأخرت تقارير الدول الأطراف ال</w:t>
      </w:r>
      <w:r w:rsidR="00C06F8B" w:rsidRPr="00121D4D">
        <w:rPr>
          <w:rFonts w:hint="cs"/>
          <w:rtl/>
        </w:rPr>
        <w:t>‍ </w:t>
      </w:r>
      <w:r w:rsidRPr="00121D4D">
        <w:rPr>
          <w:rtl/>
        </w:rPr>
        <w:t>14 التالية عن موعد تقديمها بأكثر من 10 سنوات: إريتريا، وبابوا غينيا الجديدة، وتيمور - ليشتي، وجزر البهاما، ودومينيكا، وسانت فنسنت وجزر غرينادين، وسيشيل، وغانا، وغرينادا، وغينيا الاستوائية، والكونغو، وليبريا، وليسوتو، وملديف. ولاحظت اللجنة حالة التقارير الدورية التي فات موعد تقديمها بفترة طويلة. وحتى 26 أيلول/سبتمبر 2025، بلغ عدد الدول الأطراف التي تأخرت في تقديم تقاريرها الدورية 50 دولة طرفاً. ومن بين هذه التقارير، فات موعد تقديم تقارير 16 دولة طرفاً بأكثر من 10 سنوات، وهي تقارير الدول الأطراف التالية: الأردن، وأفغانستان، وبربادوس، وترينيداد وتوباغو، والجزائر، وجزر سليمان، والجمهورية العربية السورية، وجمهورية كوريا الشعبية الديمقراطية، وسان مارينو، وسورينام، وليبيا، ومالطة، ومدغشقر، ونيجيريا، والهند، وهنغاريا.</w:t>
      </w:r>
    </w:p>
    <w:p w14:paraId="233EB4DB" w14:textId="273BDB6B" w:rsidR="002B2BA5" w:rsidRPr="00121D4D" w:rsidRDefault="002B2BA5" w:rsidP="002B2BA5">
      <w:pPr>
        <w:pStyle w:val="SingleTxtGA"/>
      </w:pPr>
      <w:r w:rsidRPr="00121D4D">
        <w:rPr>
          <w:rtl/>
        </w:rPr>
        <w:t>10-</w:t>
      </w:r>
      <w:r w:rsidRPr="00121D4D">
        <w:rPr>
          <w:rtl/>
        </w:rPr>
        <w:tab/>
        <w:t>وحتى 26 أيلول/سبتمبر 2025، بلغ عدد التقارير التي قدمتها الدول الأطراف ولم تنظر فيها اللجنة بعد 42 تقريراً. وفيما يلي هذه الدول الأطراف، حسب ترتيب استلام التقارير: إثيوبيا، وأستراليا، وإستونيا، وإسواتيني، وإكوادور، وألمانيا، وأنغولا، وأوروغواي، وأوغندا، وباراغواي، وباكستان، وبلغاريا، وبوركينا فاسو، وتركمانستان، وتوغو، وتونس، وجمهورية أفريقيا الوسطى، وجمهورية كوريا، وجمهورية مولدوفا، وجورجيا، وزامبيا، وسلوفاكيا، وسيراليون، والصومال، وعمان، وغابون، وغينيا - بيساو، وكابو فيردي، وكازاخستان، وكندا، وكوت ديفوار، وكينيا، ومصر، ومقدونيا الشمالية، والمكسيك، وملاوي، وموريشيوس، وناميبيا، والنرويج، والنمسا، ونيبال، ونيوزيلندا.</w:t>
      </w:r>
      <w:r w:rsidR="00C06F8B" w:rsidRPr="00121D4D">
        <w:rPr>
          <w:rtl/>
        </w:rPr>
        <w:t xml:space="preserve"> </w:t>
      </w:r>
      <w:bookmarkStart w:id="158" w:name="_Hlk140166189"/>
      <w:bookmarkEnd w:id="158"/>
    </w:p>
    <w:p w14:paraId="37ACE969" w14:textId="250A2874" w:rsidR="002B2BA5" w:rsidRPr="00121D4D" w:rsidRDefault="002B2BA5" w:rsidP="002B2BA5">
      <w:pPr>
        <w:pStyle w:val="HChGA"/>
        <w:rPr>
          <w:lang w:val="en-US"/>
        </w:rPr>
      </w:pPr>
      <w:r w:rsidRPr="00121D4D">
        <w:rPr>
          <w:rtl/>
          <w:lang w:val="en-US"/>
        </w:rPr>
        <w:lastRenderedPageBreak/>
        <w:tab/>
      </w:r>
      <w:bookmarkStart w:id="159" w:name="_Toc225241300"/>
      <w:bookmarkStart w:id="160" w:name="_Toc225241376"/>
      <w:r w:rsidRPr="00121D4D">
        <w:rPr>
          <w:rtl/>
          <w:lang w:val="en-US"/>
        </w:rPr>
        <w:t>ثانيا</w:t>
      </w:r>
      <w:r w:rsidRPr="00121D4D">
        <w:rPr>
          <w:rFonts w:hint="cs"/>
          <w:rtl/>
          <w:lang w:val="en-US"/>
        </w:rPr>
        <w:t>ً</w:t>
      </w:r>
      <w:r w:rsidRPr="00121D4D">
        <w:rPr>
          <w:rtl/>
          <w:lang w:val="en-US"/>
        </w:rPr>
        <w:t>-</w:t>
      </w:r>
      <w:r w:rsidRPr="00121D4D">
        <w:rPr>
          <w:rtl/>
          <w:lang w:val="en-US"/>
        </w:rPr>
        <w:tab/>
        <w:t>تأثير التدابير المتخذة لمعالجة تراكم التقارير التي لم يُنظر فيها بعد</w:t>
      </w:r>
      <w:bookmarkStart w:id="161" w:name="_Toc321313400"/>
      <w:bookmarkStart w:id="162" w:name="_Toc470861808"/>
      <w:bookmarkStart w:id="163" w:name="_Toc504665027"/>
      <w:bookmarkStart w:id="164" w:name="_Toc532996337"/>
      <w:bookmarkStart w:id="165" w:name="_Toc536190854"/>
      <w:bookmarkStart w:id="166" w:name="_Toc536458139"/>
      <w:bookmarkStart w:id="167" w:name="_Toc31123780"/>
      <w:bookmarkStart w:id="168" w:name="_Toc419703764"/>
      <w:bookmarkStart w:id="169" w:name="_Toc63084535"/>
      <w:bookmarkStart w:id="170" w:name="_Toc81467324"/>
      <w:bookmarkStart w:id="171" w:name="_Toc96419359"/>
      <w:bookmarkStart w:id="172" w:name="_Toc127882973"/>
      <w:bookmarkStart w:id="173" w:name="_Toc143874829"/>
      <w:bookmarkStart w:id="174" w:name="_Toc144123911"/>
      <w:bookmarkStart w:id="175" w:name="_Toc158715822"/>
      <w:bookmarkStart w:id="176" w:name="_Toc172649326"/>
      <w:bookmarkStart w:id="177" w:name="_Toc172649425"/>
      <w:bookmarkStart w:id="178" w:name="_Toc223419014"/>
      <w:bookmarkStart w:id="179" w:name="_Toc223443589"/>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p>
    <w:p w14:paraId="7F833ACB" w14:textId="739DEC51" w:rsidR="002B2BA5" w:rsidRPr="00121D4D" w:rsidRDefault="002B2BA5" w:rsidP="002B2BA5">
      <w:pPr>
        <w:pStyle w:val="SingleTxtGA"/>
      </w:pPr>
      <w:r w:rsidRPr="00121D4D">
        <w:rPr>
          <w:rtl/>
        </w:rPr>
        <w:t>11-</w:t>
      </w:r>
      <w:r w:rsidRPr="00121D4D">
        <w:rPr>
          <w:rtl/>
        </w:rPr>
        <w:tab/>
        <w:t>يهدف هذا الفصل إلى تقديم عرض عام وشرح للطريقة التي تتبعها اللجنة فيما تضطلع به من مهام متنوعة، بما في ذلك معلومات عمّا استجد من تطورات في أساليب عملها. ويُراد بهذا الفصل أيضاً زيادة شفافية الممارسة الحالية التي تأخذ بها اللجنة وتيسير الاطلاع عليها من جانب الدول الأطراف والجهات الأخرى صاحبة المصلحة المهتمة بتنفيذ العهد.</w:t>
      </w:r>
    </w:p>
    <w:p w14:paraId="68737794" w14:textId="6DE36614" w:rsidR="002B2BA5" w:rsidRPr="00121D4D" w:rsidRDefault="002B2BA5" w:rsidP="002B2BA5">
      <w:pPr>
        <w:pStyle w:val="SingleTxtGA"/>
      </w:pPr>
      <w:r w:rsidRPr="00121D4D">
        <w:rPr>
          <w:rtl/>
        </w:rPr>
        <w:t>12-</w:t>
      </w:r>
      <w:r w:rsidRPr="00121D4D">
        <w:rPr>
          <w:rtl/>
        </w:rPr>
        <w:tab/>
        <w:t xml:space="preserve">وظلت اللجنة تبذل جهداً متضافراً لوضع أساليب عمل ملائمة تعكس على نحو واف طبيعة المهام المسندة إليها. وسعت، على مدى دورتيها السابعة والسبعين والثامنة والسبعين، إلى تعديل وتطوير هذه الأساليب في ضوء تجربتها وإلى مواكبة التطورات المتعلقة بسير عمل نظام هيئات المعاهدات ككل. وسيستمر تطوير هذه الأساليب على نحو يأخذ في الحسبان قرار الجمعية العامة </w:t>
      </w:r>
      <w:hyperlink r:id="rId34" w:history="1">
        <w:r w:rsidR="005E32A8" w:rsidRPr="00121D4D">
          <w:rPr>
            <w:rStyle w:val="Hyperlink"/>
            <w:rtl/>
          </w:rPr>
          <w:t>68/268</w:t>
        </w:r>
      </w:hyperlink>
      <w:r w:rsidRPr="00121D4D">
        <w:rPr>
          <w:rtl/>
        </w:rPr>
        <w:t xml:space="preserve"> المتعلق بتدعيم وتعزيز فعالية أداء نظام هيئات معاهدات حقوق الإنسان، المعتمد في 9 نيسان/أبريل 2014. </w:t>
      </w:r>
    </w:p>
    <w:p w14:paraId="30BF5018" w14:textId="077B5595" w:rsidR="002B2BA5" w:rsidRPr="00121D4D" w:rsidRDefault="002B2BA5" w:rsidP="003F063A">
      <w:pPr>
        <w:pStyle w:val="SingleTxtGA"/>
        <w:spacing w:line="350" w:lineRule="exact"/>
      </w:pPr>
      <w:r w:rsidRPr="00121D4D">
        <w:rPr>
          <w:rtl/>
        </w:rPr>
        <w:t>13-</w:t>
      </w:r>
      <w:r w:rsidRPr="00121D4D">
        <w:rPr>
          <w:rtl/>
        </w:rPr>
        <w:tab/>
        <w:t>وخلال عام 2025، ناقشت اللجنة نتائج اجتماعات رؤساء هيئات معاهدات حقوق الإنسان التي عُقدت في عامي 2024 و2025، ولا سيما فيما يتعلق بتنسيق ومواءمة أساليب عمل جميع هيئات المعاهدات، والتأثير الذي أحدثته أزمة السيولة المتعلقة بالميزانية العادية على عمل هيئات المعاهدات. وناقشت اللجنة أيضاً طرائق تحسين أساليب عملها إلى المستوى الأمثل بغية تحسين كفاءة وفعالية إجراء استعراض الدول الأطراف. وفي هذا الصدد، في عام 2025، اعتُمدت قوائم المسائل خلال الدورات، حيث سعت اللجنة إلى إعطاء الأولوية لوقت الجلسات العامة.</w:t>
      </w:r>
    </w:p>
    <w:p w14:paraId="36706EB4" w14:textId="65AA778D" w:rsidR="002B2BA5" w:rsidRPr="00121D4D" w:rsidRDefault="002B2BA5" w:rsidP="002B2BA5">
      <w:pPr>
        <w:pStyle w:val="H1GA"/>
        <w:rPr>
          <w:rFonts w:hint="eastAsia"/>
          <w:spacing w:val="-6"/>
          <w:lang w:val="en-US"/>
        </w:rPr>
      </w:pPr>
      <w:r w:rsidRPr="00121D4D">
        <w:rPr>
          <w:spacing w:val="-6"/>
          <w:rtl/>
          <w:lang w:val="en-US"/>
        </w:rPr>
        <w:tab/>
      </w:r>
      <w:bookmarkStart w:id="180" w:name="_Toc225241301"/>
      <w:bookmarkStart w:id="181" w:name="_Toc225241377"/>
      <w:r w:rsidRPr="00121D4D">
        <w:rPr>
          <w:spacing w:val="-6"/>
          <w:rtl/>
          <w:lang w:val="en-US"/>
        </w:rPr>
        <w:t>ألف-</w:t>
      </w:r>
      <w:r w:rsidRPr="00121D4D">
        <w:rPr>
          <w:spacing w:val="-6"/>
          <w:rtl/>
          <w:lang w:val="en-US"/>
        </w:rPr>
        <w:tab/>
        <w:t>المبادئ التوجيهية العامة لتقديم التقارير والإجراء المبسط لتقديم التقارير (المرحلة التجريبية)</w:t>
      </w:r>
      <w:bookmarkStart w:id="182" w:name="_Toc419703765"/>
      <w:bookmarkStart w:id="183" w:name="_Toc470861809"/>
      <w:bookmarkStart w:id="184" w:name="_Toc504665028"/>
      <w:bookmarkStart w:id="185" w:name="_Toc532996338"/>
      <w:bookmarkStart w:id="186" w:name="_Toc536190855"/>
      <w:bookmarkStart w:id="187" w:name="_Toc536458140"/>
      <w:bookmarkStart w:id="188" w:name="_Toc31123781"/>
      <w:bookmarkStart w:id="189" w:name="_Toc63084536"/>
      <w:bookmarkStart w:id="190" w:name="_Toc81467325"/>
      <w:bookmarkStart w:id="191" w:name="_Toc96419360"/>
      <w:bookmarkStart w:id="192" w:name="_Toc127882974"/>
      <w:bookmarkStart w:id="193" w:name="_Toc143874830"/>
      <w:bookmarkStart w:id="194" w:name="_Toc144123912"/>
      <w:bookmarkStart w:id="195" w:name="_Toc158715823"/>
      <w:bookmarkStart w:id="196" w:name="_Toc172649327"/>
      <w:bookmarkStart w:id="197" w:name="_Toc172649426"/>
      <w:bookmarkStart w:id="198" w:name="_Toc223419015"/>
      <w:bookmarkStart w:id="199" w:name="_Toc223443590"/>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p>
    <w:p w14:paraId="1253BBE5" w14:textId="55BBF96B" w:rsidR="002B2BA5" w:rsidRPr="00121D4D" w:rsidRDefault="002B2BA5" w:rsidP="003F063A">
      <w:pPr>
        <w:pStyle w:val="SingleTxtGA"/>
        <w:spacing w:line="350" w:lineRule="exact"/>
      </w:pPr>
      <w:r w:rsidRPr="00121D4D">
        <w:rPr>
          <w:rtl/>
        </w:rPr>
        <w:t>14-</w:t>
      </w:r>
      <w:r w:rsidRPr="00121D4D">
        <w:rPr>
          <w:rtl/>
        </w:rPr>
        <w:tab/>
        <w:t>أدت مدة الاجتماعات الإضافية التي مُنحت للجنة في عامي 2013 و2014 والتدابير التي اعتمدتها اللجنة إلى تخفيضٍ مستمرٍ لعدد التقارير المتراكمة التي تأخَّر النظر فيها، على نحو ما أفيد به في عام 2015. غير أن اللجنة ستحتاج مرة أخرى إلى وقت إضافي للاجتماع من أجل الوفاء بالولاية الموكلة إليها. وخلال عام 2025، نظرت اللجنة في تقارير 11 دولة طرفاً.</w:t>
      </w:r>
    </w:p>
    <w:p w14:paraId="315C0520" w14:textId="414374E5" w:rsidR="002B2BA5" w:rsidRPr="00121D4D" w:rsidRDefault="002B2BA5" w:rsidP="003F063A">
      <w:pPr>
        <w:pStyle w:val="SingleTxtGA"/>
        <w:spacing w:line="350" w:lineRule="exact"/>
      </w:pPr>
      <w:r w:rsidRPr="00121D4D">
        <w:rPr>
          <w:rtl/>
        </w:rPr>
        <w:t>15-</w:t>
      </w:r>
      <w:r w:rsidRPr="00121D4D">
        <w:rPr>
          <w:rtl/>
        </w:rPr>
        <w:tab/>
        <w:t>وفي وقت اعتماد هذا التقرير، كان تراكم التقارير الجديدة التي لم تنظر فيها اللجنة بعد يتزايد، فقد بلغ 42 تقريراً. ولا تستطيع اللجنة أن تتنبأ على وجه اليقين بعدد التقارير التي ستقدَّم سنوياً وبالأعمال التي يمكن أن تتراكم نتيجة لذلك.</w:t>
      </w:r>
    </w:p>
    <w:p w14:paraId="323D7AA9" w14:textId="6ED08F65" w:rsidR="002B2BA5" w:rsidRPr="00121D4D" w:rsidRDefault="002B2BA5" w:rsidP="003F063A">
      <w:pPr>
        <w:pStyle w:val="SingleTxtGA"/>
        <w:spacing w:line="350" w:lineRule="exact"/>
      </w:pPr>
      <w:r w:rsidRPr="00121D4D">
        <w:rPr>
          <w:rtl/>
        </w:rPr>
        <w:t>16-</w:t>
      </w:r>
      <w:r w:rsidRPr="00121D4D">
        <w:rPr>
          <w:rtl/>
        </w:rPr>
        <w:tab/>
        <w:t>ومن ثمَّ، تتطلع اللجنة بشدة إلى الأخذ بدورة استعراض يمكن التنبؤ بها وتعميم الإجراء المبسط لتقديم التقارير، حالما تتوفر الموارد اللازمة لذلك. وسيكون من الضروري أن يتاح للجنة مزيدا</w:t>
      </w:r>
      <w:r w:rsidR="00375707" w:rsidRPr="00121D4D">
        <w:rPr>
          <w:rFonts w:hint="cs"/>
          <w:rtl/>
        </w:rPr>
        <w:t>ً</w:t>
      </w:r>
      <w:r w:rsidRPr="00121D4D">
        <w:rPr>
          <w:rtl/>
        </w:rPr>
        <w:t xml:space="preserve"> من الوقت لعقد الاجتماعات، وعلى سبيل المثال، من خلال عقد دورة سنوية ثالثة، مع توفير الموارد اللازمة لذلك، من أجل تقليص عدد التقارير المتراكمة التي تنتظر المراجعة، وتحقيق تنسيق أفضل مع الآليات الأخرى، بما يعود بالنفع على جميع أصحاب المصلحة. </w:t>
      </w:r>
    </w:p>
    <w:p w14:paraId="7B977DA8" w14:textId="58937669" w:rsidR="002B2BA5" w:rsidRPr="00121D4D" w:rsidRDefault="002B2BA5" w:rsidP="002B2BA5">
      <w:pPr>
        <w:pStyle w:val="H1GA"/>
        <w:rPr>
          <w:lang w:val="en-US"/>
        </w:rPr>
      </w:pPr>
      <w:r w:rsidRPr="00121D4D">
        <w:rPr>
          <w:rtl/>
          <w:lang w:val="en-US"/>
        </w:rPr>
        <w:tab/>
      </w:r>
      <w:bookmarkStart w:id="200" w:name="_Toc225241302"/>
      <w:bookmarkStart w:id="201" w:name="_Toc225241378"/>
      <w:r w:rsidRPr="00121D4D">
        <w:rPr>
          <w:rtl/>
          <w:lang w:val="en-US"/>
        </w:rPr>
        <w:t>باء-</w:t>
      </w:r>
      <w:r w:rsidRPr="00121D4D">
        <w:rPr>
          <w:rtl/>
          <w:lang w:val="en-US"/>
        </w:rPr>
        <w:tab/>
        <w:t>تأخير في دورة الاستعراض التي يمكن التنبؤ بها والإجراء المبسط لتقديم التقارير</w:t>
      </w:r>
      <w:bookmarkStart w:id="202" w:name="_Toc321313401"/>
      <w:bookmarkStart w:id="203" w:name="_Toc419703766"/>
      <w:bookmarkStart w:id="204" w:name="_Toc470861810"/>
      <w:bookmarkStart w:id="205" w:name="_Toc504665029"/>
      <w:bookmarkStart w:id="206" w:name="_Toc532996339"/>
      <w:bookmarkStart w:id="207" w:name="_Toc536190856"/>
      <w:bookmarkStart w:id="208" w:name="_Toc536458141"/>
      <w:bookmarkStart w:id="209" w:name="_Toc31123782"/>
      <w:bookmarkStart w:id="210" w:name="_Toc63084537"/>
      <w:bookmarkStart w:id="211" w:name="_Toc81467326"/>
      <w:bookmarkStart w:id="212" w:name="_Toc96419361"/>
      <w:bookmarkStart w:id="213" w:name="_Toc127882975"/>
      <w:bookmarkStart w:id="214" w:name="_Toc143874831"/>
      <w:bookmarkStart w:id="215" w:name="_Toc144123913"/>
      <w:bookmarkStart w:id="216" w:name="_Toc158715824"/>
      <w:bookmarkStart w:id="217" w:name="_Toc172649328"/>
      <w:bookmarkStart w:id="218" w:name="_Toc172649427"/>
      <w:bookmarkStart w:id="219" w:name="_Toc223419016"/>
      <w:bookmarkStart w:id="220" w:name="_Toc223443591"/>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p>
    <w:p w14:paraId="7DBC952E" w14:textId="25C5E63B" w:rsidR="002B2BA5" w:rsidRPr="00121D4D" w:rsidRDefault="002B2BA5" w:rsidP="003F063A">
      <w:pPr>
        <w:pStyle w:val="SingleTxtGA"/>
        <w:spacing w:line="350" w:lineRule="exact"/>
      </w:pPr>
      <w:r w:rsidRPr="00121D4D">
        <w:rPr>
          <w:rtl/>
        </w:rPr>
        <w:t>17-</w:t>
      </w:r>
      <w:r w:rsidRPr="00121D4D">
        <w:rPr>
          <w:rtl/>
        </w:rPr>
        <w:tab/>
        <w:t xml:space="preserve">تولي اللجنة أهمية كبرى لضرورة تنظيم عملية تقديم التقارير والحوار البناء مع ممثلي كل دولة طرف على نحو يضمن معالجة المسائل التي تعد من دواعي القلق الرئيسية للجنة بشأن تنفيذ العهد معالجة منهجية ومفيدة. وتحقيقاً لهذه الغاية، اعتمدت اللجنة في عام 2008 مبادئ توجيهية منقحة بشأن تقديم التقارير فيما يتعلق بالوثائق التي تخص معاهدة محددة والتي تقدمها الدول الأطراف بموجب </w:t>
      </w:r>
      <w:r w:rsidRPr="00121D4D">
        <w:rPr>
          <w:rtl/>
        </w:rPr>
        <w:lastRenderedPageBreak/>
        <w:t>المادتين</w:t>
      </w:r>
      <w:r w:rsidR="00317A29" w:rsidRPr="00121D4D">
        <w:rPr>
          <w:rFonts w:hint="cs"/>
          <w:rtl/>
        </w:rPr>
        <w:t> </w:t>
      </w:r>
      <w:r w:rsidRPr="00121D4D">
        <w:rPr>
          <w:rtl/>
        </w:rPr>
        <w:t xml:space="preserve">16 و17 من </w:t>
      </w:r>
      <w:proofErr w:type="gramStart"/>
      <w:r w:rsidRPr="00121D4D">
        <w:rPr>
          <w:rtl/>
        </w:rPr>
        <w:t>العهد</w:t>
      </w:r>
      <w:r w:rsidR="005E32A8" w:rsidRPr="00121D4D">
        <w:rPr>
          <w:vertAlign w:val="superscript"/>
          <w:rtl/>
        </w:rPr>
        <w:t>(</w:t>
      </w:r>
      <w:proofErr w:type="gramEnd"/>
      <w:r w:rsidR="005E32A8" w:rsidRPr="00121D4D">
        <w:rPr>
          <w:vertAlign w:val="superscript"/>
          <w:rtl/>
        </w:rPr>
        <w:footnoteReference w:id="3"/>
      </w:r>
      <w:r w:rsidR="005E32A8" w:rsidRPr="00121D4D">
        <w:rPr>
          <w:vertAlign w:val="superscript"/>
          <w:rtl/>
        </w:rPr>
        <w:t>)</w:t>
      </w:r>
      <w:r w:rsidRPr="00121D4D">
        <w:rPr>
          <w:rtl/>
        </w:rPr>
        <w:t>، بغرض مساعدة الدول الأطراف في عملية إعداد التقارير وتحسين فعالية نظام الرصد ككل، ولا سيما من خلال التشديد على ضرورة أن تقدّم الدول الأطراف تقارير بشأن تأثير التدابير المتخذة لاحترام الحقوق المنصوص عليها في العهد وحمايتها وإعمالها.</w:t>
      </w:r>
    </w:p>
    <w:p w14:paraId="46B40F5B" w14:textId="2EB6EEBD" w:rsidR="002B2BA5" w:rsidRPr="00121D4D" w:rsidRDefault="002B2BA5" w:rsidP="003F063A">
      <w:pPr>
        <w:pStyle w:val="SingleTxtGA"/>
        <w:spacing w:line="350" w:lineRule="exact"/>
        <w:rPr>
          <w:spacing w:val="-2"/>
        </w:rPr>
      </w:pPr>
      <w:bookmarkStart w:id="221" w:name="_Ref158716696"/>
      <w:bookmarkStart w:id="222" w:name="_Hlk220583962"/>
      <w:r w:rsidRPr="00121D4D">
        <w:rPr>
          <w:spacing w:val="-2"/>
          <w:rtl/>
        </w:rPr>
        <w:t>18-</w:t>
      </w:r>
      <w:r w:rsidRPr="00121D4D">
        <w:rPr>
          <w:spacing w:val="-2"/>
          <w:rtl/>
        </w:rPr>
        <w:tab/>
        <w:t>وفي عام 2015، قررت اللجنة أن تتيح الإجراء المبسط لتقديم التقارير للدول الأطراف على أساس تجريبي لأن الجمعية العامة شجعت الدول الأطراف، في قرارها</w:t>
      </w:r>
      <w:r w:rsidR="005E32A8" w:rsidRPr="00121D4D">
        <w:rPr>
          <w:spacing w:val="-2"/>
          <w:rtl/>
        </w:rPr>
        <w:t xml:space="preserve"> </w:t>
      </w:r>
      <w:hyperlink r:id="rId35" w:history="1">
        <w:r w:rsidR="005E32A8" w:rsidRPr="00121D4D">
          <w:rPr>
            <w:rStyle w:val="Hyperlink"/>
            <w:spacing w:val="-2"/>
            <w:rtl/>
          </w:rPr>
          <w:t>68/268</w:t>
        </w:r>
      </w:hyperlink>
      <w:r w:rsidR="005E32A8" w:rsidRPr="00121D4D">
        <w:rPr>
          <w:spacing w:val="-2"/>
          <w:rtl/>
        </w:rPr>
        <w:t>،</w:t>
      </w:r>
      <w:r w:rsidRPr="00121D4D">
        <w:rPr>
          <w:spacing w:val="-2"/>
          <w:rtl/>
        </w:rPr>
        <w:t xml:space="preserve"> على النظر في إمكانية استخدام الإجراء المبسط لتقديم التقارير تيسيراً لإعداد تقاريرها وعقد جلسات الحوار البناء بشأن تنفيذ التزاماتها التعاهدية وإجراء الحوار على أساس الأسئلة الواردة في قوائم المسائل قبل تقديم التقارير، بهدف إجراء حوار أكثر تركيزاً. وفي عام 2018، وُسع نطاق هذا الإجراء ليشمل 13 دولة طرفاً دُعيت إلى الاستفادة منه. ولا</w:t>
      </w:r>
      <w:r w:rsidR="003F063A" w:rsidRPr="00121D4D">
        <w:rPr>
          <w:rFonts w:hint="cs"/>
          <w:spacing w:val="-2"/>
          <w:rtl/>
        </w:rPr>
        <w:t> </w:t>
      </w:r>
      <w:r w:rsidRPr="00121D4D">
        <w:rPr>
          <w:spacing w:val="-2"/>
          <w:rtl/>
        </w:rPr>
        <w:t>تزال اللجنة تنظر في التقارير الأخيرة التي قُدمت في إطار المرحلة التجريبية. ثم أُغلق هذا المشروع التجريبي، ولم تعد اللجنة تعتمد قوائم المسائل قبل تقديم التقارير، حيث لم تُخصص موارد لهذا الغرض.</w:t>
      </w:r>
      <w:bookmarkEnd w:id="221"/>
      <w:bookmarkEnd w:id="222"/>
    </w:p>
    <w:p w14:paraId="04BDE377" w14:textId="4920A066" w:rsidR="002B2BA5" w:rsidRPr="00121D4D" w:rsidRDefault="002B2BA5" w:rsidP="002B2BA5">
      <w:pPr>
        <w:pStyle w:val="H1GA"/>
        <w:rPr>
          <w:lang w:val="en-US"/>
        </w:rPr>
      </w:pPr>
      <w:bookmarkStart w:id="223" w:name="_Toc63084538"/>
      <w:bookmarkStart w:id="224" w:name="_Toc81467327"/>
      <w:bookmarkStart w:id="225" w:name="_Toc96419362"/>
      <w:bookmarkStart w:id="226" w:name="_Toc127882976"/>
      <w:bookmarkStart w:id="227" w:name="_Toc143874832"/>
      <w:bookmarkStart w:id="228" w:name="_Toc144123914"/>
      <w:bookmarkStart w:id="229" w:name="_Toc158715825"/>
      <w:bookmarkStart w:id="230" w:name="_Toc172649329"/>
      <w:bookmarkStart w:id="231" w:name="_Toc172649428"/>
      <w:bookmarkStart w:id="232" w:name="_Hlk109893277"/>
      <w:r w:rsidRPr="00121D4D">
        <w:rPr>
          <w:rtl/>
          <w:lang w:val="en-US"/>
        </w:rPr>
        <w:tab/>
      </w:r>
      <w:bookmarkStart w:id="233" w:name="_Toc225241303"/>
      <w:bookmarkStart w:id="234" w:name="_Toc225241379"/>
      <w:r w:rsidRPr="00121D4D">
        <w:rPr>
          <w:rtl/>
          <w:lang w:val="en-US"/>
        </w:rPr>
        <w:t>جيم-</w:t>
      </w:r>
      <w:r w:rsidRPr="00121D4D">
        <w:rPr>
          <w:rtl/>
          <w:lang w:val="en-US"/>
        </w:rPr>
        <w:tab/>
        <w:t>النظر في تقارير الدول الأطراف</w:t>
      </w:r>
      <w:bookmarkStart w:id="235" w:name="_Toc223419017"/>
      <w:bookmarkStart w:id="236" w:name="_Toc223443592"/>
      <w:bookmarkEnd w:id="223"/>
      <w:bookmarkEnd w:id="224"/>
      <w:bookmarkEnd w:id="225"/>
      <w:bookmarkEnd w:id="226"/>
      <w:bookmarkEnd w:id="227"/>
      <w:bookmarkEnd w:id="228"/>
      <w:bookmarkEnd w:id="229"/>
      <w:bookmarkEnd w:id="230"/>
      <w:bookmarkEnd w:id="231"/>
      <w:bookmarkEnd w:id="233"/>
      <w:bookmarkEnd w:id="234"/>
      <w:bookmarkEnd w:id="235"/>
      <w:bookmarkEnd w:id="236"/>
    </w:p>
    <w:p w14:paraId="03CBF1B3" w14:textId="06D8C3A5" w:rsidR="002B2BA5" w:rsidRPr="00121D4D" w:rsidRDefault="002B2BA5" w:rsidP="002B2BA5">
      <w:pPr>
        <w:pStyle w:val="SingleTxtGA"/>
      </w:pPr>
      <w:bookmarkStart w:id="237" w:name="_Ref158716258"/>
      <w:r w:rsidRPr="00121D4D">
        <w:rPr>
          <w:rtl/>
        </w:rPr>
        <w:t>19-</w:t>
      </w:r>
      <w:r w:rsidRPr="00121D4D">
        <w:rPr>
          <w:rtl/>
        </w:rPr>
        <w:tab/>
        <w:t>قررت اللجنة في دورتها السابعة والستين اعتماد دورة استعراض يمكن التنبؤ بها مدتها ثماني سنوات لاستعراض تقارير الدول الأطراف، رهناً بتوفر موارد إضافية (مما سيؤدي، عملياً، إلى عقد دورة سنوية ثالثة)، وتعميم استخدام الإجراء المبسط لتقديم التقارير.</w:t>
      </w:r>
      <w:bookmarkEnd w:id="237"/>
    </w:p>
    <w:p w14:paraId="42040C9C" w14:textId="605C7B77" w:rsidR="002B2BA5" w:rsidRPr="00121D4D" w:rsidRDefault="002B2BA5" w:rsidP="002B2BA5">
      <w:pPr>
        <w:pStyle w:val="SingleTxtGA"/>
        <w:rPr>
          <w:spacing w:val="-2"/>
        </w:rPr>
      </w:pPr>
      <w:r w:rsidRPr="00121D4D">
        <w:rPr>
          <w:spacing w:val="-2"/>
          <w:rtl/>
        </w:rPr>
        <w:t>20-</w:t>
      </w:r>
      <w:r w:rsidRPr="00121D4D">
        <w:rPr>
          <w:spacing w:val="-2"/>
          <w:rtl/>
        </w:rPr>
        <w:tab/>
        <w:t>وقررت اللجنة، في بداية دورتها الثامنة والستين، أن تعتمد دورة الاستعراض التي يمكن التنبؤ بها اعتباراً من عام 2022، رهناً بتوافر الموارد، وأن تتيح الإجراء المبسط لتقديم التقارير لجميع الدول الأطراف، وأن تسمح لها بعدم استخدامه إن لم ترغب في ذلك. وقد تم التخطيط لدورة الاستعراض المنتظمة لجميع هيئات المعاهدات في سياق عملية تعزيز هيئات المعاهدات، مع مراعاة الموارد الإضافية اللازمة لذلك.</w:t>
      </w:r>
    </w:p>
    <w:p w14:paraId="3064996F" w14:textId="30E38EBF" w:rsidR="002B2BA5" w:rsidRPr="00121D4D" w:rsidRDefault="002B2BA5" w:rsidP="002B2BA5">
      <w:pPr>
        <w:pStyle w:val="SingleTxtGA"/>
        <w:rPr>
          <w:spacing w:val="-2"/>
        </w:rPr>
      </w:pPr>
      <w:bookmarkStart w:id="238" w:name="_Ref158716391"/>
      <w:r w:rsidRPr="00121D4D">
        <w:rPr>
          <w:spacing w:val="-2"/>
          <w:rtl/>
        </w:rPr>
        <w:t>21-</w:t>
      </w:r>
      <w:r w:rsidRPr="00121D4D">
        <w:rPr>
          <w:spacing w:val="-2"/>
          <w:rtl/>
        </w:rPr>
        <w:tab/>
        <w:t>وشددت اللجنة، في اجتماعها مع الدول الأطراف الذي عُقد في 10 تشرين الأول/أكتوبر 2023، خلال دورتها الرابعة والسبعين، على ضرورة أن تواصل الدول الأطراف تقديم تقاريرها وفقاً للإجراء الموحد إلى حين اتخاذ قرار في سياق عملية تعزيز هيئات المعاهدات، أو إلى أن يتم توفير موارد إضافية للجنة.</w:t>
      </w:r>
      <w:bookmarkEnd w:id="238"/>
    </w:p>
    <w:p w14:paraId="1E5F0C38" w14:textId="5F8386A3" w:rsidR="002B2BA5" w:rsidRPr="00121D4D" w:rsidRDefault="002B2BA5" w:rsidP="002B2BA5">
      <w:pPr>
        <w:pStyle w:val="SingleTxtGA"/>
      </w:pPr>
      <w:bookmarkStart w:id="239" w:name="_Ref158716275"/>
      <w:r w:rsidRPr="00121D4D">
        <w:rPr>
          <w:rtl/>
        </w:rPr>
        <w:t>22-</w:t>
      </w:r>
      <w:r w:rsidRPr="00121D4D">
        <w:rPr>
          <w:rtl/>
        </w:rPr>
        <w:tab/>
        <w:t>وفي 8 أيلول/سبتمبر 2025، قدمت لورا</w:t>
      </w:r>
      <w:r w:rsidR="00234811" w:rsidRPr="00121D4D">
        <w:rPr>
          <w:rFonts w:hint="cs"/>
          <w:rtl/>
        </w:rPr>
        <w:t xml:space="preserve"> </w:t>
      </w:r>
      <w:r w:rsidRPr="00121D4D">
        <w:rPr>
          <w:rtl/>
        </w:rPr>
        <w:t>-</w:t>
      </w:r>
      <w:r w:rsidR="00234811" w:rsidRPr="00121D4D">
        <w:rPr>
          <w:rFonts w:hint="cs"/>
          <w:rtl/>
        </w:rPr>
        <w:t xml:space="preserve"> </w:t>
      </w:r>
      <w:r w:rsidRPr="00121D4D">
        <w:rPr>
          <w:rtl/>
        </w:rPr>
        <w:t xml:space="preserve">ماريا </w:t>
      </w:r>
      <w:proofErr w:type="spellStart"/>
      <w:r w:rsidRPr="00121D4D">
        <w:rPr>
          <w:rtl/>
        </w:rPr>
        <w:t>كراسيونيان</w:t>
      </w:r>
      <w:proofErr w:type="spellEnd"/>
      <w:r w:rsidR="00234811" w:rsidRPr="00121D4D">
        <w:rPr>
          <w:rFonts w:hint="cs"/>
          <w:rtl/>
        </w:rPr>
        <w:t xml:space="preserve"> </w:t>
      </w:r>
      <w:r w:rsidRPr="00121D4D">
        <w:rPr>
          <w:rtl/>
        </w:rPr>
        <w:t>-</w:t>
      </w:r>
      <w:r w:rsidR="00234811" w:rsidRPr="00121D4D">
        <w:rPr>
          <w:rFonts w:hint="cs"/>
          <w:rtl/>
        </w:rPr>
        <w:t xml:space="preserve"> </w:t>
      </w:r>
      <w:r w:rsidRPr="00121D4D">
        <w:rPr>
          <w:rtl/>
        </w:rPr>
        <w:t xml:space="preserve">تاتو تقريراً عن استنتاجات الاجتماع السنوي السادس والثلاثين لرؤساء هيئات معاهدات حقوق الإنسان، مشيرةً بشكل خاص إلى أنه نظراً لأن الجدول الزمني المتوقع للاستعراضات الذي يمتد لثماني سنوات يتطلب موارد إضافية لم تتم الموافقة عليها، فقد عُرض على الرؤساء نموذج محاكاة أعدته الأمانة العامة لجدول زمني متوقع للاستعراضات في حدود الموارد </w:t>
      </w:r>
      <w:proofErr w:type="gramStart"/>
      <w:r w:rsidRPr="00121D4D">
        <w:rPr>
          <w:rtl/>
        </w:rPr>
        <w:t>المتاحة</w:t>
      </w:r>
      <w:r w:rsidR="005E32A8" w:rsidRPr="00121D4D">
        <w:rPr>
          <w:vertAlign w:val="superscript"/>
          <w:rtl/>
        </w:rPr>
        <w:t>(</w:t>
      </w:r>
      <w:proofErr w:type="gramEnd"/>
      <w:r w:rsidR="005E32A8" w:rsidRPr="00121D4D">
        <w:rPr>
          <w:vertAlign w:val="superscript"/>
          <w:rtl/>
        </w:rPr>
        <w:footnoteReference w:id="4"/>
      </w:r>
      <w:r w:rsidR="005E32A8" w:rsidRPr="00121D4D">
        <w:rPr>
          <w:vertAlign w:val="superscript"/>
          <w:rtl/>
        </w:rPr>
        <w:t>)</w:t>
      </w:r>
      <w:r w:rsidRPr="00121D4D">
        <w:rPr>
          <w:rtl/>
        </w:rPr>
        <w:t xml:space="preserve">. </w:t>
      </w:r>
      <w:bookmarkEnd w:id="239"/>
    </w:p>
    <w:bookmarkEnd w:id="232"/>
    <w:p w14:paraId="3F649277" w14:textId="7957328F" w:rsidR="002B2BA5" w:rsidRPr="00121D4D" w:rsidRDefault="002B2BA5" w:rsidP="002B2BA5">
      <w:pPr>
        <w:pStyle w:val="H1GA"/>
        <w:rPr>
          <w:lang w:val="en-US"/>
        </w:rPr>
      </w:pPr>
      <w:r w:rsidRPr="00121D4D">
        <w:rPr>
          <w:rtl/>
          <w:lang w:val="en-US"/>
        </w:rPr>
        <w:tab/>
      </w:r>
      <w:bookmarkStart w:id="240" w:name="_Toc225241304"/>
      <w:bookmarkStart w:id="241" w:name="_Toc225241380"/>
      <w:r w:rsidRPr="00121D4D">
        <w:rPr>
          <w:rtl/>
          <w:lang w:val="en-US"/>
        </w:rPr>
        <w:t>دال-</w:t>
      </w:r>
      <w:r w:rsidRPr="00121D4D">
        <w:rPr>
          <w:rtl/>
          <w:lang w:val="en-US"/>
        </w:rPr>
        <w:tab/>
        <w:t>النظر في تقارير الدول الأطراف</w:t>
      </w:r>
      <w:bookmarkStart w:id="242" w:name="_Toc321313402"/>
      <w:bookmarkStart w:id="243" w:name="_Toc419703767"/>
      <w:bookmarkStart w:id="244" w:name="_Toc470861811"/>
      <w:bookmarkStart w:id="245" w:name="_Toc504665030"/>
      <w:bookmarkStart w:id="246" w:name="_Toc532996340"/>
      <w:bookmarkStart w:id="247" w:name="_Toc536190857"/>
      <w:bookmarkStart w:id="248" w:name="_Toc536458142"/>
      <w:bookmarkStart w:id="249" w:name="_Toc31123783"/>
      <w:bookmarkStart w:id="250" w:name="_Toc63084539"/>
      <w:bookmarkStart w:id="251" w:name="_Toc81467328"/>
      <w:bookmarkStart w:id="252" w:name="_Toc96419363"/>
      <w:bookmarkStart w:id="253" w:name="_Toc127882977"/>
      <w:bookmarkStart w:id="254" w:name="_Toc143874833"/>
      <w:bookmarkStart w:id="255" w:name="_Toc144123915"/>
      <w:bookmarkStart w:id="256" w:name="_Toc158715826"/>
      <w:bookmarkStart w:id="257" w:name="_Toc172649330"/>
      <w:bookmarkStart w:id="258" w:name="_Toc172649429"/>
      <w:bookmarkStart w:id="259" w:name="_Toc223419018"/>
      <w:bookmarkStart w:id="260" w:name="_Toc223443593"/>
      <w:bookmarkStart w:id="261" w:name="_Hlk138430090"/>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p>
    <w:p w14:paraId="1053BC12" w14:textId="40263EC5" w:rsidR="002B2BA5" w:rsidRPr="00121D4D" w:rsidRDefault="002B2BA5" w:rsidP="002B2BA5">
      <w:pPr>
        <w:pStyle w:val="H23GA"/>
        <w:rPr>
          <w:lang w:val="en-US"/>
        </w:rPr>
      </w:pPr>
      <w:r w:rsidRPr="00121D4D">
        <w:rPr>
          <w:rtl/>
          <w:lang w:val="en-US"/>
        </w:rPr>
        <w:tab/>
        <w:t>1-</w:t>
      </w:r>
      <w:r w:rsidRPr="00121D4D">
        <w:rPr>
          <w:rtl/>
          <w:lang w:val="en-US"/>
        </w:rPr>
        <w:tab/>
        <w:t>إعداد قوائم المسائل</w:t>
      </w:r>
      <w:bookmarkStart w:id="262" w:name="_Toc321313403"/>
      <w:bookmarkStart w:id="263" w:name="_Toc536190858"/>
      <w:bookmarkStart w:id="264" w:name="_Toc536458143"/>
      <w:bookmarkStart w:id="265" w:name="_Toc63084540"/>
      <w:bookmarkStart w:id="266" w:name="_Toc81467329"/>
    </w:p>
    <w:p w14:paraId="7762B409" w14:textId="1DFD849C" w:rsidR="002B2BA5" w:rsidRPr="00121D4D" w:rsidRDefault="002B2BA5" w:rsidP="002B2BA5">
      <w:pPr>
        <w:pStyle w:val="SingleTxtGA"/>
      </w:pPr>
      <w:r w:rsidRPr="00121D4D">
        <w:rPr>
          <w:rtl/>
        </w:rPr>
        <w:t>23-</w:t>
      </w:r>
      <w:r w:rsidRPr="00121D4D">
        <w:rPr>
          <w:rtl/>
        </w:rPr>
        <w:tab/>
        <w:t xml:space="preserve">في السابق، اجتمع فريق عامل قبل انعقاد الدورة، مؤلف من خمسة أعضاء، لمدة خمسة أيام، وفقاً لما أذن به المجلس الاقتصادي والاجتماعي في قراره </w:t>
      </w:r>
      <w:hyperlink r:id="rId36" w:history="1">
        <w:r w:rsidR="005E32A8" w:rsidRPr="00121D4D">
          <w:rPr>
            <w:rStyle w:val="Hyperlink"/>
            <w:rtl/>
          </w:rPr>
          <w:t>1988/4</w:t>
        </w:r>
      </w:hyperlink>
      <w:r w:rsidRPr="00121D4D">
        <w:rPr>
          <w:rtl/>
        </w:rPr>
        <w:t xml:space="preserve"> المؤرخ 24 أيار/مايو 1988</w:t>
      </w:r>
      <w:r w:rsidR="005E32A8" w:rsidRPr="00121D4D">
        <w:rPr>
          <w:vertAlign w:val="superscript"/>
          <w:rtl/>
        </w:rPr>
        <w:t>(</w:t>
      </w:r>
      <w:r w:rsidR="005E32A8" w:rsidRPr="00121D4D">
        <w:rPr>
          <w:vertAlign w:val="superscript"/>
          <w:rtl/>
        </w:rPr>
        <w:footnoteReference w:id="5"/>
      </w:r>
      <w:r w:rsidR="005E32A8" w:rsidRPr="00121D4D">
        <w:rPr>
          <w:vertAlign w:val="superscript"/>
          <w:rtl/>
        </w:rPr>
        <w:t>)</w:t>
      </w:r>
      <w:r w:rsidRPr="00121D4D">
        <w:rPr>
          <w:rtl/>
        </w:rPr>
        <w:t xml:space="preserve">. والغرض الرئيسي للفريق العامل لما قبل الدورة هو القيام، بعد تلقي تقرير ما، بتحديد أسئلة إضافية (قائمة مسائل) مسبقاً، وذلك لمساعدة اللجنة على التحضير للحوار مع ممثلي الدول الأطراف المقدمة للتقارير. وكان الهدف من ذلك هو تحسين كفاءة النظام وتسهيل مهمة ممثلي الدول الأطراف عن طريق تيسير التحضير للمناقشات على نحو أكثر تركيزاً. </w:t>
      </w:r>
      <w:bookmarkEnd w:id="262"/>
      <w:bookmarkEnd w:id="263"/>
      <w:bookmarkEnd w:id="264"/>
      <w:bookmarkEnd w:id="265"/>
      <w:bookmarkEnd w:id="266"/>
    </w:p>
    <w:p w14:paraId="20A1B1A3" w14:textId="7DEE14B1" w:rsidR="002B2BA5" w:rsidRPr="00121D4D" w:rsidRDefault="002B2BA5" w:rsidP="002B2BA5">
      <w:pPr>
        <w:pStyle w:val="SingleTxtGA"/>
        <w:rPr>
          <w:spacing w:val="-2"/>
        </w:rPr>
      </w:pPr>
      <w:r w:rsidRPr="00121D4D">
        <w:rPr>
          <w:spacing w:val="-2"/>
          <w:rtl/>
        </w:rPr>
        <w:t>24-</w:t>
      </w:r>
      <w:r w:rsidRPr="00121D4D">
        <w:rPr>
          <w:spacing w:val="-2"/>
          <w:rtl/>
        </w:rPr>
        <w:tab/>
        <w:t xml:space="preserve">وقررت اللجنة، في دورتها السادسة والسبعين، إدماج اعتماد قوائم المسائل في الجلسات، والاستفادة من الوقت الإضافي المخصص للجلسات العامة، بدلاً من القيام بذلك في الفريق العامل لما قبل الدورة، الذي كانت نية خدمات المؤتمرات في ذلك الوقت حصر المشاركة في جلساته في الحضور </w:t>
      </w:r>
      <w:proofErr w:type="gramStart"/>
      <w:r w:rsidRPr="00121D4D">
        <w:rPr>
          <w:spacing w:val="-2"/>
          <w:rtl/>
        </w:rPr>
        <w:t>الشخصي</w:t>
      </w:r>
      <w:r w:rsidR="005E32A8" w:rsidRPr="00121D4D">
        <w:rPr>
          <w:spacing w:val="-2"/>
          <w:vertAlign w:val="superscript"/>
          <w:rtl/>
        </w:rPr>
        <w:t>(</w:t>
      </w:r>
      <w:proofErr w:type="gramEnd"/>
      <w:r w:rsidR="005E32A8" w:rsidRPr="00121D4D">
        <w:rPr>
          <w:spacing w:val="-2"/>
          <w:vertAlign w:val="superscript"/>
          <w:rtl/>
        </w:rPr>
        <w:footnoteReference w:id="6"/>
      </w:r>
      <w:r w:rsidR="005E32A8" w:rsidRPr="00121D4D">
        <w:rPr>
          <w:spacing w:val="-2"/>
          <w:vertAlign w:val="superscript"/>
          <w:rtl/>
        </w:rPr>
        <w:t>)</w:t>
      </w:r>
      <w:r w:rsidRPr="00121D4D">
        <w:rPr>
          <w:spacing w:val="-2"/>
          <w:rtl/>
        </w:rPr>
        <w:t>.</w:t>
      </w:r>
    </w:p>
    <w:p w14:paraId="76287122" w14:textId="20801A32" w:rsidR="002B2BA5" w:rsidRPr="00121D4D" w:rsidRDefault="002B2BA5" w:rsidP="002B2BA5">
      <w:pPr>
        <w:pStyle w:val="SingleTxtGA"/>
        <w:rPr>
          <w:rFonts w:hint="cs"/>
        </w:rPr>
      </w:pPr>
      <w:r w:rsidRPr="00121D4D">
        <w:rPr>
          <w:rtl/>
        </w:rPr>
        <w:t>25-</w:t>
      </w:r>
      <w:r w:rsidRPr="00121D4D">
        <w:rPr>
          <w:rtl/>
        </w:rPr>
        <w:tab/>
        <w:t xml:space="preserve">وفيما يتعلق بأساليب عمل اللجنة، وبناءً على اقتراح المكتب، تعيّن اللجنة </w:t>
      </w:r>
      <w:r w:rsidR="005E32A8" w:rsidRPr="00121D4D">
        <w:rPr>
          <w:rtl/>
        </w:rPr>
        <w:t>مقرر</w:t>
      </w:r>
      <w:r w:rsidRPr="00121D4D">
        <w:rPr>
          <w:rtl/>
        </w:rPr>
        <w:t xml:space="preserve">اً قطرياً لإجراء استعراض مفصل لكل تقرير من تقارير الدول الأطراف التي سيصدر بشأنها قائمة مسائل. وتحدَّد فرقة عمل للعمل عن كثب مع كل </w:t>
      </w:r>
      <w:r w:rsidR="005E32A8" w:rsidRPr="00121D4D">
        <w:rPr>
          <w:rtl/>
        </w:rPr>
        <w:t>مقرر</w:t>
      </w:r>
      <w:r w:rsidRPr="00121D4D">
        <w:rPr>
          <w:rtl/>
        </w:rPr>
        <w:t xml:space="preserve"> قطري. وكل مشروع قائمة مسائل يُعدّه </w:t>
      </w:r>
      <w:r w:rsidR="005E32A8" w:rsidRPr="00121D4D">
        <w:rPr>
          <w:rtl/>
        </w:rPr>
        <w:t>مقرر</w:t>
      </w:r>
      <w:r w:rsidRPr="00121D4D">
        <w:rPr>
          <w:rtl/>
        </w:rPr>
        <w:t xml:space="preserve"> قُطري يخضع للتنقيح والاستكمال بناء على ملاحظات أعضاء فرقة العمل وأعضاء اللجنة الآخرين، وتعتمد اللجنة بأكملها الصيغة النهائية لقائمة المسائل. ومن المرجح أن يتكرر هذا الإجراء خلال دورات عام 2026. ولا يُنظر في التقارير المقدَّمة في إطار الإجراء المبسَّط لتقديم التقارير (المرحلة التجريبية) لأنها لا تتطلب وضع قائمة منفصلة بالمسائل.</w:t>
      </w:r>
    </w:p>
    <w:p w14:paraId="08892B07" w14:textId="0BBFF8B4" w:rsidR="002B2BA5" w:rsidRPr="00121D4D" w:rsidRDefault="002B2BA5" w:rsidP="002B2BA5">
      <w:pPr>
        <w:pStyle w:val="SingleTxtGA"/>
      </w:pPr>
      <w:r w:rsidRPr="00121D4D">
        <w:rPr>
          <w:rtl/>
        </w:rPr>
        <w:t>26-</w:t>
      </w:r>
      <w:r w:rsidRPr="00121D4D">
        <w:rPr>
          <w:rtl/>
        </w:rPr>
        <w:tab/>
        <w:t xml:space="preserve">وتحضيراً لاعتماد قائمة المسائل، طلبت اللجنة من الأمانة أن تضع تحت تصرف أعضاء اللجنة جميع الوثائق ذات الصلة بالموضوع التي تتضمن المعلومات المتصلة بكل تقرير من التقارير وكل بلد من البلدان التي يُعتَزم النظر فيها. وبالإضافة إلى ذلك، طلبت اللجنة النظر في الوثائق الواردة من هيئات المعاهدات الأخرى، بما في ذلك قوائم المسائل، وقوائم المسائل المحالة قبل تقديم التقارير، والمعلومات المتعلقة بالمتابعة أو المعلومات الأخرى ذات الصلة، وذلك بغية تجنب التداخل أو الازدواجية دون مبرر. ولهذا الغرض، تدعو اللجنة جميع المعنيين بالأمر من أفراد وهيئات ومنظمات غير حكومية إلى موافاة الأمانة بالوثائق المناسبة ذات الصلة بالموضوع من خلال القنوات المبينة في الصفحة الشبكية للجنة المخصصة لذلك. </w:t>
      </w:r>
    </w:p>
    <w:p w14:paraId="114460D2" w14:textId="37584DB0" w:rsidR="002B2BA5" w:rsidRPr="00121D4D" w:rsidRDefault="002B2BA5" w:rsidP="002B2BA5">
      <w:pPr>
        <w:pStyle w:val="H23GA"/>
        <w:rPr>
          <w:lang w:val="en-US"/>
        </w:rPr>
      </w:pPr>
      <w:r w:rsidRPr="00121D4D">
        <w:rPr>
          <w:rtl/>
          <w:lang w:val="en-US"/>
        </w:rPr>
        <w:tab/>
        <w:t>2-</w:t>
      </w:r>
      <w:r w:rsidRPr="00121D4D">
        <w:rPr>
          <w:rtl/>
          <w:lang w:val="en-US"/>
        </w:rPr>
        <w:tab/>
        <w:t>النظر في التقارير</w:t>
      </w:r>
      <w:bookmarkStart w:id="267" w:name="_Toc321313404"/>
      <w:bookmarkStart w:id="268" w:name="_Toc536190859"/>
      <w:bookmarkStart w:id="269" w:name="_Toc536458144"/>
      <w:bookmarkStart w:id="270" w:name="_Toc63084541"/>
      <w:bookmarkStart w:id="271" w:name="_Toc81467330"/>
      <w:bookmarkEnd w:id="267"/>
      <w:bookmarkEnd w:id="268"/>
      <w:bookmarkEnd w:id="269"/>
      <w:bookmarkEnd w:id="270"/>
      <w:bookmarkEnd w:id="271"/>
    </w:p>
    <w:p w14:paraId="07431163" w14:textId="7172FA9F" w:rsidR="002B2BA5" w:rsidRPr="00121D4D" w:rsidRDefault="002B2BA5" w:rsidP="002B2BA5">
      <w:pPr>
        <w:pStyle w:val="SingleTxtGA"/>
      </w:pPr>
      <w:r w:rsidRPr="00121D4D">
        <w:rPr>
          <w:rtl/>
        </w:rPr>
        <w:t>27-</w:t>
      </w:r>
      <w:r w:rsidRPr="00121D4D">
        <w:rPr>
          <w:rtl/>
        </w:rPr>
        <w:tab/>
        <w:t xml:space="preserve">عملاً بالممارسة المكرسة لهيئات رصد معاهدات حقوق الإنسان، ينبغي أن يكون ممثلو الدول الأطراف المقدِّمة للتقارير حاضرين ومشاركين في جلسات اللجنة عندما تُبحث تقارير بلدانهم لضمان إجراء حوار بنّاء معهم. وبموجب الإجراء المتبع عموماً، يُدعى ممثل الدولة الطرف إلى الإدلاء ببيان افتتاحي موجز. وبعد ذلك، يفتتح </w:t>
      </w:r>
      <w:r w:rsidR="005E32A8" w:rsidRPr="00121D4D">
        <w:rPr>
          <w:rtl/>
        </w:rPr>
        <w:t>مقرر</w:t>
      </w:r>
      <w:r w:rsidRPr="00121D4D">
        <w:rPr>
          <w:rtl/>
        </w:rPr>
        <w:t xml:space="preserve"> اللجنة المعني بالدولة الطرف الحوار بتقديم نظرة عامة عن التقرير والإشارة إلى الثغرات وطرح مجموعة من الأسئلة الأولية. ثم تنظر اللجنة في التقرير على أساس كل مجموعة من المواد (عادةً المواد من 1 إلى 5 ومن 6 إلى 9 ومن 10 إلى 12 ومن 13 إلى 15)، آخذة في اعتبارها بوجه خاص الردود المقدمة على قائمة المسائل، إن وُجدت مثل هذه القائمة.</w:t>
      </w:r>
    </w:p>
    <w:p w14:paraId="32FEC62D" w14:textId="6B18C256" w:rsidR="002B2BA5" w:rsidRPr="00121D4D" w:rsidRDefault="002B2BA5" w:rsidP="002B2BA5">
      <w:pPr>
        <w:pStyle w:val="SingleTxtGA"/>
      </w:pPr>
      <w:r w:rsidRPr="00121D4D">
        <w:rPr>
          <w:rtl/>
        </w:rPr>
        <w:lastRenderedPageBreak/>
        <w:t>28-</w:t>
      </w:r>
      <w:r w:rsidRPr="00121D4D">
        <w:rPr>
          <w:rtl/>
        </w:rPr>
        <w:tab/>
        <w:t>ووفقاً للممارسة المتمثلة في تعيين فريق عمل لكل تقرير من تقارير الدول الأطراف، يتولى أعضاء اللجنة المسؤولون عن كل مجموعة من المجموعات الأربع قيادة الحوار، على أن يتولى العضو المسؤول عن المجموعة الأولى دور ال</w:t>
      </w:r>
      <w:r w:rsidR="005E32A8" w:rsidRPr="00121D4D">
        <w:rPr>
          <w:rtl/>
        </w:rPr>
        <w:t>مقرر</w:t>
      </w:r>
      <w:r w:rsidRPr="00121D4D">
        <w:rPr>
          <w:rtl/>
        </w:rPr>
        <w:t xml:space="preserve"> القطري أيضاً، بما يضمن التنسيق بين المجموعات. وتدعو الرئاسة أعضاء اللجنة الآخرين إلى توجيه أسئلة أو إبداء تعليقات، ثم تدعو ممثلي الدولة الطرف إلى الرد على الأسئلة. ولأعضاء اللجنة حرية متابعة مسائل محددة في ضوء الردود المقدَّمة على هذا النحو، لكن يُتوقَّع منهم تجنّب تكرار الأسئلة التي سبق طرحُها أو الردّ عليها. ويجب على جميع المتكلمين الالتزام بالوقت المحدد للتكلم المتفق عليه مسبقاً. وعُقدت جميع الحوارات البناءة مع الدول الأطراف في الدورتين السابعة والسبعين والثامنة والسبعين على مدى جلستين.</w:t>
      </w:r>
    </w:p>
    <w:p w14:paraId="73058390" w14:textId="6557E1F4" w:rsidR="002B2BA5" w:rsidRPr="00121D4D" w:rsidRDefault="002B2BA5" w:rsidP="002B2BA5">
      <w:pPr>
        <w:pStyle w:val="SingleTxtGA"/>
      </w:pPr>
      <w:r w:rsidRPr="00121D4D">
        <w:rPr>
          <w:rtl/>
        </w:rPr>
        <w:t>29-</w:t>
      </w:r>
      <w:r w:rsidRPr="00121D4D">
        <w:rPr>
          <w:rtl/>
        </w:rPr>
        <w:tab/>
        <w:t>أما المرحلة النهائية من مراحل نظر اللجنة في التقرير، فتتمثل في صياغة ملاحظاتها الختامية واعتمادها. ويعدّ ال</w:t>
      </w:r>
      <w:r w:rsidR="005E32A8" w:rsidRPr="00121D4D">
        <w:rPr>
          <w:rtl/>
        </w:rPr>
        <w:t>مقرر</w:t>
      </w:r>
      <w:r w:rsidRPr="00121D4D">
        <w:rPr>
          <w:rtl/>
        </w:rPr>
        <w:t xml:space="preserve"> القُطري، بمساعدة الأمانة، مشروع مجموعة ملاحظات ختامية لكي تنظر فيه اللجنة ثم يُعمَّم على الأعضاء للتعليق عليه قبل اعتماده. وفي مرحلة لاحقة، تناقش اللجنة المشروع، في جلسة مغلقة، بغية اعتماده بتوافق الآراء.</w:t>
      </w:r>
    </w:p>
    <w:p w14:paraId="359515A3" w14:textId="352FD13A" w:rsidR="002B2BA5" w:rsidRPr="00121D4D" w:rsidRDefault="002B2BA5" w:rsidP="002B2BA5">
      <w:pPr>
        <w:pStyle w:val="SingleTxtGA"/>
      </w:pPr>
      <w:r w:rsidRPr="00121D4D">
        <w:rPr>
          <w:rtl/>
        </w:rPr>
        <w:t>30-</w:t>
      </w:r>
      <w:r w:rsidRPr="00121D4D">
        <w:rPr>
          <w:rtl/>
        </w:rPr>
        <w:tab/>
        <w:t>وتُرسَل الملاحظات الختامية، فور اعتمادها، إلى الدولة الطرف المعنية وتصبح علنية بعد ذلك.</w:t>
      </w:r>
    </w:p>
    <w:p w14:paraId="336BDE77" w14:textId="6A7B1897" w:rsidR="002B2BA5" w:rsidRPr="00121D4D" w:rsidRDefault="002B2BA5" w:rsidP="002B2BA5">
      <w:pPr>
        <w:pStyle w:val="H23GA"/>
        <w:rPr>
          <w:lang w:val="en-US"/>
        </w:rPr>
      </w:pPr>
      <w:r w:rsidRPr="00121D4D">
        <w:rPr>
          <w:rtl/>
          <w:lang w:val="en-US"/>
        </w:rPr>
        <w:tab/>
        <w:t>3-</w:t>
      </w:r>
      <w:r w:rsidRPr="00121D4D">
        <w:rPr>
          <w:rtl/>
          <w:lang w:val="en-US"/>
        </w:rPr>
        <w:tab/>
        <w:t>تعليقات الدول الأطراف على الملاحظات الختامية</w:t>
      </w:r>
      <w:bookmarkStart w:id="272" w:name="_Toc321313405"/>
      <w:bookmarkStart w:id="273" w:name="_Toc536190860"/>
      <w:bookmarkStart w:id="274" w:name="_Toc536458145"/>
      <w:bookmarkStart w:id="275" w:name="_Toc63084542"/>
      <w:bookmarkStart w:id="276" w:name="_Toc81467331"/>
      <w:bookmarkEnd w:id="272"/>
      <w:bookmarkEnd w:id="273"/>
      <w:bookmarkEnd w:id="274"/>
      <w:bookmarkEnd w:id="275"/>
      <w:bookmarkEnd w:id="276"/>
    </w:p>
    <w:p w14:paraId="4C424350" w14:textId="4AA7A7E4" w:rsidR="002B2BA5" w:rsidRPr="00121D4D" w:rsidRDefault="002B2BA5" w:rsidP="002B2BA5">
      <w:pPr>
        <w:pStyle w:val="SingleTxtGA"/>
      </w:pPr>
      <w:r w:rsidRPr="00121D4D">
        <w:rPr>
          <w:rtl/>
        </w:rPr>
        <w:t>31-</w:t>
      </w:r>
      <w:r w:rsidRPr="00121D4D">
        <w:rPr>
          <w:rtl/>
        </w:rPr>
        <w:tab/>
        <w:t>متى اعتمدت اللجنة ملاحظاتها الختامية على تقرير الدولة الطرف، تُعلَن هذه الملاحظات كما</w:t>
      </w:r>
      <w:r w:rsidR="00375707" w:rsidRPr="00121D4D">
        <w:rPr>
          <w:rFonts w:hint="cs"/>
          <w:rtl/>
        </w:rPr>
        <w:t> </w:t>
      </w:r>
      <w:r w:rsidRPr="00121D4D">
        <w:rPr>
          <w:rtl/>
        </w:rPr>
        <w:t>تُعلَن معها، وكما قُدِّمت، أيُّ تعليقات موضوعية عليها تقدمها الدولة الطرف إلى اللجنة وترد قائمة بها في التقرير السنوي للجنة. وتُنشر تعليقاتُ الدول الأطراف للعلم فقط.</w:t>
      </w:r>
    </w:p>
    <w:p w14:paraId="251D23DD" w14:textId="0703D6E4" w:rsidR="002B2BA5" w:rsidRPr="00121D4D" w:rsidRDefault="002B2BA5" w:rsidP="002B2BA5">
      <w:pPr>
        <w:pStyle w:val="SingleTxtGA"/>
      </w:pPr>
      <w:r w:rsidRPr="00121D4D">
        <w:rPr>
          <w:rtl/>
        </w:rPr>
        <w:t>32-</w:t>
      </w:r>
      <w:r w:rsidRPr="00121D4D">
        <w:rPr>
          <w:rtl/>
        </w:rPr>
        <w:tab/>
        <w:t>وخلال الفترة المشمولة بالتقرير، تلقت اللجنة تعليقات من بيرو والفلبين على الملاحظات الختامية بشأن تقريريهما اللذين نُظر فيهما في الدورة السابعة والسبعين للجنة، عام 2025. وسترد أي</w:t>
      </w:r>
      <w:r w:rsidR="00317A29" w:rsidRPr="00121D4D">
        <w:rPr>
          <w:rFonts w:hint="cs"/>
          <w:rtl/>
        </w:rPr>
        <w:t> </w:t>
      </w:r>
      <w:r w:rsidRPr="00121D4D">
        <w:rPr>
          <w:rtl/>
        </w:rPr>
        <w:t>تعليقات تقدم بعد تاريخ اعتماد هذا التقرير في التقرير السنوي المقبل للجنة.</w:t>
      </w:r>
    </w:p>
    <w:p w14:paraId="69F599EB" w14:textId="43431114" w:rsidR="002B2BA5" w:rsidRPr="00121D4D" w:rsidRDefault="002B2BA5" w:rsidP="002B2BA5">
      <w:pPr>
        <w:pStyle w:val="H23GA"/>
        <w:rPr>
          <w:lang w:val="en-US"/>
        </w:rPr>
      </w:pPr>
      <w:r w:rsidRPr="00121D4D">
        <w:rPr>
          <w:rtl/>
          <w:lang w:val="en-US"/>
        </w:rPr>
        <w:tab/>
        <w:t>4-</w:t>
      </w:r>
      <w:r w:rsidRPr="00121D4D">
        <w:rPr>
          <w:rtl/>
          <w:lang w:val="en-US"/>
        </w:rPr>
        <w:tab/>
        <w:t>تأجيل النظر في التقارير</w:t>
      </w:r>
      <w:bookmarkStart w:id="277" w:name="_Toc321313406"/>
      <w:bookmarkStart w:id="278" w:name="_Toc536190861"/>
      <w:bookmarkStart w:id="279" w:name="_Toc536458146"/>
      <w:bookmarkStart w:id="280" w:name="_Toc63084543"/>
      <w:bookmarkStart w:id="281" w:name="_Toc81467332"/>
      <w:bookmarkEnd w:id="277"/>
      <w:bookmarkEnd w:id="278"/>
      <w:bookmarkEnd w:id="279"/>
      <w:bookmarkEnd w:id="280"/>
      <w:bookmarkEnd w:id="281"/>
    </w:p>
    <w:p w14:paraId="0E1EB4E6" w14:textId="2C6CEFF9" w:rsidR="002B2BA5" w:rsidRPr="00121D4D" w:rsidRDefault="002B2BA5" w:rsidP="002B2BA5">
      <w:pPr>
        <w:pStyle w:val="SingleTxtGA"/>
        <w:rPr>
          <w:spacing w:val="-2"/>
        </w:rPr>
      </w:pPr>
      <w:r w:rsidRPr="00121D4D">
        <w:rPr>
          <w:spacing w:val="-2"/>
          <w:rtl/>
        </w:rPr>
        <w:t>33-</w:t>
      </w:r>
      <w:r w:rsidRPr="00121D4D">
        <w:rPr>
          <w:spacing w:val="-2"/>
          <w:rtl/>
        </w:rPr>
        <w:tab/>
        <w:t>تؤدي طلبات الدول في آخر لحظة بتأجيل النظر في التقارير ال</w:t>
      </w:r>
      <w:r w:rsidR="005E32A8" w:rsidRPr="00121D4D">
        <w:rPr>
          <w:spacing w:val="-2"/>
          <w:rtl/>
        </w:rPr>
        <w:t>مقرر</w:t>
      </w:r>
      <w:r w:rsidRPr="00121D4D">
        <w:rPr>
          <w:spacing w:val="-2"/>
          <w:rtl/>
        </w:rPr>
        <w:t xml:space="preserve"> النظر فيها خلال دورة معينة إلى تعطيل عمل جميع الجهات المعنية تعطيلاً كبيراً، وقد أدى ذلك في الماضي إلى مشاكل كبيرة للجنة. وبناءً عليه، تتمثل السياسة التي تتبعها اللجنة منذ أمد طويل في عدم الموافقة على هذه الطلبات وبدء نظرها في جميع التقارير ال</w:t>
      </w:r>
      <w:r w:rsidR="005E32A8" w:rsidRPr="00121D4D">
        <w:rPr>
          <w:spacing w:val="-2"/>
          <w:rtl/>
        </w:rPr>
        <w:t>مقرر</w:t>
      </w:r>
      <w:r w:rsidRPr="00121D4D">
        <w:rPr>
          <w:spacing w:val="-2"/>
          <w:rtl/>
        </w:rPr>
        <w:t xml:space="preserve">ة، حتى في غياب ممثل الدولة الطرف المعنية. ولا يُتَّفق على تأجيل الحوار إلا في حالات استثنائية، بما في ذلك الحالات المتعلقة بالظروف القاهرة، كالكوارث الطبيعية، على سبيل المثال. </w:t>
      </w:r>
    </w:p>
    <w:bookmarkEnd w:id="261"/>
    <w:p w14:paraId="4B0E9DF1" w14:textId="00E6AC4C" w:rsidR="002B2BA5" w:rsidRPr="00121D4D" w:rsidRDefault="002B2BA5" w:rsidP="002B2BA5">
      <w:pPr>
        <w:pStyle w:val="H1GA"/>
        <w:rPr>
          <w:lang w:val="en-US"/>
        </w:rPr>
      </w:pPr>
      <w:r w:rsidRPr="00121D4D">
        <w:rPr>
          <w:rtl/>
          <w:lang w:val="en-US"/>
        </w:rPr>
        <w:tab/>
      </w:r>
      <w:bookmarkStart w:id="282" w:name="_Toc225241305"/>
      <w:bookmarkStart w:id="283" w:name="_Toc225241381"/>
      <w:r w:rsidRPr="00121D4D">
        <w:rPr>
          <w:rtl/>
          <w:lang w:val="en-US"/>
        </w:rPr>
        <w:t>هاء-</w:t>
      </w:r>
      <w:r w:rsidRPr="00121D4D">
        <w:rPr>
          <w:rtl/>
          <w:lang w:val="en-US"/>
        </w:rPr>
        <w:tab/>
        <w:t>إجراء المتابعة فيما يتصل بالنظر في التقارير</w:t>
      </w:r>
      <w:bookmarkStart w:id="284" w:name="_Toc321313407"/>
      <w:bookmarkStart w:id="285" w:name="_Toc419703768"/>
      <w:bookmarkStart w:id="286" w:name="_Toc470861812"/>
      <w:bookmarkStart w:id="287" w:name="_Toc504665031"/>
      <w:bookmarkStart w:id="288" w:name="_Toc532996341"/>
      <w:bookmarkStart w:id="289" w:name="_Toc536190862"/>
      <w:bookmarkStart w:id="290" w:name="_Toc536458147"/>
      <w:bookmarkStart w:id="291" w:name="_Toc31123784"/>
      <w:bookmarkStart w:id="292" w:name="_Toc63084544"/>
      <w:bookmarkStart w:id="293" w:name="_Toc81467333"/>
      <w:bookmarkStart w:id="294" w:name="_Toc96419364"/>
      <w:bookmarkStart w:id="295" w:name="_Toc127882978"/>
      <w:bookmarkStart w:id="296" w:name="_Toc143874834"/>
      <w:bookmarkStart w:id="297" w:name="_Toc144123916"/>
      <w:bookmarkStart w:id="298" w:name="_Toc158715827"/>
      <w:bookmarkStart w:id="299" w:name="_Toc172649331"/>
      <w:bookmarkStart w:id="300" w:name="_Toc172649430"/>
      <w:bookmarkStart w:id="301" w:name="_Toc223419019"/>
      <w:bookmarkStart w:id="302" w:name="_Toc223443594"/>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p>
    <w:p w14:paraId="0ACDFDD9" w14:textId="696AE71C" w:rsidR="002B2BA5" w:rsidRPr="00121D4D" w:rsidRDefault="002B2BA5" w:rsidP="002B2BA5">
      <w:pPr>
        <w:pStyle w:val="SingleTxtGA"/>
        <w:rPr>
          <w:spacing w:val="-4"/>
        </w:rPr>
      </w:pPr>
      <w:r w:rsidRPr="00121D4D">
        <w:rPr>
          <w:spacing w:val="-4"/>
          <w:rtl/>
        </w:rPr>
        <w:t>34-</w:t>
      </w:r>
      <w:r w:rsidRPr="00121D4D">
        <w:rPr>
          <w:spacing w:val="-4"/>
          <w:rtl/>
        </w:rPr>
        <w:tab/>
        <w:t xml:space="preserve">اتخذت اللجنة قرارها بشأن إجراء المتابعة في دورتها الحادية </w:t>
      </w:r>
      <w:proofErr w:type="gramStart"/>
      <w:r w:rsidRPr="00121D4D">
        <w:rPr>
          <w:spacing w:val="-4"/>
          <w:rtl/>
        </w:rPr>
        <w:t>والعشرين</w:t>
      </w:r>
      <w:r w:rsidR="005E32A8" w:rsidRPr="00121D4D">
        <w:rPr>
          <w:spacing w:val="-4"/>
          <w:vertAlign w:val="superscript"/>
          <w:rtl/>
        </w:rPr>
        <w:t>(</w:t>
      </w:r>
      <w:proofErr w:type="gramEnd"/>
      <w:r w:rsidR="005E32A8" w:rsidRPr="00121D4D">
        <w:rPr>
          <w:spacing w:val="-4"/>
          <w:vertAlign w:val="superscript"/>
          <w:rtl/>
        </w:rPr>
        <w:footnoteReference w:id="7"/>
      </w:r>
      <w:r w:rsidR="005E32A8" w:rsidRPr="00121D4D">
        <w:rPr>
          <w:spacing w:val="-4"/>
          <w:vertAlign w:val="superscript"/>
          <w:rtl/>
        </w:rPr>
        <w:t>)</w:t>
      </w:r>
      <w:r w:rsidR="00234811" w:rsidRPr="00121D4D">
        <w:rPr>
          <w:rFonts w:hint="cs"/>
          <w:spacing w:val="-4"/>
          <w:rtl/>
        </w:rPr>
        <w:t>،</w:t>
      </w:r>
      <w:r w:rsidRPr="00121D4D">
        <w:rPr>
          <w:spacing w:val="-4"/>
          <w:rtl/>
        </w:rPr>
        <w:t xml:space="preserve"> وحققت نتائج إيجابية للغاية.</w:t>
      </w:r>
    </w:p>
    <w:p w14:paraId="1B901266" w14:textId="6F4AA799" w:rsidR="002B2BA5" w:rsidRPr="00121D4D" w:rsidRDefault="002B2BA5" w:rsidP="002B2BA5">
      <w:pPr>
        <w:pStyle w:val="SingleTxtGA"/>
        <w:rPr>
          <w:spacing w:val="-2"/>
        </w:rPr>
      </w:pPr>
      <w:r w:rsidRPr="00121D4D">
        <w:rPr>
          <w:spacing w:val="-2"/>
          <w:rtl/>
        </w:rPr>
        <w:lastRenderedPageBreak/>
        <w:t>35-</w:t>
      </w:r>
      <w:r w:rsidRPr="00121D4D">
        <w:rPr>
          <w:spacing w:val="-2"/>
          <w:rtl/>
        </w:rPr>
        <w:tab/>
        <w:t xml:space="preserve">وقررت اللجنة، في دورتها التاسعة والخمسين، أن تعيد النظر في إجراء المتابعة، آخذة في الحسبان أساليب عمل هيئات المعاهدات الأخرى واستناداً إلى خبرتها الخاصة فيما يتعلق بتنفيذ ملاحظاتها الختامية. واعتمدت اللجنة، في دورتها الحادية والستين، إجراءً جديداً للمتابعة، حُدِّث في دورتها الحادية </w:t>
      </w:r>
      <w:proofErr w:type="gramStart"/>
      <w:r w:rsidRPr="00121D4D">
        <w:rPr>
          <w:spacing w:val="-2"/>
          <w:rtl/>
        </w:rPr>
        <w:t>والسبعين</w:t>
      </w:r>
      <w:r w:rsidR="005E32A8" w:rsidRPr="00121D4D">
        <w:rPr>
          <w:spacing w:val="-2"/>
          <w:vertAlign w:val="superscript"/>
          <w:rtl/>
        </w:rPr>
        <w:t>(</w:t>
      </w:r>
      <w:proofErr w:type="gramEnd"/>
      <w:r w:rsidR="005E32A8" w:rsidRPr="00121D4D">
        <w:rPr>
          <w:spacing w:val="-2"/>
          <w:vertAlign w:val="superscript"/>
          <w:rtl/>
        </w:rPr>
        <w:footnoteReference w:id="8"/>
      </w:r>
      <w:r w:rsidR="005E32A8" w:rsidRPr="00121D4D">
        <w:rPr>
          <w:spacing w:val="-2"/>
          <w:vertAlign w:val="superscript"/>
          <w:rtl/>
        </w:rPr>
        <w:t>)</w:t>
      </w:r>
      <w:r w:rsidRPr="00121D4D">
        <w:rPr>
          <w:spacing w:val="-2"/>
          <w:rtl/>
        </w:rPr>
        <w:t>.</w:t>
      </w:r>
    </w:p>
    <w:p w14:paraId="011E9F1C" w14:textId="09944BCF" w:rsidR="002B2BA5" w:rsidRPr="00121D4D" w:rsidRDefault="002B2BA5" w:rsidP="002B2BA5">
      <w:pPr>
        <w:pStyle w:val="SingleTxtGA"/>
        <w:rPr>
          <w:spacing w:val="-2"/>
        </w:rPr>
      </w:pPr>
      <w:r w:rsidRPr="00121D4D">
        <w:rPr>
          <w:spacing w:val="-2"/>
          <w:rtl/>
        </w:rPr>
        <w:t>36-</w:t>
      </w:r>
      <w:r w:rsidRPr="00121D4D">
        <w:rPr>
          <w:spacing w:val="-2"/>
          <w:rtl/>
        </w:rPr>
        <w:tab/>
        <w:t>وقررت اللجنة، في دورتها الرابعة والستين، أن تمدد فترة متابعة الملاحظات الختامية من 18 شهراً إلى 24 شهراً. وعلاوة على ذلك، قررت اللجنة، في دورتها السادسة والستين، أن توائم الموعد النهائي لتقديم المؤسسات الوطنية لحقوق الإنسان والمنظمات غير الحكومية وغيرها من المنظمات المعلومات المتصلة بالمتابعة مع الموعد المحدد لتقديم التقارير في الدورة التي من ال</w:t>
      </w:r>
      <w:r w:rsidR="005E32A8" w:rsidRPr="00121D4D">
        <w:rPr>
          <w:spacing w:val="-2"/>
          <w:rtl/>
        </w:rPr>
        <w:t>مقرر</w:t>
      </w:r>
      <w:r w:rsidRPr="00121D4D">
        <w:rPr>
          <w:spacing w:val="-2"/>
          <w:rtl/>
        </w:rPr>
        <w:t xml:space="preserve"> أن يُبحث فيها تقرير </w:t>
      </w:r>
      <w:proofErr w:type="gramStart"/>
      <w:r w:rsidRPr="00121D4D">
        <w:rPr>
          <w:spacing w:val="-2"/>
          <w:rtl/>
        </w:rPr>
        <w:t>المتابعة</w:t>
      </w:r>
      <w:r w:rsidR="005E32A8" w:rsidRPr="00121D4D">
        <w:rPr>
          <w:spacing w:val="-2"/>
          <w:vertAlign w:val="superscript"/>
          <w:rtl/>
        </w:rPr>
        <w:t>(</w:t>
      </w:r>
      <w:proofErr w:type="gramEnd"/>
      <w:r w:rsidR="005E32A8" w:rsidRPr="00121D4D">
        <w:rPr>
          <w:spacing w:val="-2"/>
          <w:vertAlign w:val="superscript"/>
          <w:rtl/>
        </w:rPr>
        <w:footnoteReference w:id="9"/>
      </w:r>
      <w:r w:rsidR="005E32A8" w:rsidRPr="00121D4D">
        <w:rPr>
          <w:spacing w:val="-2"/>
          <w:vertAlign w:val="superscript"/>
          <w:rtl/>
        </w:rPr>
        <w:t>)</w:t>
      </w:r>
      <w:r w:rsidRPr="00121D4D">
        <w:rPr>
          <w:spacing w:val="-2"/>
          <w:rtl/>
        </w:rPr>
        <w:t>.</w:t>
      </w:r>
    </w:p>
    <w:p w14:paraId="0ECAB6AA" w14:textId="6C0146B5" w:rsidR="002B2BA5" w:rsidRPr="00121D4D" w:rsidRDefault="002B2BA5" w:rsidP="002B2BA5">
      <w:pPr>
        <w:pStyle w:val="SingleTxtGA"/>
        <w:rPr>
          <w:spacing w:val="-2"/>
        </w:rPr>
      </w:pPr>
      <w:r w:rsidRPr="00121D4D">
        <w:rPr>
          <w:spacing w:val="-2"/>
          <w:rtl/>
        </w:rPr>
        <w:t>37-</w:t>
      </w:r>
      <w:r w:rsidRPr="00121D4D">
        <w:rPr>
          <w:spacing w:val="-2"/>
          <w:rtl/>
        </w:rPr>
        <w:tab/>
        <w:t xml:space="preserve">وواصلت اللجنة، في دورتيها السابعة والسبعين والثامنة والسبعين، العمل المتعلق بالمتابعة بتوجيه من </w:t>
      </w:r>
      <w:r w:rsidR="005E32A8" w:rsidRPr="00121D4D">
        <w:rPr>
          <w:spacing w:val="-2"/>
          <w:rtl/>
        </w:rPr>
        <w:t>مقرر</w:t>
      </w:r>
      <w:r w:rsidRPr="00121D4D">
        <w:rPr>
          <w:spacing w:val="-2"/>
          <w:rtl/>
        </w:rPr>
        <w:t xml:space="preserve">ي المتابعة، السيد </w:t>
      </w:r>
      <w:proofErr w:type="spellStart"/>
      <w:r w:rsidRPr="00121D4D">
        <w:rPr>
          <w:spacing w:val="-2"/>
          <w:rtl/>
        </w:rPr>
        <w:t>كاونهيي</w:t>
      </w:r>
      <w:proofErr w:type="spellEnd"/>
      <w:r w:rsidRPr="00121D4D">
        <w:rPr>
          <w:spacing w:val="-2"/>
          <w:rtl/>
        </w:rPr>
        <w:t xml:space="preserve"> والسيد </w:t>
      </w:r>
      <w:proofErr w:type="spellStart"/>
      <w:r w:rsidRPr="00121D4D">
        <w:rPr>
          <w:spacing w:val="-2"/>
          <w:rtl/>
        </w:rPr>
        <w:t>فيوريو</w:t>
      </w:r>
      <w:proofErr w:type="spellEnd"/>
      <w:r w:rsidRPr="00121D4D">
        <w:rPr>
          <w:spacing w:val="-2"/>
          <w:rtl/>
        </w:rPr>
        <w:t xml:space="preserve"> </w:t>
      </w:r>
      <w:proofErr w:type="spellStart"/>
      <w:r w:rsidRPr="00121D4D">
        <w:rPr>
          <w:spacing w:val="-2"/>
          <w:rtl/>
        </w:rPr>
        <w:t>فايسكن</w:t>
      </w:r>
      <w:proofErr w:type="spellEnd"/>
      <w:r w:rsidRPr="00121D4D">
        <w:rPr>
          <w:spacing w:val="-2"/>
          <w:rtl/>
        </w:rPr>
        <w:t>، على النحو الذي تقرر في الدورة الرابعة والسبعين. ونظرت اللجنة في المعلومات الواردة بشأن متابعة الملاحظات الختامية المتعلقة بأوزبكستان وصربيا خلال دورتها السابعة والسبعين، وبالسلفادور ولكسمبرغ خلال دورتها الثامنة والسبعين، وقدمت تقييماتها إلى الدول الأطراف المعنية. وواصلت تطبيق فئات التقييم استناداً إلى تجربتها حتى الآن. وهذه الفئات هي "تقدُّم كاف" و"تقدم جزئي" و"عدم إحراز أي تقدم" و"الافتقار إلى المعلومات الكافية لإجراء تقييم" و"عدم الرد"</w:t>
      </w:r>
      <w:r w:rsidR="005E32A8" w:rsidRPr="00121D4D">
        <w:rPr>
          <w:spacing w:val="-2"/>
          <w:vertAlign w:val="superscript"/>
          <w:rtl/>
        </w:rPr>
        <w:t>(</w:t>
      </w:r>
      <w:r w:rsidR="005E32A8" w:rsidRPr="00121D4D">
        <w:rPr>
          <w:spacing w:val="-2"/>
          <w:vertAlign w:val="superscript"/>
          <w:rtl/>
        </w:rPr>
        <w:footnoteReference w:id="10"/>
      </w:r>
      <w:r w:rsidR="005E32A8" w:rsidRPr="00121D4D">
        <w:rPr>
          <w:spacing w:val="-2"/>
          <w:vertAlign w:val="superscript"/>
          <w:rtl/>
        </w:rPr>
        <w:t>)</w:t>
      </w:r>
      <w:r w:rsidRPr="00121D4D">
        <w:rPr>
          <w:spacing w:val="-2"/>
          <w:rtl/>
        </w:rPr>
        <w:t>.</w:t>
      </w:r>
    </w:p>
    <w:p w14:paraId="11CE41CC" w14:textId="1F2360A6" w:rsidR="002B2BA5" w:rsidRPr="00121D4D" w:rsidRDefault="002B2BA5" w:rsidP="002B2BA5">
      <w:pPr>
        <w:pStyle w:val="H1GA"/>
        <w:rPr>
          <w:spacing w:val="-4"/>
          <w:lang w:val="en-US"/>
        </w:rPr>
      </w:pPr>
      <w:r w:rsidRPr="00121D4D">
        <w:rPr>
          <w:spacing w:val="-4"/>
          <w:rtl/>
          <w:lang w:val="en-US"/>
        </w:rPr>
        <w:tab/>
      </w:r>
      <w:bookmarkStart w:id="304" w:name="_Toc225241306"/>
      <w:bookmarkStart w:id="305" w:name="_Toc225241382"/>
      <w:r w:rsidRPr="00121D4D">
        <w:rPr>
          <w:spacing w:val="-4"/>
          <w:rtl/>
          <w:lang w:val="en-US"/>
        </w:rPr>
        <w:t>واو-</w:t>
      </w:r>
      <w:r w:rsidRPr="00121D4D">
        <w:rPr>
          <w:spacing w:val="-4"/>
          <w:rtl/>
          <w:lang w:val="en-US"/>
        </w:rPr>
        <w:tab/>
        <w:t>الإجراء المتبع في حال عدم تقديم دول أطراف تقاريرها أو تأخرها عن تقديمها لفترة طويلة</w:t>
      </w:r>
      <w:bookmarkStart w:id="306" w:name="_Toc321313408"/>
      <w:bookmarkStart w:id="307" w:name="_Toc419703769"/>
      <w:bookmarkStart w:id="308" w:name="_Toc470861813"/>
      <w:bookmarkStart w:id="309" w:name="_Toc504665032"/>
      <w:bookmarkStart w:id="310" w:name="_Toc532996342"/>
      <w:bookmarkStart w:id="311" w:name="_Toc536190863"/>
      <w:bookmarkStart w:id="312" w:name="_Toc536458148"/>
      <w:bookmarkStart w:id="313" w:name="_Toc31123785"/>
      <w:bookmarkStart w:id="314" w:name="_Toc63084545"/>
      <w:bookmarkStart w:id="315" w:name="_Toc81467334"/>
      <w:bookmarkStart w:id="316" w:name="_Toc96419365"/>
      <w:bookmarkStart w:id="317" w:name="_Toc127882979"/>
      <w:bookmarkStart w:id="318" w:name="_Toc143874835"/>
      <w:bookmarkStart w:id="319" w:name="_Toc144123917"/>
      <w:bookmarkStart w:id="320" w:name="_Toc158715828"/>
      <w:bookmarkStart w:id="321" w:name="_Toc172649332"/>
      <w:bookmarkStart w:id="322" w:name="_Toc172649431"/>
      <w:bookmarkStart w:id="323" w:name="_Toc223419020"/>
      <w:bookmarkStart w:id="324" w:name="_Toc223443595"/>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p>
    <w:p w14:paraId="30BEEA44" w14:textId="7EEE9448" w:rsidR="002B2BA5" w:rsidRPr="00121D4D" w:rsidRDefault="002B2BA5" w:rsidP="002B2BA5">
      <w:pPr>
        <w:pStyle w:val="SingleTxtGA"/>
        <w:rPr>
          <w:spacing w:val="-4"/>
        </w:rPr>
      </w:pPr>
      <w:r w:rsidRPr="00121D4D">
        <w:rPr>
          <w:spacing w:val="-4"/>
          <w:rtl/>
        </w:rPr>
        <w:t>38-</w:t>
      </w:r>
      <w:r w:rsidRPr="00121D4D">
        <w:rPr>
          <w:spacing w:val="-4"/>
          <w:rtl/>
        </w:rPr>
        <w:tab/>
        <w:t>تشجع اللجنة جميع الدول الأطراف على التقيد بالتزامات الإبلاغ وتقديم التقارير على النحو المطلوب. وتدرك اللجنة أن برنامج بناء القدرات لهيئات المعاهدات، المنشأ عملاً بقرار الجمعية العامة</w:t>
      </w:r>
      <w:r w:rsidR="00317A29" w:rsidRPr="00121D4D">
        <w:rPr>
          <w:rFonts w:hint="cs"/>
          <w:spacing w:val="-4"/>
          <w:rtl/>
        </w:rPr>
        <w:t> </w:t>
      </w:r>
      <w:hyperlink r:id="rId37" w:history="1">
        <w:r w:rsidR="005E32A8" w:rsidRPr="00121D4D">
          <w:rPr>
            <w:rStyle w:val="Hyperlink"/>
            <w:spacing w:val="-4"/>
            <w:rtl/>
          </w:rPr>
          <w:t>68/268</w:t>
        </w:r>
      </w:hyperlink>
      <w:r w:rsidRPr="00121D4D">
        <w:rPr>
          <w:spacing w:val="-4"/>
          <w:rtl/>
        </w:rPr>
        <w:t xml:space="preserve"> قد قدم الدعم إلى الدول الأطراف التي تطلب بناء قدراتها على تقديم التقارير. وتشجع اللجنة الدول الأطراف على الاستفادة من الدعم المتاح من خلال البرنامج المذكور أعلاه لتقديم التقارير التي تأخرت كثيراً عن موعدها.</w:t>
      </w:r>
    </w:p>
    <w:p w14:paraId="272E08E9" w14:textId="4CA8A507" w:rsidR="002B2BA5" w:rsidRPr="00121D4D" w:rsidRDefault="002B2BA5" w:rsidP="002B2BA5">
      <w:pPr>
        <w:pStyle w:val="H1GA"/>
        <w:rPr>
          <w:lang w:val="en-US"/>
        </w:rPr>
      </w:pPr>
      <w:r w:rsidRPr="00121D4D">
        <w:rPr>
          <w:rtl/>
          <w:lang w:val="en-US"/>
        </w:rPr>
        <w:tab/>
      </w:r>
      <w:bookmarkStart w:id="325" w:name="_Toc225241307"/>
      <w:bookmarkStart w:id="326" w:name="_Toc225241383"/>
      <w:r w:rsidRPr="00121D4D">
        <w:rPr>
          <w:rtl/>
          <w:lang w:val="en-US"/>
        </w:rPr>
        <w:t>زاي-</w:t>
      </w:r>
      <w:r w:rsidRPr="00121D4D">
        <w:rPr>
          <w:rtl/>
          <w:lang w:val="en-US"/>
        </w:rPr>
        <w:tab/>
        <w:t>تقديم عدة تقارير في وثيقة واحدة</w:t>
      </w:r>
      <w:bookmarkStart w:id="327" w:name="_Toc321313409"/>
      <w:bookmarkStart w:id="328" w:name="_Toc419703770"/>
      <w:bookmarkStart w:id="329" w:name="_Toc470861814"/>
      <w:bookmarkStart w:id="330" w:name="_Toc504665033"/>
      <w:bookmarkStart w:id="331" w:name="_Toc532996343"/>
      <w:bookmarkStart w:id="332" w:name="_Toc536190864"/>
      <w:bookmarkStart w:id="333" w:name="_Toc536458149"/>
      <w:bookmarkStart w:id="334" w:name="_Toc31123786"/>
      <w:bookmarkStart w:id="335" w:name="_Toc63084546"/>
      <w:bookmarkStart w:id="336" w:name="_Toc81467335"/>
      <w:bookmarkStart w:id="337" w:name="_Toc96419366"/>
      <w:bookmarkStart w:id="338" w:name="_Toc127882980"/>
      <w:bookmarkStart w:id="339" w:name="_Toc143874836"/>
      <w:bookmarkStart w:id="340" w:name="_Toc144123918"/>
      <w:bookmarkStart w:id="341" w:name="_Toc158715829"/>
      <w:bookmarkStart w:id="342" w:name="_Toc172649333"/>
      <w:bookmarkStart w:id="343" w:name="_Toc172649432"/>
      <w:bookmarkStart w:id="344" w:name="_Toc223419021"/>
      <w:bookmarkStart w:id="345" w:name="_Toc223443596"/>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p>
    <w:p w14:paraId="2C189871" w14:textId="1CE0B0F2" w:rsidR="002B2BA5" w:rsidRPr="00121D4D" w:rsidRDefault="002B2BA5" w:rsidP="002B2BA5">
      <w:pPr>
        <w:pStyle w:val="SingleTxtGA"/>
      </w:pPr>
      <w:r w:rsidRPr="00121D4D">
        <w:rPr>
          <w:rtl/>
        </w:rPr>
        <w:t>39-</w:t>
      </w:r>
      <w:r w:rsidRPr="00121D4D">
        <w:rPr>
          <w:rtl/>
        </w:rPr>
        <w:tab/>
        <w:t>استعرضت اللجنة، في دورتها الثامنة والأربعين، الحالة المتعلقة بالتقارير المجمعة وقررت أن تعتبر كل تقرير من التقارير المجمعة بمثابة تقرير واحد. وقررت اللجنة أيضاً أن يحل الموعد ال</w:t>
      </w:r>
      <w:r w:rsidR="005E32A8" w:rsidRPr="00121D4D">
        <w:rPr>
          <w:rtl/>
        </w:rPr>
        <w:t>مقرر</w:t>
      </w:r>
      <w:r w:rsidRPr="00121D4D">
        <w:rPr>
          <w:rtl/>
        </w:rPr>
        <w:t xml:space="preserve"> لتقديم التقرير الدوري التالي للدولة الطرف بعد مرور خمس سنوات على تاريخ اعتماد اللجنة ملاحظاتها الختامية، بدلا</w:t>
      </w:r>
      <w:r w:rsidR="00375707" w:rsidRPr="00121D4D">
        <w:rPr>
          <w:rFonts w:hint="cs"/>
          <w:rtl/>
        </w:rPr>
        <w:t>ً</w:t>
      </w:r>
      <w:r w:rsidRPr="00121D4D">
        <w:rPr>
          <w:rtl/>
        </w:rPr>
        <w:t xml:space="preserve"> من كل خمس سنوات اعتباراً من تاريخ تقديم التقرير الأولي، بصرف النظر عن تاريخ تقديم التقرير السابق. ويخضع كل تقرير لنفس الحدود القصوى لعدد الكلمات، أي تلك المنصوص عليها في الفقرة 16 من قرار الجمعية العامة </w:t>
      </w:r>
      <w:hyperlink r:id="rId38" w:history="1">
        <w:r w:rsidR="005E32A8" w:rsidRPr="00121D4D">
          <w:rPr>
            <w:rStyle w:val="Hyperlink"/>
            <w:rtl/>
          </w:rPr>
          <w:t>68/268</w:t>
        </w:r>
      </w:hyperlink>
      <w:r w:rsidRPr="00121D4D">
        <w:rPr>
          <w:rtl/>
        </w:rPr>
        <w:t xml:space="preserve"> </w:t>
      </w:r>
      <w:r w:rsidRPr="00121D4D">
        <w:rPr>
          <w:rtl/>
        </w:rPr>
        <w:lastRenderedPageBreak/>
        <w:t>(800 31 كلمة للتقارير الأولية، و200 21 كلمة للتقارير الدورية و400 42 كلمة للوثائق الأساسية الموحدة).</w:t>
      </w:r>
    </w:p>
    <w:p w14:paraId="469CF550" w14:textId="17B70A90" w:rsidR="002B2BA5" w:rsidRPr="00121D4D" w:rsidRDefault="002B2BA5" w:rsidP="002B2BA5">
      <w:pPr>
        <w:pStyle w:val="H1GA"/>
        <w:rPr>
          <w:lang w:val="en-US"/>
        </w:rPr>
      </w:pPr>
      <w:r w:rsidRPr="00121D4D">
        <w:rPr>
          <w:rtl/>
          <w:lang w:val="en-US"/>
        </w:rPr>
        <w:tab/>
      </w:r>
      <w:bookmarkStart w:id="346" w:name="_Toc225241308"/>
      <w:bookmarkStart w:id="347" w:name="_Toc225241384"/>
      <w:r w:rsidRPr="00121D4D">
        <w:rPr>
          <w:rtl/>
          <w:lang w:val="en-US"/>
        </w:rPr>
        <w:t>حاء-</w:t>
      </w:r>
      <w:r w:rsidRPr="00121D4D">
        <w:rPr>
          <w:rtl/>
          <w:lang w:val="en-US"/>
        </w:rPr>
        <w:tab/>
        <w:t>الإجراءات التي تتخذها اللجنة بخصوص المعلومات الواردة من مصادر غير الدول الأطراف بشأن الحقوق الاقتصادية والاجتماعية والثقافية</w:t>
      </w:r>
      <w:bookmarkStart w:id="348" w:name="_Toc321313410"/>
      <w:bookmarkStart w:id="349" w:name="_Toc419703771"/>
      <w:bookmarkStart w:id="350" w:name="_Toc470861815"/>
      <w:bookmarkStart w:id="351" w:name="_Toc504665034"/>
      <w:bookmarkStart w:id="352" w:name="_Toc532996344"/>
      <w:bookmarkStart w:id="353" w:name="_Toc536190865"/>
      <w:bookmarkStart w:id="354" w:name="_Toc536458150"/>
      <w:bookmarkStart w:id="355" w:name="_Toc31123787"/>
      <w:bookmarkStart w:id="356" w:name="_Toc63084547"/>
      <w:bookmarkStart w:id="357" w:name="_Toc81467336"/>
      <w:bookmarkStart w:id="358" w:name="_Toc96419367"/>
      <w:bookmarkStart w:id="359" w:name="_Toc127882981"/>
      <w:bookmarkStart w:id="360" w:name="_Toc143874837"/>
      <w:bookmarkStart w:id="361" w:name="_Toc144123919"/>
      <w:bookmarkStart w:id="362" w:name="_Toc158715830"/>
      <w:bookmarkStart w:id="363" w:name="_Toc172649334"/>
      <w:bookmarkStart w:id="364" w:name="_Toc172649433"/>
      <w:bookmarkStart w:id="365" w:name="_Toc223419022"/>
      <w:bookmarkStart w:id="366" w:name="_Toc223443597"/>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p>
    <w:p w14:paraId="0E7BE07C" w14:textId="3DA1BC74" w:rsidR="002B2BA5" w:rsidRPr="00121D4D" w:rsidRDefault="002B2BA5" w:rsidP="002B2BA5">
      <w:pPr>
        <w:pStyle w:val="H23GA"/>
        <w:rPr>
          <w:lang w:val="en-US"/>
        </w:rPr>
      </w:pPr>
      <w:r w:rsidRPr="00121D4D">
        <w:rPr>
          <w:rtl/>
          <w:lang w:val="en-US"/>
        </w:rPr>
        <w:tab/>
        <w:t>1-</w:t>
      </w:r>
      <w:r w:rsidRPr="00121D4D">
        <w:rPr>
          <w:rtl/>
          <w:lang w:val="en-US"/>
        </w:rPr>
        <w:tab/>
        <w:t>المعلومات المقدَّمة فيما يتصل بنظر اللجنة في تقرير دولة طرف</w:t>
      </w:r>
      <w:bookmarkStart w:id="367" w:name="_Toc321313411"/>
      <w:bookmarkStart w:id="368" w:name="_Toc536190866"/>
      <w:bookmarkStart w:id="369" w:name="_Toc536458151"/>
      <w:bookmarkStart w:id="370" w:name="_Toc63084548"/>
      <w:bookmarkStart w:id="371" w:name="_Toc81467337"/>
      <w:bookmarkEnd w:id="367"/>
      <w:bookmarkEnd w:id="368"/>
      <w:bookmarkEnd w:id="369"/>
      <w:bookmarkEnd w:id="370"/>
      <w:bookmarkEnd w:id="371"/>
    </w:p>
    <w:p w14:paraId="415FABBF" w14:textId="09524A70" w:rsidR="002B2BA5" w:rsidRPr="00121D4D" w:rsidRDefault="002B2BA5" w:rsidP="002B2BA5">
      <w:pPr>
        <w:pStyle w:val="SingleTxtGA"/>
      </w:pPr>
      <w:r w:rsidRPr="00121D4D">
        <w:rPr>
          <w:rtl/>
        </w:rPr>
        <w:t>40-</w:t>
      </w:r>
      <w:r w:rsidRPr="00121D4D">
        <w:rPr>
          <w:rtl/>
        </w:rPr>
        <w:tab/>
        <w:t xml:space="preserve">تأخذ اللجنة في الاعتبار ما تقدمه إليها مصادر غير الدول الأطراف من معلومات ذات صلة بالنظر في تقرير أي من الدول الأطراف. ولما كانت هذه المعلومات، التي يمكن اعتبارها جزءاً لا يتجزأ من الحوار البناء مع الدولة الطرف، تتيحها الأمانة للدولة الطرف المعنية من خلال الموقع الشبكي العام لمفوضية الأمم المتحدة السامية لحقوق الإنسان، قبل ان تنظر اللجنة في تقرير الدولة الطرف. ولا يعني نشر هذه المعلومات على موقع المفوضية الشبكي أن اللجنة تؤيد مضمون المعلومات. </w:t>
      </w:r>
    </w:p>
    <w:p w14:paraId="0E4C88CB" w14:textId="57A59ADB" w:rsidR="002B2BA5" w:rsidRPr="00121D4D" w:rsidRDefault="002B2BA5" w:rsidP="002B2BA5">
      <w:pPr>
        <w:pStyle w:val="H23GA"/>
        <w:rPr>
          <w:lang w:val="en-US"/>
        </w:rPr>
      </w:pPr>
      <w:r w:rsidRPr="00121D4D">
        <w:rPr>
          <w:rtl/>
          <w:lang w:val="en-US"/>
        </w:rPr>
        <w:tab/>
        <w:t>2-</w:t>
      </w:r>
      <w:r w:rsidRPr="00121D4D">
        <w:rPr>
          <w:rtl/>
          <w:lang w:val="en-US"/>
        </w:rPr>
        <w:tab/>
        <w:t>المعلومات التي ترد بعد نظر اللجنة في تقرير دولة طرف ما وبعد اعتماد الملاحظات الختامية</w:t>
      </w:r>
      <w:bookmarkStart w:id="372" w:name="_Toc321313412"/>
      <w:bookmarkStart w:id="373" w:name="_Toc536190867"/>
      <w:bookmarkStart w:id="374" w:name="_Toc536458152"/>
      <w:bookmarkStart w:id="375" w:name="_Toc63084549"/>
      <w:bookmarkStart w:id="376" w:name="_Toc81467338"/>
      <w:bookmarkEnd w:id="372"/>
      <w:bookmarkEnd w:id="373"/>
      <w:bookmarkEnd w:id="374"/>
      <w:bookmarkEnd w:id="375"/>
      <w:bookmarkEnd w:id="376"/>
    </w:p>
    <w:p w14:paraId="29289563" w14:textId="4404493E" w:rsidR="002B2BA5" w:rsidRPr="00121D4D" w:rsidRDefault="002B2BA5" w:rsidP="002B2BA5">
      <w:pPr>
        <w:pStyle w:val="SingleTxtGA"/>
      </w:pPr>
      <w:r w:rsidRPr="00121D4D">
        <w:rPr>
          <w:rtl/>
        </w:rPr>
        <w:t>41-</w:t>
      </w:r>
      <w:r w:rsidRPr="00121D4D">
        <w:rPr>
          <w:rtl/>
        </w:rPr>
        <w:tab/>
        <w:t>تلقت اللجنة، في مناسبات عدة في الماضي، معلومات واردة بمعظمها من منظمات غير حكومية، بعد نظر اللجنة في تقرير دولة من الدول الأطراف واعتمادها ملاحظات ختامية بشأنه. وفي الممارسة العملية، كانت هذه المعلومات عموماً معلومات متابعة بشأن استنتاجات اللجنة وتوصياتها. وإذ لا يسع اللجنة النظر في هذه المعلومات واتخاذ إجراء بشأنها دون إعادة فتح حوارها مع الدولة الطرف، فهي لا تنظر في المعلومات الواردة من مصادر غير الدولة الطرف إلا في الحالات التي تكون فيها اللجنة قد طلبت على وجه التحديد موافاتها بهذه المعلومات في ملاحظاتها الختامية.</w:t>
      </w:r>
    </w:p>
    <w:p w14:paraId="14F7AEF0" w14:textId="70EE9105" w:rsidR="002B2BA5" w:rsidRPr="00121D4D" w:rsidRDefault="002B2BA5" w:rsidP="002B2BA5">
      <w:pPr>
        <w:pStyle w:val="SingleTxtGA"/>
      </w:pPr>
      <w:r w:rsidRPr="00121D4D">
        <w:rPr>
          <w:rtl/>
        </w:rPr>
        <w:t>42-</w:t>
      </w:r>
      <w:r w:rsidRPr="00121D4D">
        <w:rPr>
          <w:rtl/>
        </w:rPr>
        <w:tab/>
        <w:t>وترى اللجنة أن المسؤولية عن تنفيذ ما تعتمده من ملاحظات ختامية بعد النظر في تقرير الدولة الطرف تقع في المقام الأول على عاتق الدولة الطرف التي يتعين عليها أن تبلغ اللجنة في تقريرها الدوري المقبل بما اتخذته من تدابير في هذا الصدد. ولذلك، توصي اللجنة بأن تُقدَّم المعلومات المشار إليها في الفقرة السابقة (لا سيما المعلومات الواردة من المنظمات غير الحكومية) مباشرةً إلى السلطات الوطنية المختصة لمساعدتها في تنفيذ الملاحظات الختامية الصادرة عن اللجنة.</w:t>
      </w:r>
    </w:p>
    <w:p w14:paraId="7CFEFAF6" w14:textId="28539D32" w:rsidR="002B2BA5" w:rsidRPr="00121D4D" w:rsidRDefault="002B2BA5" w:rsidP="002B2BA5">
      <w:pPr>
        <w:pStyle w:val="H23GA"/>
        <w:rPr>
          <w:lang w:val="en-US"/>
        </w:rPr>
      </w:pPr>
      <w:r w:rsidRPr="00121D4D">
        <w:rPr>
          <w:rtl/>
          <w:lang w:val="en-US"/>
        </w:rPr>
        <w:tab/>
        <w:t>3-</w:t>
      </w:r>
      <w:r w:rsidRPr="00121D4D">
        <w:rPr>
          <w:rtl/>
          <w:lang w:val="en-US"/>
        </w:rPr>
        <w:tab/>
        <w:t>المعلومات المقدَّمة فيما يتعلق بالدول الأطراف التي لم تقدِّم تقاريرها</w:t>
      </w:r>
      <w:bookmarkStart w:id="377" w:name="_Toc321313413"/>
      <w:bookmarkStart w:id="378" w:name="_Toc536190868"/>
      <w:bookmarkStart w:id="379" w:name="_Toc536458153"/>
      <w:bookmarkStart w:id="380" w:name="_Toc63084550"/>
      <w:bookmarkStart w:id="381" w:name="_Toc81467339"/>
      <w:bookmarkEnd w:id="377"/>
      <w:bookmarkEnd w:id="378"/>
      <w:bookmarkEnd w:id="379"/>
      <w:bookmarkEnd w:id="380"/>
      <w:bookmarkEnd w:id="381"/>
    </w:p>
    <w:p w14:paraId="5CEE9E09" w14:textId="5BA1AC38" w:rsidR="002B2BA5" w:rsidRPr="00121D4D" w:rsidRDefault="002B2BA5" w:rsidP="002B2BA5">
      <w:pPr>
        <w:pStyle w:val="SingleTxtGA"/>
      </w:pPr>
      <w:r w:rsidRPr="00121D4D">
        <w:rPr>
          <w:rtl/>
        </w:rPr>
        <w:t>43-</w:t>
      </w:r>
      <w:r w:rsidRPr="00121D4D">
        <w:rPr>
          <w:rtl/>
        </w:rPr>
        <w:tab/>
        <w:t>تلقت اللجنة أيضاً معلومات من منظمات دولية ووطنية غير حكومية عن حالة إعمال الحقوق الاقتصادية والاجتماعية والثقافية من جانب:</w:t>
      </w:r>
    </w:p>
    <w:p w14:paraId="4931A40C" w14:textId="4D01E99D" w:rsidR="002B2BA5" w:rsidRPr="00121D4D" w:rsidRDefault="002B2BA5" w:rsidP="002B2BA5">
      <w:pPr>
        <w:pStyle w:val="SingleTxtGA"/>
      </w:pPr>
      <w:r w:rsidRPr="00121D4D">
        <w:rPr>
          <w:rtl/>
        </w:rPr>
        <w:tab/>
        <w:t>(أ)</w:t>
      </w:r>
      <w:r w:rsidRPr="00121D4D">
        <w:rPr>
          <w:rtl/>
        </w:rPr>
        <w:tab/>
        <w:t>الدول الأطراف التي لم تقدِّم أي تقرير منذ تصديقها على العهد ودخوله حيز النفاذ؛</w:t>
      </w:r>
    </w:p>
    <w:p w14:paraId="106F45F7" w14:textId="4486C37B" w:rsidR="002B2BA5" w:rsidRPr="00121D4D" w:rsidRDefault="002B2BA5" w:rsidP="002B2BA5">
      <w:pPr>
        <w:pStyle w:val="SingleTxtGA"/>
      </w:pPr>
      <w:r w:rsidRPr="00121D4D">
        <w:rPr>
          <w:rtl/>
        </w:rPr>
        <w:tab/>
        <w:t>(ب)</w:t>
      </w:r>
      <w:r w:rsidRPr="00121D4D">
        <w:rPr>
          <w:rtl/>
        </w:rPr>
        <w:tab/>
        <w:t>الدول الأطراف التي فات موعد تقديم تقاريرها الدورية بفترة طويلة.</w:t>
      </w:r>
    </w:p>
    <w:p w14:paraId="17DBD3E6" w14:textId="176E151C" w:rsidR="002B2BA5" w:rsidRPr="00121D4D" w:rsidRDefault="002B2BA5" w:rsidP="002B2BA5">
      <w:pPr>
        <w:pStyle w:val="SingleTxtGA"/>
      </w:pPr>
      <w:r w:rsidRPr="00121D4D">
        <w:rPr>
          <w:rtl/>
        </w:rPr>
        <w:t>44-</w:t>
      </w:r>
      <w:r w:rsidRPr="00121D4D">
        <w:rPr>
          <w:rtl/>
        </w:rPr>
        <w:tab/>
        <w:t>وفي الحالتين كلتيهما، أدى عدم وفاء الدول الأطراف بالتزاماتها بموجب العهد، وخاصة التزاماتها بتقديم التقارير، إلى استحالة قيام اللجنة بالرصد الفعال لإعمال الدول الأطراف الحقوق الاقتصادية والاجتماعية والثقافية المنصوص عليها في العهد، وفقاً للولاية التي أسندها المجلس الاقتصادي والاجتماعي إلى اللجنة.</w:t>
      </w:r>
    </w:p>
    <w:p w14:paraId="675CD6C0" w14:textId="4007A82D" w:rsidR="002B2BA5" w:rsidRPr="00121D4D" w:rsidRDefault="002B2BA5" w:rsidP="002B2BA5">
      <w:pPr>
        <w:pStyle w:val="SingleTxtGA"/>
      </w:pPr>
      <w:r w:rsidRPr="00121D4D">
        <w:rPr>
          <w:rtl/>
        </w:rPr>
        <w:t>45-</w:t>
      </w:r>
      <w:r w:rsidRPr="00121D4D">
        <w:rPr>
          <w:rtl/>
        </w:rPr>
        <w:tab/>
        <w:t xml:space="preserve">وقررت اللجنة، في دورتها الثلاثين المعقودة، بروح الحوار المفتوح والبَنّاء مع الدول الأطراف، في الحالتين المشار إليهما أعلاه، أنه يسع اللجنة أن توجّه انتباه الدولة الطرف المعنية، عن طريق رسالة </w:t>
      </w:r>
      <w:r w:rsidRPr="00121D4D">
        <w:rPr>
          <w:rtl/>
        </w:rPr>
        <w:lastRenderedPageBreak/>
        <w:t>موجَّهة من الرئاسة، إلى المعلومات الواردة، وأن تحثها على أن تقدِّم، دون مزيد من التأخير، تقريرها الذي فات موعد تقديمه وأن تتناول فيه المسائل المثارة في تقارير المنظمات غير الحكومية. ويمكن أيضاً إتاحة هذه الرسالة للمنظمات غير الحكومية المعنية بناء على طلبها.</w:t>
      </w:r>
    </w:p>
    <w:p w14:paraId="6FA7666E" w14:textId="33655F2D" w:rsidR="002B2BA5" w:rsidRPr="00121D4D" w:rsidRDefault="002B2BA5" w:rsidP="002B2BA5">
      <w:pPr>
        <w:pStyle w:val="H1GA"/>
        <w:rPr>
          <w:lang w:val="en-US"/>
        </w:rPr>
      </w:pPr>
      <w:r w:rsidRPr="00121D4D">
        <w:rPr>
          <w:rtl/>
          <w:lang w:val="en-US"/>
        </w:rPr>
        <w:tab/>
      </w:r>
      <w:bookmarkStart w:id="382" w:name="_Toc225241309"/>
      <w:bookmarkStart w:id="383" w:name="_Toc225241385"/>
      <w:r w:rsidRPr="00121D4D">
        <w:rPr>
          <w:rFonts w:hint="cs"/>
          <w:rtl/>
          <w:lang w:val="en-US"/>
        </w:rPr>
        <w:t>طاء</w:t>
      </w:r>
      <w:r w:rsidRPr="00121D4D">
        <w:rPr>
          <w:rtl/>
          <w:lang w:val="en-US"/>
        </w:rPr>
        <w:t>-</w:t>
      </w:r>
      <w:r w:rsidRPr="00121D4D">
        <w:rPr>
          <w:rtl/>
          <w:lang w:val="en-US"/>
        </w:rPr>
        <w:tab/>
        <w:t>يوم مناقشة عامة</w:t>
      </w:r>
      <w:bookmarkStart w:id="384" w:name="_Toc321313414"/>
      <w:bookmarkStart w:id="385" w:name="_Toc419703772"/>
      <w:bookmarkStart w:id="386" w:name="_Toc470861816"/>
      <w:bookmarkStart w:id="387" w:name="_Toc504665035"/>
      <w:bookmarkStart w:id="388" w:name="_Toc532996345"/>
      <w:bookmarkStart w:id="389" w:name="_Toc536190869"/>
      <w:bookmarkStart w:id="390" w:name="_Toc536458154"/>
      <w:bookmarkStart w:id="391" w:name="_Toc31123788"/>
      <w:bookmarkStart w:id="392" w:name="_Toc63084551"/>
      <w:bookmarkStart w:id="393" w:name="_Toc81467340"/>
      <w:bookmarkStart w:id="394" w:name="_Toc96419368"/>
      <w:bookmarkStart w:id="395" w:name="_Toc127882982"/>
      <w:bookmarkStart w:id="396" w:name="_Toc143874838"/>
      <w:bookmarkStart w:id="397" w:name="_Toc144123920"/>
      <w:bookmarkStart w:id="398" w:name="_Toc158715831"/>
      <w:bookmarkStart w:id="399" w:name="_Toc172649335"/>
      <w:bookmarkStart w:id="400" w:name="_Toc172649434"/>
      <w:bookmarkStart w:id="401" w:name="_Toc223419023"/>
      <w:bookmarkStart w:id="402" w:name="_Toc223443598"/>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p>
    <w:p w14:paraId="04116C45" w14:textId="762626F4" w:rsidR="002B2BA5" w:rsidRPr="00121D4D" w:rsidRDefault="002B2BA5" w:rsidP="002B2BA5">
      <w:pPr>
        <w:pStyle w:val="SingleTxtGA"/>
      </w:pPr>
      <w:r w:rsidRPr="00121D4D">
        <w:rPr>
          <w:rtl/>
        </w:rPr>
        <w:t>46-</w:t>
      </w:r>
      <w:r w:rsidRPr="00121D4D">
        <w:rPr>
          <w:rtl/>
        </w:rPr>
        <w:tab/>
        <w:t>يجوز للجنة أن تقرر تخصيص يوم واحد في كل دورة لإجراء مناقشة عامة بشأن حق معين أو جانب معين من العهد. والغرض من هذه المناقشة العامة أن تساعد اللجنة في تعميق فهمها للمسائل المطروحة للمناقشة؛ (ب) أن تمكّن اللجنة من تشجيع جميع الأطراف المهتمة على تقديم إسهامات في عملها؛ (ج) أن تساعد اللجنة في التمهيد لصياغة تعليق عام مستقبلاً أو في إتاحة الفرصة لمناقشة مشروع تعليق عام. ولم تعقد اللجنة يوماً للمناقشة العامة في عام 2025.</w:t>
      </w:r>
    </w:p>
    <w:p w14:paraId="2B735288" w14:textId="1BEA2053" w:rsidR="002B2BA5" w:rsidRPr="00121D4D" w:rsidRDefault="002B2BA5" w:rsidP="002B2BA5">
      <w:pPr>
        <w:pStyle w:val="H1GA"/>
        <w:rPr>
          <w:lang w:val="en-US"/>
        </w:rPr>
      </w:pPr>
      <w:bookmarkStart w:id="403" w:name="_Toc321313415"/>
      <w:bookmarkStart w:id="404" w:name="_Toc419703773"/>
      <w:bookmarkStart w:id="405" w:name="_Toc470861817"/>
      <w:bookmarkStart w:id="406" w:name="_Toc504665036"/>
      <w:bookmarkStart w:id="407" w:name="_Toc532996346"/>
      <w:bookmarkStart w:id="408" w:name="_Toc536190870"/>
      <w:bookmarkStart w:id="409" w:name="_Toc536458155"/>
      <w:bookmarkStart w:id="410" w:name="_Toc31123789"/>
      <w:bookmarkStart w:id="411" w:name="_Toc63084552"/>
      <w:bookmarkStart w:id="412" w:name="_Toc81467341"/>
      <w:bookmarkStart w:id="413" w:name="_Toc96419369"/>
      <w:bookmarkStart w:id="414" w:name="_Toc127882983"/>
      <w:bookmarkStart w:id="415" w:name="_Toc143874839"/>
      <w:bookmarkStart w:id="416" w:name="_Toc144123921"/>
      <w:bookmarkStart w:id="417" w:name="_Toc158715832"/>
      <w:r w:rsidRPr="00121D4D">
        <w:rPr>
          <w:rtl/>
          <w:lang w:val="en-US"/>
        </w:rPr>
        <w:tab/>
      </w:r>
      <w:bookmarkStart w:id="418" w:name="_Toc225241310"/>
      <w:bookmarkStart w:id="419" w:name="_Toc225241386"/>
      <w:r w:rsidRPr="00121D4D">
        <w:rPr>
          <w:rtl/>
          <w:lang w:val="en-US"/>
        </w:rPr>
        <w:t>ياء-</w:t>
      </w:r>
      <w:r w:rsidRPr="00121D4D">
        <w:rPr>
          <w:rtl/>
          <w:lang w:val="en-US"/>
        </w:rPr>
        <w:tab/>
        <w:t>المشاورات الأخرى</w:t>
      </w:r>
      <w:bookmarkStart w:id="420" w:name="_Toc172649336"/>
      <w:bookmarkStart w:id="421" w:name="_Toc172649435"/>
      <w:bookmarkStart w:id="422" w:name="_Toc223419024"/>
      <w:bookmarkStart w:id="423" w:name="_Toc223443599"/>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p>
    <w:p w14:paraId="0231FF7B" w14:textId="0F7E3292" w:rsidR="002B2BA5" w:rsidRPr="00121D4D" w:rsidRDefault="002B2BA5" w:rsidP="002B2BA5">
      <w:pPr>
        <w:pStyle w:val="SingleTxtGA"/>
      </w:pPr>
      <w:bookmarkStart w:id="424" w:name="_Ref158716352"/>
      <w:r w:rsidRPr="00121D4D">
        <w:rPr>
          <w:rtl/>
        </w:rPr>
        <w:t>47-</w:t>
      </w:r>
      <w:r w:rsidRPr="00121D4D">
        <w:rPr>
          <w:rtl/>
        </w:rPr>
        <w:tab/>
        <w:t>ما فتئت اللجنة تسعى، طوال السنة، إلى تنسيق أعمالها مع أعمال الهيئات الأخرى إلى أقصى حد ممكن وإلى الاستفادة قدر المستطاع من الخبرات الفنية المتاحة في مجالات اختصاصها. وما فتئت اللجنة أيضاً تسعى إلى الاستفادة من الخبرة الفنية للوكالات المتخصصة والهيئات الأخرى المعنية التابعة للأمم المتحدة والمكلفين بولايات في إطار الإجراءات الخاصة لمجلس حقوق الإنسان ورئاسات وأعضاء الأفرقة العاملة وهيئات المجلس الأخرى. وسعت اللجنة كذلك إلى مواصلة التفاعل مع الدول الأطراف ومع الجهات صاحبة المصلحة في المجتمع المدني.</w:t>
      </w:r>
    </w:p>
    <w:p w14:paraId="5322BD84" w14:textId="48D243F6" w:rsidR="002B2BA5" w:rsidRPr="00121D4D" w:rsidRDefault="002B2BA5" w:rsidP="002B2BA5">
      <w:pPr>
        <w:pStyle w:val="SingleTxtGA"/>
      </w:pPr>
      <w:r w:rsidRPr="00121D4D">
        <w:rPr>
          <w:rtl/>
        </w:rPr>
        <w:t>48-</w:t>
      </w:r>
      <w:r w:rsidRPr="00121D4D">
        <w:rPr>
          <w:rtl/>
        </w:rPr>
        <w:tab/>
        <w:t>وفي 12 شباط/فبراير 2025، جرت مناقشة غير رسمية مع ال</w:t>
      </w:r>
      <w:r w:rsidR="005E32A8" w:rsidRPr="00121D4D">
        <w:rPr>
          <w:rtl/>
        </w:rPr>
        <w:t>مقرر</w:t>
      </w:r>
      <w:r w:rsidRPr="00121D4D">
        <w:rPr>
          <w:rtl/>
        </w:rPr>
        <w:t>ة الخاصة المعنية بتعزيز وحماية حقوق الإنسان في سياق تغير المناخ. وتركَّز النقاش على الجهود التي بذلتها ال</w:t>
      </w:r>
      <w:r w:rsidR="005E32A8" w:rsidRPr="00121D4D">
        <w:rPr>
          <w:rtl/>
        </w:rPr>
        <w:t>مقرر</w:t>
      </w:r>
      <w:r w:rsidRPr="00121D4D">
        <w:rPr>
          <w:rtl/>
        </w:rPr>
        <w:t>ة الخاصة مؤخراً، بما في ذلك زياراتها الميدانية الأخيرة، وعملها على إعداد تقرير مقبل عن التخلص التدريجي من الوقود الأحفوري باعتباره وسيلة حاسمة للتخفيف من آثار تغير المناخ. وقد حظيت هذه المساهمات بتقدير كبير، ولا سيما تعليق ال</w:t>
      </w:r>
      <w:r w:rsidR="005E32A8" w:rsidRPr="00121D4D">
        <w:rPr>
          <w:rtl/>
        </w:rPr>
        <w:t>مقرر</w:t>
      </w:r>
      <w:r w:rsidRPr="00121D4D">
        <w:rPr>
          <w:rtl/>
        </w:rPr>
        <w:t xml:space="preserve">ة الخاصة بشأن عمل اللجنة المتعلق بمشروع تعليق عام عن الحقوق الاقتصادية والاجتماعية والثقافية والبعد البيئي للتنمية المستدامة. </w:t>
      </w:r>
    </w:p>
    <w:p w14:paraId="76CD54C2" w14:textId="74083AB9" w:rsidR="002B2BA5" w:rsidRPr="00121D4D" w:rsidRDefault="002B2BA5" w:rsidP="002B2BA5">
      <w:pPr>
        <w:pStyle w:val="SingleTxtGA"/>
        <w:rPr>
          <w:spacing w:val="-4"/>
        </w:rPr>
      </w:pPr>
      <w:r w:rsidRPr="00121D4D">
        <w:rPr>
          <w:spacing w:val="-4"/>
          <w:rtl/>
        </w:rPr>
        <w:t>49-</w:t>
      </w:r>
      <w:r w:rsidRPr="00121D4D">
        <w:rPr>
          <w:spacing w:val="-4"/>
          <w:rtl/>
        </w:rPr>
        <w:tab/>
        <w:t>وفي 20 شباط/فبراير 2025، استمعت اللجنة إلى إحاطة قدمتها مبادرة قياس حقوق الإنسان. وقد أشير فيها إلى أهمية الاستخدام المنهجي للمؤشرات كوسيلة لقياس مدى امتثال الدولة الطرف لالتزاماتها بموجب العهد، على النحو المحدد في المادة 2(1)، المتمثلة في اتخاذ خطوات إلى أقصى حدود الموارد المتاحة لها.</w:t>
      </w:r>
    </w:p>
    <w:p w14:paraId="3E398539" w14:textId="58DFD2B5" w:rsidR="002B2BA5" w:rsidRPr="00121D4D" w:rsidRDefault="002B2BA5" w:rsidP="002B2BA5">
      <w:pPr>
        <w:pStyle w:val="SingleTxtGA"/>
      </w:pPr>
      <w:r w:rsidRPr="00121D4D">
        <w:rPr>
          <w:rtl/>
        </w:rPr>
        <w:t>50-</w:t>
      </w:r>
      <w:r w:rsidRPr="00121D4D">
        <w:rPr>
          <w:rtl/>
        </w:rPr>
        <w:tab/>
        <w:t>وفي 20 شباط/فبراير 2025 أيضاً، قدم ممثلو برنامج بناء القدرات لهيئات المعاهدات التابع لمفوضية الأمم المتحدة السامّة لحقوق الإنسان إحاطة إلى اللجنة بشأن الدعم المقدم إلى اللجنة وعمل هيئات المعاهدات بشكل عام. وتناول الممثلون بالتفصيل مختلف التدابير والمبادرات التي اتُخذت تجاه الدول الأطراف لتشجيع ممارسات أفضل في تقديم التقارير، والتعلم من الأقران، وتعزيز الربط بين هذه الممارسات والالتزامات المتعلقة بتحقيق أهداف التنمية المستدامة.</w:t>
      </w:r>
    </w:p>
    <w:p w14:paraId="3FB8A12A" w14:textId="1B32189B" w:rsidR="002B2BA5" w:rsidRPr="00121D4D" w:rsidRDefault="002B2BA5" w:rsidP="002B2BA5">
      <w:pPr>
        <w:pStyle w:val="SingleTxtGA"/>
      </w:pPr>
      <w:r w:rsidRPr="00121D4D">
        <w:rPr>
          <w:rtl/>
        </w:rPr>
        <w:t>51-</w:t>
      </w:r>
      <w:r w:rsidRPr="00121D4D">
        <w:rPr>
          <w:rtl/>
        </w:rPr>
        <w:tab/>
        <w:t xml:space="preserve">وعلاوة على ذلك، عُقد اجتماع مع الدول الأطراف في 20 شباط/فبراير 2025. وشملت المناقشة ثلاثة مواضيع رئيسية هي: إجراءات تقديم التقارير الخاصة باللجنة، مع التركيز بشكل أساسي على الإجراء المبسط لتقديم التقارير والجدول الزمني الثابت للمراجعة، فضلاً عن قرارات اللجنة بشأن تلك القضايا؛ والدور الحاسم للبروتوكول الاختياري الملحق بالعهد، وعمل اللجنة بشأن البلاغات الفردية؛ وحالة الأعمال الجارية والمقبلة للجنة فيما يتعلق بالتعليقات والبيانات العامة. وأعربت الدول الأطراف على نطاق </w:t>
      </w:r>
      <w:r w:rsidRPr="00121D4D">
        <w:rPr>
          <w:rtl/>
        </w:rPr>
        <w:lastRenderedPageBreak/>
        <w:t xml:space="preserve">واسع عن تأييدها للتطبيق الشامل للإجراء المبسط لتقديم التقارير، وأبدت بشكل عام استعدادها للتعاون مع اللجنة في السنوات المقبلة. </w:t>
      </w:r>
    </w:p>
    <w:p w14:paraId="290BB0B6" w14:textId="06F656EB" w:rsidR="002B2BA5" w:rsidRPr="00121D4D" w:rsidRDefault="002B2BA5" w:rsidP="002B2BA5">
      <w:pPr>
        <w:pStyle w:val="SingleTxtGA"/>
      </w:pPr>
      <w:r w:rsidRPr="00121D4D">
        <w:rPr>
          <w:rtl/>
        </w:rPr>
        <w:t>52-</w:t>
      </w:r>
      <w:r w:rsidRPr="00121D4D">
        <w:rPr>
          <w:rtl/>
        </w:rPr>
        <w:tab/>
        <w:t xml:space="preserve">وفي 21 شباط/فبراير 2025، استمعت اللجنة إلى إحاطة حول سياسة مكافحة المخدرات والحقوق الاقتصادية والاجتماعية والثقافية قدمتها مجموعة من الخبراء من برنامج الأمم المتحدة المشترك المعني بفيروس نقص المناعة البشرية/الإيدز، ومنظمة الصحة العالمية، ومكتب الأمم المتحدة المعني بالمخدرات والجريمة، ومفوضية الأمم المتحدة السامية لحقوق الإنسان. وركزت الإحاطة على النتائج المتعلقة بالحق في الصحة، بما في ذلك الحد من الأضرار، والتطورات السياساتية العامة. </w:t>
      </w:r>
    </w:p>
    <w:p w14:paraId="4086F189" w14:textId="76FAFABC" w:rsidR="002B2BA5" w:rsidRPr="00121D4D" w:rsidRDefault="002B2BA5" w:rsidP="004F5FFB">
      <w:pPr>
        <w:pStyle w:val="SingleTxtGA"/>
      </w:pPr>
      <w:r w:rsidRPr="00121D4D">
        <w:rPr>
          <w:rtl/>
        </w:rPr>
        <w:t>53-</w:t>
      </w:r>
      <w:r w:rsidRPr="00121D4D">
        <w:rPr>
          <w:rtl/>
        </w:rPr>
        <w:tab/>
        <w:t>وفي 28 شباط</w:t>
      </w:r>
      <w:r w:rsidR="004F5FFB" w:rsidRPr="00121D4D">
        <w:rPr>
          <w:rFonts w:hint="cs"/>
          <w:rtl/>
        </w:rPr>
        <w:t>/</w:t>
      </w:r>
      <w:r w:rsidR="004F5FFB" w:rsidRPr="00121D4D">
        <w:rPr>
          <w:rtl/>
        </w:rPr>
        <w:t>فبراير</w:t>
      </w:r>
      <w:r w:rsidRPr="00121D4D">
        <w:rPr>
          <w:rtl/>
        </w:rPr>
        <w:t xml:space="preserve"> 2025، عُقد الاجتماع السنوي مع المنظمات غير الحكومية، بتيسير من المبادرة العالمية من أجل الحقوق الاقتصادية والاجتماعية والثقافية. وشملت المناقشة ثلاثة محاور رئيسية، هي: المواضيع العامة للمناقشة، والدعاوى القضائية الاستراتيجية المتعلقة بالحقوق الاقتصادية والاجتماعية والثقافية، والحق في بيئة صحية ونظيفة. </w:t>
      </w:r>
    </w:p>
    <w:p w14:paraId="13ECF02F" w14:textId="42CD7993" w:rsidR="002B2BA5" w:rsidRPr="00121D4D" w:rsidRDefault="002B2BA5" w:rsidP="002B2BA5">
      <w:pPr>
        <w:pStyle w:val="SingleTxtGA"/>
      </w:pPr>
      <w:r w:rsidRPr="00121D4D">
        <w:rPr>
          <w:rtl/>
        </w:rPr>
        <w:t>54-</w:t>
      </w:r>
      <w:r w:rsidRPr="00121D4D">
        <w:rPr>
          <w:rtl/>
        </w:rPr>
        <w:tab/>
        <w:t>وفي 28 شباط/فبراير 2025، جرت محادثة مع ال</w:t>
      </w:r>
      <w:r w:rsidR="005E32A8" w:rsidRPr="00121D4D">
        <w:rPr>
          <w:rtl/>
        </w:rPr>
        <w:t>مقرر</w:t>
      </w:r>
      <w:r w:rsidRPr="00121D4D">
        <w:rPr>
          <w:rtl/>
        </w:rPr>
        <w:t xml:space="preserve">ة الخاصة المعنية بالحقوق الثقافية. وقد حظيت مساهماتها بتقدير كبير، بما في ذلك تلك المتعلقة بالتقاطع المهم بين التنمية والحقوق الثقافية، وبشكل أكثر تحديداً، التنمية الثقافية، فضلاً عن تلك المتعلقة بأهمية الثقافة والمعارف التقليدية للشعوب الأصلية في ضمان استدامة النظم الإيكولوجية وتعزيز التنوع البيولوجي. </w:t>
      </w:r>
      <w:bookmarkEnd w:id="424"/>
    </w:p>
    <w:p w14:paraId="03C705A2" w14:textId="4254AEB0" w:rsidR="002B2BA5" w:rsidRPr="00121D4D" w:rsidRDefault="002B2BA5" w:rsidP="002B2BA5">
      <w:pPr>
        <w:pStyle w:val="SingleTxtGA"/>
      </w:pPr>
      <w:r w:rsidRPr="00121D4D">
        <w:rPr>
          <w:rtl/>
        </w:rPr>
        <w:t>55-</w:t>
      </w:r>
      <w:r w:rsidRPr="00121D4D">
        <w:rPr>
          <w:rtl/>
        </w:rPr>
        <w:tab/>
        <w:t>وبسبب أزمة السيولة في الميزانية العادية للأمم المتحدة، قُلصت مدة انعقاد الدورة الثامنة والسبعين من أربعة أسابيع إلى ثلاثة أسابيع. ونتيجة لذلك، لم تتمكن اللجنة من إجراء مشاورات أخرى خلال الدورة الثامنة والسبعين.</w:t>
      </w:r>
    </w:p>
    <w:p w14:paraId="052FC111" w14:textId="4D527EC5" w:rsidR="002B2BA5" w:rsidRPr="00121D4D" w:rsidRDefault="002B2BA5" w:rsidP="002B2BA5">
      <w:pPr>
        <w:pStyle w:val="SingleTxtGA"/>
      </w:pPr>
      <w:r w:rsidRPr="00121D4D">
        <w:rPr>
          <w:rtl/>
        </w:rPr>
        <w:t>56-</w:t>
      </w:r>
      <w:r w:rsidRPr="00121D4D">
        <w:rPr>
          <w:rtl/>
        </w:rPr>
        <w:tab/>
        <w:t xml:space="preserve">ولتسهيل تنظيم المشاورات مع المؤسسات الأخرى، عيّنت اللجنة المنسقين التالية أسماؤهم من بين أعضائها: السيدة </w:t>
      </w:r>
      <w:proofErr w:type="spellStart"/>
      <w:r w:rsidRPr="00121D4D">
        <w:rPr>
          <w:rtl/>
        </w:rPr>
        <w:t>كراسيونيان</w:t>
      </w:r>
      <w:proofErr w:type="spellEnd"/>
      <w:r w:rsidR="00234811" w:rsidRPr="00121D4D">
        <w:rPr>
          <w:rFonts w:hint="cs"/>
          <w:rtl/>
        </w:rPr>
        <w:t xml:space="preserve"> </w:t>
      </w:r>
      <w:r w:rsidRPr="00121D4D">
        <w:rPr>
          <w:rtl/>
        </w:rPr>
        <w:t>-</w:t>
      </w:r>
      <w:r w:rsidR="00234811" w:rsidRPr="00121D4D">
        <w:rPr>
          <w:rFonts w:hint="cs"/>
          <w:rtl/>
        </w:rPr>
        <w:t xml:space="preserve"> </w:t>
      </w:r>
      <w:r w:rsidRPr="00121D4D">
        <w:rPr>
          <w:rtl/>
        </w:rPr>
        <w:t>تاتو للمشاورات مع مجلس أوروبا؛ والسيدة روسي لإجراء مشاورات مع لجنة البلدان الأمريكية لحقوق الإنسان؛ وجو</w:t>
      </w:r>
      <w:r w:rsidR="00234811" w:rsidRPr="00121D4D">
        <w:rPr>
          <w:rFonts w:hint="cs"/>
          <w:rtl/>
        </w:rPr>
        <w:t xml:space="preserve"> </w:t>
      </w:r>
      <w:r w:rsidRPr="00121D4D">
        <w:rPr>
          <w:rtl/>
        </w:rPr>
        <w:t>-</w:t>
      </w:r>
      <w:r w:rsidR="00234811" w:rsidRPr="00121D4D">
        <w:rPr>
          <w:rFonts w:hint="cs"/>
          <w:rtl/>
        </w:rPr>
        <w:t xml:space="preserve"> </w:t>
      </w:r>
      <w:r w:rsidRPr="00121D4D">
        <w:rPr>
          <w:rtl/>
        </w:rPr>
        <w:t xml:space="preserve">يونغ لي لإجراء مشاورات مع منظمة العمل الدولية؛ </w:t>
      </w:r>
      <w:proofErr w:type="spellStart"/>
      <w:r w:rsidRPr="00121D4D">
        <w:rPr>
          <w:rtl/>
        </w:rPr>
        <w:t>ولودوفيك</w:t>
      </w:r>
      <w:proofErr w:type="spellEnd"/>
      <w:r w:rsidRPr="00121D4D">
        <w:rPr>
          <w:rtl/>
        </w:rPr>
        <w:t xml:space="preserve"> </w:t>
      </w:r>
      <w:proofErr w:type="spellStart"/>
      <w:r w:rsidRPr="00121D4D">
        <w:rPr>
          <w:rtl/>
        </w:rPr>
        <w:t>هينيبيل</w:t>
      </w:r>
      <w:proofErr w:type="spellEnd"/>
      <w:r w:rsidRPr="00121D4D">
        <w:rPr>
          <w:rtl/>
        </w:rPr>
        <w:t xml:space="preserve"> لإجراء مشاورات مع هيئات المعاهدات الأخرى؛ وسيري </w:t>
      </w:r>
      <w:proofErr w:type="spellStart"/>
      <w:r w:rsidRPr="00121D4D">
        <w:rPr>
          <w:rtl/>
        </w:rPr>
        <w:t>نونثاسوت</w:t>
      </w:r>
      <w:proofErr w:type="spellEnd"/>
      <w:r w:rsidRPr="00121D4D">
        <w:rPr>
          <w:rtl/>
        </w:rPr>
        <w:t xml:space="preserve"> لإجراء مشاورات مع المؤسسات الوطنية لحقوق الإنسان. </w:t>
      </w:r>
    </w:p>
    <w:p w14:paraId="140E58E8" w14:textId="1F5CD609" w:rsidR="002B2BA5" w:rsidRPr="00121D4D" w:rsidRDefault="002B2BA5" w:rsidP="002B2BA5">
      <w:pPr>
        <w:pStyle w:val="H1GA"/>
        <w:rPr>
          <w:lang w:val="en-US"/>
        </w:rPr>
      </w:pPr>
      <w:r w:rsidRPr="00121D4D">
        <w:rPr>
          <w:rtl/>
          <w:lang w:val="en-US"/>
        </w:rPr>
        <w:tab/>
      </w:r>
      <w:bookmarkStart w:id="425" w:name="_Toc225241311"/>
      <w:bookmarkStart w:id="426" w:name="_Toc225241387"/>
      <w:r w:rsidRPr="00121D4D">
        <w:rPr>
          <w:rtl/>
          <w:lang w:val="en-US"/>
        </w:rPr>
        <w:t>كاف-</w:t>
      </w:r>
      <w:r w:rsidRPr="00121D4D">
        <w:rPr>
          <w:rtl/>
          <w:lang w:val="en-US"/>
        </w:rPr>
        <w:tab/>
        <w:t>مشاركة المنظمات غير الحكومية في أعمال اللجنة</w:t>
      </w:r>
      <w:bookmarkStart w:id="427" w:name="_Toc321313416"/>
      <w:bookmarkStart w:id="428" w:name="_Toc419703774"/>
      <w:bookmarkStart w:id="429" w:name="_Toc470861818"/>
      <w:bookmarkStart w:id="430" w:name="_Toc504665037"/>
      <w:bookmarkStart w:id="431" w:name="_Toc532996347"/>
      <w:bookmarkStart w:id="432" w:name="_Toc536190871"/>
      <w:bookmarkStart w:id="433" w:name="_Toc536458156"/>
      <w:bookmarkStart w:id="434" w:name="_Toc31123790"/>
      <w:bookmarkStart w:id="435" w:name="_Toc63084553"/>
      <w:bookmarkStart w:id="436" w:name="_Toc81467342"/>
      <w:bookmarkStart w:id="437" w:name="_Toc96419370"/>
      <w:bookmarkStart w:id="438" w:name="_Toc127882984"/>
      <w:bookmarkStart w:id="439" w:name="_Toc143874840"/>
      <w:bookmarkStart w:id="440" w:name="_Toc144123922"/>
      <w:bookmarkStart w:id="441" w:name="_Toc158715833"/>
      <w:bookmarkStart w:id="442" w:name="_Toc172649337"/>
      <w:bookmarkStart w:id="443" w:name="_Toc172649436"/>
      <w:bookmarkStart w:id="444" w:name="_Toc223419025"/>
      <w:bookmarkStart w:id="445" w:name="_Toc223443600"/>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p>
    <w:p w14:paraId="05758ACF" w14:textId="6CEE2C3E" w:rsidR="002B2BA5" w:rsidRPr="00121D4D" w:rsidRDefault="002B2BA5" w:rsidP="002B2BA5">
      <w:pPr>
        <w:pStyle w:val="SingleTxtGA"/>
      </w:pPr>
      <w:r w:rsidRPr="00121D4D">
        <w:rPr>
          <w:rtl/>
        </w:rPr>
        <w:t>57-</w:t>
      </w:r>
      <w:r w:rsidRPr="00121D4D">
        <w:rPr>
          <w:rtl/>
        </w:rPr>
        <w:tab/>
        <w:t xml:space="preserve">حرصاً على الحصول على معلومات وافية قدر الإمكان، تتيح اللجنة للمنظمات غير الحكومية فرصاً لتزويدها بالمعلومات ذات الصلة </w:t>
      </w:r>
      <w:proofErr w:type="gramStart"/>
      <w:r w:rsidRPr="00121D4D">
        <w:rPr>
          <w:rtl/>
        </w:rPr>
        <w:t>بالموضوع</w:t>
      </w:r>
      <w:r w:rsidR="005E32A8" w:rsidRPr="00121D4D">
        <w:rPr>
          <w:vertAlign w:val="superscript"/>
          <w:rtl/>
        </w:rPr>
        <w:t>(</w:t>
      </w:r>
      <w:proofErr w:type="gramEnd"/>
      <w:r w:rsidR="005E32A8" w:rsidRPr="00121D4D">
        <w:rPr>
          <w:vertAlign w:val="superscript"/>
          <w:rtl/>
        </w:rPr>
        <w:footnoteReference w:id="11"/>
      </w:r>
      <w:r w:rsidR="005E32A8" w:rsidRPr="00121D4D">
        <w:rPr>
          <w:vertAlign w:val="superscript"/>
          <w:rtl/>
        </w:rPr>
        <w:t>)</w:t>
      </w:r>
      <w:r w:rsidRPr="00121D4D">
        <w:rPr>
          <w:rtl/>
        </w:rPr>
        <w:t>. ويمكن لهذه المنظمات أن توافيها بتلك المعلومات كتابةً قبل النظر في تقرير أي دولة طرف أو قبل اعتماد قائمة المسائل. وينبغي لهذه المعلومات: (أ) أن تركز تحديداً على أحكام العهد؛ و(ب) أن تكون ذات صلة مباشرة بالمسائل التي تنظر فيها اللجنة؛ و(ج)</w:t>
      </w:r>
      <w:r w:rsidR="00234811" w:rsidRPr="00121D4D">
        <w:rPr>
          <w:rFonts w:hint="cs"/>
          <w:rtl/>
        </w:rPr>
        <w:t> </w:t>
      </w:r>
      <w:r w:rsidRPr="00121D4D">
        <w:rPr>
          <w:rtl/>
        </w:rPr>
        <w:t>أن تتسم بالمصداقية؛ و(د) ألا تكون مغرضة.</w:t>
      </w:r>
    </w:p>
    <w:p w14:paraId="095AE877" w14:textId="1696947D" w:rsidR="002B2BA5" w:rsidRPr="00121D4D" w:rsidRDefault="002B2BA5" w:rsidP="002B2BA5">
      <w:pPr>
        <w:pStyle w:val="SingleTxtGA"/>
      </w:pPr>
      <w:r w:rsidRPr="00121D4D">
        <w:rPr>
          <w:rtl/>
        </w:rPr>
        <w:t>58-</w:t>
      </w:r>
      <w:r w:rsidRPr="00121D4D">
        <w:rPr>
          <w:rtl/>
        </w:rPr>
        <w:tab/>
        <w:t>وقد طلبت اللجنة من الأمانة أن تكفل إتاحة المعلومات الخطية التي تقدمها إليها المنظمات غير الحكومية رسمياً في سياق النظر في تقرير دولة طرف معينة لممثلي الدولة الطرف المعنية بأسرع وقت ممكن. وعادةً ما تتاح هذه المعلومات قبل انعقاد أي دورة بنشرها على الموقع الشبكي لمفوضية حقوق الإنسان. لذا، تفترض اللجنة، في حال الإشارة إلى أي من هذه المعلومات أثناء الحوار مع الدولة الطرف، أن الدولة الطرف على علم مسبق بها.</w:t>
      </w:r>
    </w:p>
    <w:p w14:paraId="7F94D8B8" w14:textId="613DD9E0" w:rsidR="002B2BA5" w:rsidRPr="00121D4D" w:rsidRDefault="002B2BA5" w:rsidP="002B2BA5">
      <w:pPr>
        <w:pStyle w:val="SingleTxtGA"/>
      </w:pPr>
      <w:r w:rsidRPr="00121D4D">
        <w:rPr>
          <w:rtl/>
        </w:rPr>
        <w:lastRenderedPageBreak/>
        <w:t>59-</w:t>
      </w:r>
      <w:r w:rsidRPr="00121D4D">
        <w:rPr>
          <w:rtl/>
        </w:rPr>
        <w:tab/>
        <w:t>وتساهم منظمات المجتمع المدني أيضاً في عمل اللجنة من خلال ما تقدمه من مدخلات في عملية إعداد تعليقاتها العامة ومشاركتها في الاجتماعات المواضيعية. وعلى النحو المشار إليه، تسعى اللجنة إلى تعزيز تفاعلها مع منظمات المجتمع المدني، بسبل منها عقد اجتماعات سنوية منتظمة.</w:t>
      </w:r>
    </w:p>
    <w:p w14:paraId="0C4B1397" w14:textId="37975A97" w:rsidR="002B2BA5" w:rsidRPr="00121D4D" w:rsidRDefault="002B2BA5" w:rsidP="002B2BA5">
      <w:pPr>
        <w:pStyle w:val="SingleTxtGA"/>
      </w:pPr>
      <w:bookmarkStart w:id="446" w:name="_Hlk96346402"/>
      <w:r w:rsidRPr="00121D4D">
        <w:rPr>
          <w:rtl/>
        </w:rPr>
        <w:t>60-</w:t>
      </w:r>
      <w:r w:rsidRPr="00121D4D">
        <w:rPr>
          <w:rtl/>
        </w:rPr>
        <w:tab/>
        <w:t>وتقدم مجموعةٌ واسعة من المنظمات غير الحكومية، بما في ذلك المنظمات الوطنية والدولية غير الحكومية وائتلافات المنظمات الوطنية غير الحكومية، معلومات منتظمة إلى اللجنة وتسعى إلى عقد اجتماعات رسمية وغير رسمية مع أعضاء اللجنة. ويراقب العديد من المنظمات غير الحكومية حوارات اللجنة مع وفود الدول الأطراف على الإنترنت، وهي حوارات لا تتطلب إجراءات تسجيلٍ لمشاهدتها. والمعلومات المقدمة من المنظمات غير الحكومية متاحة للاطلاع عليها على الصفحة الإلكترونية للجنة.</w:t>
      </w:r>
      <w:bookmarkEnd w:id="446"/>
    </w:p>
    <w:p w14:paraId="373B4E5D" w14:textId="57D53155" w:rsidR="002B2BA5" w:rsidRPr="00121D4D" w:rsidRDefault="002B2BA5" w:rsidP="002B2BA5">
      <w:pPr>
        <w:pStyle w:val="SingleTxtGA"/>
      </w:pPr>
      <w:r w:rsidRPr="00121D4D">
        <w:rPr>
          <w:rtl/>
        </w:rPr>
        <w:t>61-</w:t>
      </w:r>
      <w:r w:rsidRPr="00121D4D">
        <w:rPr>
          <w:rtl/>
        </w:rPr>
        <w:tab/>
        <w:t xml:space="preserve">وتقدر اللجنة الحوار الجاري الذي تقيمه مع منظمات المجتمع المدني بالإضافة إلى المشاركات المركزة التي تكون خاصة بكل بلد أو المشاركات المواضيعية. وتشكل الاجتماعات التي تُعقد سنوياً سمة </w:t>
      </w:r>
      <w:proofErr w:type="gramStart"/>
      <w:r w:rsidRPr="00121D4D">
        <w:rPr>
          <w:rtl/>
        </w:rPr>
        <w:t>هامة</w:t>
      </w:r>
      <w:proofErr w:type="gramEnd"/>
      <w:r w:rsidRPr="00121D4D">
        <w:rPr>
          <w:rtl/>
        </w:rPr>
        <w:t xml:space="preserve"> من سمات عمل اللجنة، وتيسرها بانتظام المبادرة العالمية للحقوق الاقتصادية والاجتماعية والثقافية (انظر الفقرة 53 أعلاه).</w:t>
      </w:r>
    </w:p>
    <w:p w14:paraId="793A1CB3" w14:textId="2B9E6C21" w:rsidR="002B2BA5" w:rsidRPr="00121D4D" w:rsidRDefault="002B2BA5" w:rsidP="002B2BA5">
      <w:pPr>
        <w:pStyle w:val="H1GA"/>
        <w:rPr>
          <w:lang w:val="en-US"/>
        </w:rPr>
      </w:pPr>
      <w:r w:rsidRPr="00121D4D">
        <w:rPr>
          <w:rtl/>
          <w:lang w:val="en-US"/>
        </w:rPr>
        <w:tab/>
      </w:r>
      <w:bookmarkStart w:id="447" w:name="_Toc225241312"/>
      <w:bookmarkStart w:id="448" w:name="_Toc225241388"/>
      <w:r w:rsidRPr="00121D4D">
        <w:rPr>
          <w:rtl/>
          <w:lang w:val="en-US"/>
        </w:rPr>
        <w:t>لام-</w:t>
      </w:r>
      <w:r w:rsidRPr="00121D4D">
        <w:rPr>
          <w:rtl/>
          <w:lang w:val="en-US"/>
        </w:rPr>
        <w:tab/>
        <w:t>التعليقات العامة</w:t>
      </w:r>
      <w:bookmarkStart w:id="449" w:name="_Toc321313417"/>
      <w:bookmarkStart w:id="450" w:name="_Toc419703775"/>
      <w:bookmarkStart w:id="451" w:name="_Toc470861819"/>
      <w:bookmarkStart w:id="452" w:name="_Toc504665038"/>
      <w:bookmarkStart w:id="453" w:name="_Toc532996348"/>
      <w:bookmarkStart w:id="454" w:name="_Toc536190872"/>
      <w:bookmarkStart w:id="455" w:name="_Toc536458157"/>
      <w:bookmarkStart w:id="456" w:name="_Toc31123791"/>
      <w:bookmarkStart w:id="457" w:name="_Toc63084554"/>
      <w:bookmarkStart w:id="458" w:name="_Toc81467343"/>
      <w:bookmarkStart w:id="459" w:name="_Toc96419371"/>
      <w:bookmarkStart w:id="460" w:name="_Toc127882985"/>
      <w:bookmarkStart w:id="461" w:name="_Toc143874841"/>
      <w:bookmarkStart w:id="462" w:name="_Toc144123923"/>
      <w:bookmarkStart w:id="463" w:name="_Toc158715834"/>
      <w:bookmarkStart w:id="464" w:name="_Toc172649338"/>
      <w:bookmarkStart w:id="465" w:name="_Toc172649437"/>
      <w:bookmarkStart w:id="466" w:name="_Toc223419026"/>
      <w:bookmarkStart w:id="467" w:name="_Toc223443601"/>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p>
    <w:p w14:paraId="456BF3D7" w14:textId="6416DCF5" w:rsidR="002B2BA5" w:rsidRPr="00121D4D" w:rsidRDefault="002B2BA5" w:rsidP="002B2BA5">
      <w:pPr>
        <w:pStyle w:val="SingleTxtGA"/>
      </w:pPr>
      <w:bookmarkStart w:id="468" w:name="_Ref158716610"/>
      <w:r w:rsidRPr="00121D4D">
        <w:rPr>
          <w:rtl/>
        </w:rPr>
        <w:t>62-</w:t>
      </w:r>
      <w:r w:rsidRPr="00121D4D">
        <w:rPr>
          <w:rtl/>
        </w:rPr>
        <w:tab/>
        <w:t>بدأت اللجنة اعتباراً من دورتها الثالثة، تلبيةً لدعوة وجهها إليها المجلس الاقتصادي والاجتماعي، بإعداد تعليقات عامة بشأن مختلف حقوق العهد وأحكامه، ولا سيما من أجل مساعدة الدول الأطراف على الوفاء بالتزاماتها بموجب العهد عن طريق تقديم توجيهات موثوقة بشأن تفسيرها.</w:t>
      </w:r>
      <w:bookmarkEnd w:id="468"/>
    </w:p>
    <w:p w14:paraId="59765FD6" w14:textId="0CA44700" w:rsidR="002B2BA5" w:rsidRPr="00121D4D" w:rsidRDefault="002B2BA5" w:rsidP="002B2BA5">
      <w:pPr>
        <w:pStyle w:val="SingleTxtGA"/>
        <w:rPr>
          <w:spacing w:val="-3"/>
        </w:rPr>
      </w:pPr>
      <w:bookmarkStart w:id="469" w:name="_Ref158716656"/>
      <w:r w:rsidRPr="00121D4D">
        <w:rPr>
          <w:spacing w:val="-3"/>
          <w:rtl/>
        </w:rPr>
        <w:t>63-</w:t>
      </w:r>
      <w:r w:rsidRPr="00121D4D">
        <w:rPr>
          <w:spacing w:val="-3"/>
          <w:rtl/>
        </w:rPr>
        <w:tab/>
        <w:t>وفي الدورتين السابعة والسبعين والثامنة والسبعين، ناقشت اللجنة الأعمال التحضيرية التي يجري الاضطلاع بها بشأن التعليق العام على أثر سياسات المخدرات على الحقوق الاقتصادية والاجتماعية والثقافية، وذلك في أعقاب التقارير المرحلية والتحديثات التي قدمها ال</w:t>
      </w:r>
      <w:r w:rsidR="005E32A8" w:rsidRPr="00121D4D">
        <w:rPr>
          <w:spacing w:val="-3"/>
          <w:rtl/>
        </w:rPr>
        <w:t>مقرر</w:t>
      </w:r>
      <w:r w:rsidRPr="00121D4D">
        <w:rPr>
          <w:spacing w:val="-3"/>
          <w:rtl/>
        </w:rPr>
        <w:t xml:space="preserve"> الرئيسي للتعليق العام، السيد وسيري </w:t>
      </w:r>
      <w:proofErr w:type="spellStart"/>
      <w:r w:rsidRPr="00121D4D">
        <w:rPr>
          <w:spacing w:val="-3"/>
          <w:rtl/>
        </w:rPr>
        <w:t>نونثاسوت</w:t>
      </w:r>
      <w:proofErr w:type="spellEnd"/>
      <w:r w:rsidRPr="00121D4D">
        <w:rPr>
          <w:spacing w:val="-3"/>
          <w:rtl/>
        </w:rPr>
        <w:t xml:space="preserve">. ويتألف الفريق العامل المكلف بالأعمال التحضيرية لهذا التعليق العام حالياً من السيد </w:t>
      </w:r>
      <w:proofErr w:type="spellStart"/>
      <w:r w:rsidRPr="00121D4D">
        <w:rPr>
          <w:spacing w:val="-3"/>
          <w:rtl/>
        </w:rPr>
        <w:t>فيوريو</w:t>
      </w:r>
      <w:proofErr w:type="spellEnd"/>
      <w:r w:rsidRPr="00121D4D">
        <w:rPr>
          <w:spacing w:val="-3"/>
          <w:rtl/>
        </w:rPr>
        <w:t xml:space="preserve"> </w:t>
      </w:r>
      <w:proofErr w:type="spellStart"/>
      <w:r w:rsidRPr="00121D4D">
        <w:rPr>
          <w:spacing w:val="-3"/>
          <w:rtl/>
        </w:rPr>
        <w:t>فايسكن</w:t>
      </w:r>
      <w:proofErr w:type="spellEnd"/>
      <w:r w:rsidRPr="00121D4D">
        <w:rPr>
          <w:spacing w:val="-3"/>
          <w:rtl/>
        </w:rPr>
        <w:t>، والسيدة بيريز، والسيدة روسي، وال</w:t>
      </w:r>
      <w:r w:rsidR="005E32A8" w:rsidRPr="00121D4D">
        <w:rPr>
          <w:spacing w:val="-3"/>
          <w:rtl/>
        </w:rPr>
        <w:t>مقرر</w:t>
      </w:r>
      <w:r w:rsidRPr="00121D4D">
        <w:rPr>
          <w:spacing w:val="-3"/>
          <w:rtl/>
        </w:rPr>
        <w:t xml:space="preserve"> السيد </w:t>
      </w:r>
      <w:proofErr w:type="spellStart"/>
      <w:r w:rsidRPr="00121D4D">
        <w:rPr>
          <w:spacing w:val="-3"/>
          <w:rtl/>
        </w:rPr>
        <w:t>نونثاسوت</w:t>
      </w:r>
      <w:proofErr w:type="spellEnd"/>
      <w:r w:rsidRPr="00121D4D">
        <w:rPr>
          <w:spacing w:val="-3"/>
          <w:rtl/>
        </w:rPr>
        <w:t>. وعقب مناقشة المشروع الأول للتعليق العام، قدم الفريق العامل مشروعا</w:t>
      </w:r>
      <w:r w:rsidR="00317A29" w:rsidRPr="00121D4D">
        <w:rPr>
          <w:rFonts w:hint="cs"/>
          <w:spacing w:val="-3"/>
          <w:rtl/>
        </w:rPr>
        <w:t>ً</w:t>
      </w:r>
      <w:r w:rsidRPr="00121D4D">
        <w:rPr>
          <w:spacing w:val="-3"/>
          <w:rtl/>
        </w:rPr>
        <w:t xml:space="preserve"> ثانيا</w:t>
      </w:r>
      <w:r w:rsidR="00317A29" w:rsidRPr="00121D4D">
        <w:rPr>
          <w:rFonts w:hint="cs"/>
          <w:spacing w:val="-3"/>
          <w:rtl/>
        </w:rPr>
        <w:t>ً</w:t>
      </w:r>
      <w:r w:rsidRPr="00121D4D">
        <w:rPr>
          <w:spacing w:val="-3"/>
          <w:rtl/>
        </w:rPr>
        <w:t xml:space="preserve"> تضمن التعليقات والملاحظات التي وردت من عدد من أعضاء اللجنة.</w:t>
      </w:r>
    </w:p>
    <w:p w14:paraId="2D4781B0" w14:textId="16BEBE2E" w:rsidR="002B2BA5" w:rsidRPr="00121D4D" w:rsidRDefault="002B2BA5" w:rsidP="002B2BA5">
      <w:pPr>
        <w:pStyle w:val="SingleTxtGA"/>
      </w:pPr>
      <w:r w:rsidRPr="00121D4D">
        <w:rPr>
          <w:rtl/>
        </w:rPr>
        <w:t>64-</w:t>
      </w:r>
      <w:r w:rsidRPr="00121D4D">
        <w:rPr>
          <w:rtl/>
        </w:rPr>
        <w:tab/>
        <w:t xml:space="preserve">وخلال الدورة السابعة والسبعين، قدم السيد </w:t>
      </w:r>
      <w:proofErr w:type="spellStart"/>
      <w:r w:rsidRPr="00121D4D">
        <w:rPr>
          <w:rtl/>
        </w:rPr>
        <w:t>هينيبيل</w:t>
      </w:r>
      <w:proofErr w:type="spellEnd"/>
      <w:r w:rsidRPr="00121D4D">
        <w:rPr>
          <w:rtl/>
        </w:rPr>
        <w:t>، ال</w:t>
      </w:r>
      <w:r w:rsidR="005E32A8" w:rsidRPr="00121D4D">
        <w:rPr>
          <w:rtl/>
        </w:rPr>
        <w:t>مقرر</w:t>
      </w:r>
      <w:r w:rsidRPr="00121D4D">
        <w:rPr>
          <w:rtl/>
        </w:rPr>
        <w:t xml:space="preserve"> المعني بالتعليق العام المقبل بشأن الحقوق الاقتصادية والاجتماعية والثقافية في سياق النزاع المسلح، تقريراً أولياً ومعلومات محدثة عن الخطوات التحضيرية المتخذة والاجتماعات التي عقدت خلال الفترة الممتدة بين الدورات. ويتألف الفريق العامل المكلف بالأعمال التحضيرية لهذا التعليق العام حالياً من السيد </w:t>
      </w:r>
      <w:proofErr w:type="spellStart"/>
      <w:r w:rsidRPr="00121D4D">
        <w:rPr>
          <w:rtl/>
        </w:rPr>
        <w:t>فيوريو</w:t>
      </w:r>
      <w:proofErr w:type="spellEnd"/>
      <w:r w:rsidRPr="00121D4D">
        <w:rPr>
          <w:rtl/>
        </w:rPr>
        <w:t xml:space="preserve"> </w:t>
      </w:r>
      <w:proofErr w:type="spellStart"/>
      <w:r w:rsidRPr="00121D4D">
        <w:rPr>
          <w:rtl/>
        </w:rPr>
        <w:t>فايسكن</w:t>
      </w:r>
      <w:proofErr w:type="spellEnd"/>
      <w:r w:rsidRPr="00121D4D">
        <w:rPr>
          <w:rtl/>
        </w:rPr>
        <w:t xml:space="preserve">، والسيدة لي، وأصلان </w:t>
      </w:r>
      <w:proofErr w:type="spellStart"/>
      <w:r w:rsidRPr="00121D4D">
        <w:rPr>
          <w:rtl/>
        </w:rPr>
        <w:t>أباشيدزس</w:t>
      </w:r>
      <w:proofErr w:type="spellEnd"/>
      <w:r w:rsidRPr="00121D4D">
        <w:rPr>
          <w:rtl/>
        </w:rPr>
        <w:t xml:space="preserve">، والسيد </w:t>
      </w:r>
      <w:proofErr w:type="spellStart"/>
      <w:r w:rsidRPr="00121D4D">
        <w:rPr>
          <w:rtl/>
        </w:rPr>
        <w:t>كاونهي</w:t>
      </w:r>
      <w:proofErr w:type="spellEnd"/>
      <w:r w:rsidRPr="00121D4D">
        <w:rPr>
          <w:rtl/>
        </w:rPr>
        <w:t xml:space="preserve">، والسيدة </w:t>
      </w:r>
      <w:proofErr w:type="spellStart"/>
      <w:r w:rsidRPr="00121D4D">
        <w:rPr>
          <w:rtl/>
        </w:rPr>
        <w:t>كراسيونيان</w:t>
      </w:r>
      <w:proofErr w:type="spellEnd"/>
      <w:r w:rsidR="00234811" w:rsidRPr="00121D4D">
        <w:rPr>
          <w:rFonts w:hint="cs"/>
          <w:rtl/>
        </w:rPr>
        <w:t xml:space="preserve"> </w:t>
      </w:r>
      <w:r w:rsidRPr="00121D4D">
        <w:rPr>
          <w:rtl/>
        </w:rPr>
        <w:t>-</w:t>
      </w:r>
      <w:r w:rsidR="00234811" w:rsidRPr="00121D4D">
        <w:rPr>
          <w:rFonts w:hint="cs"/>
          <w:rtl/>
        </w:rPr>
        <w:t xml:space="preserve"> </w:t>
      </w:r>
      <w:r w:rsidRPr="00121D4D">
        <w:rPr>
          <w:rtl/>
        </w:rPr>
        <w:t xml:space="preserve">تاتو، والسيد </w:t>
      </w:r>
      <w:proofErr w:type="spellStart"/>
      <w:r w:rsidRPr="00121D4D">
        <w:rPr>
          <w:rtl/>
        </w:rPr>
        <w:t>بالميسانو</w:t>
      </w:r>
      <w:proofErr w:type="spellEnd"/>
      <w:r w:rsidRPr="00121D4D">
        <w:rPr>
          <w:rtl/>
        </w:rPr>
        <w:t>، وال</w:t>
      </w:r>
      <w:r w:rsidR="005E32A8" w:rsidRPr="00121D4D">
        <w:rPr>
          <w:rtl/>
        </w:rPr>
        <w:t>مقرر</w:t>
      </w:r>
      <w:r w:rsidRPr="00121D4D">
        <w:rPr>
          <w:rtl/>
        </w:rPr>
        <w:t xml:space="preserve"> السيد </w:t>
      </w:r>
      <w:proofErr w:type="spellStart"/>
      <w:r w:rsidRPr="00121D4D">
        <w:rPr>
          <w:rtl/>
        </w:rPr>
        <w:t>هينيبيل</w:t>
      </w:r>
      <w:proofErr w:type="spellEnd"/>
      <w:r w:rsidRPr="00121D4D">
        <w:rPr>
          <w:rtl/>
        </w:rPr>
        <w:t>.</w:t>
      </w:r>
    </w:p>
    <w:p w14:paraId="2B471AD3" w14:textId="24B89D26" w:rsidR="002B2BA5" w:rsidRPr="00121D4D" w:rsidRDefault="002B2BA5" w:rsidP="002B2BA5">
      <w:pPr>
        <w:pStyle w:val="SingleTxtGA"/>
      </w:pPr>
      <w:r w:rsidRPr="00121D4D">
        <w:rPr>
          <w:rtl/>
        </w:rPr>
        <w:t>65-</w:t>
      </w:r>
      <w:r w:rsidRPr="00121D4D">
        <w:rPr>
          <w:rtl/>
        </w:rPr>
        <w:tab/>
        <w:t>وواصلت اللجنة، في دورتيها السابعة والسبعين والثامنة والسبعين، النظر في مشروع التعليق العام بشأن التنمية المستدامة والعهد، الذي أعده فريق الصياغة. وأتاح ذلك فرصة لجميع أعضاء اللجنة لمناقشة مشروع النص بالتفصيل والتفكير في نطاقه وشكله، مع مراعاة الحدود القصوى لعدد الكلمات وغيرها من القيود. ووافقت اللجنة، في دورتها الثامنة والسبعين، على مشروع النص بصيغته المنقحة، وأجرت قراءة أخيرة، واعتمدت التعليق العام بشأن الحقوق الاقتصادية والاجتماعية والثقافية والأبعاد البيئية للتنمية المستدامة.</w:t>
      </w:r>
    </w:p>
    <w:bookmarkEnd w:id="469"/>
    <w:p w14:paraId="61DCDAFB" w14:textId="2DE66ACB" w:rsidR="002B2BA5" w:rsidRPr="00121D4D" w:rsidRDefault="002B2BA5" w:rsidP="002B2BA5">
      <w:pPr>
        <w:pStyle w:val="SingleTxtGA"/>
      </w:pPr>
      <w:r w:rsidRPr="00121D4D">
        <w:rPr>
          <w:rtl/>
        </w:rPr>
        <w:lastRenderedPageBreak/>
        <w:t>66-</w:t>
      </w:r>
      <w:r w:rsidRPr="00121D4D">
        <w:rPr>
          <w:rtl/>
        </w:rPr>
        <w:tab/>
        <w:t xml:space="preserve">وبحلول 26 أيلول/سبتمبر 2025، بلغ عدد التعليقات العامة التي اعتمدتها اللجنة 27 تعليقاً </w:t>
      </w:r>
      <w:proofErr w:type="gramStart"/>
      <w:r w:rsidRPr="00121D4D">
        <w:rPr>
          <w:rtl/>
        </w:rPr>
        <w:t>عاماً</w:t>
      </w:r>
      <w:r w:rsidR="005E32A8" w:rsidRPr="00121D4D">
        <w:rPr>
          <w:vertAlign w:val="superscript"/>
          <w:rtl/>
        </w:rPr>
        <w:t>(</w:t>
      </w:r>
      <w:proofErr w:type="gramEnd"/>
      <w:r w:rsidR="005E32A8" w:rsidRPr="00121D4D">
        <w:rPr>
          <w:vertAlign w:val="superscript"/>
          <w:rtl/>
        </w:rPr>
        <w:footnoteReference w:id="12"/>
      </w:r>
      <w:r w:rsidR="005E32A8" w:rsidRPr="00121D4D">
        <w:rPr>
          <w:vertAlign w:val="superscript"/>
          <w:rtl/>
        </w:rPr>
        <w:t>)</w:t>
      </w:r>
      <w:r w:rsidRPr="00121D4D">
        <w:rPr>
          <w:rtl/>
        </w:rPr>
        <w:t>. ونظراً لعدم التوصل إلى توافق في الآراء بشأن مواصلة مناقشة المسودة الثانية للتعليق العام المتعلق بتأثير سياسات مكافحة المخدرات على الحقوق الاقتصادية والاجتماعية والثقافية، قررت اللجنة إعطاء الأولوية في جدول أعمالها للتعليق العام المتعلق بالحقوق الاقتصادية والاجتماعية والثقافية في سياق النزاعات المسلحة.</w:t>
      </w:r>
    </w:p>
    <w:p w14:paraId="70C9B037" w14:textId="1829DBA9" w:rsidR="002B2BA5" w:rsidRPr="00121D4D" w:rsidRDefault="002B2BA5" w:rsidP="002B2BA5">
      <w:pPr>
        <w:pStyle w:val="SingleTxtGA"/>
      </w:pPr>
      <w:r w:rsidRPr="00121D4D">
        <w:rPr>
          <w:rtl/>
        </w:rPr>
        <w:t>67-</w:t>
      </w:r>
      <w:r w:rsidRPr="00121D4D">
        <w:rPr>
          <w:rtl/>
        </w:rPr>
        <w:tab/>
        <w:t>وتسعى اللجنة، عن طريق تعليقاتها العامة، إلى إتاحة الخبرة التي اكتسبتها من دراسة تقارير الدول الأطراف لفائدة جميع الدول الأطراف من أجل مساعدتها على المضي في تنفيذ العهد وتشجيعها على مواصلة ذلك؛ وتوجيه انتباه الدول الأطراف إلى أوجه القصور التي كشف عنها عدد كبير من التقارير؛ واقتراح تحسينات في إجراءات إعداد التقارير وتقديمها؛ وتشجيع الدول الأطراف والمنظمات الدولية ذات الصلة والوكالات المتخصصة التابعة للأمم المتحدة على التوصل، على نحو تدريجي وفعال، إلى إعمال الحقوق المعترف بها في العهد إعمالاً كاملاً.</w:t>
      </w:r>
    </w:p>
    <w:p w14:paraId="047A1071" w14:textId="266BD033" w:rsidR="002B2BA5" w:rsidRPr="00121D4D" w:rsidRDefault="002B2BA5" w:rsidP="002B2BA5">
      <w:pPr>
        <w:pStyle w:val="SingleTxtGA"/>
      </w:pPr>
      <w:bookmarkStart w:id="470" w:name="_Ref158716177"/>
      <w:r w:rsidRPr="00121D4D">
        <w:rPr>
          <w:rtl/>
        </w:rPr>
        <w:t>68-</w:t>
      </w:r>
      <w:r w:rsidRPr="00121D4D">
        <w:rPr>
          <w:rtl/>
        </w:rPr>
        <w:tab/>
        <w:t>ولضمان وضوح إجراءاتها وإظهارها، اعتمدت اللجنة ورقة عن المنهجية المتصلة بوضع التعليقات العامة من أجل تيسير مشاركة طائفة واسعة من أصحاب المصلحة.</w:t>
      </w:r>
      <w:bookmarkEnd w:id="470"/>
    </w:p>
    <w:p w14:paraId="59D5663D" w14:textId="6AF091F0" w:rsidR="002B2BA5" w:rsidRPr="00121D4D" w:rsidRDefault="002B2BA5" w:rsidP="002B2BA5">
      <w:pPr>
        <w:pStyle w:val="H1GA"/>
        <w:rPr>
          <w:lang w:val="en-US"/>
        </w:rPr>
      </w:pPr>
      <w:r w:rsidRPr="00121D4D">
        <w:rPr>
          <w:rtl/>
          <w:lang w:val="en-US"/>
        </w:rPr>
        <w:tab/>
      </w:r>
      <w:bookmarkStart w:id="471" w:name="_Toc225241313"/>
      <w:bookmarkStart w:id="472" w:name="_Toc225241389"/>
      <w:r w:rsidRPr="00121D4D">
        <w:rPr>
          <w:rtl/>
          <w:lang w:val="en-US"/>
        </w:rPr>
        <w:t>ميم-</w:t>
      </w:r>
      <w:r w:rsidRPr="00121D4D">
        <w:rPr>
          <w:rtl/>
          <w:lang w:val="en-US"/>
        </w:rPr>
        <w:tab/>
        <w:t>البيانات والرسائل</w:t>
      </w:r>
      <w:bookmarkStart w:id="473" w:name="_Toc321313418"/>
      <w:bookmarkStart w:id="474" w:name="_Toc419703776"/>
      <w:bookmarkStart w:id="475" w:name="_Toc470861820"/>
      <w:bookmarkStart w:id="476" w:name="_Toc504665039"/>
      <w:bookmarkStart w:id="477" w:name="_Toc532996349"/>
      <w:bookmarkStart w:id="478" w:name="_Toc536190873"/>
      <w:bookmarkStart w:id="479" w:name="_Toc536458158"/>
      <w:bookmarkStart w:id="480" w:name="_Toc31123792"/>
      <w:bookmarkStart w:id="481" w:name="_Toc63084555"/>
      <w:bookmarkStart w:id="482" w:name="_Toc81467344"/>
      <w:bookmarkStart w:id="483" w:name="_Toc96419372"/>
      <w:bookmarkStart w:id="484" w:name="_Toc127882986"/>
      <w:bookmarkStart w:id="485" w:name="_Toc143874842"/>
      <w:bookmarkStart w:id="486" w:name="_Toc144123924"/>
      <w:bookmarkStart w:id="487" w:name="_Toc158715835"/>
      <w:bookmarkStart w:id="488" w:name="_Toc172649339"/>
      <w:bookmarkStart w:id="489" w:name="_Toc172649438"/>
      <w:bookmarkStart w:id="490" w:name="_Toc223419027"/>
      <w:bookmarkStart w:id="491" w:name="_Toc223443602"/>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p>
    <w:p w14:paraId="6AC00BEC" w14:textId="4252AEEA" w:rsidR="002B2BA5" w:rsidRPr="00121D4D" w:rsidRDefault="002B2BA5" w:rsidP="002B2BA5">
      <w:pPr>
        <w:pStyle w:val="SingleTxtGA"/>
      </w:pPr>
      <w:r w:rsidRPr="00121D4D">
        <w:rPr>
          <w:rtl/>
        </w:rPr>
        <w:t>69-</w:t>
      </w:r>
      <w:r w:rsidRPr="00121D4D">
        <w:rPr>
          <w:rtl/>
        </w:rPr>
        <w:tab/>
        <w:t>تعتمد اللجنة، بغية مساعدة الدول الأطراف في العهد، بيانات لتوضيح وتأكيد موقفها بشأن التطورات والقضايا الدولية الرئيسية التي لها تأثير في تنفيذ العهد.</w:t>
      </w:r>
    </w:p>
    <w:p w14:paraId="64964DCD" w14:textId="72F0E297" w:rsidR="002B2BA5" w:rsidRPr="00121D4D" w:rsidRDefault="002B2BA5" w:rsidP="002B2BA5">
      <w:pPr>
        <w:pStyle w:val="SingleTxtGA"/>
        <w:rPr>
          <w:spacing w:val="-2"/>
        </w:rPr>
      </w:pPr>
      <w:bookmarkStart w:id="492" w:name="_Ref158716623"/>
      <w:r w:rsidRPr="00121D4D">
        <w:rPr>
          <w:spacing w:val="-2"/>
          <w:rtl/>
        </w:rPr>
        <w:t>70-</w:t>
      </w:r>
      <w:r w:rsidRPr="00121D4D">
        <w:rPr>
          <w:spacing w:val="-2"/>
          <w:rtl/>
        </w:rPr>
        <w:tab/>
        <w:t>واعتمدت اللجنة، خلال دورتها السابعة والسبعين، بياناً بشأن السياسة الضريبية والعهد الدولي الخاص بالحقوق الاقتصادية والاجتماعية والثقافية. وقُدمت هذه المبادرة خلال الدورة الخامسة والسبعين، وقد كان الفريق العامل المكلف بالأعمال التحضيرية المتعلقة بالبيان مكونا</w:t>
      </w:r>
      <w:r w:rsidR="00375707" w:rsidRPr="00121D4D">
        <w:rPr>
          <w:rFonts w:hint="cs"/>
          <w:spacing w:val="-2"/>
          <w:rtl/>
        </w:rPr>
        <w:t>ً</w:t>
      </w:r>
      <w:r w:rsidRPr="00121D4D">
        <w:rPr>
          <w:spacing w:val="-2"/>
          <w:rtl/>
        </w:rPr>
        <w:t xml:space="preserve"> من: السيدة روسي (ال</w:t>
      </w:r>
      <w:r w:rsidR="005E32A8" w:rsidRPr="00121D4D">
        <w:rPr>
          <w:spacing w:val="-2"/>
          <w:rtl/>
        </w:rPr>
        <w:t>مقرر</w:t>
      </w:r>
      <w:r w:rsidRPr="00121D4D">
        <w:rPr>
          <w:spacing w:val="-2"/>
          <w:rtl/>
        </w:rPr>
        <w:t xml:space="preserve">ة)، والسيدة لي، ومايكل </w:t>
      </w:r>
      <w:proofErr w:type="spellStart"/>
      <w:r w:rsidRPr="00121D4D">
        <w:rPr>
          <w:spacing w:val="-2"/>
          <w:rtl/>
        </w:rPr>
        <w:t>ويندفور</w:t>
      </w:r>
      <w:proofErr w:type="spellEnd"/>
      <w:r w:rsidRPr="00121D4D">
        <w:rPr>
          <w:spacing w:val="-2"/>
          <w:rtl/>
        </w:rPr>
        <w:t xml:space="preserve">، والسيد </w:t>
      </w:r>
      <w:proofErr w:type="spellStart"/>
      <w:r w:rsidRPr="00121D4D">
        <w:rPr>
          <w:spacing w:val="-2"/>
          <w:rtl/>
        </w:rPr>
        <w:t>نونثاسوت</w:t>
      </w:r>
      <w:proofErr w:type="spellEnd"/>
      <w:r w:rsidRPr="00121D4D">
        <w:rPr>
          <w:spacing w:val="-2"/>
          <w:rtl/>
        </w:rPr>
        <w:t xml:space="preserve">. وحظيت هذه المبادرة بالدعم الفني من قسم الحقوق الاقتصادية والاجتماعية والثقافية وقسم التنمية المستدامة التابعين لمفوضية الأمم المتحدة السامية لحقوق الإنسان. </w:t>
      </w:r>
      <w:bookmarkEnd w:id="492"/>
    </w:p>
    <w:p w14:paraId="75338EFB" w14:textId="1E31C147" w:rsidR="002B2BA5" w:rsidRPr="00121D4D" w:rsidRDefault="002B2BA5" w:rsidP="002B2BA5">
      <w:pPr>
        <w:pStyle w:val="SingleTxtGA"/>
      </w:pPr>
      <w:r w:rsidRPr="00121D4D">
        <w:rPr>
          <w:rtl/>
        </w:rPr>
        <w:t>71-</w:t>
      </w:r>
      <w:r w:rsidRPr="00121D4D">
        <w:rPr>
          <w:rtl/>
        </w:rPr>
        <w:tab/>
        <w:t>وبحلول 26 أيلول/سبتمبر 2025، اعتمدت اللجنة 35 بيانا</w:t>
      </w:r>
      <w:r w:rsidR="00375707" w:rsidRPr="00121D4D">
        <w:rPr>
          <w:rFonts w:hint="cs"/>
          <w:rtl/>
        </w:rPr>
        <w:t>ً</w:t>
      </w:r>
      <w:r w:rsidRPr="00121D4D">
        <w:rPr>
          <w:rtl/>
        </w:rPr>
        <w:t xml:space="preserve"> ووجهت رئاسة اللجنة أيضاً رسائل مفتوحة إلى الدول الأطراف في العهد بشأن مسائل ذات أهمية خاصة، مثل الحقوق الاقتصادية والاجتماعية والثقافية، والأزمة الاقتصادية والمالية وما يتصل بها من تدابير تقشفية.</w:t>
      </w:r>
    </w:p>
    <w:p w14:paraId="56012765" w14:textId="04FD8D18" w:rsidR="002B2BA5" w:rsidRPr="00121D4D" w:rsidRDefault="002B2BA5" w:rsidP="002B2BA5">
      <w:pPr>
        <w:pStyle w:val="SingleTxtGA"/>
        <w:rPr>
          <w:spacing w:val="-2"/>
        </w:rPr>
      </w:pPr>
      <w:r w:rsidRPr="00121D4D">
        <w:rPr>
          <w:spacing w:val="-2"/>
          <w:rtl/>
        </w:rPr>
        <w:t>72-</w:t>
      </w:r>
      <w:r w:rsidRPr="00121D4D">
        <w:rPr>
          <w:spacing w:val="-2"/>
          <w:rtl/>
        </w:rPr>
        <w:tab/>
        <w:t xml:space="preserve">وفي الدورة الثامنة والسبعين، اقترح أحد الأعضاء، وهو السيد </w:t>
      </w:r>
      <w:proofErr w:type="spellStart"/>
      <w:r w:rsidRPr="00121D4D">
        <w:rPr>
          <w:spacing w:val="-2"/>
          <w:rtl/>
        </w:rPr>
        <w:t>بالميسانو</w:t>
      </w:r>
      <w:proofErr w:type="spellEnd"/>
      <w:r w:rsidRPr="00121D4D">
        <w:rPr>
          <w:spacing w:val="-2"/>
          <w:rtl/>
        </w:rPr>
        <w:t>، بتأييد من العديد من الأعضاء، أن توجه اللجنة رسالة مفتوحة إلى الدول الأطراف بشأن الوضع في غزة. وأثناء مناقشة الاقتراح، أُثيرت عدة مخاوف بشأن الجوانب الإجرائية، بما في ذلك السابقة التي كان من شأن مثل هذه الرسالة أن تضعها، نظراً لعدم وجود ممارسة متبعة لدى اللجنة تتمثل في إصدار بيانات أو رسائل خاصة ببلدان معينة. وأعرب بعض الأعضاء عن قلقهم بشأن مدى توافق هذه الرسالة مع ولاية اللجنة ونظامها الداخلي. ولم يعترض أي عضو على خطورة الأحداث الجارية في غزة. ورأى بعض الأعضاء أن إبداء رأي اللجنة بشأن الانتهاكات الجسيمة للحقوق التي يكفلها العهد يمثل السبب الجوهري لوجودها. وأشار بعض الأعضاء إلى أنه لا الميثاق ولا نظامه الداخلي يحظران مثل هذا الإجراء، الذي اعتبروه الحد الأدنى من الإجراءات التي تقتضيها الحالة. ونظراً لعدم التوصل إلى توافق في الآراء، لم يتخذ أي إجراء بشأن الاقتراح.</w:t>
      </w:r>
    </w:p>
    <w:p w14:paraId="05514368" w14:textId="5E832A87" w:rsidR="002B2BA5" w:rsidRPr="00121D4D" w:rsidRDefault="002B2BA5" w:rsidP="002B2BA5">
      <w:pPr>
        <w:pStyle w:val="SingleTxtGA"/>
      </w:pPr>
      <w:r w:rsidRPr="00121D4D">
        <w:rPr>
          <w:rtl/>
        </w:rPr>
        <w:lastRenderedPageBreak/>
        <w:t>73-</w:t>
      </w:r>
      <w:r w:rsidRPr="00121D4D">
        <w:rPr>
          <w:rtl/>
        </w:rPr>
        <w:tab/>
        <w:t xml:space="preserve">واقترح السيد </w:t>
      </w:r>
      <w:proofErr w:type="spellStart"/>
      <w:r w:rsidRPr="00121D4D">
        <w:rPr>
          <w:rtl/>
        </w:rPr>
        <w:t>فيوريو</w:t>
      </w:r>
      <w:proofErr w:type="spellEnd"/>
      <w:r w:rsidRPr="00121D4D">
        <w:rPr>
          <w:rtl/>
        </w:rPr>
        <w:t xml:space="preserve"> فاسكن أن تنظر اللجنة، خلال دورتها التاسعة والسبعين، في مشروع البيان المتعلق بالآليات الوطنية للتنفيذ وتقديم التقارير والمتابعة، الذي كانت مناقشته جارية في الجلسات السابقة. </w:t>
      </w:r>
    </w:p>
    <w:p w14:paraId="1993ADF9" w14:textId="0998CE30" w:rsidR="002B2BA5" w:rsidRPr="00121D4D" w:rsidRDefault="002B2BA5" w:rsidP="002B2BA5">
      <w:pPr>
        <w:pStyle w:val="HChGA"/>
        <w:rPr>
          <w:lang w:val="en-US"/>
        </w:rPr>
      </w:pPr>
      <w:r w:rsidRPr="00121D4D">
        <w:rPr>
          <w:rtl/>
          <w:lang w:val="en-US"/>
        </w:rPr>
        <w:tab/>
      </w:r>
      <w:bookmarkStart w:id="493" w:name="_Toc225241314"/>
      <w:bookmarkStart w:id="494" w:name="_Toc225241390"/>
      <w:r w:rsidRPr="00121D4D">
        <w:rPr>
          <w:rtl/>
          <w:lang w:val="en-US"/>
        </w:rPr>
        <w:t>ثالثا</w:t>
      </w:r>
      <w:r w:rsidRPr="00121D4D">
        <w:rPr>
          <w:rFonts w:hint="cs"/>
          <w:rtl/>
          <w:lang w:val="en-US"/>
        </w:rPr>
        <w:t>ً</w:t>
      </w:r>
      <w:r w:rsidRPr="00121D4D">
        <w:rPr>
          <w:rtl/>
          <w:lang w:val="en-US"/>
        </w:rPr>
        <w:t>-</w:t>
      </w:r>
      <w:r w:rsidRPr="00121D4D">
        <w:rPr>
          <w:rtl/>
          <w:lang w:val="en-US"/>
        </w:rPr>
        <w:tab/>
        <w:t>تقديم التقارير من الدول الأطراف بموجب المادتين 16 و17 من العهد</w:t>
      </w:r>
      <w:bookmarkStart w:id="495" w:name="_Toc321313419"/>
      <w:bookmarkStart w:id="496" w:name="_Toc419703777"/>
      <w:bookmarkStart w:id="497" w:name="_Toc470861821"/>
      <w:bookmarkStart w:id="498" w:name="_Toc504665040"/>
      <w:bookmarkStart w:id="499" w:name="_Toc532996350"/>
      <w:bookmarkStart w:id="500" w:name="_Toc536190874"/>
      <w:bookmarkStart w:id="501" w:name="_Toc536458159"/>
      <w:bookmarkStart w:id="502" w:name="_Toc31123793"/>
      <w:bookmarkStart w:id="503" w:name="_Toc63084556"/>
      <w:bookmarkStart w:id="504" w:name="_Toc81467345"/>
      <w:bookmarkStart w:id="505" w:name="_Toc96419373"/>
      <w:bookmarkStart w:id="506" w:name="_Toc127882987"/>
      <w:bookmarkStart w:id="507" w:name="_Toc143874843"/>
      <w:bookmarkStart w:id="508" w:name="_Toc144123925"/>
      <w:bookmarkStart w:id="509" w:name="_Toc158715836"/>
      <w:bookmarkStart w:id="510" w:name="_Toc172649340"/>
      <w:bookmarkStart w:id="511" w:name="_Toc172649439"/>
      <w:bookmarkStart w:id="512" w:name="_Toc223419028"/>
      <w:bookmarkStart w:id="513" w:name="_Toc223443603"/>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p>
    <w:p w14:paraId="5185DDFB" w14:textId="39C79E86" w:rsidR="002B2BA5" w:rsidRPr="00121D4D" w:rsidRDefault="002B2BA5" w:rsidP="002B2BA5">
      <w:pPr>
        <w:pStyle w:val="SingleTxtGA"/>
        <w:rPr>
          <w:spacing w:val="-2"/>
        </w:rPr>
      </w:pPr>
      <w:r w:rsidRPr="00121D4D">
        <w:rPr>
          <w:spacing w:val="-2"/>
          <w:rtl/>
        </w:rPr>
        <w:t>74-</w:t>
      </w:r>
      <w:r w:rsidRPr="00121D4D">
        <w:rPr>
          <w:spacing w:val="-2"/>
          <w:rtl/>
        </w:rPr>
        <w:tab/>
        <w:t>وفقاً للمادة 58 من النظام الداخلي، نظرت اللجنة، في جلستها الثانية من دورتها الثامنة والسبعين، المعقودة في 8 أيلول/سبتمبر 2025، في حالة تقديم التقارير بموجب المادتين 16 و17 من العهد.</w:t>
      </w:r>
    </w:p>
    <w:p w14:paraId="17A1CCB0" w14:textId="538390DD" w:rsidR="002B2BA5" w:rsidRPr="00121D4D" w:rsidRDefault="002B2BA5" w:rsidP="002B2BA5">
      <w:pPr>
        <w:pStyle w:val="SingleTxtGA"/>
      </w:pPr>
      <w:r w:rsidRPr="00121D4D">
        <w:rPr>
          <w:rtl/>
        </w:rPr>
        <w:t>75-</w:t>
      </w:r>
      <w:r w:rsidRPr="00121D4D">
        <w:rPr>
          <w:rtl/>
        </w:rPr>
        <w:tab/>
        <w:t>وفي هذا الخصوص، كانت الوثيقتان التاليتان معروضتين على اللجنة:</w:t>
      </w:r>
    </w:p>
    <w:p w14:paraId="353641FF" w14:textId="0C7110EE" w:rsidR="002B2BA5" w:rsidRPr="00121D4D" w:rsidRDefault="002B2BA5" w:rsidP="002B2BA5">
      <w:pPr>
        <w:pStyle w:val="SingleTxtGA"/>
      </w:pPr>
      <w:r w:rsidRPr="00121D4D">
        <w:rPr>
          <w:rtl/>
        </w:rPr>
        <w:tab/>
        <w:t>(أ)</w:t>
      </w:r>
      <w:r w:rsidRPr="00121D4D">
        <w:rPr>
          <w:rtl/>
        </w:rPr>
        <w:tab/>
        <w:t xml:space="preserve">مذكرة من الأمين العام بشأن المبادئ التوجيهية العامة المنقحة المتعلقة بشكل ومضمون التقارير التي ينبغي أن تقدّمها الدول </w:t>
      </w:r>
      <w:proofErr w:type="gramStart"/>
      <w:r w:rsidRPr="00121D4D">
        <w:rPr>
          <w:rtl/>
        </w:rPr>
        <w:t>الأطراف</w:t>
      </w:r>
      <w:r w:rsidR="005E32A8" w:rsidRPr="00121D4D">
        <w:rPr>
          <w:vertAlign w:val="superscript"/>
          <w:rtl/>
        </w:rPr>
        <w:t>(</w:t>
      </w:r>
      <w:proofErr w:type="gramEnd"/>
      <w:r w:rsidR="005E32A8" w:rsidRPr="00121D4D">
        <w:rPr>
          <w:vertAlign w:val="superscript"/>
          <w:rtl/>
        </w:rPr>
        <w:footnoteReference w:id="13"/>
      </w:r>
      <w:r w:rsidR="005E32A8" w:rsidRPr="00121D4D">
        <w:rPr>
          <w:vertAlign w:val="superscript"/>
          <w:rtl/>
        </w:rPr>
        <w:t>)</w:t>
      </w:r>
      <w:r w:rsidRPr="00121D4D">
        <w:rPr>
          <w:rtl/>
        </w:rPr>
        <w:t>؛</w:t>
      </w:r>
    </w:p>
    <w:p w14:paraId="7D8EA71A" w14:textId="75DC1EF8" w:rsidR="002B2BA5" w:rsidRPr="00121D4D" w:rsidRDefault="002B2BA5" w:rsidP="002B2BA5">
      <w:pPr>
        <w:pStyle w:val="SingleTxtGA"/>
      </w:pPr>
      <w:r w:rsidRPr="00121D4D">
        <w:rPr>
          <w:rtl/>
        </w:rPr>
        <w:tab/>
        <w:t>(ب)</w:t>
      </w:r>
      <w:r w:rsidRPr="00121D4D">
        <w:rPr>
          <w:rtl/>
        </w:rPr>
        <w:tab/>
        <w:t>مذكرة من الأمين العام عن حالة تقديم التقارير من قبل الدول الأطراف في العهد حتى</w:t>
      </w:r>
      <w:r w:rsidR="00234811" w:rsidRPr="00121D4D">
        <w:rPr>
          <w:rFonts w:hint="cs"/>
          <w:rtl/>
        </w:rPr>
        <w:t> </w:t>
      </w:r>
      <w:r w:rsidRPr="00121D4D">
        <w:rPr>
          <w:rtl/>
        </w:rPr>
        <w:t>1 تموز/يوليه 2024</w:t>
      </w:r>
      <w:r w:rsidR="005E32A8" w:rsidRPr="00121D4D">
        <w:rPr>
          <w:vertAlign w:val="superscript"/>
          <w:rtl/>
        </w:rPr>
        <w:t>(</w:t>
      </w:r>
      <w:r w:rsidR="005E32A8" w:rsidRPr="00121D4D">
        <w:rPr>
          <w:vertAlign w:val="superscript"/>
          <w:rtl/>
        </w:rPr>
        <w:footnoteReference w:id="14"/>
      </w:r>
      <w:r w:rsidR="005E32A8" w:rsidRPr="00121D4D">
        <w:rPr>
          <w:vertAlign w:val="superscript"/>
          <w:rtl/>
        </w:rPr>
        <w:t>)</w:t>
      </w:r>
      <w:r w:rsidRPr="00121D4D">
        <w:rPr>
          <w:rtl/>
        </w:rPr>
        <w:t>.</w:t>
      </w:r>
    </w:p>
    <w:p w14:paraId="64AD9DFC" w14:textId="5DEC3693" w:rsidR="002B2BA5" w:rsidRPr="00121D4D" w:rsidRDefault="002B2BA5" w:rsidP="002B2BA5">
      <w:pPr>
        <w:pStyle w:val="SingleTxtGA"/>
      </w:pPr>
      <w:r w:rsidRPr="00121D4D">
        <w:rPr>
          <w:rtl/>
        </w:rPr>
        <w:t>76-</w:t>
      </w:r>
      <w:r w:rsidRPr="00121D4D">
        <w:rPr>
          <w:rtl/>
        </w:rPr>
        <w:tab/>
        <w:t>وأبلغ الأمينُ العام اللجنةَ بأنه تلقى، في الفترة الممتدة من 27 أيلول/سبتمبر 2024 إلى 26 أيلول/سبتمبر 2025، 19 تقريراً مقدماً بموجب المادتين 16 و17 من العهد من الدول الأطراف التالية (مرتبة حسب تاريخ استلام التقارير): غينيا - بيساو، وإكوادور، وسلوفاكيا، ومصر، وإستونيا، وزامبيا، وباراغواي، وأوغندا، ونيبال، وعمان، وجمهورية أفريقيا الوسطى، وبلغاريا، ونيوزيلندا، والغابون، وتوغو، والنرويج، والصومال، وكوت ديفوار، وإثيوبيا.</w:t>
      </w:r>
    </w:p>
    <w:p w14:paraId="7392AB07" w14:textId="0C5765D3" w:rsidR="002B2BA5" w:rsidRPr="00121D4D" w:rsidRDefault="002B2BA5" w:rsidP="002B2BA5">
      <w:pPr>
        <w:pStyle w:val="HChGA"/>
        <w:rPr>
          <w:lang w:val="en-US"/>
        </w:rPr>
      </w:pPr>
      <w:r w:rsidRPr="00121D4D">
        <w:rPr>
          <w:rtl/>
          <w:lang w:val="en-US"/>
        </w:rPr>
        <w:tab/>
      </w:r>
      <w:bookmarkStart w:id="514" w:name="_Toc225241315"/>
      <w:bookmarkStart w:id="515" w:name="_Toc225241391"/>
      <w:r w:rsidRPr="00121D4D">
        <w:rPr>
          <w:rtl/>
          <w:lang w:val="en-US"/>
        </w:rPr>
        <w:t>رابعا</w:t>
      </w:r>
      <w:r w:rsidRPr="00121D4D">
        <w:rPr>
          <w:rFonts w:hint="cs"/>
          <w:rtl/>
          <w:lang w:val="en-US"/>
        </w:rPr>
        <w:t>ً</w:t>
      </w:r>
      <w:r w:rsidRPr="00121D4D">
        <w:rPr>
          <w:rtl/>
          <w:lang w:val="en-US"/>
        </w:rPr>
        <w:t>-</w:t>
      </w:r>
      <w:r w:rsidRPr="00121D4D">
        <w:rPr>
          <w:rtl/>
          <w:lang w:val="en-US"/>
        </w:rPr>
        <w:tab/>
        <w:t>النظر في التقارير المقدمة من الدول الأطراف وفقا</w:t>
      </w:r>
      <w:r w:rsidR="00317A29" w:rsidRPr="00121D4D">
        <w:rPr>
          <w:rFonts w:hint="cs"/>
          <w:rtl/>
          <w:lang w:val="en-US"/>
        </w:rPr>
        <w:t>ً</w:t>
      </w:r>
      <w:r w:rsidRPr="00121D4D">
        <w:rPr>
          <w:rtl/>
          <w:lang w:val="en-US"/>
        </w:rPr>
        <w:t xml:space="preserve"> للمادتين 16 و17 من</w:t>
      </w:r>
      <w:r w:rsidR="00317A29" w:rsidRPr="00121D4D">
        <w:rPr>
          <w:rFonts w:hint="cs"/>
          <w:rtl/>
          <w:lang w:val="en-US"/>
        </w:rPr>
        <w:t> </w:t>
      </w:r>
      <w:r w:rsidRPr="00121D4D">
        <w:rPr>
          <w:rtl/>
          <w:lang w:val="en-US"/>
        </w:rPr>
        <w:t>العهد</w:t>
      </w:r>
      <w:bookmarkStart w:id="516" w:name="_Toc419703778"/>
      <w:bookmarkStart w:id="517" w:name="_Toc470861822"/>
      <w:bookmarkStart w:id="518" w:name="_Toc504665041"/>
      <w:bookmarkStart w:id="519" w:name="_Toc532996351"/>
      <w:bookmarkStart w:id="520" w:name="_Toc536190875"/>
      <w:bookmarkStart w:id="521" w:name="_Toc536458160"/>
      <w:bookmarkStart w:id="522" w:name="_Toc31123794"/>
      <w:bookmarkStart w:id="523" w:name="_Toc63084557"/>
      <w:bookmarkStart w:id="524" w:name="_Toc81467346"/>
      <w:bookmarkStart w:id="525" w:name="_Toc96419374"/>
      <w:bookmarkStart w:id="526" w:name="_Toc127882988"/>
      <w:bookmarkStart w:id="527" w:name="_Toc143874844"/>
      <w:bookmarkStart w:id="528" w:name="_Toc144123926"/>
      <w:bookmarkStart w:id="529" w:name="_Toc158715837"/>
      <w:bookmarkStart w:id="530" w:name="_Toc172649341"/>
      <w:bookmarkStart w:id="531" w:name="_Toc172649440"/>
      <w:bookmarkStart w:id="532" w:name="_Toc223419029"/>
      <w:bookmarkStart w:id="533" w:name="_Toc223443604"/>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p>
    <w:p w14:paraId="5CB82D9E" w14:textId="426FB37C" w:rsidR="002B2BA5" w:rsidRPr="00121D4D" w:rsidRDefault="002B2BA5" w:rsidP="002B2BA5">
      <w:pPr>
        <w:pStyle w:val="SingleTxtGA"/>
      </w:pPr>
      <w:bookmarkStart w:id="534" w:name="_Ref158716530"/>
      <w:r w:rsidRPr="00121D4D">
        <w:rPr>
          <w:rtl/>
        </w:rPr>
        <w:t>77-</w:t>
      </w:r>
      <w:r w:rsidRPr="00121D4D">
        <w:rPr>
          <w:rtl/>
        </w:rPr>
        <w:tab/>
        <w:t>نظرت اللجنة، في دورتها السابعة والسبعين، في التقارير التالية التي قدمتها دول أطراف بموجب المادتين 16 و17 من العهد:</w:t>
      </w:r>
      <w:bookmarkEnd w:id="534"/>
    </w:p>
    <w:tbl>
      <w:tblPr>
        <w:tblStyle w:val="TABLEA"/>
        <w:bidiVisual/>
        <w:tblW w:w="7256" w:type="dxa"/>
        <w:jc w:val="left"/>
        <w:tblInd w:w="1247" w:type="dxa"/>
        <w:tblLayout w:type="fixed"/>
        <w:tblLook w:val="04E0" w:firstRow="1" w:lastRow="1" w:firstColumn="1" w:lastColumn="0" w:noHBand="0" w:noVBand="1"/>
      </w:tblPr>
      <w:tblGrid>
        <w:gridCol w:w="5019"/>
        <w:gridCol w:w="2237"/>
      </w:tblGrid>
      <w:tr w:rsidR="00317A29" w:rsidRPr="00121D4D" w14:paraId="5CD42366" w14:textId="77777777" w:rsidTr="00317A29">
        <w:trPr>
          <w:cnfStyle w:val="100000000000" w:firstRow="1" w:lastRow="0" w:firstColumn="0" w:lastColumn="0" w:oddVBand="0" w:evenVBand="0" w:oddHBand="0" w:evenHBand="0" w:firstRowFirstColumn="0" w:firstRowLastColumn="0" w:lastRowFirstColumn="0" w:lastRowLastColumn="0"/>
          <w:trHeight w:val="360"/>
          <w:tblHeader/>
          <w:jc w:val="left"/>
        </w:trPr>
        <w:tc>
          <w:tcPr>
            <w:tcW w:w="5019" w:type="dxa"/>
          </w:tcPr>
          <w:p w14:paraId="20BAECD4" w14:textId="4E667006" w:rsidR="002B2BA5" w:rsidRPr="00121D4D" w:rsidRDefault="002B2BA5" w:rsidP="00317A29">
            <w:pPr>
              <w:pStyle w:val="SingleTxtGA"/>
              <w:spacing w:after="40" w:line="280" w:lineRule="exact"/>
              <w:ind w:left="113" w:right="113"/>
              <w:rPr>
                <w:sz w:val="20"/>
              </w:rPr>
            </w:pPr>
            <w:r w:rsidRPr="00121D4D">
              <w:rPr>
                <w:sz w:val="20"/>
                <w:rtl/>
              </w:rPr>
              <w:t>الدولة الطرف</w:t>
            </w:r>
          </w:p>
        </w:tc>
        <w:tc>
          <w:tcPr>
            <w:tcW w:w="2237" w:type="dxa"/>
          </w:tcPr>
          <w:p w14:paraId="3E1C401B" w14:textId="77777777" w:rsidR="002B2BA5" w:rsidRPr="00121D4D" w:rsidRDefault="002B2BA5" w:rsidP="00317A29">
            <w:pPr>
              <w:pStyle w:val="SingleTxtGA"/>
              <w:spacing w:after="40" w:line="280" w:lineRule="exact"/>
              <w:ind w:left="113" w:right="113"/>
              <w:rPr>
                <w:sz w:val="20"/>
              </w:rPr>
            </w:pPr>
            <w:r w:rsidRPr="00121D4D">
              <w:rPr>
                <w:sz w:val="20"/>
                <w:rtl/>
              </w:rPr>
              <w:t>الرمز</w:t>
            </w:r>
          </w:p>
        </w:tc>
      </w:tr>
      <w:tr w:rsidR="002B2BA5" w:rsidRPr="00121D4D" w14:paraId="509C41C2" w14:textId="77777777" w:rsidTr="00317A29">
        <w:trPr>
          <w:trHeight w:val="360"/>
          <w:jc w:val="left"/>
        </w:trPr>
        <w:tc>
          <w:tcPr>
            <w:tcW w:w="5019" w:type="dxa"/>
          </w:tcPr>
          <w:p w14:paraId="515EE6DB" w14:textId="75E20CCB" w:rsidR="002B2BA5" w:rsidRPr="00121D4D" w:rsidRDefault="002B2BA5" w:rsidP="00317A29">
            <w:pPr>
              <w:pStyle w:val="SingleTxtGA"/>
              <w:spacing w:after="40" w:line="280" w:lineRule="exact"/>
              <w:ind w:left="113" w:right="113"/>
              <w:rPr>
                <w:b/>
                <w:bCs/>
                <w:sz w:val="20"/>
              </w:rPr>
            </w:pPr>
            <w:r w:rsidRPr="00121D4D">
              <w:rPr>
                <w:b/>
                <w:bCs/>
                <w:sz w:val="20"/>
                <w:rtl/>
              </w:rPr>
              <w:t xml:space="preserve">التقرير الدوري الثاني </w:t>
            </w:r>
          </w:p>
        </w:tc>
        <w:tc>
          <w:tcPr>
            <w:tcW w:w="2237" w:type="dxa"/>
          </w:tcPr>
          <w:p w14:paraId="40CB417D" w14:textId="77777777" w:rsidR="002B2BA5" w:rsidRPr="00121D4D" w:rsidRDefault="002B2BA5" w:rsidP="00317A29">
            <w:pPr>
              <w:pStyle w:val="SingleTxtGA"/>
              <w:spacing w:after="40" w:line="280" w:lineRule="exact"/>
              <w:ind w:left="113" w:right="113"/>
              <w:rPr>
                <w:sz w:val="20"/>
              </w:rPr>
            </w:pPr>
          </w:p>
        </w:tc>
      </w:tr>
      <w:tr w:rsidR="002B2BA5" w:rsidRPr="00121D4D" w14:paraId="05F110D4" w14:textId="77777777" w:rsidTr="00317A29">
        <w:trPr>
          <w:trHeight w:val="360"/>
          <w:jc w:val="left"/>
        </w:trPr>
        <w:tc>
          <w:tcPr>
            <w:tcW w:w="5019" w:type="dxa"/>
          </w:tcPr>
          <w:p w14:paraId="15939828" w14:textId="77777777" w:rsidR="002B2BA5" w:rsidRPr="00121D4D" w:rsidDel="0036485D" w:rsidRDefault="002B2BA5" w:rsidP="00317A29">
            <w:pPr>
              <w:pStyle w:val="SingleTxtGA"/>
              <w:spacing w:after="40" w:line="280" w:lineRule="exact"/>
              <w:ind w:left="113" w:right="113"/>
              <w:rPr>
                <w:sz w:val="20"/>
                <w:rtl/>
              </w:rPr>
            </w:pPr>
            <w:r w:rsidRPr="00121D4D">
              <w:rPr>
                <w:sz w:val="20"/>
                <w:rtl/>
              </w:rPr>
              <w:t>كرواتيا</w:t>
            </w:r>
          </w:p>
        </w:tc>
        <w:tc>
          <w:tcPr>
            <w:tcW w:w="2237" w:type="dxa"/>
          </w:tcPr>
          <w:p w14:paraId="5A40E07D" w14:textId="5B3622E1" w:rsidR="002B2BA5" w:rsidRPr="00121D4D" w:rsidDel="0036485D" w:rsidRDefault="00234811" w:rsidP="00317A29">
            <w:pPr>
              <w:pStyle w:val="SingleTxtGA"/>
              <w:spacing w:after="40" w:line="280" w:lineRule="exact"/>
              <w:ind w:left="113" w:right="113"/>
              <w:rPr>
                <w:sz w:val="20"/>
              </w:rPr>
            </w:pPr>
            <w:hyperlink r:id="rId39" w:history="1">
              <w:r w:rsidRPr="00121D4D">
                <w:rPr>
                  <w:rStyle w:val="Hyperlink"/>
                  <w:sz w:val="20"/>
                </w:rPr>
                <w:t>E/C.12/HRV/2</w:t>
              </w:r>
            </w:hyperlink>
          </w:p>
        </w:tc>
      </w:tr>
      <w:tr w:rsidR="002B2BA5" w:rsidRPr="00121D4D" w14:paraId="14EF5079" w14:textId="77777777" w:rsidTr="00317A29">
        <w:trPr>
          <w:trHeight w:val="360"/>
          <w:jc w:val="left"/>
        </w:trPr>
        <w:tc>
          <w:tcPr>
            <w:tcW w:w="5019" w:type="dxa"/>
          </w:tcPr>
          <w:p w14:paraId="0C1F3A55" w14:textId="51535819" w:rsidR="002B2BA5" w:rsidRPr="00121D4D" w:rsidRDefault="002B2BA5" w:rsidP="00317A29">
            <w:pPr>
              <w:pStyle w:val="SingleTxtGA"/>
              <w:spacing w:after="40" w:line="280" w:lineRule="exact"/>
              <w:ind w:left="113" w:right="113"/>
              <w:rPr>
                <w:b/>
                <w:bCs/>
                <w:sz w:val="20"/>
              </w:rPr>
            </w:pPr>
            <w:r w:rsidRPr="00121D4D">
              <w:rPr>
                <w:b/>
                <w:bCs/>
                <w:sz w:val="20"/>
                <w:rtl/>
              </w:rPr>
              <w:t xml:space="preserve">التقرير الدوري الخامس </w:t>
            </w:r>
          </w:p>
        </w:tc>
        <w:tc>
          <w:tcPr>
            <w:tcW w:w="2237" w:type="dxa"/>
          </w:tcPr>
          <w:p w14:paraId="250D93E4" w14:textId="77777777" w:rsidR="002B2BA5" w:rsidRPr="00121D4D" w:rsidRDefault="002B2BA5" w:rsidP="00317A29">
            <w:pPr>
              <w:pStyle w:val="SingleTxtGA"/>
              <w:spacing w:after="40" w:line="280" w:lineRule="exact"/>
              <w:ind w:left="113" w:right="113"/>
              <w:rPr>
                <w:sz w:val="20"/>
              </w:rPr>
            </w:pPr>
          </w:p>
        </w:tc>
      </w:tr>
      <w:tr w:rsidR="00234811" w:rsidRPr="00121D4D" w14:paraId="5FB33456" w14:textId="77777777" w:rsidTr="00317A29">
        <w:trPr>
          <w:trHeight w:val="360"/>
          <w:jc w:val="left"/>
        </w:trPr>
        <w:tc>
          <w:tcPr>
            <w:tcW w:w="5019" w:type="dxa"/>
          </w:tcPr>
          <w:p w14:paraId="3BEEDFBD" w14:textId="7040EA23" w:rsidR="00234811" w:rsidRPr="00121D4D" w:rsidRDefault="00234811" w:rsidP="00317A29">
            <w:pPr>
              <w:pStyle w:val="SingleTxtGA"/>
              <w:spacing w:after="40" w:line="280" w:lineRule="exact"/>
              <w:ind w:left="113" w:right="113"/>
              <w:rPr>
                <w:sz w:val="20"/>
              </w:rPr>
            </w:pPr>
            <w:r w:rsidRPr="00121D4D">
              <w:rPr>
                <w:sz w:val="20"/>
                <w:rtl/>
              </w:rPr>
              <w:t xml:space="preserve">بيرو </w:t>
            </w:r>
          </w:p>
        </w:tc>
        <w:tc>
          <w:tcPr>
            <w:tcW w:w="2237" w:type="dxa"/>
          </w:tcPr>
          <w:p w14:paraId="560A2ED3" w14:textId="00184BC4" w:rsidR="00234811" w:rsidRPr="00121D4D" w:rsidRDefault="00234811" w:rsidP="00317A29">
            <w:pPr>
              <w:pStyle w:val="SingleTxtGA"/>
              <w:spacing w:after="40" w:line="280" w:lineRule="exact"/>
              <w:ind w:left="113" w:right="113"/>
              <w:rPr>
                <w:sz w:val="20"/>
              </w:rPr>
            </w:pPr>
            <w:hyperlink r:id="rId40" w:history="1">
              <w:r w:rsidRPr="00121D4D">
                <w:rPr>
                  <w:rStyle w:val="Hyperlink"/>
                  <w:sz w:val="20"/>
                </w:rPr>
                <w:t>E/C.12/PER/5</w:t>
              </w:r>
            </w:hyperlink>
          </w:p>
        </w:tc>
      </w:tr>
      <w:tr w:rsidR="00234811" w:rsidRPr="00121D4D" w14:paraId="6C1A03F3" w14:textId="77777777" w:rsidTr="00317A29">
        <w:trPr>
          <w:trHeight w:val="360"/>
          <w:jc w:val="left"/>
        </w:trPr>
        <w:tc>
          <w:tcPr>
            <w:tcW w:w="5019" w:type="dxa"/>
          </w:tcPr>
          <w:p w14:paraId="78EB9F5B" w14:textId="77777777" w:rsidR="00234811" w:rsidRPr="00121D4D" w:rsidRDefault="00234811" w:rsidP="00317A29">
            <w:pPr>
              <w:pStyle w:val="SingleTxtGA"/>
              <w:spacing w:after="40" w:line="280" w:lineRule="exact"/>
              <w:ind w:left="113" w:right="113"/>
              <w:rPr>
                <w:sz w:val="20"/>
              </w:rPr>
            </w:pPr>
            <w:r w:rsidRPr="00121D4D">
              <w:rPr>
                <w:sz w:val="20"/>
                <w:rtl/>
              </w:rPr>
              <w:t>رواندا</w:t>
            </w:r>
          </w:p>
        </w:tc>
        <w:tc>
          <w:tcPr>
            <w:tcW w:w="2237" w:type="dxa"/>
          </w:tcPr>
          <w:p w14:paraId="024D5748" w14:textId="55EF7A8F" w:rsidR="00234811" w:rsidRPr="00121D4D" w:rsidRDefault="00234811" w:rsidP="00317A29">
            <w:pPr>
              <w:pStyle w:val="SingleTxtGA"/>
              <w:spacing w:after="40" w:line="280" w:lineRule="exact"/>
              <w:ind w:left="113" w:right="113"/>
              <w:rPr>
                <w:sz w:val="20"/>
              </w:rPr>
            </w:pPr>
            <w:hyperlink r:id="rId41" w:history="1">
              <w:r w:rsidRPr="00121D4D">
                <w:rPr>
                  <w:rStyle w:val="Hyperlink"/>
                  <w:sz w:val="20"/>
                </w:rPr>
                <w:t>E/C.12/RWA/5</w:t>
              </w:r>
            </w:hyperlink>
          </w:p>
        </w:tc>
      </w:tr>
      <w:tr w:rsidR="00234811" w:rsidRPr="00121D4D" w14:paraId="30A326F8" w14:textId="77777777" w:rsidTr="00317A29">
        <w:trPr>
          <w:trHeight w:val="360"/>
          <w:jc w:val="left"/>
        </w:trPr>
        <w:tc>
          <w:tcPr>
            <w:tcW w:w="5019" w:type="dxa"/>
          </w:tcPr>
          <w:p w14:paraId="3D167438" w14:textId="3C779209" w:rsidR="00234811" w:rsidRPr="00121D4D" w:rsidDel="00EF4663" w:rsidRDefault="00234811" w:rsidP="00317A29">
            <w:pPr>
              <w:pStyle w:val="SingleTxtGA"/>
              <w:spacing w:after="40" w:line="280" w:lineRule="exact"/>
              <w:ind w:left="113" w:right="113"/>
              <w:rPr>
                <w:rFonts w:hint="cs"/>
                <w:sz w:val="20"/>
                <w:rtl/>
              </w:rPr>
            </w:pPr>
            <w:r w:rsidRPr="00121D4D">
              <w:rPr>
                <w:sz w:val="20"/>
                <w:rtl/>
              </w:rPr>
              <w:t>التقرير الدوري السابع</w:t>
            </w:r>
          </w:p>
        </w:tc>
        <w:tc>
          <w:tcPr>
            <w:tcW w:w="2237" w:type="dxa"/>
          </w:tcPr>
          <w:p w14:paraId="21756B54" w14:textId="77777777" w:rsidR="00234811" w:rsidRPr="00121D4D" w:rsidRDefault="00234811" w:rsidP="00317A29">
            <w:pPr>
              <w:pStyle w:val="SingleTxtGA"/>
              <w:spacing w:after="40" w:line="280" w:lineRule="exact"/>
              <w:ind w:left="113" w:right="113"/>
              <w:rPr>
                <w:sz w:val="20"/>
              </w:rPr>
            </w:pPr>
          </w:p>
        </w:tc>
      </w:tr>
      <w:tr w:rsidR="00234811" w:rsidRPr="00121D4D" w14:paraId="19B1033D" w14:textId="77777777" w:rsidTr="00317A29">
        <w:trPr>
          <w:trHeight w:val="360"/>
          <w:jc w:val="left"/>
        </w:trPr>
        <w:tc>
          <w:tcPr>
            <w:tcW w:w="5019" w:type="dxa"/>
          </w:tcPr>
          <w:p w14:paraId="7E1ACD6F" w14:textId="77777777" w:rsidR="00234811" w:rsidRPr="00121D4D" w:rsidRDefault="00234811" w:rsidP="00317A29">
            <w:pPr>
              <w:pStyle w:val="SingleTxtGA"/>
              <w:spacing w:after="40" w:line="280" w:lineRule="exact"/>
              <w:ind w:left="113" w:right="113"/>
              <w:rPr>
                <w:sz w:val="20"/>
              </w:rPr>
            </w:pPr>
            <w:r w:rsidRPr="00121D4D">
              <w:rPr>
                <w:sz w:val="20"/>
                <w:rtl/>
              </w:rPr>
              <w:lastRenderedPageBreak/>
              <w:t>الفلبين</w:t>
            </w:r>
          </w:p>
        </w:tc>
        <w:tc>
          <w:tcPr>
            <w:tcW w:w="2237" w:type="dxa"/>
          </w:tcPr>
          <w:p w14:paraId="65481741" w14:textId="00B6BB06" w:rsidR="00234811" w:rsidRPr="00121D4D" w:rsidRDefault="00234811" w:rsidP="00317A29">
            <w:pPr>
              <w:pStyle w:val="SingleTxtGA"/>
              <w:spacing w:after="40" w:line="280" w:lineRule="exact"/>
              <w:ind w:left="113" w:right="113"/>
              <w:rPr>
                <w:sz w:val="20"/>
              </w:rPr>
            </w:pPr>
            <w:hyperlink r:id="rId42" w:history="1">
              <w:r w:rsidRPr="00121D4D">
                <w:rPr>
                  <w:rStyle w:val="Hyperlink"/>
                  <w:sz w:val="20"/>
                </w:rPr>
                <w:t>E/C.12/PHL/7</w:t>
              </w:r>
            </w:hyperlink>
          </w:p>
        </w:tc>
      </w:tr>
      <w:tr w:rsidR="00317A29" w:rsidRPr="00121D4D" w14:paraId="3C6EC549" w14:textId="77777777" w:rsidTr="00317A29">
        <w:trPr>
          <w:cnfStyle w:val="010000000000" w:firstRow="0" w:lastRow="1" w:firstColumn="0" w:lastColumn="0" w:oddVBand="0" w:evenVBand="0" w:oddHBand="0" w:evenHBand="0" w:firstRowFirstColumn="0" w:firstRowLastColumn="0" w:lastRowFirstColumn="0" w:lastRowLastColumn="0"/>
          <w:trHeight w:val="360"/>
          <w:jc w:val="left"/>
        </w:trPr>
        <w:tc>
          <w:tcPr>
            <w:tcW w:w="5019" w:type="dxa"/>
          </w:tcPr>
          <w:p w14:paraId="36D600D8" w14:textId="19C84864" w:rsidR="00234811" w:rsidRPr="00121D4D" w:rsidDel="00EF4663" w:rsidRDefault="00234811" w:rsidP="00317A29">
            <w:pPr>
              <w:pStyle w:val="SingleTxtGA"/>
              <w:spacing w:before="40" w:after="40" w:line="280" w:lineRule="exact"/>
              <w:ind w:left="113" w:right="113"/>
              <w:rPr>
                <w:sz w:val="20"/>
              </w:rPr>
            </w:pPr>
            <w:r w:rsidRPr="00121D4D">
              <w:rPr>
                <w:sz w:val="20"/>
                <w:rtl/>
              </w:rPr>
              <w:t>المملكة المتحدة لبريطانيا العظمى وأيرلندا الشمالية</w:t>
            </w:r>
          </w:p>
        </w:tc>
        <w:tc>
          <w:tcPr>
            <w:tcW w:w="2237" w:type="dxa"/>
          </w:tcPr>
          <w:p w14:paraId="4AEB3576" w14:textId="3CED72D9" w:rsidR="00234811" w:rsidRPr="00121D4D" w:rsidRDefault="00234811" w:rsidP="00317A29">
            <w:pPr>
              <w:pStyle w:val="SingleTxtGA"/>
              <w:spacing w:before="40" w:after="40" w:line="280" w:lineRule="exact"/>
              <w:ind w:left="113" w:right="113"/>
              <w:rPr>
                <w:sz w:val="20"/>
              </w:rPr>
            </w:pPr>
            <w:hyperlink r:id="rId43" w:history="1">
              <w:r w:rsidRPr="00121D4D">
                <w:rPr>
                  <w:rStyle w:val="Hyperlink"/>
                  <w:sz w:val="20"/>
                </w:rPr>
                <w:t>E/C.12/GBR/7</w:t>
              </w:r>
            </w:hyperlink>
          </w:p>
        </w:tc>
      </w:tr>
    </w:tbl>
    <w:p w14:paraId="00935E0F" w14:textId="1E8BAC9B" w:rsidR="002B2BA5" w:rsidRPr="00121D4D" w:rsidRDefault="002B2BA5" w:rsidP="002B2BA5">
      <w:pPr>
        <w:pStyle w:val="SingleTxtGA"/>
        <w:spacing w:before="240"/>
      </w:pPr>
      <w:bookmarkStart w:id="535" w:name="_Ref158716539"/>
      <w:r w:rsidRPr="00121D4D">
        <w:rPr>
          <w:rtl/>
        </w:rPr>
        <w:t>78-</w:t>
      </w:r>
      <w:r w:rsidRPr="00121D4D">
        <w:rPr>
          <w:rtl/>
        </w:rPr>
        <w:tab/>
        <w:t>ونظرت اللجنة، في دورتها الثامنة والسبعين، في التقارير التالية التي قدمتها دول أطراف بموجب المادتين 16 و17 من العهد:</w:t>
      </w:r>
      <w:bookmarkEnd w:id="535"/>
    </w:p>
    <w:tbl>
      <w:tblPr>
        <w:tblStyle w:val="TABLEA"/>
        <w:bidiVisual/>
        <w:tblW w:w="7256" w:type="dxa"/>
        <w:jc w:val="left"/>
        <w:tblInd w:w="1247" w:type="dxa"/>
        <w:tblLayout w:type="fixed"/>
        <w:tblLook w:val="04E0" w:firstRow="1" w:lastRow="1" w:firstColumn="1" w:lastColumn="0" w:noHBand="0" w:noVBand="1"/>
      </w:tblPr>
      <w:tblGrid>
        <w:gridCol w:w="5023"/>
        <w:gridCol w:w="2233"/>
      </w:tblGrid>
      <w:tr w:rsidR="00234811" w:rsidRPr="00121D4D" w14:paraId="0BFD3734" w14:textId="77777777" w:rsidTr="00317A29">
        <w:trPr>
          <w:cnfStyle w:val="100000000000" w:firstRow="1" w:lastRow="0" w:firstColumn="0" w:lastColumn="0" w:oddVBand="0" w:evenVBand="0" w:oddHBand="0" w:evenHBand="0" w:firstRowFirstColumn="0" w:firstRowLastColumn="0" w:lastRowFirstColumn="0" w:lastRowLastColumn="0"/>
          <w:trHeight w:val="360"/>
          <w:tblHeader/>
          <w:jc w:val="left"/>
        </w:trPr>
        <w:tc>
          <w:tcPr>
            <w:tcW w:w="5023" w:type="dxa"/>
          </w:tcPr>
          <w:p w14:paraId="308C2570" w14:textId="3EA6A0AB" w:rsidR="002B2BA5" w:rsidRPr="00121D4D" w:rsidRDefault="002B2BA5" w:rsidP="00317A29">
            <w:pPr>
              <w:pStyle w:val="SingleTxtGA"/>
              <w:spacing w:after="40" w:line="280" w:lineRule="exact"/>
              <w:ind w:left="113" w:right="113"/>
              <w:rPr>
                <w:sz w:val="20"/>
              </w:rPr>
            </w:pPr>
            <w:r w:rsidRPr="00121D4D">
              <w:rPr>
                <w:sz w:val="20"/>
                <w:rtl/>
              </w:rPr>
              <w:t>الدولة الطرف</w:t>
            </w:r>
          </w:p>
        </w:tc>
        <w:tc>
          <w:tcPr>
            <w:tcW w:w="2233" w:type="dxa"/>
          </w:tcPr>
          <w:p w14:paraId="0B85182D" w14:textId="77777777" w:rsidR="002B2BA5" w:rsidRPr="00121D4D" w:rsidRDefault="002B2BA5" w:rsidP="00317A29">
            <w:pPr>
              <w:pStyle w:val="SingleTxtGA"/>
              <w:spacing w:after="40" w:line="280" w:lineRule="exact"/>
              <w:ind w:left="113" w:right="113"/>
              <w:rPr>
                <w:sz w:val="20"/>
              </w:rPr>
            </w:pPr>
            <w:r w:rsidRPr="00121D4D">
              <w:rPr>
                <w:sz w:val="20"/>
                <w:rtl/>
              </w:rPr>
              <w:t>الرمز</w:t>
            </w:r>
          </w:p>
        </w:tc>
      </w:tr>
      <w:tr w:rsidR="002B2BA5" w:rsidRPr="00121D4D" w14:paraId="446AD0EA" w14:textId="77777777" w:rsidTr="00317A29">
        <w:trPr>
          <w:trHeight w:val="360"/>
          <w:jc w:val="left"/>
        </w:trPr>
        <w:tc>
          <w:tcPr>
            <w:tcW w:w="5023" w:type="dxa"/>
          </w:tcPr>
          <w:p w14:paraId="0C3B6E3E" w14:textId="42C4C7A9" w:rsidR="002B2BA5" w:rsidRPr="00121D4D" w:rsidRDefault="002B2BA5" w:rsidP="00317A29">
            <w:pPr>
              <w:pStyle w:val="SingleTxtGA"/>
              <w:spacing w:after="40" w:line="280" w:lineRule="exact"/>
              <w:ind w:left="113" w:right="113"/>
              <w:rPr>
                <w:b/>
                <w:bCs/>
                <w:sz w:val="20"/>
              </w:rPr>
            </w:pPr>
            <w:r w:rsidRPr="00121D4D">
              <w:rPr>
                <w:b/>
                <w:bCs/>
                <w:sz w:val="20"/>
                <w:rtl/>
              </w:rPr>
              <w:t>التقرير الأولي</w:t>
            </w:r>
          </w:p>
        </w:tc>
        <w:tc>
          <w:tcPr>
            <w:tcW w:w="2233" w:type="dxa"/>
          </w:tcPr>
          <w:p w14:paraId="5F010006" w14:textId="77777777" w:rsidR="002B2BA5" w:rsidRPr="00121D4D" w:rsidRDefault="002B2BA5" w:rsidP="00317A29">
            <w:pPr>
              <w:pStyle w:val="SingleTxtGA"/>
              <w:spacing w:after="40" w:line="280" w:lineRule="exact"/>
              <w:ind w:left="113" w:right="113"/>
              <w:rPr>
                <w:sz w:val="20"/>
              </w:rPr>
            </w:pPr>
          </w:p>
        </w:tc>
      </w:tr>
      <w:tr w:rsidR="004F5FFB" w:rsidRPr="00121D4D" w14:paraId="7141BE5D" w14:textId="77777777" w:rsidTr="00317A29">
        <w:trPr>
          <w:trHeight w:val="360"/>
          <w:jc w:val="left"/>
        </w:trPr>
        <w:tc>
          <w:tcPr>
            <w:tcW w:w="5023" w:type="dxa"/>
          </w:tcPr>
          <w:p w14:paraId="50DD845D" w14:textId="3CD48E7B" w:rsidR="004F5FFB" w:rsidRPr="00121D4D" w:rsidRDefault="004F5FFB" w:rsidP="00317A29">
            <w:pPr>
              <w:pStyle w:val="SingleTxtGA"/>
              <w:spacing w:after="40" w:line="280" w:lineRule="exact"/>
              <w:ind w:left="113" w:right="113"/>
              <w:rPr>
                <w:sz w:val="20"/>
              </w:rPr>
            </w:pPr>
            <w:r w:rsidRPr="00121D4D">
              <w:rPr>
                <w:sz w:val="20"/>
                <w:rtl/>
              </w:rPr>
              <w:t>جمهورية لاو الديمقراطية الشعبية</w:t>
            </w:r>
          </w:p>
        </w:tc>
        <w:tc>
          <w:tcPr>
            <w:tcW w:w="2233" w:type="dxa"/>
          </w:tcPr>
          <w:p w14:paraId="5D2BB814" w14:textId="4097E194" w:rsidR="004F5FFB" w:rsidRPr="00121D4D" w:rsidRDefault="004F5FFB" w:rsidP="00317A29">
            <w:pPr>
              <w:pStyle w:val="SingleTxtGA"/>
              <w:spacing w:after="40" w:line="280" w:lineRule="exact"/>
              <w:ind w:left="113" w:right="113"/>
              <w:rPr>
                <w:sz w:val="20"/>
              </w:rPr>
            </w:pPr>
            <w:hyperlink r:id="rId44" w:history="1">
              <w:r w:rsidRPr="00121D4D">
                <w:rPr>
                  <w:rStyle w:val="Hyperlink"/>
                  <w:sz w:val="20"/>
                </w:rPr>
                <w:t>E/C.12/LAO/1</w:t>
              </w:r>
            </w:hyperlink>
            <w:r w:rsidRPr="00121D4D">
              <w:rPr>
                <w:sz w:val="20"/>
                <w:rtl/>
              </w:rPr>
              <w:t xml:space="preserve"> </w:t>
            </w:r>
          </w:p>
        </w:tc>
      </w:tr>
      <w:tr w:rsidR="004F5FFB" w:rsidRPr="00121D4D" w14:paraId="63DA1CE3" w14:textId="77777777" w:rsidTr="00317A29">
        <w:trPr>
          <w:trHeight w:val="360"/>
          <w:jc w:val="left"/>
        </w:trPr>
        <w:tc>
          <w:tcPr>
            <w:tcW w:w="5023" w:type="dxa"/>
          </w:tcPr>
          <w:p w14:paraId="0230F398" w14:textId="036D1F50" w:rsidR="004F5FFB" w:rsidRPr="00121D4D" w:rsidRDefault="004F5FFB" w:rsidP="00317A29">
            <w:pPr>
              <w:pStyle w:val="SingleTxtGA"/>
              <w:spacing w:after="40" w:line="280" w:lineRule="exact"/>
              <w:ind w:left="113" w:right="113"/>
              <w:rPr>
                <w:b/>
                <w:bCs/>
                <w:sz w:val="20"/>
              </w:rPr>
            </w:pPr>
            <w:r w:rsidRPr="00121D4D">
              <w:rPr>
                <w:b/>
                <w:bCs/>
                <w:sz w:val="20"/>
                <w:rtl/>
              </w:rPr>
              <w:t>التقرير الدوري الثاني</w:t>
            </w:r>
          </w:p>
        </w:tc>
        <w:tc>
          <w:tcPr>
            <w:tcW w:w="2233" w:type="dxa"/>
          </w:tcPr>
          <w:p w14:paraId="2AFDC0CC" w14:textId="77777777" w:rsidR="004F5FFB" w:rsidRPr="00121D4D" w:rsidRDefault="004F5FFB" w:rsidP="00317A29">
            <w:pPr>
              <w:pStyle w:val="SingleTxtGA"/>
              <w:spacing w:after="40" w:line="280" w:lineRule="exact"/>
              <w:ind w:left="113" w:right="113"/>
              <w:rPr>
                <w:sz w:val="20"/>
              </w:rPr>
            </w:pPr>
          </w:p>
        </w:tc>
      </w:tr>
      <w:tr w:rsidR="004F5FFB" w:rsidRPr="00121D4D" w14:paraId="0094F307" w14:textId="77777777" w:rsidTr="00317A29">
        <w:trPr>
          <w:trHeight w:val="360"/>
          <w:jc w:val="left"/>
        </w:trPr>
        <w:tc>
          <w:tcPr>
            <w:tcW w:w="5023" w:type="dxa"/>
          </w:tcPr>
          <w:p w14:paraId="41932BF2" w14:textId="77777777" w:rsidR="004F5FFB" w:rsidRPr="00121D4D" w:rsidRDefault="004F5FFB" w:rsidP="00317A29">
            <w:pPr>
              <w:pStyle w:val="SingleTxtGA"/>
              <w:spacing w:after="40" w:line="280" w:lineRule="exact"/>
              <w:ind w:left="113" w:right="113"/>
              <w:rPr>
                <w:sz w:val="20"/>
              </w:rPr>
            </w:pPr>
            <w:r w:rsidRPr="00121D4D">
              <w:rPr>
                <w:sz w:val="20"/>
                <w:rtl/>
              </w:rPr>
              <w:t>زمبابوي</w:t>
            </w:r>
          </w:p>
        </w:tc>
        <w:tc>
          <w:tcPr>
            <w:tcW w:w="2233" w:type="dxa"/>
          </w:tcPr>
          <w:p w14:paraId="4609C9F1" w14:textId="4B846FC3" w:rsidR="004F5FFB" w:rsidRPr="00121D4D" w:rsidRDefault="004F5FFB" w:rsidP="00317A29">
            <w:pPr>
              <w:pStyle w:val="SingleTxtGA"/>
              <w:spacing w:after="40" w:line="280" w:lineRule="exact"/>
              <w:ind w:left="113" w:right="113"/>
              <w:rPr>
                <w:sz w:val="20"/>
              </w:rPr>
            </w:pPr>
            <w:hyperlink r:id="rId45" w:history="1">
              <w:r w:rsidRPr="00121D4D">
                <w:rPr>
                  <w:rStyle w:val="Hyperlink"/>
                  <w:sz w:val="20"/>
                </w:rPr>
                <w:t>E/C.12/ZWE/2</w:t>
              </w:r>
            </w:hyperlink>
            <w:r w:rsidRPr="00121D4D">
              <w:rPr>
                <w:sz w:val="20"/>
                <w:rtl/>
              </w:rPr>
              <w:t xml:space="preserve"> </w:t>
            </w:r>
          </w:p>
        </w:tc>
      </w:tr>
      <w:tr w:rsidR="004F5FFB" w:rsidRPr="00121D4D" w14:paraId="586D2BBF" w14:textId="77777777" w:rsidTr="00317A29">
        <w:trPr>
          <w:trHeight w:val="360"/>
          <w:jc w:val="left"/>
        </w:trPr>
        <w:tc>
          <w:tcPr>
            <w:tcW w:w="5023" w:type="dxa"/>
          </w:tcPr>
          <w:p w14:paraId="6D3C0A2A" w14:textId="1259649A" w:rsidR="004F5FFB" w:rsidRPr="00121D4D" w:rsidDel="00BD2CA0" w:rsidRDefault="004F5FFB" w:rsidP="00317A29">
            <w:pPr>
              <w:pStyle w:val="SingleTxtGA"/>
              <w:spacing w:after="40" w:line="280" w:lineRule="exact"/>
              <w:ind w:left="113" w:right="113"/>
              <w:rPr>
                <w:b/>
                <w:bCs/>
                <w:sz w:val="20"/>
              </w:rPr>
            </w:pPr>
            <w:r w:rsidRPr="00121D4D">
              <w:rPr>
                <w:b/>
                <w:bCs/>
                <w:sz w:val="20"/>
                <w:rtl/>
              </w:rPr>
              <w:t>التقرير الدوري الخامس</w:t>
            </w:r>
          </w:p>
        </w:tc>
        <w:tc>
          <w:tcPr>
            <w:tcW w:w="2233" w:type="dxa"/>
          </w:tcPr>
          <w:p w14:paraId="335ED70F" w14:textId="77777777" w:rsidR="004F5FFB" w:rsidRPr="00121D4D" w:rsidRDefault="004F5FFB" w:rsidP="00317A29">
            <w:pPr>
              <w:pStyle w:val="SingleTxtGA"/>
              <w:spacing w:after="40" w:line="280" w:lineRule="exact"/>
              <w:ind w:left="113" w:right="113"/>
              <w:rPr>
                <w:sz w:val="20"/>
              </w:rPr>
            </w:pPr>
          </w:p>
        </w:tc>
      </w:tr>
      <w:tr w:rsidR="004F5FFB" w:rsidRPr="00121D4D" w14:paraId="7A2B5A00" w14:textId="77777777" w:rsidTr="00317A29">
        <w:trPr>
          <w:trHeight w:val="360"/>
          <w:jc w:val="left"/>
        </w:trPr>
        <w:tc>
          <w:tcPr>
            <w:tcW w:w="5023" w:type="dxa"/>
          </w:tcPr>
          <w:p w14:paraId="6F341B4C" w14:textId="77777777" w:rsidR="004F5FFB" w:rsidRPr="00121D4D" w:rsidDel="00BD2CA0" w:rsidRDefault="004F5FFB" w:rsidP="00317A29">
            <w:pPr>
              <w:pStyle w:val="SingleTxtGA"/>
              <w:spacing w:after="40" w:line="280" w:lineRule="exact"/>
              <w:ind w:left="113" w:right="113"/>
              <w:rPr>
                <w:sz w:val="20"/>
              </w:rPr>
            </w:pPr>
            <w:r w:rsidRPr="00121D4D">
              <w:rPr>
                <w:sz w:val="20"/>
                <w:rtl/>
              </w:rPr>
              <w:t>شيلي</w:t>
            </w:r>
          </w:p>
        </w:tc>
        <w:tc>
          <w:tcPr>
            <w:tcW w:w="2233" w:type="dxa"/>
          </w:tcPr>
          <w:p w14:paraId="3D081571" w14:textId="19AF5F71" w:rsidR="004F5FFB" w:rsidRPr="00121D4D" w:rsidRDefault="004F5FFB" w:rsidP="00317A29">
            <w:pPr>
              <w:pStyle w:val="SingleTxtGA"/>
              <w:spacing w:after="40" w:line="280" w:lineRule="exact"/>
              <w:ind w:left="113" w:right="113"/>
              <w:rPr>
                <w:sz w:val="20"/>
              </w:rPr>
            </w:pPr>
            <w:hyperlink r:id="rId46" w:history="1">
              <w:r w:rsidRPr="00121D4D">
                <w:rPr>
                  <w:rStyle w:val="Hyperlink"/>
                  <w:sz w:val="20"/>
                </w:rPr>
                <w:t>E/C.12/CHL/5</w:t>
              </w:r>
            </w:hyperlink>
            <w:r w:rsidRPr="00121D4D">
              <w:rPr>
                <w:sz w:val="20"/>
                <w:rtl/>
              </w:rPr>
              <w:t xml:space="preserve"> </w:t>
            </w:r>
          </w:p>
        </w:tc>
      </w:tr>
      <w:tr w:rsidR="004F5FFB" w:rsidRPr="00121D4D" w14:paraId="5F7FC1E2" w14:textId="77777777" w:rsidTr="00317A29">
        <w:trPr>
          <w:trHeight w:val="360"/>
          <w:jc w:val="left"/>
        </w:trPr>
        <w:tc>
          <w:tcPr>
            <w:tcW w:w="5023" w:type="dxa"/>
          </w:tcPr>
          <w:p w14:paraId="6C28BCEA" w14:textId="5A53387E" w:rsidR="004F5FFB" w:rsidRPr="00121D4D" w:rsidRDefault="004F5FFB" w:rsidP="00317A29">
            <w:pPr>
              <w:pStyle w:val="SingleTxtGA"/>
              <w:spacing w:after="40" w:line="280" w:lineRule="exact"/>
              <w:ind w:left="113" w:right="113"/>
              <w:rPr>
                <w:sz w:val="20"/>
              </w:rPr>
            </w:pPr>
            <w:r w:rsidRPr="00121D4D">
              <w:rPr>
                <w:sz w:val="20"/>
                <w:rtl/>
              </w:rPr>
              <w:t>التقرير الدوري السابع</w:t>
            </w:r>
          </w:p>
        </w:tc>
        <w:tc>
          <w:tcPr>
            <w:tcW w:w="2233" w:type="dxa"/>
          </w:tcPr>
          <w:p w14:paraId="71E45437" w14:textId="77777777" w:rsidR="004F5FFB" w:rsidRPr="00121D4D" w:rsidRDefault="004F5FFB" w:rsidP="00317A29">
            <w:pPr>
              <w:pStyle w:val="SingleTxtGA"/>
              <w:spacing w:after="40" w:line="280" w:lineRule="exact"/>
              <w:ind w:left="113" w:right="113"/>
              <w:rPr>
                <w:sz w:val="20"/>
              </w:rPr>
            </w:pPr>
          </w:p>
        </w:tc>
      </w:tr>
      <w:tr w:rsidR="004F5FFB" w:rsidRPr="00121D4D" w14:paraId="2532E79A" w14:textId="77777777" w:rsidTr="00317A29">
        <w:trPr>
          <w:trHeight w:val="360"/>
          <w:jc w:val="left"/>
        </w:trPr>
        <w:tc>
          <w:tcPr>
            <w:tcW w:w="5023" w:type="dxa"/>
          </w:tcPr>
          <w:p w14:paraId="433DD757" w14:textId="77777777" w:rsidR="004F5FFB" w:rsidRPr="00121D4D" w:rsidRDefault="004F5FFB" w:rsidP="00317A29">
            <w:pPr>
              <w:pStyle w:val="SingleTxtGA"/>
              <w:spacing w:after="40" w:line="280" w:lineRule="exact"/>
              <w:ind w:left="113" w:right="113"/>
              <w:rPr>
                <w:rFonts w:hint="cs"/>
                <w:sz w:val="20"/>
                <w:rtl/>
              </w:rPr>
            </w:pPr>
            <w:r w:rsidRPr="00121D4D">
              <w:rPr>
                <w:sz w:val="20"/>
                <w:rtl/>
              </w:rPr>
              <w:t>كولومبيا</w:t>
            </w:r>
          </w:p>
        </w:tc>
        <w:tc>
          <w:tcPr>
            <w:tcW w:w="2233" w:type="dxa"/>
          </w:tcPr>
          <w:p w14:paraId="367AEF16" w14:textId="3B37A19F" w:rsidR="004F5FFB" w:rsidRPr="00121D4D" w:rsidRDefault="004F5FFB" w:rsidP="00317A29">
            <w:pPr>
              <w:pStyle w:val="SingleTxtGA"/>
              <w:spacing w:after="40" w:line="280" w:lineRule="exact"/>
              <w:ind w:left="113" w:right="113"/>
              <w:rPr>
                <w:sz w:val="20"/>
              </w:rPr>
            </w:pPr>
            <w:hyperlink r:id="rId47" w:history="1">
              <w:r w:rsidRPr="00121D4D">
                <w:rPr>
                  <w:rStyle w:val="Hyperlink"/>
                  <w:sz w:val="20"/>
                </w:rPr>
                <w:t>E/C.12/COL/7</w:t>
              </w:r>
            </w:hyperlink>
          </w:p>
        </w:tc>
      </w:tr>
      <w:tr w:rsidR="004F5FFB" w:rsidRPr="00121D4D" w14:paraId="7F91711F" w14:textId="77777777" w:rsidTr="00317A29">
        <w:trPr>
          <w:trHeight w:val="360"/>
          <w:jc w:val="left"/>
        </w:trPr>
        <w:tc>
          <w:tcPr>
            <w:tcW w:w="5023" w:type="dxa"/>
          </w:tcPr>
          <w:p w14:paraId="2CEBB2CC" w14:textId="4198CA9B" w:rsidR="004F5FFB" w:rsidRPr="00121D4D" w:rsidRDefault="004F5FFB" w:rsidP="00317A29">
            <w:pPr>
              <w:pStyle w:val="SingleTxtGA"/>
              <w:spacing w:after="40" w:line="280" w:lineRule="exact"/>
              <w:ind w:left="113" w:right="113"/>
              <w:rPr>
                <w:sz w:val="20"/>
              </w:rPr>
            </w:pPr>
            <w:r w:rsidRPr="00121D4D">
              <w:rPr>
                <w:sz w:val="20"/>
                <w:rtl/>
              </w:rPr>
              <w:t>هولندا (مملكة -)</w:t>
            </w:r>
          </w:p>
        </w:tc>
        <w:tc>
          <w:tcPr>
            <w:tcW w:w="2233" w:type="dxa"/>
          </w:tcPr>
          <w:p w14:paraId="69370A42" w14:textId="1D3866CB" w:rsidR="004F5FFB" w:rsidRPr="00121D4D" w:rsidRDefault="004F5FFB" w:rsidP="00317A29">
            <w:pPr>
              <w:pStyle w:val="SingleTxtGA"/>
              <w:spacing w:after="40" w:line="280" w:lineRule="exact"/>
              <w:ind w:left="113" w:right="113"/>
              <w:rPr>
                <w:sz w:val="20"/>
              </w:rPr>
            </w:pPr>
            <w:hyperlink r:id="rId48" w:history="1">
              <w:r w:rsidRPr="00121D4D">
                <w:rPr>
                  <w:rStyle w:val="Hyperlink"/>
                  <w:sz w:val="20"/>
                </w:rPr>
                <w:t>E/C.12/NLD/7</w:t>
              </w:r>
            </w:hyperlink>
          </w:p>
        </w:tc>
      </w:tr>
      <w:tr w:rsidR="004F5FFB" w:rsidRPr="00121D4D" w14:paraId="2601A165" w14:textId="77777777" w:rsidTr="00317A29">
        <w:trPr>
          <w:cnfStyle w:val="010000000000" w:firstRow="0" w:lastRow="1" w:firstColumn="0" w:lastColumn="0" w:oddVBand="0" w:evenVBand="0" w:oddHBand="0" w:evenHBand="0" w:firstRowFirstColumn="0" w:firstRowLastColumn="0" w:lastRowFirstColumn="0" w:lastRowLastColumn="0"/>
          <w:trHeight w:val="360"/>
          <w:jc w:val="left"/>
        </w:trPr>
        <w:tc>
          <w:tcPr>
            <w:tcW w:w="5023" w:type="dxa"/>
          </w:tcPr>
          <w:p w14:paraId="09ADA8BA" w14:textId="58AB458A" w:rsidR="004F5FFB" w:rsidRPr="00121D4D" w:rsidRDefault="004F5FFB" w:rsidP="00317A29">
            <w:pPr>
              <w:pStyle w:val="SingleTxtGA"/>
              <w:spacing w:before="40" w:after="40" w:line="280" w:lineRule="exact"/>
              <w:ind w:left="113" w:right="113"/>
              <w:rPr>
                <w:sz w:val="20"/>
              </w:rPr>
            </w:pPr>
            <w:r w:rsidRPr="00121D4D">
              <w:rPr>
                <w:sz w:val="20"/>
                <w:rtl/>
              </w:rPr>
              <w:t>الاتحاد الروسي</w:t>
            </w:r>
          </w:p>
        </w:tc>
        <w:tc>
          <w:tcPr>
            <w:tcW w:w="2233" w:type="dxa"/>
          </w:tcPr>
          <w:p w14:paraId="662EA1CA" w14:textId="6514573B" w:rsidR="004F5FFB" w:rsidRPr="00121D4D" w:rsidRDefault="004F5FFB" w:rsidP="00317A29">
            <w:pPr>
              <w:pStyle w:val="SingleTxtGA"/>
              <w:spacing w:before="40" w:after="40" w:line="280" w:lineRule="exact"/>
              <w:ind w:left="113" w:right="113"/>
              <w:rPr>
                <w:sz w:val="20"/>
              </w:rPr>
            </w:pPr>
            <w:hyperlink r:id="rId49" w:history="1">
              <w:r w:rsidRPr="00121D4D">
                <w:rPr>
                  <w:rStyle w:val="Hyperlink"/>
                  <w:sz w:val="20"/>
                </w:rPr>
                <w:t>E/C.12/RUS/7</w:t>
              </w:r>
            </w:hyperlink>
          </w:p>
        </w:tc>
      </w:tr>
    </w:tbl>
    <w:p w14:paraId="27995F75" w14:textId="34D6E22D" w:rsidR="002B2BA5" w:rsidRPr="00121D4D" w:rsidRDefault="002B2BA5" w:rsidP="002B2BA5">
      <w:pPr>
        <w:pStyle w:val="SingleTxtGA"/>
        <w:spacing w:before="240"/>
      </w:pPr>
      <w:r w:rsidRPr="00121D4D">
        <w:rPr>
          <w:rtl/>
        </w:rPr>
        <w:t>79-</w:t>
      </w:r>
      <w:r w:rsidRPr="00121D4D">
        <w:rPr>
          <w:rtl/>
        </w:rPr>
        <w:tab/>
        <w:t>واعتمدت اللجنة الملاحظات الختامية المتعلقة بكل تقرير من التقارير التي نظرت فيها. ويمكن الاطلاع على الملاحظات الختامية المذكورة أدناه عن طريق نظام الوثائق الرسمية للأمم المتحدة. ووفقاً للممارسة المكرسة، لا يُشارك أعضاء اللجنة في الحوار مع الوفد ولا في صياغة الملاحظات الختامية التي تتعلق بتقارير بلدانهم أو في اعتمادها. ويمكن للأعضاء أيضاً أن يعلنوا عن تضارب محتمل في المصالح وأن يقرروا عدم المشاركة في الحوار أو عدم الإسهام فيه، عند وجود تضارب في المصالح من هذا القبيل أو احتمال تصور وجوده.</w:t>
      </w:r>
    </w:p>
    <w:p w14:paraId="41EFD515" w14:textId="3B9D1759" w:rsidR="002B2BA5" w:rsidRPr="00121D4D" w:rsidRDefault="002B2BA5" w:rsidP="00121D4D">
      <w:pPr>
        <w:pStyle w:val="H23GA"/>
        <w:pageBreakBefore/>
        <w:rPr>
          <w:lang w:val="en-US"/>
        </w:rPr>
      </w:pPr>
      <w:r w:rsidRPr="00121D4D">
        <w:rPr>
          <w:rtl/>
          <w:lang w:val="en-US"/>
        </w:rPr>
        <w:lastRenderedPageBreak/>
        <w:tab/>
      </w:r>
      <w:r w:rsidRPr="00121D4D">
        <w:rPr>
          <w:rtl/>
          <w:lang w:val="en-US"/>
        </w:rPr>
        <w:tab/>
        <w:t>الملاحظات الختامية المنبثقة عن الدورة السابعة والسبعين</w:t>
      </w:r>
      <w:bookmarkStart w:id="536" w:name="_Toc536190876"/>
      <w:bookmarkStart w:id="537" w:name="_Toc536458161"/>
      <w:bookmarkStart w:id="538" w:name="_Toc63084558"/>
      <w:bookmarkStart w:id="539" w:name="_Toc81467347"/>
      <w:bookmarkEnd w:id="536"/>
      <w:bookmarkEnd w:id="537"/>
      <w:bookmarkEnd w:id="538"/>
      <w:bookmarkEnd w:id="539"/>
    </w:p>
    <w:tbl>
      <w:tblPr>
        <w:tblStyle w:val="TABLEA"/>
        <w:bidiVisual/>
        <w:tblW w:w="7256" w:type="dxa"/>
        <w:jc w:val="left"/>
        <w:tblInd w:w="1247" w:type="dxa"/>
        <w:tblLayout w:type="fixed"/>
        <w:tblLook w:val="04E0" w:firstRow="1" w:lastRow="1" w:firstColumn="1" w:lastColumn="0" w:noHBand="0" w:noVBand="1"/>
      </w:tblPr>
      <w:tblGrid>
        <w:gridCol w:w="5022"/>
        <w:gridCol w:w="2234"/>
      </w:tblGrid>
      <w:tr w:rsidR="00234811" w:rsidRPr="00121D4D" w14:paraId="66E17A51" w14:textId="77777777" w:rsidTr="00317A29">
        <w:trPr>
          <w:cnfStyle w:val="100000000000" w:firstRow="1" w:lastRow="0" w:firstColumn="0" w:lastColumn="0" w:oddVBand="0" w:evenVBand="0" w:oddHBand="0" w:evenHBand="0" w:firstRowFirstColumn="0" w:firstRowLastColumn="0" w:lastRowFirstColumn="0" w:lastRowLastColumn="0"/>
          <w:trHeight w:val="360"/>
          <w:tblHeader/>
          <w:jc w:val="left"/>
        </w:trPr>
        <w:tc>
          <w:tcPr>
            <w:tcW w:w="5022" w:type="dxa"/>
          </w:tcPr>
          <w:p w14:paraId="28CE6EB5" w14:textId="4898A231" w:rsidR="002B2BA5" w:rsidRPr="00121D4D" w:rsidRDefault="002B2BA5" w:rsidP="00317A29">
            <w:pPr>
              <w:pStyle w:val="SingleTxtGA"/>
              <w:spacing w:after="40" w:line="280" w:lineRule="exact"/>
              <w:ind w:left="113" w:right="113"/>
              <w:rPr>
                <w:sz w:val="20"/>
              </w:rPr>
            </w:pPr>
            <w:r w:rsidRPr="00121D4D">
              <w:rPr>
                <w:sz w:val="20"/>
                <w:rtl/>
              </w:rPr>
              <w:t>الدولة الطرف</w:t>
            </w:r>
          </w:p>
        </w:tc>
        <w:tc>
          <w:tcPr>
            <w:tcW w:w="2234" w:type="dxa"/>
          </w:tcPr>
          <w:p w14:paraId="1279D4B2" w14:textId="77777777" w:rsidR="002B2BA5" w:rsidRPr="00121D4D" w:rsidRDefault="002B2BA5" w:rsidP="00317A29">
            <w:pPr>
              <w:pStyle w:val="SingleTxtGA"/>
              <w:spacing w:after="40" w:line="280" w:lineRule="exact"/>
              <w:ind w:left="113" w:right="113"/>
              <w:rPr>
                <w:sz w:val="20"/>
              </w:rPr>
            </w:pPr>
            <w:r w:rsidRPr="00121D4D">
              <w:rPr>
                <w:sz w:val="20"/>
                <w:rtl/>
              </w:rPr>
              <w:t>الرمز</w:t>
            </w:r>
          </w:p>
        </w:tc>
      </w:tr>
      <w:tr w:rsidR="00317A29" w:rsidRPr="00121D4D" w14:paraId="78B90C65" w14:textId="77777777" w:rsidTr="00317A29">
        <w:trPr>
          <w:trHeight w:val="360"/>
          <w:jc w:val="left"/>
        </w:trPr>
        <w:tc>
          <w:tcPr>
            <w:tcW w:w="5022" w:type="dxa"/>
          </w:tcPr>
          <w:p w14:paraId="731E6477" w14:textId="77777777" w:rsidR="004F5FFB" w:rsidRPr="00121D4D" w:rsidDel="0036485D" w:rsidRDefault="004F5FFB" w:rsidP="00317A29">
            <w:pPr>
              <w:pStyle w:val="SingleTxtGA"/>
              <w:spacing w:after="40" w:line="280" w:lineRule="exact"/>
              <w:ind w:left="113" w:right="113"/>
              <w:rPr>
                <w:sz w:val="20"/>
              </w:rPr>
            </w:pPr>
            <w:r w:rsidRPr="00121D4D">
              <w:rPr>
                <w:sz w:val="20"/>
                <w:rtl/>
              </w:rPr>
              <w:t>كرواتيا</w:t>
            </w:r>
          </w:p>
        </w:tc>
        <w:tc>
          <w:tcPr>
            <w:tcW w:w="2234" w:type="dxa"/>
          </w:tcPr>
          <w:p w14:paraId="700130C6" w14:textId="6AB5634E" w:rsidR="004F5FFB" w:rsidRPr="00121D4D" w:rsidDel="0036485D" w:rsidRDefault="004F5FFB" w:rsidP="00317A29">
            <w:pPr>
              <w:pStyle w:val="SingleTxtGA"/>
              <w:spacing w:after="40" w:line="280" w:lineRule="exact"/>
              <w:ind w:left="113" w:right="113"/>
              <w:rPr>
                <w:sz w:val="20"/>
              </w:rPr>
            </w:pPr>
            <w:hyperlink r:id="rId50" w:history="1">
              <w:r w:rsidRPr="00121D4D">
                <w:rPr>
                  <w:rStyle w:val="Hyperlink"/>
                  <w:sz w:val="20"/>
                </w:rPr>
                <w:t>E/C.12/HRV/CO/2</w:t>
              </w:r>
            </w:hyperlink>
          </w:p>
        </w:tc>
      </w:tr>
      <w:tr w:rsidR="00317A29" w:rsidRPr="00121D4D" w14:paraId="517AD785" w14:textId="77777777" w:rsidTr="00317A29">
        <w:trPr>
          <w:trHeight w:val="360"/>
          <w:jc w:val="left"/>
        </w:trPr>
        <w:tc>
          <w:tcPr>
            <w:tcW w:w="5022" w:type="dxa"/>
          </w:tcPr>
          <w:p w14:paraId="6E1D7141" w14:textId="7BFEFD98" w:rsidR="004F5FFB" w:rsidRPr="00121D4D" w:rsidRDefault="004F5FFB" w:rsidP="00317A29">
            <w:pPr>
              <w:pStyle w:val="SingleTxtGA"/>
              <w:spacing w:after="40" w:line="280" w:lineRule="exact"/>
              <w:ind w:left="113" w:right="113"/>
              <w:rPr>
                <w:sz w:val="20"/>
              </w:rPr>
            </w:pPr>
            <w:r w:rsidRPr="00121D4D">
              <w:rPr>
                <w:sz w:val="20"/>
                <w:rtl/>
              </w:rPr>
              <w:t xml:space="preserve">بيرو </w:t>
            </w:r>
          </w:p>
        </w:tc>
        <w:tc>
          <w:tcPr>
            <w:tcW w:w="2234" w:type="dxa"/>
          </w:tcPr>
          <w:p w14:paraId="7A8EC079" w14:textId="7CDD178B" w:rsidR="004F5FFB" w:rsidRPr="00121D4D" w:rsidRDefault="004F5FFB" w:rsidP="00317A29">
            <w:pPr>
              <w:pStyle w:val="SingleTxtGA"/>
              <w:spacing w:after="40" w:line="280" w:lineRule="exact"/>
              <w:ind w:left="113" w:right="113"/>
              <w:rPr>
                <w:sz w:val="20"/>
              </w:rPr>
            </w:pPr>
            <w:hyperlink r:id="rId51" w:history="1">
              <w:r w:rsidRPr="00121D4D">
                <w:rPr>
                  <w:rStyle w:val="Hyperlink"/>
                  <w:sz w:val="20"/>
                </w:rPr>
                <w:t>E/C.12/PER/CO/5</w:t>
              </w:r>
            </w:hyperlink>
          </w:p>
        </w:tc>
      </w:tr>
      <w:tr w:rsidR="00317A29" w:rsidRPr="00121D4D" w14:paraId="5C009B7F" w14:textId="77777777" w:rsidTr="00317A29">
        <w:trPr>
          <w:trHeight w:val="360"/>
          <w:jc w:val="left"/>
        </w:trPr>
        <w:tc>
          <w:tcPr>
            <w:tcW w:w="5022" w:type="dxa"/>
          </w:tcPr>
          <w:p w14:paraId="70AAE301" w14:textId="77777777" w:rsidR="004F5FFB" w:rsidRPr="00121D4D" w:rsidRDefault="004F5FFB" w:rsidP="00317A29">
            <w:pPr>
              <w:pStyle w:val="SingleTxtGA"/>
              <w:spacing w:after="40" w:line="280" w:lineRule="exact"/>
              <w:ind w:left="113" w:right="113"/>
              <w:rPr>
                <w:sz w:val="20"/>
              </w:rPr>
            </w:pPr>
            <w:r w:rsidRPr="00121D4D">
              <w:rPr>
                <w:sz w:val="20"/>
                <w:rtl/>
              </w:rPr>
              <w:t>الفلبين</w:t>
            </w:r>
          </w:p>
        </w:tc>
        <w:tc>
          <w:tcPr>
            <w:tcW w:w="2234" w:type="dxa"/>
          </w:tcPr>
          <w:p w14:paraId="66D38776" w14:textId="3A5BD72F" w:rsidR="004F5FFB" w:rsidRPr="00121D4D" w:rsidRDefault="004F5FFB" w:rsidP="00317A29">
            <w:pPr>
              <w:pStyle w:val="SingleTxtGA"/>
              <w:spacing w:after="40" w:line="280" w:lineRule="exact"/>
              <w:ind w:left="113" w:right="113"/>
              <w:rPr>
                <w:sz w:val="20"/>
              </w:rPr>
            </w:pPr>
            <w:hyperlink r:id="rId52" w:history="1">
              <w:r w:rsidRPr="00121D4D">
                <w:rPr>
                  <w:rStyle w:val="Hyperlink"/>
                  <w:sz w:val="20"/>
                </w:rPr>
                <w:t>E/C.12/PHL/CO/7</w:t>
              </w:r>
            </w:hyperlink>
          </w:p>
        </w:tc>
      </w:tr>
      <w:tr w:rsidR="00317A29" w:rsidRPr="00121D4D" w14:paraId="26C51B3A" w14:textId="77777777" w:rsidTr="00317A29">
        <w:trPr>
          <w:trHeight w:val="360"/>
          <w:jc w:val="left"/>
        </w:trPr>
        <w:tc>
          <w:tcPr>
            <w:tcW w:w="5022" w:type="dxa"/>
          </w:tcPr>
          <w:p w14:paraId="1E5A4AFA" w14:textId="77777777" w:rsidR="004F5FFB" w:rsidRPr="00121D4D" w:rsidDel="00A813A1" w:rsidRDefault="004F5FFB" w:rsidP="00317A29">
            <w:pPr>
              <w:pStyle w:val="SingleTxtGA"/>
              <w:spacing w:after="40" w:line="280" w:lineRule="exact"/>
              <w:ind w:left="113" w:right="113"/>
              <w:rPr>
                <w:sz w:val="20"/>
              </w:rPr>
            </w:pPr>
            <w:r w:rsidRPr="00121D4D">
              <w:rPr>
                <w:sz w:val="20"/>
                <w:rtl/>
              </w:rPr>
              <w:t>رواندا</w:t>
            </w:r>
          </w:p>
        </w:tc>
        <w:tc>
          <w:tcPr>
            <w:tcW w:w="2234" w:type="dxa"/>
          </w:tcPr>
          <w:p w14:paraId="08FB2B9F" w14:textId="5F606441" w:rsidR="004F5FFB" w:rsidRPr="00121D4D" w:rsidRDefault="004F5FFB" w:rsidP="00317A29">
            <w:pPr>
              <w:pStyle w:val="SingleTxtGA"/>
              <w:spacing w:after="40" w:line="280" w:lineRule="exact"/>
              <w:ind w:left="113" w:right="113"/>
              <w:rPr>
                <w:sz w:val="20"/>
              </w:rPr>
            </w:pPr>
            <w:hyperlink r:id="rId53" w:history="1">
              <w:r w:rsidRPr="00121D4D">
                <w:rPr>
                  <w:rStyle w:val="Hyperlink"/>
                  <w:sz w:val="20"/>
                </w:rPr>
                <w:t>E/C.12/RWA/CO/5</w:t>
              </w:r>
            </w:hyperlink>
          </w:p>
        </w:tc>
      </w:tr>
      <w:tr w:rsidR="004F5FFB" w:rsidRPr="00121D4D" w14:paraId="195B9523" w14:textId="77777777" w:rsidTr="00317A29">
        <w:trPr>
          <w:cnfStyle w:val="010000000000" w:firstRow="0" w:lastRow="1" w:firstColumn="0" w:lastColumn="0" w:oddVBand="0" w:evenVBand="0" w:oddHBand="0" w:evenHBand="0" w:firstRowFirstColumn="0" w:firstRowLastColumn="0" w:lastRowFirstColumn="0" w:lastRowLastColumn="0"/>
          <w:trHeight w:val="360"/>
          <w:jc w:val="left"/>
        </w:trPr>
        <w:tc>
          <w:tcPr>
            <w:tcW w:w="5022" w:type="dxa"/>
          </w:tcPr>
          <w:p w14:paraId="72B236D7" w14:textId="21A6C622" w:rsidR="004F5FFB" w:rsidRPr="00121D4D" w:rsidRDefault="004F5FFB" w:rsidP="00317A29">
            <w:pPr>
              <w:pStyle w:val="SingleTxtGA"/>
              <w:spacing w:before="40" w:after="40" w:line="280" w:lineRule="exact"/>
              <w:ind w:left="113" w:right="113"/>
              <w:rPr>
                <w:sz w:val="20"/>
              </w:rPr>
            </w:pPr>
            <w:r w:rsidRPr="00121D4D">
              <w:rPr>
                <w:sz w:val="20"/>
                <w:rtl/>
              </w:rPr>
              <w:t xml:space="preserve">المملكة المتحدة لبريطانيا العظمى وأيرلندا الشمالية </w:t>
            </w:r>
          </w:p>
        </w:tc>
        <w:tc>
          <w:tcPr>
            <w:tcW w:w="2234" w:type="dxa"/>
          </w:tcPr>
          <w:p w14:paraId="39EECDD7" w14:textId="47BCC0A9" w:rsidR="004F5FFB" w:rsidRPr="00121D4D" w:rsidRDefault="004F5FFB" w:rsidP="00317A29">
            <w:pPr>
              <w:pStyle w:val="SingleTxtGA"/>
              <w:spacing w:before="40" w:after="40" w:line="280" w:lineRule="exact"/>
              <w:ind w:left="113" w:right="113"/>
              <w:rPr>
                <w:sz w:val="20"/>
              </w:rPr>
            </w:pPr>
            <w:hyperlink r:id="rId54" w:history="1">
              <w:r w:rsidRPr="00121D4D">
                <w:rPr>
                  <w:rStyle w:val="Hyperlink"/>
                  <w:sz w:val="20"/>
                </w:rPr>
                <w:t>E/C.12/GBR/CO/7</w:t>
              </w:r>
            </w:hyperlink>
          </w:p>
        </w:tc>
      </w:tr>
    </w:tbl>
    <w:p w14:paraId="697525FF" w14:textId="25834E5E" w:rsidR="002B2BA5" w:rsidRPr="00121D4D" w:rsidRDefault="002B2BA5" w:rsidP="002B2BA5">
      <w:pPr>
        <w:pStyle w:val="H23GA"/>
        <w:rPr>
          <w:lang w:val="en-US"/>
        </w:rPr>
      </w:pPr>
      <w:r w:rsidRPr="00121D4D">
        <w:rPr>
          <w:rtl/>
          <w:lang w:val="en-US"/>
        </w:rPr>
        <w:tab/>
      </w:r>
      <w:r w:rsidRPr="00121D4D">
        <w:rPr>
          <w:rtl/>
          <w:lang w:val="en-US"/>
        </w:rPr>
        <w:tab/>
        <w:t>الملاحظات الختامية المنبثقة عن الدورة الثامنة والسبعين</w:t>
      </w:r>
      <w:bookmarkStart w:id="540" w:name="_Toc81467348"/>
      <w:bookmarkEnd w:id="540"/>
    </w:p>
    <w:tbl>
      <w:tblPr>
        <w:tblStyle w:val="TABLEA"/>
        <w:bidiVisual/>
        <w:tblW w:w="7256" w:type="dxa"/>
        <w:jc w:val="left"/>
        <w:tblInd w:w="1247" w:type="dxa"/>
        <w:tblLayout w:type="fixed"/>
        <w:tblLook w:val="04E0" w:firstRow="1" w:lastRow="1" w:firstColumn="1" w:lastColumn="0" w:noHBand="0" w:noVBand="1"/>
      </w:tblPr>
      <w:tblGrid>
        <w:gridCol w:w="5022"/>
        <w:gridCol w:w="2234"/>
      </w:tblGrid>
      <w:tr w:rsidR="00234811" w:rsidRPr="00121D4D" w14:paraId="35AA8674" w14:textId="77777777" w:rsidTr="00317A29">
        <w:trPr>
          <w:cnfStyle w:val="100000000000" w:firstRow="1" w:lastRow="0" w:firstColumn="0" w:lastColumn="0" w:oddVBand="0" w:evenVBand="0" w:oddHBand="0" w:evenHBand="0" w:firstRowFirstColumn="0" w:firstRowLastColumn="0" w:lastRowFirstColumn="0" w:lastRowLastColumn="0"/>
          <w:tblHeader/>
          <w:jc w:val="left"/>
        </w:trPr>
        <w:tc>
          <w:tcPr>
            <w:tcW w:w="5022" w:type="dxa"/>
          </w:tcPr>
          <w:p w14:paraId="4E3F9003" w14:textId="06949595" w:rsidR="002B2BA5" w:rsidRPr="00121D4D" w:rsidRDefault="002B2BA5" w:rsidP="00317A29">
            <w:pPr>
              <w:pStyle w:val="SingleTxtGA"/>
              <w:spacing w:after="40" w:line="280" w:lineRule="exact"/>
              <w:ind w:left="113" w:right="113"/>
              <w:rPr>
                <w:sz w:val="20"/>
              </w:rPr>
            </w:pPr>
            <w:r w:rsidRPr="00121D4D">
              <w:rPr>
                <w:sz w:val="20"/>
                <w:rtl/>
              </w:rPr>
              <w:t>الدولة الطرف</w:t>
            </w:r>
          </w:p>
        </w:tc>
        <w:tc>
          <w:tcPr>
            <w:tcW w:w="2234" w:type="dxa"/>
          </w:tcPr>
          <w:p w14:paraId="77849DE6" w14:textId="77777777" w:rsidR="002B2BA5" w:rsidRPr="00121D4D" w:rsidRDefault="002B2BA5" w:rsidP="00317A29">
            <w:pPr>
              <w:pStyle w:val="SingleTxtGA"/>
              <w:spacing w:after="40" w:line="280" w:lineRule="exact"/>
              <w:ind w:left="113" w:right="113"/>
              <w:rPr>
                <w:sz w:val="20"/>
              </w:rPr>
            </w:pPr>
            <w:r w:rsidRPr="00121D4D">
              <w:rPr>
                <w:sz w:val="20"/>
                <w:rtl/>
              </w:rPr>
              <w:t>الرمز</w:t>
            </w:r>
          </w:p>
        </w:tc>
      </w:tr>
      <w:tr w:rsidR="00317A29" w:rsidRPr="00121D4D" w14:paraId="37ED88B1" w14:textId="77777777" w:rsidTr="00317A29">
        <w:trPr>
          <w:jc w:val="left"/>
        </w:trPr>
        <w:tc>
          <w:tcPr>
            <w:tcW w:w="5022" w:type="dxa"/>
          </w:tcPr>
          <w:p w14:paraId="69F4DA64" w14:textId="77777777" w:rsidR="004F5FFB" w:rsidRPr="00121D4D" w:rsidRDefault="004F5FFB" w:rsidP="00317A29">
            <w:pPr>
              <w:pStyle w:val="SingleTxtGA"/>
              <w:spacing w:after="40" w:line="280" w:lineRule="exact"/>
              <w:ind w:left="113" w:right="113"/>
              <w:rPr>
                <w:sz w:val="20"/>
              </w:rPr>
            </w:pPr>
            <w:r w:rsidRPr="00121D4D">
              <w:rPr>
                <w:sz w:val="20"/>
                <w:rtl/>
              </w:rPr>
              <w:t>شيلي</w:t>
            </w:r>
          </w:p>
        </w:tc>
        <w:tc>
          <w:tcPr>
            <w:tcW w:w="2234" w:type="dxa"/>
          </w:tcPr>
          <w:p w14:paraId="716B2EC1" w14:textId="3CCBA2F0" w:rsidR="004F5FFB" w:rsidRPr="00121D4D" w:rsidRDefault="004F5FFB" w:rsidP="00317A29">
            <w:pPr>
              <w:pStyle w:val="SingleTxtGA"/>
              <w:spacing w:after="40" w:line="280" w:lineRule="exact"/>
              <w:ind w:left="113" w:right="113"/>
              <w:rPr>
                <w:sz w:val="20"/>
              </w:rPr>
            </w:pPr>
            <w:hyperlink r:id="rId55" w:history="1">
              <w:r w:rsidRPr="00121D4D">
                <w:rPr>
                  <w:rStyle w:val="Hyperlink"/>
                  <w:sz w:val="20"/>
                </w:rPr>
                <w:t>E/C.12/CHL/CO/5</w:t>
              </w:r>
            </w:hyperlink>
          </w:p>
        </w:tc>
      </w:tr>
      <w:tr w:rsidR="00317A29" w:rsidRPr="00121D4D" w14:paraId="2FB6F3BA" w14:textId="77777777" w:rsidTr="00317A29">
        <w:trPr>
          <w:jc w:val="left"/>
        </w:trPr>
        <w:tc>
          <w:tcPr>
            <w:tcW w:w="5022" w:type="dxa"/>
          </w:tcPr>
          <w:p w14:paraId="2EA1BB67" w14:textId="77777777" w:rsidR="004F5FFB" w:rsidRPr="00121D4D" w:rsidRDefault="004F5FFB" w:rsidP="00317A29">
            <w:pPr>
              <w:pStyle w:val="SingleTxtGA"/>
              <w:spacing w:after="40" w:line="280" w:lineRule="exact"/>
              <w:ind w:left="113" w:right="113"/>
              <w:rPr>
                <w:sz w:val="20"/>
              </w:rPr>
            </w:pPr>
            <w:r w:rsidRPr="00121D4D">
              <w:rPr>
                <w:sz w:val="20"/>
                <w:rtl/>
              </w:rPr>
              <w:t>كولومبيا</w:t>
            </w:r>
          </w:p>
        </w:tc>
        <w:tc>
          <w:tcPr>
            <w:tcW w:w="2234" w:type="dxa"/>
          </w:tcPr>
          <w:p w14:paraId="0D9F34BD" w14:textId="154A1F03" w:rsidR="004F5FFB" w:rsidRPr="00121D4D" w:rsidRDefault="004F5FFB" w:rsidP="00317A29">
            <w:pPr>
              <w:pStyle w:val="SingleTxtGA"/>
              <w:spacing w:after="40" w:line="280" w:lineRule="exact"/>
              <w:ind w:left="113" w:right="113"/>
              <w:rPr>
                <w:sz w:val="20"/>
              </w:rPr>
            </w:pPr>
            <w:hyperlink r:id="rId56" w:history="1">
              <w:r w:rsidRPr="00121D4D">
                <w:rPr>
                  <w:rStyle w:val="Hyperlink"/>
                  <w:sz w:val="20"/>
                </w:rPr>
                <w:t>E/C.12/COL/CO/7</w:t>
              </w:r>
            </w:hyperlink>
          </w:p>
        </w:tc>
      </w:tr>
      <w:tr w:rsidR="00317A29" w:rsidRPr="00121D4D" w14:paraId="70AC403C" w14:textId="77777777" w:rsidTr="00317A29">
        <w:trPr>
          <w:jc w:val="left"/>
        </w:trPr>
        <w:tc>
          <w:tcPr>
            <w:tcW w:w="5022" w:type="dxa"/>
          </w:tcPr>
          <w:p w14:paraId="18B101D6" w14:textId="73AFDD88" w:rsidR="004F5FFB" w:rsidRPr="00121D4D" w:rsidDel="00BD2CA0" w:rsidRDefault="004F5FFB" w:rsidP="00317A29">
            <w:pPr>
              <w:pStyle w:val="SingleTxtGA"/>
              <w:spacing w:after="40" w:line="280" w:lineRule="exact"/>
              <w:ind w:left="113" w:right="113"/>
              <w:rPr>
                <w:sz w:val="20"/>
              </w:rPr>
            </w:pPr>
            <w:r w:rsidRPr="00121D4D">
              <w:rPr>
                <w:sz w:val="20"/>
                <w:rtl/>
              </w:rPr>
              <w:t>جمهورية لاو الديمقراطية الشعبية</w:t>
            </w:r>
          </w:p>
        </w:tc>
        <w:tc>
          <w:tcPr>
            <w:tcW w:w="2234" w:type="dxa"/>
          </w:tcPr>
          <w:p w14:paraId="59A02B5C" w14:textId="1575AD28" w:rsidR="004F5FFB" w:rsidRPr="00121D4D" w:rsidRDefault="004F5FFB" w:rsidP="00317A29">
            <w:pPr>
              <w:pStyle w:val="SingleTxtGA"/>
              <w:spacing w:after="40" w:line="280" w:lineRule="exact"/>
              <w:ind w:left="113" w:right="113"/>
              <w:rPr>
                <w:sz w:val="20"/>
              </w:rPr>
            </w:pPr>
            <w:hyperlink r:id="rId57" w:history="1">
              <w:r w:rsidRPr="00121D4D">
                <w:rPr>
                  <w:rStyle w:val="Hyperlink"/>
                  <w:sz w:val="20"/>
                </w:rPr>
                <w:t>E/C.12/LAO/CO/1</w:t>
              </w:r>
            </w:hyperlink>
          </w:p>
        </w:tc>
      </w:tr>
      <w:tr w:rsidR="00317A29" w:rsidRPr="00121D4D" w14:paraId="057E494F" w14:textId="77777777" w:rsidTr="00317A29">
        <w:trPr>
          <w:jc w:val="left"/>
        </w:trPr>
        <w:tc>
          <w:tcPr>
            <w:tcW w:w="5022" w:type="dxa"/>
          </w:tcPr>
          <w:p w14:paraId="1B293982" w14:textId="479ACA46" w:rsidR="004F5FFB" w:rsidRPr="00121D4D" w:rsidRDefault="004F5FFB" w:rsidP="00317A29">
            <w:pPr>
              <w:pStyle w:val="SingleTxtGA"/>
              <w:spacing w:after="40" w:line="280" w:lineRule="exact"/>
              <w:ind w:left="113" w:right="113"/>
              <w:rPr>
                <w:sz w:val="20"/>
              </w:rPr>
            </w:pPr>
            <w:r w:rsidRPr="00121D4D">
              <w:rPr>
                <w:sz w:val="20"/>
                <w:rtl/>
              </w:rPr>
              <w:t>هولندا (مملكة -)</w:t>
            </w:r>
          </w:p>
        </w:tc>
        <w:tc>
          <w:tcPr>
            <w:tcW w:w="2234" w:type="dxa"/>
          </w:tcPr>
          <w:p w14:paraId="178FDF82" w14:textId="7D702CB6" w:rsidR="004F5FFB" w:rsidRPr="00121D4D" w:rsidRDefault="004F5FFB" w:rsidP="00317A29">
            <w:pPr>
              <w:pStyle w:val="SingleTxtGA"/>
              <w:spacing w:after="40" w:line="280" w:lineRule="exact"/>
              <w:ind w:left="113" w:right="113"/>
              <w:rPr>
                <w:sz w:val="20"/>
              </w:rPr>
            </w:pPr>
            <w:hyperlink r:id="rId58" w:history="1">
              <w:r w:rsidRPr="00121D4D">
                <w:rPr>
                  <w:rStyle w:val="Hyperlink"/>
                  <w:sz w:val="20"/>
                </w:rPr>
                <w:t>E/C.12/NLD/CO/7</w:t>
              </w:r>
            </w:hyperlink>
          </w:p>
        </w:tc>
      </w:tr>
      <w:tr w:rsidR="00317A29" w:rsidRPr="00121D4D" w14:paraId="7EBB83FC" w14:textId="77777777" w:rsidTr="00317A29">
        <w:trPr>
          <w:jc w:val="left"/>
        </w:trPr>
        <w:tc>
          <w:tcPr>
            <w:tcW w:w="5022" w:type="dxa"/>
          </w:tcPr>
          <w:p w14:paraId="58CF0F53" w14:textId="2042F0F0" w:rsidR="004F5FFB" w:rsidRPr="00121D4D" w:rsidRDefault="004F5FFB" w:rsidP="00317A29">
            <w:pPr>
              <w:pStyle w:val="SingleTxtGA"/>
              <w:spacing w:after="40" w:line="280" w:lineRule="exact"/>
              <w:ind w:left="113" w:right="113"/>
              <w:rPr>
                <w:sz w:val="20"/>
              </w:rPr>
            </w:pPr>
            <w:r w:rsidRPr="00121D4D">
              <w:rPr>
                <w:sz w:val="20"/>
                <w:rtl/>
              </w:rPr>
              <w:t>الاتحاد الروسي</w:t>
            </w:r>
          </w:p>
        </w:tc>
        <w:tc>
          <w:tcPr>
            <w:tcW w:w="2234" w:type="dxa"/>
          </w:tcPr>
          <w:p w14:paraId="1A8BC2C3" w14:textId="4178EADF" w:rsidR="004F5FFB" w:rsidRPr="00121D4D" w:rsidRDefault="004F5FFB" w:rsidP="00317A29">
            <w:pPr>
              <w:pStyle w:val="SingleTxtGA"/>
              <w:spacing w:after="40" w:line="280" w:lineRule="exact"/>
              <w:ind w:left="113" w:right="113"/>
              <w:rPr>
                <w:sz w:val="20"/>
              </w:rPr>
            </w:pPr>
            <w:hyperlink r:id="rId59" w:history="1">
              <w:r w:rsidRPr="00121D4D">
                <w:rPr>
                  <w:rStyle w:val="Hyperlink"/>
                  <w:sz w:val="20"/>
                </w:rPr>
                <w:t>E/C.12/RUS/CO/7</w:t>
              </w:r>
            </w:hyperlink>
          </w:p>
        </w:tc>
      </w:tr>
      <w:tr w:rsidR="004F5FFB" w:rsidRPr="00121D4D" w14:paraId="729A534B" w14:textId="77777777" w:rsidTr="00317A29">
        <w:trPr>
          <w:cnfStyle w:val="010000000000" w:firstRow="0" w:lastRow="1" w:firstColumn="0" w:lastColumn="0" w:oddVBand="0" w:evenVBand="0" w:oddHBand="0" w:evenHBand="0" w:firstRowFirstColumn="0" w:firstRowLastColumn="0" w:lastRowFirstColumn="0" w:lastRowLastColumn="0"/>
          <w:jc w:val="left"/>
        </w:trPr>
        <w:tc>
          <w:tcPr>
            <w:tcW w:w="5022" w:type="dxa"/>
          </w:tcPr>
          <w:p w14:paraId="7AC34FE2" w14:textId="77777777" w:rsidR="004F5FFB" w:rsidRPr="00121D4D" w:rsidRDefault="004F5FFB" w:rsidP="00317A29">
            <w:pPr>
              <w:pStyle w:val="SingleTxtGA"/>
              <w:spacing w:before="40" w:after="40" w:line="280" w:lineRule="exact"/>
              <w:ind w:left="113" w:right="113"/>
              <w:rPr>
                <w:sz w:val="20"/>
              </w:rPr>
            </w:pPr>
            <w:r w:rsidRPr="00121D4D">
              <w:rPr>
                <w:sz w:val="20"/>
                <w:rtl/>
              </w:rPr>
              <w:t>زمبابوي</w:t>
            </w:r>
          </w:p>
        </w:tc>
        <w:tc>
          <w:tcPr>
            <w:tcW w:w="2234" w:type="dxa"/>
          </w:tcPr>
          <w:p w14:paraId="31DC7C53" w14:textId="014CB649" w:rsidR="004F5FFB" w:rsidRPr="00121D4D" w:rsidRDefault="004F5FFB" w:rsidP="00317A29">
            <w:pPr>
              <w:pStyle w:val="SingleTxtGA"/>
              <w:spacing w:before="40" w:after="40" w:line="280" w:lineRule="exact"/>
              <w:ind w:left="113" w:right="113"/>
              <w:rPr>
                <w:sz w:val="20"/>
              </w:rPr>
            </w:pPr>
            <w:hyperlink r:id="rId60" w:history="1">
              <w:r w:rsidRPr="00121D4D">
                <w:rPr>
                  <w:rStyle w:val="Hyperlink"/>
                  <w:sz w:val="20"/>
                </w:rPr>
                <w:t>E/C.12/ZWE/CO/2</w:t>
              </w:r>
            </w:hyperlink>
          </w:p>
        </w:tc>
      </w:tr>
    </w:tbl>
    <w:p w14:paraId="257A479A" w14:textId="721E69FE" w:rsidR="002B2BA5" w:rsidRPr="00121D4D" w:rsidRDefault="002B2BA5" w:rsidP="002B2BA5">
      <w:pPr>
        <w:pStyle w:val="HChGA"/>
        <w:rPr>
          <w:lang w:val="en-US"/>
        </w:rPr>
      </w:pPr>
      <w:bookmarkStart w:id="541" w:name="_Toc419703779"/>
      <w:r w:rsidRPr="00121D4D">
        <w:rPr>
          <w:rtl/>
          <w:lang w:val="en-US"/>
        </w:rPr>
        <w:lastRenderedPageBreak/>
        <w:tab/>
      </w:r>
      <w:bookmarkStart w:id="542" w:name="_Toc225241316"/>
      <w:bookmarkStart w:id="543" w:name="_Toc225241392"/>
      <w:r w:rsidRPr="00121D4D">
        <w:rPr>
          <w:rtl/>
          <w:lang w:val="en-US"/>
        </w:rPr>
        <w:t>خامسا</w:t>
      </w:r>
      <w:r w:rsidRPr="00121D4D">
        <w:rPr>
          <w:rFonts w:hint="cs"/>
          <w:rtl/>
          <w:lang w:val="en-US"/>
        </w:rPr>
        <w:t>ً</w:t>
      </w:r>
      <w:r w:rsidRPr="00121D4D">
        <w:rPr>
          <w:rtl/>
          <w:lang w:val="en-US"/>
        </w:rPr>
        <w:t>-</w:t>
      </w:r>
      <w:r w:rsidRPr="00121D4D">
        <w:rPr>
          <w:rtl/>
          <w:lang w:val="en-US"/>
        </w:rPr>
        <w:tab/>
        <w:t>الأنشطة التي اضطلعت بها اللجنة بموجب البروتوكول الاختياري</w:t>
      </w:r>
      <w:bookmarkStart w:id="544" w:name="_Toc470861823"/>
      <w:bookmarkStart w:id="545" w:name="_Toc504665042"/>
      <w:bookmarkStart w:id="546" w:name="_Toc532996352"/>
      <w:bookmarkStart w:id="547" w:name="_Toc536190878"/>
      <w:bookmarkStart w:id="548" w:name="_Toc536458163"/>
      <w:bookmarkStart w:id="549" w:name="_Toc31123795"/>
      <w:bookmarkStart w:id="550" w:name="_Toc63084559"/>
      <w:bookmarkStart w:id="551" w:name="_Toc81467349"/>
      <w:bookmarkStart w:id="552" w:name="_Toc96419375"/>
      <w:bookmarkStart w:id="553" w:name="_Toc127882989"/>
      <w:bookmarkStart w:id="554" w:name="_Toc143874845"/>
      <w:bookmarkStart w:id="555" w:name="_Toc144123927"/>
      <w:bookmarkStart w:id="556" w:name="_Toc158715838"/>
      <w:bookmarkStart w:id="557" w:name="_Toc172649342"/>
      <w:bookmarkStart w:id="558" w:name="_Toc172649441"/>
      <w:bookmarkStart w:id="559" w:name="_Toc223419030"/>
      <w:bookmarkStart w:id="560" w:name="_Toc223443605"/>
      <w:bookmarkStart w:id="561" w:name="_Hlk14005500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p>
    <w:p w14:paraId="5F19B363" w14:textId="715B8A8B" w:rsidR="002B2BA5" w:rsidRPr="00121D4D" w:rsidRDefault="002B2BA5" w:rsidP="002B2BA5">
      <w:pPr>
        <w:pStyle w:val="H1GA"/>
        <w:rPr>
          <w:lang w:val="en-US"/>
        </w:rPr>
      </w:pPr>
      <w:r w:rsidRPr="00121D4D">
        <w:rPr>
          <w:rtl/>
          <w:lang w:val="en-US"/>
        </w:rPr>
        <w:tab/>
      </w:r>
      <w:bookmarkStart w:id="562" w:name="_Toc225241317"/>
      <w:bookmarkStart w:id="563" w:name="_Toc225241393"/>
      <w:r w:rsidRPr="00121D4D">
        <w:rPr>
          <w:rtl/>
          <w:lang w:val="en-US"/>
        </w:rPr>
        <w:t>ألف-</w:t>
      </w:r>
      <w:r w:rsidRPr="00121D4D">
        <w:rPr>
          <w:rtl/>
          <w:lang w:val="en-US"/>
        </w:rPr>
        <w:tab/>
        <w:t>التقدم المحرز في العمل المتعلق بالبلاغات الفردية المقدَّمة</w:t>
      </w:r>
      <w:bookmarkEnd w:id="562"/>
      <w:bookmarkEnd w:id="563"/>
      <w:r w:rsidRPr="00121D4D">
        <w:rPr>
          <w:rtl/>
          <w:lang w:val="en-US"/>
        </w:rPr>
        <w:t xml:space="preserve"> </w:t>
      </w:r>
      <w:bookmarkStart w:id="564" w:name="_Toc223419031"/>
      <w:bookmarkStart w:id="565" w:name="_Toc223443606"/>
      <w:bookmarkStart w:id="566" w:name="_Toc470861824"/>
      <w:bookmarkStart w:id="567" w:name="_Toc504665043"/>
      <w:bookmarkStart w:id="568" w:name="_Toc532996353"/>
      <w:bookmarkStart w:id="569" w:name="_Toc536190879"/>
      <w:bookmarkStart w:id="570" w:name="_Toc536458164"/>
      <w:bookmarkStart w:id="571" w:name="_Toc31123796"/>
      <w:bookmarkStart w:id="572" w:name="_Toc63084560"/>
      <w:bookmarkStart w:id="573" w:name="_Toc81467350"/>
      <w:bookmarkStart w:id="574" w:name="_Toc96419376"/>
      <w:bookmarkStart w:id="575" w:name="_Toc127882990"/>
      <w:bookmarkStart w:id="576" w:name="_Toc143874846"/>
      <w:bookmarkStart w:id="577" w:name="_Toc144123928"/>
      <w:bookmarkStart w:id="578" w:name="_Toc158715839"/>
      <w:bookmarkStart w:id="579" w:name="_Toc172649343"/>
      <w:bookmarkStart w:id="580" w:name="_Toc172649442"/>
      <w:bookmarkEnd w:id="564"/>
      <w:bookmarkEnd w:id="565"/>
    </w:p>
    <w:p w14:paraId="7803D200" w14:textId="4617A59C" w:rsidR="002B2BA5" w:rsidRPr="00121D4D" w:rsidRDefault="002B2BA5" w:rsidP="002B2BA5">
      <w:pPr>
        <w:pStyle w:val="SingleTxtGA"/>
      </w:pPr>
      <w:r w:rsidRPr="00121D4D">
        <w:rPr>
          <w:rtl/>
        </w:rPr>
        <w:t>80-</w:t>
      </w:r>
      <w:r w:rsidRPr="00121D4D">
        <w:rPr>
          <w:rtl/>
        </w:rPr>
        <w:tab/>
        <w:t>في وقت اعتماد هذا التقرير، كانت اللجنة قد سجلت 383 بلاغاً مقدماً بموجب البروتوكول الاختياري منذ بدء نفاذه. ويرد فيما يلي بيان للحالة الراهنة للبلاغات المسجلة:</w:t>
      </w:r>
    </w:p>
    <w:p w14:paraId="459C3F90" w14:textId="508A4229" w:rsidR="002B2BA5" w:rsidRPr="00121D4D" w:rsidRDefault="002B2BA5" w:rsidP="002B2BA5">
      <w:pPr>
        <w:pStyle w:val="SingleTxtGA"/>
      </w:pPr>
      <w:r w:rsidRPr="00121D4D">
        <w:rPr>
          <w:rtl/>
        </w:rPr>
        <w:tab/>
        <w:t>(أ)</w:t>
      </w:r>
      <w:r w:rsidRPr="00121D4D">
        <w:rPr>
          <w:rtl/>
        </w:rPr>
        <w:tab/>
        <w:t>البلاغات التي انتهى النظر فيها باعتماد آراء بموجب الفقرة 9 من المادة 1 من البروتوكول الاختياري، وخلصت إلى حدوث انتهاك للعهد: 22؛</w:t>
      </w:r>
    </w:p>
    <w:p w14:paraId="163F5101" w14:textId="48B066A1" w:rsidR="002B2BA5" w:rsidRPr="00121D4D" w:rsidRDefault="002B2BA5" w:rsidP="002B2BA5">
      <w:pPr>
        <w:pStyle w:val="SingleTxtGA"/>
      </w:pPr>
      <w:r w:rsidRPr="00121D4D">
        <w:rPr>
          <w:rtl/>
        </w:rPr>
        <w:tab/>
        <w:t>(ب)</w:t>
      </w:r>
      <w:r w:rsidRPr="00121D4D">
        <w:rPr>
          <w:rtl/>
        </w:rPr>
        <w:tab/>
        <w:t>البلاغات التي انتهى النظر فيها باعتماد آراء بموجب الفقرة 9 من المادة 1 من البروتوكول الاختياري، وخلصت إلى عدم حدوث أي انتهاك للعهد: 3؛</w:t>
      </w:r>
    </w:p>
    <w:p w14:paraId="1613571A" w14:textId="78B869EA" w:rsidR="002B2BA5" w:rsidRPr="00121D4D" w:rsidRDefault="002B2BA5" w:rsidP="002B2BA5">
      <w:pPr>
        <w:pStyle w:val="SingleTxtGA"/>
      </w:pPr>
      <w:r w:rsidRPr="00121D4D">
        <w:rPr>
          <w:rtl/>
        </w:rPr>
        <w:tab/>
        <w:t>(ج)</w:t>
      </w:r>
      <w:r w:rsidRPr="00121D4D">
        <w:rPr>
          <w:rtl/>
        </w:rPr>
        <w:tab/>
        <w:t>البلاغات التي أُعلِن عدم قبولها: 31 بلاغاً؛</w:t>
      </w:r>
    </w:p>
    <w:p w14:paraId="7F013BB6" w14:textId="6048065B" w:rsidR="002B2BA5" w:rsidRPr="00121D4D" w:rsidRDefault="002B2BA5" w:rsidP="002B2BA5">
      <w:pPr>
        <w:pStyle w:val="SingleTxtGA"/>
      </w:pPr>
      <w:r w:rsidRPr="00121D4D">
        <w:rPr>
          <w:rtl/>
        </w:rPr>
        <w:tab/>
        <w:t>(د)</w:t>
      </w:r>
      <w:r w:rsidRPr="00121D4D">
        <w:rPr>
          <w:rtl/>
        </w:rPr>
        <w:tab/>
        <w:t>البلاغات التي أُوقف النظر فيها: 180؛</w:t>
      </w:r>
    </w:p>
    <w:p w14:paraId="6D5CA8F4" w14:textId="6F38B5A7" w:rsidR="002B2BA5" w:rsidRPr="00121D4D" w:rsidRDefault="002B2BA5" w:rsidP="002B2BA5">
      <w:pPr>
        <w:pStyle w:val="SingleTxtGA"/>
      </w:pPr>
      <w:r w:rsidRPr="00121D4D">
        <w:rPr>
          <w:rtl/>
        </w:rPr>
        <w:tab/>
        <w:t>(ه)</w:t>
      </w:r>
      <w:r w:rsidRPr="00121D4D">
        <w:rPr>
          <w:rtl/>
        </w:rPr>
        <w:tab/>
        <w:t>البلاغات التي لم ينتهِ النظر فيها بعدُ: 147 بلاغاً.</w:t>
      </w:r>
    </w:p>
    <w:p w14:paraId="16CA91F4" w14:textId="75D09589" w:rsidR="002B2BA5" w:rsidRPr="00121D4D" w:rsidRDefault="002B2BA5" w:rsidP="002B2BA5">
      <w:pPr>
        <w:pStyle w:val="SingleTxtGA"/>
      </w:pPr>
      <w:r w:rsidRPr="00121D4D">
        <w:rPr>
          <w:rtl/>
        </w:rPr>
        <w:t>81-</w:t>
      </w:r>
      <w:r w:rsidRPr="00121D4D">
        <w:rPr>
          <w:rtl/>
        </w:rPr>
        <w:tab/>
        <w:t xml:space="preserve">واعتمدت اللجنة، في دورتها السابعة والسبعين، آراءها بشأن قضية </w:t>
      </w:r>
      <w:proofErr w:type="spellStart"/>
      <w:r w:rsidRPr="00121D4D">
        <w:rPr>
          <w:i/>
          <w:iCs/>
          <w:rtl/>
        </w:rPr>
        <w:t>سالازار</w:t>
      </w:r>
      <w:proofErr w:type="spellEnd"/>
      <w:r w:rsidRPr="00121D4D">
        <w:rPr>
          <w:i/>
          <w:iCs/>
          <w:rtl/>
        </w:rPr>
        <w:t xml:space="preserve"> </w:t>
      </w:r>
      <w:proofErr w:type="spellStart"/>
      <w:r w:rsidRPr="00121D4D">
        <w:rPr>
          <w:i/>
          <w:iCs/>
          <w:rtl/>
        </w:rPr>
        <w:t>موتوس</w:t>
      </w:r>
      <w:proofErr w:type="spellEnd"/>
      <w:r w:rsidRPr="00121D4D">
        <w:rPr>
          <w:i/>
          <w:iCs/>
          <w:rtl/>
        </w:rPr>
        <w:t xml:space="preserve"> وآخرون ضد </w:t>
      </w:r>
      <w:proofErr w:type="gramStart"/>
      <w:r w:rsidRPr="00121D4D">
        <w:rPr>
          <w:i/>
          <w:iCs/>
          <w:rtl/>
        </w:rPr>
        <w:t>إسبانيا</w:t>
      </w:r>
      <w:r w:rsidR="005E32A8" w:rsidRPr="00121D4D">
        <w:rPr>
          <w:vertAlign w:val="superscript"/>
          <w:rtl/>
        </w:rPr>
        <w:t>(</w:t>
      </w:r>
      <w:proofErr w:type="gramEnd"/>
      <w:r w:rsidR="005E32A8" w:rsidRPr="00121D4D">
        <w:rPr>
          <w:vertAlign w:val="superscript"/>
          <w:rtl/>
        </w:rPr>
        <w:footnoteReference w:id="15"/>
      </w:r>
      <w:r w:rsidR="005E32A8" w:rsidRPr="00121D4D">
        <w:rPr>
          <w:vertAlign w:val="superscript"/>
          <w:rtl/>
        </w:rPr>
        <w:t>)</w:t>
      </w:r>
      <w:r w:rsidRPr="00121D4D">
        <w:rPr>
          <w:rtl/>
        </w:rPr>
        <w:t xml:space="preserve"> وقضية </w:t>
      </w:r>
      <w:proofErr w:type="spellStart"/>
      <w:r w:rsidRPr="00121D4D">
        <w:rPr>
          <w:i/>
          <w:iCs/>
          <w:rtl/>
        </w:rPr>
        <w:t>كينتيرو</w:t>
      </w:r>
      <w:proofErr w:type="spellEnd"/>
      <w:r w:rsidRPr="00121D4D">
        <w:rPr>
          <w:i/>
          <w:iCs/>
          <w:rtl/>
        </w:rPr>
        <w:t xml:space="preserve"> </w:t>
      </w:r>
      <w:proofErr w:type="spellStart"/>
      <w:r w:rsidRPr="00121D4D">
        <w:rPr>
          <w:i/>
          <w:iCs/>
          <w:rtl/>
        </w:rPr>
        <w:t>كولوبون</w:t>
      </w:r>
      <w:proofErr w:type="spellEnd"/>
      <w:r w:rsidRPr="00121D4D">
        <w:rPr>
          <w:i/>
          <w:iCs/>
          <w:rtl/>
        </w:rPr>
        <w:t xml:space="preserve"> وآخرون ضد إسبانيا</w:t>
      </w:r>
      <w:r w:rsidR="005E32A8" w:rsidRPr="00121D4D">
        <w:rPr>
          <w:vertAlign w:val="superscript"/>
          <w:rtl/>
        </w:rPr>
        <w:t>(</w:t>
      </w:r>
      <w:r w:rsidR="005E32A8" w:rsidRPr="00121D4D">
        <w:rPr>
          <w:vertAlign w:val="superscript"/>
          <w:rtl/>
        </w:rPr>
        <w:footnoteReference w:id="16"/>
      </w:r>
      <w:r w:rsidR="005E32A8" w:rsidRPr="00121D4D">
        <w:rPr>
          <w:vertAlign w:val="superscript"/>
          <w:rtl/>
        </w:rPr>
        <w:t>)</w:t>
      </w:r>
      <w:r w:rsidR="005E32A8" w:rsidRPr="00121D4D">
        <w:rPr>
          <w:rFonts w:hint="cs"/>
          <w:rtl/>
        </w:rPr>
        <w:t>،</w:t>
      </w:r>
      <w:r w:rsidRPr="00121D4D">
        <w:rPr>
          <w:rtl/>
        </w:rPr>
        <w:t xml:space="preserve"> المتعلقة بطرد أسرة من المسكن الذي كانت تشغله، دون توفير سكن بديل، حيث خلصت اللجنة إلى وجود انتهاك للعهد. ورأت اللجنة أن قضية </w:t>
      </w:r>
      <w:r w:rsidR="005E32A8" w:rsidRPr="00121D4D">
        <w:rPr>
          <w:rFonts w:hint="cs"/>
          <w:i/>
          <w:iCs/>
          <w:rtl/>
        </w:rPr>
        <w:t>"</w:t>
      </w:r>
      <w:r w:rsidRPr="00121D4D">
        <w:rPr>
          <w:i/>
          <w:iCs/>
          <w:rtl/>
        </w:rPr>
        <w:t>مارتينيز دي أوريانا ضد جمهورية فنزويلا البوليفارية</w:t>
      </w:r>
      <w:r w:rsidR="005E32A8" w:rsidRPr="00121D4D">
        <w:rPr>
          <w:rFonts w:hint="cs"/>
          <w:i/>
          <w:iCs/>
          <w:rtl/>
        </w:rPr>
        <w:t>"</w:t>
      </w:r>
      <w:r w:rsidRPr="00121D4D">
        <w:rPr>
          <w:rtl/>
        </w:rPr>
        <w:t xml:space="preserve"> مقبولة، وهي تتعلق بحق أحد المدافعين عن حقوق الإنسان في </w:t>
      </w:r>
      <w:proofErr w:type="gramStart"/>
      <w:r w:rsidRPr="00121D4D">
        <w:rPr>
          <w:rtl/>
        </w:rPr>
        <w:t>العمل</w:t>
      </w:r>
      <w:r w:rsidR="005E32A8" w:rsidRPr="00121D4D">
        <w:rPr>
          <w:vertAlign w:val="superscript"/>
          <w:rtl/>
        </w:rPr>
        <w:t>(</w:t>
      </w:r>
      <w:proofErr w:type="gramEnd"/>
      <w:r w:rsidR="005E32A8" w:rsidRPr="00121D4D">
        <w:rPr>
          <w:vertAlign w:val="superscript"/>
          <w:rtl/>
        </w:rPr>
        <w:footnoteReference w:id="17"/>
      </w:r>
      <w:r w:rsidR="005E32A8" w:rsidRPr="00121D4D">
        <w:rPr>
          <w:vertAlign w:val="superscript"/>
          <w:rtl/>
        </w:rPr>
        <w:t>)</w:t>
      </w:r>
      <w:r w:rsidRPr="00121D4D">
        <w:rPr>
          <w:rtl/>
        </w:rPr>
        <w:t xml:space="preserve">. ورأت اللجنة أن ثلاث قضايا غير مقبولة هي: قضية </w:t>
      </w:r>
      <w:r w:rsidR="005E32A8" w:rsidRPr="00121D4D">
        <w:rPr>
          <w:rFonts w:hint="cs"/>
          <w:i/>
          <w:iCs/>
          <w:rtl/>
        </w:rPr>
        <w:t>"</w:t>
      </w:r>
      <w:r w:rsidRPr="00121D4D">
        <w:rPr>
          <w:i/>
          <w:iCs/>
          <w:rtl/>
        </w:rPr>
        <w:t>م. ت. ر. ضد إسبانيا</w:t>
      </w:r>
      <w:r w:rsidR="005E32A8" w:rsidRPr="00121D4D">
        <w:rPr>
          <w:rFonts w:hint="cs"/>
          <w:i/>
          <w:iCs/>
          <w:rtl/>
        </w:rPr>
        <w:t>"</w:t>
      </w:r>
      <w:r w:rsidR="005E32A8" w:rsidRPr="00121D4D">
        <w:rPr>
          <w:vertAlign w:val="superscript"/>
          <w:rtl/>
        </w:rPr>
        <w:t>(</w:t>
      </w:r>
      <w:r w:rsidR="005E32A8" w:rsidRPr="00121D4D">
        <w:rPr>
          <w:vertAlign w:val="superscript"/>
          <w:rtl/>
        </w:rPr>
        <w:footnoteReference w:id="18"/>
      </w:r>
      <w:r w:rsidR="005E32A8" w:rsidRPr="00121D4D">
        <w:rPr>
          <w:vertAlign w:val="superscript"/>
          <w:rtl/>
        </w:rPr>
        <w:t>)</w:t>
      </w:r>
      <w:r w:rsidR="005E32A8" w:rsidRPr="00121D4D">
        <w:rPr>
          <w:rFonts w:hint="cs"/>
          <w:rtl/>
        </w:rPr>
        <w:t>،</w:t>
      </w:r>
      <w:r w:rsidRPr="00121D4D">
        <w:rPr>
          <w:rtl/>
        </w:rPr>
        <w:t xml:space="preserve"> المتعلقة بطرد أسرة من مسكن كانت تشغله دون توفير سكن بديل، وقضيتا </w:t>
      </w:r>
      <w:r w:rsidR="005E32A8" w:rsidRPr="00121D4D">
        <w:rPr>
          <w:rFonts w:hint="cs"/>
          <w:i/>
          <w:iCs/>
          <w:rtl/>
        </w:rPr>
        <w:t>"</w:t>
      </w:r>
      <w:proofErr w:type="spellStart"/>
      <w:r w:rsidRPr="00121D4D">
        <w:rPr>
          <w:i/>
          <w:iCs/>
          <w:rtl/>
        </w:rPr>
        <w:t>كلاباريد</w:t>
      </w:r>
      <w:proofErr w:type="spellEnd"/>
      <w:r w:rsidRPr="00121D4D">
        <w:rPr>
          <w:i/>
          <w:iCs/>
          <w:rtl/>
        </w:rPr>
        <w:t xml:space="preserve"> وآخرون ضد فرنسا</w:t>
      </w:r>
      <w:r w:rsidR="005E32A8" w:rsidRPr="00121D4D">
        <w:rPr>
          <w:rFonts w:hint="cs"/>
          <w:i/>
          <w:iCs/>
          <w:rtl/>
        </w:rPr>
        <w:t>"</w:t>
      </w:r>
      <w:r w:rsidR="005E32A8" w:rsidRPr="00121D4D">
        <w:rPr>
          <w:vertAlign w:val="superscript"/>
          <w:rtl/>
        </w:rPr>
        <w:t>(</w:t>
      </w:r>
      <w:r w:rsidR="005E32A8" w:rsidRPr="00121D4D">
        <w:rPr>
          <w:vertAlign w:val="superscript"/>
          <w:rtl/>
        </w:rPr>
        <w:footnoteReference w:id="19"/>
      </w:r>
      <w:r w:rsidR="005E32A8" w:rsidRPr="00121D4D">
        <w:rPr>
          <w:vertAlign w:val="superscript"/>
          <w:rtl/>
        </w:rPr>
        <w:t>)</w:t>
      </w:r>
      <w:r w:rsidRPr="00121D4D">
        <w:rPr>
          <w:rtl/>
        </w:rPr>
        <w:t xml:space="preserve"> </w:t>
      </w:r>
      <w:proofErr w:type="spellStart"/>
      <w:r w:rsidRPr="00121D4D">
        <w:rPr>
          <w:rtl/>
        </w:rPr>
        <w:t>و</w:t>
      </w:r>
      <w:r w:rsidR="005E32A8" w:rsidRPr="00121D4D">
        <w:rPr>
          <w:rFonts w:hint="cs"/>
          <w:i/>
          <w:iCs/>
          <w:rtl/>
        </w:rPr>
        <w:t>"</w:t>
      </w:r>
      <w:r w:rsidRPr="00121D4D">
        <w:rPr>
          <w:i/>
          <w:iCs/>
          <w:rtl/>
        </w:rPr>
        <w:t>فو</w:t>
      </w:r>
      <w:proofErr w:type="spellEnd"/>
      <w:r w:rsidRPr="00121D4D">
        <w:rPr>
          <w:i/>
          <w:iCs/>
          <w:rtl/>
        </w:rPr>
        <w:t xml:space="preserve"> ضد فرنسا</w:t>
      </w:r>
      <w:r w:rsidR="005E32A8" w:rsidRPr="00121D4D">
        <w:rPr>
          <w:rFonts w:hint="cs"/>
          <w:i/>
          <w:iCs/>
          <w:rtl/>
        </w:rPr>
        <w:t>"</w:t>
      </w:r>
      <w:r w:rsidRPr="00121D4D">
        <w:rPr>
          <w:rtl/>
        </w:rPr>
        <w:t xml:space="preserve">، اللتان تتعلقان بحق الحصول على تعويض عن ساعات </w:t>
      </w:r>
      <w:proofErr w:type="gramStart"/>
      <w:r w:rsidRPr="00121D4D">
        <w:rPr>
          <w:rtl/>
        </w:rPr>
        <w:t>العمل</w:t>
      </w:r>
      <w:r w:rsidR="005E32A8" w:rsidRPr="00121D4D">
        <w:rPr>
          <w:vertAlign w:val="superscript"/>
          <w:rtl/>
        </w:rPr>
        <w:t>(</w:t>
      </w:r>
      <w:proofErr w:type="gramEnd"/>
      <w:r w:rsidR="005E32A8" w:rsidRPr="00121D4D">
        <w:rPr>
          <w:vertAlign w:val="superscript"/>
          <w:rtl/>
        </w:rPr>
        <w:footnoteReference w:id="20"/>
      </w:r>
      <w:r w:rsidR="005E32A8" w:rsidRPr="00121D4D">
        <w:rPr>
          <w:vertAlign w:val="superscript"/>
          <w:rtl/>
        </w:rPr>
        <w:t>)</w:t>
      </w:r>
      <w:r w:rsidR="005E32A8" w:rsidRPr="00121D4D">
        <w:rPr>
          <w:rFonts w:hint="cs"/>
          <w:rtl/>
        </w:rPr>
        <w:t>.</w:t>
      </w:r>
      <w:r w:rsidRPr="00121D4D">
        <w:rPr>
          <w:rtl/>
        </w:rPr>
        <w:t xml:space="preserve"> وبالإضافة </w:t>
      </w:r>
      <w:r w:rsidRPr="00121D4D">
        <w:rPr>
          <w:rtl/>
        </w:rPr>
        <w:lastRenderedPageBreak/>
        <w:t xml:space="preserve">إلى ذلك، أوقفت اللجنة النظر في 35 شكوى موجهة ضد </w:t>
      </w:r>
      <w:proofErr w:type="gramStart"/>
      <w:r w:rsidRPr="00121D4D">
        <w:rPr>
          <w:rtl/>
        </w:rPr>
        <w:t>إسبانيا</w:t>
      </w:r>
      <w:r w:rsidR="005E32A8" w:rsidRPr="00121D4D">
        <w:rPr>
          <w:vertAlign w:val="superscript"/>
          <w:rtl/>
        </w:rPr>
        <w:t>(</w:t>
      </w:r>
      <w:proofErr w:type="gramEnd"/>
      <w:r w:rsidR="005E32A8" w:rsidRPr="00121D4D">
        <w:rPr>
          <w:vertAlign w:val="superscript"/>
          <w:rtl/>
        </w:rPr>
        <w:footnoteReference w:id="21"/>
      </w:r>
      <w:r w:rsidR="005E32A8" w:rsidRPr="00121D4D">
        <w:rPr>
          <w:vertAlign w:val="superscript"/>
          <w:rtl/>
        </w:rPr>
        <w:t>)</w:t>
      </w:r>
      <w:r w:rsidR="005E32A8" w:rsidRPr="00121D4D">
        <w:rPr>
          <w:rFonts w:hint="cs"/>
          <w:rtl/>
        </w:rPr>
        <w:t>،</w:t>
      </w:r>
      <w:r w:rsidRPr="00121D4D">
        <w:rPr>
          <w:rtl/>
        </w:rPr>
        <w:t xml:space="preserve"> وست شكاوى ضد إيطاليا</w:t>
      </w:r>
      <w:r w:rsidR="005E32A8" w:rsidRPr="00121D4D">
        <w:rPr>
          <w:vertAlign w:val="superscript"/>
          <w:rtl/>
        </w:rPr>
        <w:t>(</w:t>
      </w:r>
      <w:r w:rsidR="005E32A8" w:rsidRPr="00121D4D">
        <w:rPr>
          <w:vertAlign w:val="superscript"/>
          <w:rtl/>
        </w:rPr>
        <w:footnoteReference w:id="22"/>
      </w:r>
      <w:r w:rsidR="005E32A8" w:rsidRPr="00121D4D">
        <w:rPr>
          <w:vertAlign w:val="superscript"/>
          <w:rtl/>
        </w:rPr>
        <w:t>)</w:t>
      </w:r>
      <w:r w:rsidR="005E32A8" w:rsidRPr="00121D4D">
        <w:rPr>
          <w:rFonts w:hint="cs"/>
          <w:rtl/>
        </w:rPr>
        <w:t>،</w:t>
      </w:r>
      <w:r w:rsidRPr="00121D4D">
        <w:rPr>
          <w:rtl/>
        </w:rPr>
        <w:t xml:space="preserve"> وشكوى واحدة ضد البرتغال</w:t>
      </w:r>
      <w:r w:rsidR="005E32A8" w:rsidRPr="00121D4D">
        <w:rPr>
          <w:vertAlign w:val="superscript"/>
          <w:rtl/>
        </w:rPr>
        <w:t>(</w:t>
      </w:r>
      <w:r w:rsidR="005E32A8" w:rsidRPr="00121D4D">
        <w:rPr>
          <w:vertAlign w:val="superscript"/>
          <w:rtl/>
        </w:rPr>
        <w:footnoteReference w:id="23"/>
      </w:r>
      <w:r w:rsidR="005E32A8" w:rsidRPr="00121D4D">
        <w:rPr>
          <w:vertAlign w:val="superscript"/>
          <w:rtl/>
        </w:rPr>
        <w:t>)</w:t>
      </w:r>
      <w:r w:rsidR="005E32A8" w:rsidRPr="00121D4D">
        <w:rPr>
          <w:rFonts w:hint="cs"/>
          <w:rtl/>
        </w:rPr>
        <w:t>،</w:t>
      </w:r>
      <w:r w:rsidRPr="00121D4D">
        <w:rPr>
          <w:rtl/>
        </w:rPr>
        <w:t xml:space="preserve"> إما لأن مقدمي الشكاوى قد عثروا على سكن بديل أو حصلوا على سكن اجتماعي، أو لأنهم فقدوا الاهتمام بتلك الشكاوى. واعتمدت اللجنة، في دورتها الثامنة والسبعين، آراءً بشأن القضية رقم 26، المقامة من قبل </w:t>
      </w:r>
      <w:r w:rsidRPr="00121D4D">
        <w:rPr>
          <w:i/>
          <w:iCs/>
          <w:rtl/>
        </w:rPr>
        <w:t xml:space="preserve">سكان فيلا 15 ضد </w:t>
      </w:r>
      <w:proofErr w:type="gramStart"/>
      <w:r w:rsidRPr="00121D4D">
        <w:rPr>
          <w:i/>
          <w:iCs/>
          <w:rtl/>
        </w:rPr>
        <w:t>الأرجنتين</w:t>
      </w:r>
      <w:r w:rsidR="005E32A8" w:rsidRPr="00121D4D">
        <w:rPr>
          <w:vertAlign w:val="superscript"/>
          <w:rtl/>
        </w:rPr>
        <w:t>(</w:t>
      </w:r>
      <w:proofErr w:type="gramEnd"/>
      <w:r w:rsidR="005E32A8" w:rsidRPr="00121D4D">
        <w:rPr>
          <w:vertAlign w:val="superscript"/>
          <w:rtl/>
        </w:rPr>
        <w:footnoteReference w:id="24"/>
      </w:r>
      <w:r w:rsidR="005E32A8" w:rsidRPr="00121D4D">
        <w:rPr>
          <w:vertAlign w:val="superscript"/>
          <w:rtl/>
        </w:rPr>
        <w:t>)</w:t>
      </w:r>
      <w:r w:rsidR="005E32A8" w:rsidRPr="00121D4D">
        <w:rPr>
          <w:rFonts w:hint="cs"/>
          <w:rtl/>
        </w:rPr>
        <w:t>،</w:t>
      </w:r>
      <w:r w:rsidRPr="00121D4D">
        <w:rPr>
          <w:rtl/>
        </w:rPr>
        <w:t xml:space="preserve"> والمتعلقة بإخلاء مجموعة من سكان </w:t>
      </w:r>
      <w:r w:rsidRPr="00121D4D">
        <w:rPr>
          <w:rtl/>
        </w:rPr>
        <w:lastRenderedPageBreak/>
        <w:t>مستوطنة عشوائية بالقرب من بوينس آيرس. وخلصت اللجنة إلى أن طرد أصحاب البلاغ دون فحص السلطات القضائية لمسألة التناسب فحصاً مناسباً، بما في ذلك النظر في الأثر غير المتناسب الذي قد يخلفه الإخلاء على أصحاب البلاغ وأطفالهم، فضلاً عن مبدأ مصالح الطفل الفضلى، ودون احترام الضمانات الإجرائية المتمثلة في التشاور الكافي والحقيقي وحق الطفلين في الاستماع إليهما، إلى جانب عدم وجود سكن بديل وعدم قيام الدولة الطرف بشرح المبررات فيما يتعلق باتخاذها جميع التدابير المناسبة بأقصى ما تسمح به الموارد المتاحة، قد يشكل انتهاكاً لحقهم في السكن اللائق. وخلصت اللجنة أيضا</w:t>
      </w:r>
      <w:r w:rsidR="00375707" w:rsidRPr="00121D4D">
        <w:rPr>
          <w:rFonts w:hint="cs"/>
          <w:rtl/>
        </w:rPr>
        <w:t>ً</w:t>
      </w:r>
      <w:r w:rsidRPr="00121D4D">
        <w:rPr>
          <w:rtl/>
        </w:rPr>
        <w:t xml:space="preserve"> إلى وجود انتهاك لحق أصحاب البلاغ في السكن في قضية </w:t>
      </w:r>
      <w:r w:rsidR="005E32A8" w:rsidRPr="00121D4D">
        <w:rPr>
          <w:rFonts w:hint="cs"/>
          <w:i/>
          <w:iCs/>
          <w:rtl/>
        </w:rPr>
        <w:t>"</w:t>
      </w:r>
      <w:proofErr w:type="spellStart"/>
      <w:r w:rsidRPr="00121D4D">
        <w:rPr>
          <w:i/>
          <w:iCs/>
          <w:rtl/>
        </w:rPr>
        <w:t>ساغوير</w:t>
      </w:r>
      <w:proofErr w:type="spellEnd"/>
      <w:r w:rsidRPr="00121D4D">
        <w:rPr>
          <w:i/>
          <w:iCs/>
          <w:rtl/>
        </w:rPr>
        <w:t xml:space="preserve"> سايس ضد إسبانيا</w:t>
      </w:r>
      <w:r w:rsidR="005E32A8" w:rsidRPr="00121D4D">
        <w:rPr>
          <w:rFonts w:hint="cs"/>
          <w:i/>
          <w:iCs/>
          <w:rtl/>
        </w:rPr>
        <w:t>"</w:t>
      </w:r>
      <w:r w:rsidR="005E32A8" w:rsidRPr="00121D4D">
        <w:rPr>
          <w:vertAlign w:val="superscript"/>
          <w:rtl/>
        </w:rPr>
        <w:t>(</w:t>
      </w:r>
      <w:r w:rsidR="005E32A8" w:rsidRPr="00121D4D">
        <w:rPr>
          <w:vertAlign w:val="superscript"/>
          <w:rtl/>
        </w:rPr>
        <w:footnoteReference w:id="25"/>
      </w:r>
      <w:r w:rsidR="005E32A8" w:rsidRPr="00121D4D">
        <w:rPr>
          <w:vertAlign w:val="superscript"/>
          <w:rtl/>
        </w:rPr>
        <w:t>)</w:t>
      </w:r>
      <w:r w:rsidR="005E32A8" w:rsidRPr="00121D4D">
        <w:rPr>
          <w:rFonts w:hint="cs"/>
          <w:rtl/>
        </w:rPr>
        <w:t>،</w:t>
      </w:r>
      <w:r w:rsidRPr="00121D4D">
        <w:rPr>
          <w:rtl/>
        </w:rPr>
        <w:t xml:space="preserve"> المتعلقة بطرد مقدمة الشكوى وابنها ذي الإعاقة من مبنى تجاري كانا يشغلانه دون سند قانوني. وأعلنت اللجنة عدم مقبولية قضية </w:t>
      </w:r>
      <w:r w:rsidR="005E32A8" w:rsidRPr="00121D4D">
        <w:rPr>
          <w:rFonts w:hint="cs"/>
          <w:i/>
          <w:iCs/>
          <w:rtl/>
        </w:rPr>
        <w:t>"</w:t>
      </w:r>
      <w:proofErr w:type="spellStart"/>
      <w:r w:rsidRPr="00121D4D">
        <w:rPr>
          <w:i/>
          <w:iCs/>
          <w:rtl/>
        </w:rPr>
        <w:t>الفندور</w:t>
      </w:r>
      <w:proofErr w:type="spellEnd"/>
      <w:r w:rsidRPr="00121D4D">
        <w:rPr>
          <w:i/>
          <w:iCs/>
          <w:rtl/>
        </w:rPr>
        <w:t xml:space="preserve"> ضد إسبانيا</w:t>
      </w:r>
      <w:r w:rsidR="005E32A8" w:rsidRPr="00121D4D">
        <w:rPr>
          <w:rFonts w:hint="cs"/>
          <w:i/>
          <w:iCs/>
          <w:rtl/>
        </w:rPr>
        <w:t>"</w:t>
      </w:r>
      <w:r w:rsidR="005E32A8" w:rsidRPr="00121D4D">
        <w:rPr>
          <w:vertAlign w:val="superscript"/>
          <w:rtl/>
        </w:rPr>
        <w:t>(</w:t>
      </w:r>
      <w:r w:rsidR="005E32A8" w:rsidRPr="00121D4D">
        <w:rPr>
          <w:vertAlign w:val="superscript"/>
          <w:rtl/>
        </w:rPr>
        <w:footnoteReference w:id="26"/>
      </w:r>
      <w:r w:rsidR="005E32A8" w:rsidRPr="00121D4D">
        <w:rPr>
          <w:vertAlign w:val="superscript"/>
          <w:rtl/>
        </w:rPr>
        <w:t>)</w:t>
      </w:r>
      <w:r w:rsidR="005E32A8" w:rsidRPr="00121D4D">
        <w:rPr>
          <w:rFonts w:hint="cs"/>
          <w:rtl/>
        </w:rPr>
        <w:t>،</w:t>
      </w:r>
      <w:r w:rsidRPr="00121D4D">
        <w:rPr>
          <w:rtl/>
        </w:rPr>
        <w:t xml:space="preserve"> المتعلقة بطرد مقدمة الشكوى وابنها من الشقة التي كانا يقيمان فيها، وذلك لعدم استنفاد سبل الانتصاف المحلية. وأخيراً، أوقفت اللجنة النظر في 15 شكوى موجهة ضد إسبانيا </w:t>
      </w:r>
      <w:proofErr w:type="gramStart"/>
      <w:r w:rsidRPr="00121D4D">
        <w:rPr>
          <w:rtl/>
        </w:rPr>
        <w:t>وأوروغواي</w:t>
      </w:r>
      <w:r w:rsidR="005E32A8" w:rsidRPr="00121D4D">
        <w:rPr>
          <w:vertAlign w:val="superscript"/>
          <w:rtl/>
        </w:rPr>
        <w:t>(</w:t>
      </w:r>
      <w:proofErr w:type="gramEnd"/>
      <w:r w:rsidR="005E32A8" w:rsidRPr="00121D4D">
        <w:rPr>
          <w:vertAlign w:val="superscript"/>
          <w:rtl/>
        </w:rPr>
        <w:footnoteReference w:id="27"/>
      </w:r>
      <w:r w:rsidR="005E32A8" w:rsidRPr="00121D4D">
        <w:rPr>
          <w:vertAlign w:val="superscript"/>
          <w:rtl/>
        </w:rPr>
        <w:t>)</w:t>
      </w:r>
      <w:r w:rsidRPr="00121D4D">
        <w:rPr>
          <w:rtl/>
        </w:rPr>
        <w:t xml:space="preserve">. </w:t>
      </w:r>
    </w:p>
    <w:p w14:paraId="744DF41C" w14:textId="6A6C49E3" w:rsidR="002B2BA5" w:rsidRPr="00121D4D" w:rsidRDefault="002B2BA5" w:rsidP="002B2BA5">
      <w:pPr>
        <w:pStyle w:val="SingleTxtGA"/>
      </w:pPr>
      <w:r w:rsidRPr="00121D4D">
        <w:rPr>
          <w:rtl/>
        </w:rPr>
        <w:lastRenderedPageBreak/>
        <w:t>82-</w:t>
      </w:r>
      <w:r w:rsidRPr="00121D4D">
        <w:rPr>
          <w:rtl/>
        </w:rPr>
        <w:tab/>
        <w:t xml:space="preserve">وقررت اللجنة، في دورتها الثامنة والسبعين، تغيير تشكيل الفريق العامل المعني بالبلاغات ليصبح على النحو التالي: السيد </w:t>
      </w:r>
      <w:proofErr w:type="spellStart"/>
      <w:r w:rsidRPr="00121D4D">
        <w:rPr>
          <w:rtl/>
        </w:rPr>
        <w:t>أباشيدزه</w:t>
      </w:r>
      <w:proofErr w:type="spellEnd"/>
      <w:r w:rsidRPr="00121D4D">
        <w:rPr>
          <w:rtl/>
        </w:rPr>
        <w:t xml:space="preserve">، والسيد </w:t>
      </w:r>
      <w:proofErr w:type="spellStart"/>
      <w:r w:rsidRPr="00121D4D">
        <w:rPr>
          <w:rtl/>
        </w:rPr>
        <w:t>كاونهي</w:t>
      </w:r>
      <w:proofErr w:type="spellEnd"/>
      <w:r w:rsidRPr="00121D4D">
        <w:rPr>
          <w:rtl/>
        </w:rPr>
        <w:t xml:space="preserve">، والسيدة </w:t>
      </w:r>
      <w:proofErr w:type="spellStart"/>
      <w:r w:rsidRPr="00121D4D">
        <w:rPr>
          <w:rtl/>
        </w:rPr>
        <w:t>كراسيونيان</w:t>
      </w:r>
      <w:proofErr w:type="spellEnd"/>
      <w:r w:rsidR="005E32A8" w:rsidRPr="00121D4D">
        <w:rPr>
          <w:rFonts w:hint="cs"/>
          <w:rtl/>
        </w:rPr>
        <w:t xml:space="preserve"> </w:t>
      </w:r>
      <w:r w:rsidRPr="00121D4D">
        <w:rPr>
          <w:rtl/>
        </w:rPr>
        <w:t>-</w:t>
      </w:r>
      <w:r w:rsidR="005E32A8" w:rsidRPr="00121D4D">
        <w:rPr>
          <w:rFonts w:hint="cs"/>
          <w:rtl/>
        </w:rPr>
        <w:t xml:space="preserve"> </w:t>
      </w:r>
      <w:r w:rsidRPr="00121D4D">
        <w:rPr>
          <w:rtl/>
        </w:rPr>
        <w:t xml:space="preserve">تاتو، والسيد </w:t>
      </w:r>
      <w:proofErr w:type="spellStart"/>
      <w:r w:rsidRPr="00121D4D">
        <w:rPr>
          <w:rtl/>
        </w:rPr>
        <w:t>هينيبيل</w:t>
      </w:r>
      <w:proofErr w:type="spellEnd"/>
      <w:r w:rsidRPr="00121D4D">
        <w:rPr>
          <w:rtl/>
        </w:rPr>
        <w:t xml:space="preserve">، والسيدة لي، والسيد </w:t>
      </w:r>
      <w:proofErr w:type="spellStart"/>
      <w:r w:rsidRPr="00121D4D">
        <w:rPr>
          <w:rtl/>
        </w:rPr>
        <w:t>بالميسانو</w:t>
      </w:r>
      <w:proofErr w:type="spellEnd"/>
      <w:r w:rsidRPr="00121D4D">
        <w:rPr>
          <w:rtl/>
        </w:rPr>
        <w:t xml:space="preserve">، والسيدة روسي، والسيدة ساران، والسيد </w:t>
      </w:r>
      <w:proofErr w:type="spellStart"/>
      <w:r w:rsidRPr="00121D4D">
        <w:rPr>
          <w:rtl/>
        </w:rPr>
        <w:t>فيوريو</w:t>
      </w:r>
      <w:proofErr w:type="spellEnd"/>
      <w:r w:rsidRPr="00121D4D">
        <w:rPr>
          <w:rtl/>
        </w:rPr>
        <w:t xml:space="preserve"> </w:t>
      </w:r>
      <w:proofErr w:type="spellStart"/>
      <w:r w:rsidRPr="00121D4D">
        <w:rPr>
          <w:rtl/>
        </w:rPr>
        <w:t>فايسكن</w:t>
      </w:r>
      <w:proofErr w:type="spellEnd"/>
      <w:r w:rsidRPr="00121D4D">
        <w:rPr>
          <w:rtl/>
        </w:rPr>
        <w:t>.</w:t>
      </w:r>
    </w:p>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p w14:paraId="6D9AD865" w14:textId="14389438" w:rsidR="002B2BA5" w:rsidRPr="00121D4D" w:rsidRDefault="002B2BA5" w:rsidP="002B2BA5">
      <w:pPr>
        <w:pStyle w:val="SingleTxtGA"/>
      </w:pPr>
      <w:r w:rsidRPr="00121D4D">
        <w:rPr>
          <w:rtl/>
        </w:rPr>
        <w:t>83-</w:t>
      </w:r>
      <w:r w:rsidRPr="00121D4D">
        <w:rPr>
          <w:rtl/>
        </w:rPr>
        <w:tab/>
        <w:t>ووفقاً للمادة 11 من النظام الداخلي للجنة بموجب البروتوكول الاختياري، ينظر الفريق العامل المعني بالبلاغات في البلاغات قبل أن تنظر فيها اللجنة في جلسة عامة. ويتألف الفريق العامل المعني بالبلاغات من عدد يصل إلى تسعة أعضاء، ويجتمع لمدة يوم واحد قبل كل دورة، من أجل دراسة مشاريع ال</w:t>
      </w:r>
      <w:r w:rsidR="005E32A8" w:rsidRPr="00121D4D">
        <w:rPr>
          <w:rtl/>
        </w:rPr>
        <w:t>مقرر</w:t>
      </w:r>
      <w:r w:rsidRPr="00121D4D">
        <w:rPr>
          <w:rtl/>
        </w:rPr>
        <w:t>ات المتعلقة بالبلاغات قبل تقديمها إلى الجلسة العامة.</w:t>
      </w:r>
    </w:p>
    <w:p w14:paraId="686C8F34" w14:textId="5E059351" w:rsidR="002B2BA5" w:rsidRPr="00121D4D" w:rsidRDefault="002B2BA5" w:rsidP="002B2BA5">
      <w:pPr>
        <w:pStyle w:val="SingleTxtGA"/>
      </w:pPr>
      <w:r w:rsidRPr="00121D4D">
        <w:rPr>
          <w:rtl/>
        </w:rPr>
        <w:t>84-</w:t>
      </w:r>
      <w:r w:rsidRPr="00121D4D">
        <w:rPr>
          <w:rtl/>
        </w:rPr>
        <w:tab/>
        <w:t>ونظرا</w:t>
      </w:r>
      <w:r w:rsidR="00375707" w:rsidRPr="00121D4D">
        <w:rPr>
          <w:rFonts w:hint="cs"/>
          <w:rtl/>
        </w:rPr>
        <w:t>ً</w:t>
      </w:r>
      <w:r w:rsidRPr="00121D4D">
        <w:rPr>
          <w:rtl/>
        </w:rPr>
        <w:t xml:space="preserve"> لأزمة السيولة، أُلغيت اجتماعات الفريق العامل المعني بالبلاغات التي كانت </w:t>
      </w:r>
      <w:r w:rsidR="005E32A8" w:rsidRPr="00121D4D">
        <w:rPr>
          <w:rtl/>
        </w:rPr>
        <w:t>مقرر</w:t>
      </w:r>
      <w:r w:rsidRPr="00121D4D">
        <w:rPr>
          <w:rtl/>
        </w:rPr>
        <w:t xml:space="preserve">ة قبل الدورتين </w:t>
      </w:r>
      <w:proofErr w:type="gramStart"/>
      <w:r w:rsidRPr="00121D4D">
        <w:rPr>
          <w:rtl/>
        </w:rPr>
        <w:t>السابعة</w:t>
      </w:r>
      <w:proofErr w:type="gramEnd"/>
      <w:r w:rsidRPr="00121D4D">
        <w:rPr>
          <w:rtl/>
        </w:rPr>
        <w:t xml:space="preserve"> والسبعين والثامنة والسبعين. ولذلك كان على الفريق العامل أن يجتمع خلال وقت الجلسة العامة المخصص للنظر في البلاغات الفردية.</w:t>
      </w:r>
    </w:p>
    <w:p w14:paraId="27BEA91D" w14:textId="58FF5062" w:rsidR="002B2BA5" w:rsidRPr="00121D4D" w:rsidRDefault="002B2BA5" w:rsidP="002B2BA5">
      <w:pPr>
        <w:pStyle w:val="H1GA"/>
        <w:rPr>
          <w:lang w:val="en-US"/>
        </w:rPr>
      </w:pPr>
      <w:bookmarkStart w:id="581" w:name="_Hlk124193350"/>
      <w:bookmarkEnd w:id="541"/>
      <w:r w:rsidRPr="00121D4D">
        <w:rPr>
          <w:rtl/>
          <w:lang w:val="en-US"/>
        </w:rPr>
        <w:tab/>
      </w:r>
      <w:bookmarkStart w:id="582" w:name="_Toc225241318"/>
      <w:bookmarkStart w:id="583" w:name="_Toc225241394"/>
      <w:r w:rsidRPr="00121D4D">
        <w:rPr>
          <w:rtl/>
          <w:lang w:val="en-US"/>
        </w:rPr>
        <w:t>باء-</w:t>
      </w:r>
      <w:r w:rsidRPr="00121D4D">
        <w:rPr>
          <w:rtl/>
          <w:lang w:val="en-US"/>
        </w:rPr>
        <w:tab/>
        <w:t>متابعة آراء اللجنة بشأن البلاغات الفردية</w:t>
      </w:r>
      <w:bookmarkStart w:id="584" w:name="_Toc143874847"/>
      <w:bookmarkStart w:id="585" w:name="_Toc144123929"/>
      <w:bookmarkStart w:id="586" w:name="_Toc63084561"/>
      <w:bookmarkStart w:id="587" w:name="_Toc81467351"/>
      <w:bookmarkStart w:id="588" w:name="_Toc96419377"/>
      <w:bookmarkStart w:id="589" w:name="_Toc127882991"/>
      <w:bookmarkStart w:id="590" w:name="_Toc158715840"/>
      <w:bookmarkStart w:id="591" w:name="_Toc172649344"/>
      <w:bookmarkStart w:id="592" w:name="_Toc172649443"/>
      <w:bookmarkStart w:id="593" w:name="_Toc223419032"/>
      <w:bookmarkStart w:id="594" w:name="_Toc223443607"/>
      <w:bookmarkEnd w:id="582"/>
      <w:bookmarkEnd w:id="583"/>
      <w:bookmarkEnd w:id="584"/>
      <w:bookmarkEnd w:id="585"/>
      <w:bookmarkEnd w:id="586"/>
      <w:bookmarkEnd w:id="587"/>
      <w:bookmarkEnd w:id="588"/>
      <w:bookmarkEnd w:id="589"/>
      <w:bookmarkEnd w:id="590"/>
      <w:bookmarkEnd w:id="591"/>
      <w:bookmarkEnd w:id="592"/>
      <w:bookmarkEnd w:id="593"/>
      <w:bookmarkEnd w:id="594"/>
    </w:p>
    <w:p w14:paraId="586A949A" w14:textId="16F16FA8" w:rsidR="002B2BA5" w:rsidRPr="00121D4D" w:rsidRDefault="002B2BA5" w:rsidP="002B2BA5">
      <w:pPr>
        <w:pStyle w:val="SingleTxtGA"/>
      </w:pPr>
      <w:r w:rsidRPr="00121D4D">
        <w:rPr>
          <w:rtl/>
        </w:rPr>
        <w:t>85-</w:t>
      </w:r>
      <w:r w:rsidRPr="00121D4D">
        <w:rPr>
          <w:rtl/>
        </w:rPr>
        <w:tab/>
        <w:t xml:space="preserve">عيّنت اللجنة، في دورتها السادسة والسبعين، عن طريق فريقها العامل المعني بالبلاغات الفردية، السيدة روسي </w:t>
      </w:r>
      <w:r w:rsidR="005E32A8" w:rsidRPr="00121D4D">
        <w:rPr>
          <w:rtl/>
        </w:rPr>
        <w:t>مقرر</w:t>
      </w:r>
      <w:r w:rsidRPr="00121D4D">
        <w:rPr>
          <w:rtl/>
        </w:rPr>
        <w:t xml:space="preserve">ةً معنية بمتابعة البلاغات. واعتمدت اللجنة في دورتها السابعة والسبعين تقريراً مرحلياً بشأن متابعة البلاغات </w:t>
      </w:r>
      <w:proofErr w:type="gramStart"/>
      <w:r w:rsidRPr="00121D4D">
        <w:rPr>
          <w:rtl/>
        </w:rPr>
        <w:t>الفردية</w:t>
      </w:r>
      <w:r w:rsidR="005E32A8" w:rsidRPr="00121D4D">
        <w:rPr>
          <w:vertAlign w:val="superscript"/>
          <w:rtl/>
        </w:rPr>
        <w:t>(</w:t>
      </w:r>
      <w:proofErr w:type="gramEnd"/>
      <w:r w:rsidR="005E32A8" w:rsidRPr="00121D4D">
        <w:rPr>
          <w:vertAlign w:val="superscript"/>
          <w:rtl/>
        </w:rPr>
        <w:footnoteReference w:id="28"/>
      </w:r>
      <w:r w:rsidR="005E32A8" w:rsidRPr="00121D4D">
        <w:rPr>
          <w:vertAlign w:val="superscript"/>
          <w:rtl/>
        </w:rPr>
        <w:t>)</w:t>
      </w:r>
      <w:r w:rsidRPr="00121D4D">
        <w:rPr>
          <w:rtl/>
        </w:rPr>
        <w:t>. وأجرت اللجنة تقييما</w:t>
      </w:r>
      <w:r w:rsidR="00375707" w:rsidRPr="00121D4D">
        <w:rPr>
          <w:rFonts w:hint="cs"/>
          <w:rtl/>
        </w:rPr>
        <w:t>ً</w:t>
      </w:r>
      <w:r w:rsidRPr="00121D4D">
        <w:rPr>
          <w:rtl/>
        </w:rPr>
        <w:t xml:space="preserve"> لمدى التزام الدولة الطرف بتوصياتها المتعلقة بقضايا </w:t>
      </w:r>
      <w:r w:rsidR="005E32A8" w:rsidRPr="00121D4D">
        <w:rPr>
          <w:rFonts w:hint="cs"/>
          <w:i/>
          <w:iCs/>
          <w:rtl/>
        </w:rPr>
        <w:t>"</w:t>
      </w:r>
      <w:proofErr w:type="spellStart"/>
      <w:r w:rsidRPr="00121D4D">
        <w:rPr>
          <w:i/>
          <w:iCs/>
          <w:rtl/>
        </w:rPr>
        <w:t>هيرنانديز</w:t>
      </w:r>
      <w:proofErr w:type="spellEnd"/>
      <w:r w:rsidRPr="00121D4D">
        <w:rPr>
          <w:i/>
          <w:iCs/>
          <w:rtl/>
        </w:rPr>
        <w:t xml:space="preserve"> </w:t>
      </w:r>
      <w:proofErr w:type="spellStart"/>
      <w:r w:rsidRPr="00121D4D">
        <w:rPr>
          <w:i/>
          <w:iCs/>
          <w:rtl/>
        </w:rPr>
        <w:t>كورتيس</w:t>
      </w:r>
      <w:proofErr w:type="spellEnd"/>
      <w:r w:rsidRPr="00121D4D">
        <w:rPr>
          <w:i/>
          <w:iCs/>
          <w:rtl/>
        </w:rPr>
        <w:t xml:space="preserve"> وآخرون ضد إسبانيا</w:t>
      </w:r>
      <w:r w:rsidR="005E32A8" w:rsidRPr="00121D4D">
        <w:rPr>
          <w:rFonts w:hint="cs"/>
          <w:i/>
          <w:iCs/>
          <w:rtl/>
        </w:rPr>
        <w:t>"</w:t>
      </w:r>
      <w:r w:rsidRPr="00121D4D">
        <w:rPr>
          <w:rtl/>
        </w:rPr>
        <w:t>، و</w:t>
      </w:r>
      <w:r w:rsidR="005E32A8" w:rsidRPr="00121D4D">
        <w:rPr>
          <w:rFonts w:hint="cs"/>
          <w:i/>
          <w:iCs/>
          <w:rtl/>
        </w:rPr>
        <w:t>"</w:t>
      </w:r>
      <w:r w:rsidRPr="00121D4D">
        <w:rPr>
          <w:i/>
          <w:iCs/>
          <w:rtl/>
        </w:rPr>
        <w:t>غوميز</w:t>
      </w:r>
      <w:r w:rsidR="005E32A8" w:rsidRPr="00121D4D">
        <w:rPr>
          <w:rFonts w:hint="cs"/>
          <w:i/>
          <w:iCs/>
          <w:rtl/>
        </w:rPr>
        <w:t xml:space="preserve"> </w:t>
      </w:r>
      <w:r w:rsidRPr="00121D4D">
        <w:rPr>
          <w:i/>
          <w:iCs/>
          <w:rtl/>
        </w:rPr>
        <w:t>-</w:t>
      </w:r>
      <w:r w:rsidR="005E32A8" w:rsidRPr="00121D4D">
        <w:rPr>
          <w:rFonts w:hint="cs"/>
          <w:i/>
          <w:iCs/>
          <w:rtl/>
        </w:rPr>
        <w:t xml:space="preserve"> </w:t>
      </w:r>
      <w:r w:rsidRPr="00121D4D">
        <w:rPr>
          <w:i/>
          <w:iCs/>
          <w:rtl/>
        </w:rPr>
        <w:t>ليمون باردو ضد إسبانيا</w:t>
      </w:r>
      <w:r w:rsidR="005E32A8" w:rsidRPr="00121D4D">
        <w:rPr>
          <w:rFonts w:hint="cs"/>
          <w:i/>
          <w:iCs/>
          <w:rtl/>
        </w:rPr>
        <w:t>"</w:t>
      </w:r>
      <w:r w:rsidRPr="00121D4D">
        <w:rPr>
          <w:rtl/>
        </w:rPr>
        <w:t>، و</w:t>
      </w:r>
      <w:r w:rsidR="005E32A8" w:rsidRPr="00121D4D">
        <w:rPr>
          <w:rFonts w:hint="cs"/>
          <w:i/>
          <w:iCs/>
          <w:rtl/>
        </w:rPr>
        <w:t>"</w:t>
      </w:r>
      <w:r w:rsidRPr="00121D4D">
        <w:rPr>
          <w:i/>
          <w:iCs/>
          <w:rtl/>
        </w:rPr>
        <w:t>ناصر وآخرون ضد إسبانيا</w:t>
      </w:r>
      <w:r w:rsidR="005E32A8" w:rsidRPr="00121D4D">
        <w:rPr>
          <w:rFonts w:hint="cs"/>
          <w:i/>
          <w:iCs/>
          <w:rtl/>
        </w:rPr>
        <w:t>"</w:t>
      </w:r>
      <w:r w:rsidR="005E32A8" w:rsidRPr="00121D4D">
        <w:rPr>
          <w:vertAlign w:val="superscript"/>
          <w:rtl/>
        </w:rPr>
        <w:t>(</w:t>
      </w:r>
      <w:r w:rsidR="005E32A8" w:rsidRPr="00121D4D">
        <w:rPr>
          <w:vertAlign w:val="superscript"/>
          <w:rtl/>
        </w:rPr>
        <w:footnoteReference w:id="29"/>
      </w:r>
      <w:r w:rsidR="005E32A8" w:rsidRPr="00121D4D">
        <w:rPr>
          <w:vertAlign w:val="superscript"/>
          <w:rtl/>
        </w:rPr>
        <w:t>)</w:t>
      </w:r>
      <w:r w:rsidRPr="00121D4D">
        <w:rPr>
          <w:rtl/>
        </w:rPr>
        <w:t xml:space="preserve">. وقررت اللجنة مواصلة إجراءات متابعة البلاغ ودعت الدولةَ الطرفَ إلى تقديم معلومات عن التدابير المتخذة بشأن جميع </w:t>
      </w:r>
      <w:proofErr w:type="gramStart"/>
      <w:r w:rsidRPr="00121D4D">
        <w:rPr>
          <w:rtl/>
        </w:rPr>
        <w:t>توصياتها</w:t>
      </w:r>
      <w:r w:rsidR="005E32A8" w:rsidRPr="00121D4D">
        <w:rPr>
          <w:vertAlign w:val="superscript"/>
          <w:rtl/>
        </w:rPr>
        <w:t>(</w:t>
      </w:r>
      <w:proofErr w:type="gramEnd"/>
      <w:r w:rsidR="005E32A8" w:rsidRPr="00121D4D">
        <w:rPr>
          <w:vertAlign w:val="superscript"/>
          <w:rtl/>
        </w:rPr>
        <w:footnoteReference w:id="30"/>
      </w:r>
      <w:r w:rsidR="005E32A8" w:rsidRPr="00121D4D">
        <w:rPr>
          <w:vertAlign w:val="superscript"/>
          <w:rtl/>
        </w:rPr>
        <w:t>)</w:t>
      </w:r>
      <w:r w:rsidRPr="00121D4D">
        <w:rPr>
          <w:rtl/>
        </w:rPr>
        <w:t xml:space="preserve">. </w:t>
      </w:r>
    </w:p>
    <w:p w14:paraId="0BD3B456" w14:textId="697205C2" w:rsidR="002B2BA5" w:rsidRPr="00121D4D" w:rsidRDefault="002B2BA5" w:rsidP="002B2BA5">
      <w:pPr>
        <w:pStyle w:val="HChGA"/>
        <w:rPr>
          <w:lang w:val="en-US"/>
        </w:rPr>
      </w:pPr>
      <w:bookmarkStart w:id="595" w:name="_Toc419703780"/>
      <w:bookmarkEnd w:id="561"/>
      <w:bookmarkEnd w:id="581"/>
      <w:r w:rsidRPr="00121D4D">
        <w:rPr>
          <w:rtl/>
          <w:lang w:val="en-US"/>
        </w:rPr>
        <w:tab/>
      </w:r>
      <w:bookmarkStart w:id="596" w:name="_Toc225241319"/>
      <w:bookmarkStart w:id="597" w:name="_Toc225241395"/>
      <w:r w:rsidRPr="00121D4D">
        <w:rPr>
          <w:rtl/>
          <w:lang w:val="en-US"/>
        </w:rPr>
        <w:t>سادسا</w:t>
      </w:r>
      <w:r w:rsidRPr="00121D4D">
        <w:rPr>
          <w:rFonts w:hint="cs"/>
          <w:rtl/>
          <w:lang w:val="en-US"/>
        </w:rPr>
        <w:t>ً</w:t>
      </w:r>
      <w:r w:rsidRPr="00121D4D">
        <w:rPr>
          <w:rtl/>
          <w:lang w:val="en-US"/>
        </w:rPr>
        <w:t>-</w:t>
      </w:r>
      <w:r w:rsidRPr="00121D4D">
        <w:rPr>
          <w:rtl/>
          <w:lang w:val="en-US"/>
        </w:rPr>
        <w:tab/>
        <w:t>المسائل الموضوعية الناشئة عن تنفيذ العهد</w:t>
      </w:r>
      <w:bookmarkStart w:id="598" w:name="_Toc470861827"/>
      <w:bookmarkStart w:id="599" w:name="_Toc504665045"/>
      <w:bookmarkStart w:id="600" w:name="_Toc532996355"/>
      <w:bookmarkStart w:id="601" w:name="_Toc536190881"/>
      <w:bookmarkStart w:id="602" w:name="_Toc536458166"/>
      <w:bookmarkStart w:id="603" w:name="_Toc31123798"/>
      <w:bookmarkStart w:id="604" w:name="_Toc63084562"/>
      <w:bookmarkStart w:id="605" w:name="_Toc81467352"/>
      <w:bookmarkStart w:id="606" w:name="_Toc96419378"/>
      <w:bookmarkStart w:id="607" w:name="_Toc127882992"/>
      <w:bookmarkStart w:id="608" w:name="_Toc143874848"/>
      <w:bookmarkStart w:id="609" w:name="_Toc144123930"/>
      <w:bookmarkStart w:id="610" w:name="_Toc158715841"/>
      <w:bookmarkStart w:id="611" w:name="_Toc172649345"/>
      <w:bookmarkStart w:id="612" w:name="_Toc172649444"/>
      <w:bookmarkStart w:id="613" w:name="_Toc223419033"/>
      <w:bookmarkStart w:id="614" w:name="_Toc223443608"/>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p>
    <w:p w14:paraId="53B9F94B" w14:textId="007DC98E" w:rsidR="002B2BA5" w:rsidRPr="00121D4D" w:rsidRDefault="002B2BA5" w:rsidP="002B2BA5">
      <w:pPr>
        <w:pStyle w:val="SingleTxtGA"/>
      </w:pPr>
      <w:r w:rsidRPr="00121D4D">
        <w:rPr>
          <w:rtl/>
        </w:rPr>
        <w:t>86-</w:t>
      </w:r>
      <w:r w:rsidRPr="00121D4D">
        <w:rPr>
          <w:rtl/>
        </w:rPr>
        <w:tab/>
        <w:t>واصلت اللجنة، بالإضافة إلى ما تقوم به من عمل مستمر بشأن التعليقات العامة والبيانات (انظر الفقرات من 62 إلى 73 أعلاه)، التفكير في المسائل التي تؤثر في عملها. ولما كان وقت الاجتماعات الرسمي المخصص للجنة يتيح حيزاً محدوداً لإجراء مناقشات موضوعية معمقة، اتصل أعضاء اللجنة أيضاً بشركاء من أجل الحصول على دعمهم في تهيئة الحيز اللازم لهذه المناقشات وتيسيرها. ويُجري أعضاء اللجنة أيضاً بحوثاً في خلفية المواضيع إما بأنفسهم أو بدعم من المفوضية السامية لحقوق الإنسان التي ما انفكت تعاني من محدودية القدرات.</w:t>
      </w:r>
      <w:bookmarkStart w:id="615" w:name="_Toc321313434"/>
    </w:p>
    <w:p w14:paraId="209D98FA" w14:textId="604DD8A7" w:rsidR="002B2BA5" w:rsidRPr="00121D4D" w:rsidRDefault="002B2BA5" w:rsidP="002B2BA5">
      <w:pPr>
        <w:pStyle w:val="SingleTxtGA"/>
      </w:pPr>
      <w:r w:rsidRPr="00121D4D">
        <w:rPr>
          <w:rtl/>
        </w:rPr>
        <w:t>87-</w:t>
      </w:r>
      <w:r w:rsidRPr="00121D4D">
        <w:rPr>
          <w:rtl/>
        </w:rPr>
        <w:tab/>
        <w:t xml:space="preserve">وقد عهدت اللجنة إلى أعضاء معينين بمهمة مواصلة دراسة القضايا الموضوعية الناشئة عن تنفيذ العهد: فقد عُهد إلى السيدة </w:t>
      </w:r>
      <w:proofErr w:type="spellStart"/>
      <w:r w:rsidRPr="00121D4D">
        <w:rPr>
          <w:rtl/>
        </w:rPr>
        <w:t>اليدري</w:t>
      </w:r>
      <w:proofErr w:type="spellEnd"/>
      <w:r w:rsidRPr="00121D4D">
        <w:rPr>
          <w:rtl/>
        </w:rPr>
        <w:t xml:space="preserve"> </w:t>
      </w:r>
      <w:proofErr w:type="spellStart"/>
      <w:r w:rsidRPr="00121D4D">
        <w:rPr>
          <w:rtl/>
        </w:rPr>
        <w:t>أفيلال</w:t>
      </w:r>
      <w:proofErr w:type="spellEnd"/>
      <w:r w:rsidRPr="00121D4D">
        <w:rPr>
          <w:rtl/>
        </w:rPr>
        <w:t xml:space="preserve"> والسيدة بيريز بموضوع أهداف التنمية المستدامة، وإلى السيدة </w:t>
      </w:r>
      <w:proofErr w:type="spellStart"/>
      <w:r w:rsidRPr="00121D4D">
        <w:rPr>
          <w:rtl/>
        </w:rPr>
        <w:t>اليدري</w:t>
      </w:r>
      <w:proofErr w:type="spellEnd"/>
      <w:r w:rsidRPr="00121D4D">
        <w:rPr>
          <w:rtl/>
        </w:rPr>
        <w:t xml:space="preserve"> </w:t>
      </w:r>
      <w:proofErr w:type="spellStart"/>
      <w:r w:rsidRPr="00121D4D">
        <w:rPr>
          <w:rtl/>
        </w:rPr>
        <w:t>أفيلال</w:t>
      </w:r>
      <w:proofErr w:type="spellEnd"/>
      <w:r w:rsidRPr="00121D4D">
        <w:rPr>
          <w:rtl/>
        </w:rPr>
        <w:t xml:space="preserve"> والسيد </w:t>
      </w:r>
      <w:proofErr w:type="spellStart"/>
      <w:r w:rsidRPr="00121D4D">
        <w:rPr>
          <w:rtl/>
        </w:rPr>
        <w:t>هينيبيل</w:t>
      </w:r>
      <w:proofErr w:type="spellEnd"/>
      <w:r w:rsidRPr="00121D4D">
        <w:rPr>
          <w:rtl/>
        </w:rPr>
        <w:t xml:space="preserve"> بموضوع الذكاء الاصطناعي والحقوق المنصوص عليها في العهد.</w:t>
      </w:r>
    </w:p>
    <w:p w14:paraId="5902636B" w14:textId="6B0CC296" w:rsidR="002B2BA5" w:rsidRPr="00121D4D" w:rsidRDefault="002B2BA5" w:rsidP="002B2BA5">
      <w:pPr>
        <w:pStyle w:val="HChGA"/>
        <w:rPr>
          <w:lang w:val="en-US"/>
        </w:rPr>
      </w:pPr>
      <w:r w:rsidRPr="00121D4D">
        <w:rPr>
          <w:rtl/>
          <w:lang w:val="en-US"/>
        </w:rPr>
        <w:lastRenderedPageBreak/>
        <w:tab/>
      </w:r>
      <w:bookmarkStart w:id="616" w:name="_Toc225241320"/>
      <w:bookmarkStart w:id="617" w:name="_Toc225241396"/>
      <w:r w:rsidRPr="00121D4D">
        <w:rPr>
          <w:rtl/>
          <w:lang w:val="en-US"/>
        </w:rPr>
        <w:t>سابعا</w:t>
      </w:r>
      <w:r w:rsidRPr="00121D4D">
        <w:rPr>
          <w:rFonts w:hint="cs"/>
          <w:rtl/>
          <w:lang w:val="en-US"/>
        </w:rPr>
        <w:t>ً</w:t>
      </w:r>
      <w:r w:rsidRPr="00121D4D">
        <w:rPr>
          <w:rtl/>
          <w:lang w:val="en-US"/>
        </w:rPr>
        <w:t>-</w:t>
      </w:r>
      <w:r w:rsidRPr="00121D4D">
        <w:rPr>
          <w:rtl/>
          <w:lang w:val="en-US"/>
        </w:rPr>
        <w:tab/>
      </w:r>
      <w:r w:rsidR="005E32A8" w:rsidRPr="00121D4D">
        <w:rPr>
          <w:rtl/>
          <w:lang w:val="en-US"/>
        </w:rPr>
        <w:t>مقرر</w:t>
      </w:r>
      <w:r w:rsidRPr="00121D4D">
        <w:rPr>
          <w:rtl/>
          <w:lang w:val="en-US"/>
        </w:rPr>
        <w:t>ات إضافية اعتمدتها اللجنة ومسائل ناقشتها في دورتيها السابعة والسبعين والثامنة والسبعين</w:t>
      </w:r>
      <w:bookmarkStart w:id="618" w:name="_Toc419703782"/>
      <w:bookmarkStart w:id="619" w:name="_Toc470861828"/>
      <w:bookmarkStart w:id="620" w:name="_Toc504665048"/>
      <w:bookmarkStart w:id="621" w:name="_Toc532996356"/>
      <w:bookmarkStart w:id="622" w:name="_Toc536190882"/>
      <w:bookmarkStart w:id="623" w:name="_Toc536458167"/>
      <w:bookmarkStart w:id="624" w:name="_Toc31123799"/>
      <w:bookmarkStart w:id="625" w:name="_Toc63084563"/>
      <w:bookmarkStart w:id="626" w:name="_Toc81467353"/>
      <w:bookmarkStart w:id="627" w:name="_Toc96419379"/>
      <w:bookmarkStart w:id="628" w:name="_Toc127882993"/>
      <w:bookmarkStart w:id="629" w:name="_Toc143874849"/>
      <w:bookmarkStart w:id="630" w:name="_Toc144123931"/>
      <w:bookmarkStart w:id="631" w:name="_Toc158715842"/>
      <w:bookmarkStart w:id="632" w:name="_Toc172649346"/>
      <w:bookmarkStart w:id="633" w:name="_Toc172649445"/>
      <w:bookmarkStart w:id="634" w:name="_Toc223419034"/>
      <w:bookmarkStart w:id="635" w:name="_Toc223443609"/>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p>
    <w:p w14:paraId="4BACED57" w14:textId="0268860C" w:rsidR="002B2BA5" w:rsidRPr="00121D4D" w:rsidRDefault="002B2BA5" w:rsidP="002B2BA5">
      <w:pPr>
        <w:pStyle w:val="H1GA"/>
        <w:rPr>
          <w:lang w:val="en-US"/>
        </w:rPr>
      </w:pPr>
      <w:r w:rsidRPr="00121D4D">
        <w:rPr>
          <w:rtl/>
          <w:lang w:val="en-US"/>
        </w:rPr>
        <w:tab/>
      </w:r>
      <w:bookmarkStart w:id="636" w:name="_Toc225241321"/>
      <w:bookmarkStart w:id="637" w:name="_Toc225241397"/>
      <w:r w:rsidRPr="00121D4D">
        <w:rPr>
          <w:rtl/>
          <w:lang w:val="en-US"/>
        </w:rPr>
        <w:t>ألف-</w:t>
      </w:r>
      <w:r w:rsidRPr="00121D4D">
        <w:rPr>
          <w:rtl/>
          <w:lang w:val="en-US"/>
        </w:rPr>
        <w:tab/>
        <w:t>المشاركة في الاجتماعات المعقودة بين دورتين</w:t>
      </w:r>
      <w:bookmarkStart w:id="638" w:name="_Toc419703783"/>
      <w:bookmarkStart w:id="639" w:name="_Toc470861829"/>
      <w:bookmarkStart w:id="640" w:name="_Toc504665049"/>
      <w:bookmarkStart w:id="641" w:name="_Toc532996357"/>
      <w:bookmarkStart w:id="642" w:name="_Toc536190883"/>
      <w:bookmarkStart w:id="643" w:name="_Toc536458168"/>
      <w:bookmarkStart w:id="644" w:name="_Toc31123800"/>
      <w:bookmarkStart w:id="645" w:name="_Toc63084564"/>
      <w:bookmarkStart w:id="646" w:name="_Toc81467354"/>
      <w:bookmarkStart w:id="647" w:name="_Toc96419380"/>
      <w:bookmarkStart w:id="648" w:name="_Toc127882994"/>
      <w:bookmarkStart w:id="649" w:name="_Toc143874850"/>
      <w:bookmarkStart w:id="650" w:name="_Toc144123932"/>
      <w:bookmarkStart w:id="651" w:name="_Toc172649347"/>
      <w:bookmarkStart w:id="652" w:name="_Toc172649446"/>
      <w:bookmarkStart w:id="653" w:name="_Toc223419035"/>
      <w:bookmarkStart w:id="654" w:name="_Toc223443610"/>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p>
    <w:p w14:paraId="441A0AE8" w14:textId="442C885E" w:rsidR="002B2BA5" w:rsidRPr="00121D4D" w:rsidRDefault="002B2BA5" w:rsidP="002B2BA5">
      <w:pPr>
        <w:pStyle w:val="SingleTxtGA"/>
      </w:pPr>
      <w:r w:rsidRPr="00121D4D">
        <w:rPr>
          <w:rtl/>
        </w:rPr>
        <w:t>88-</w:t>
      </w:r>
      <w:r w:rsidRPr="00121D4D">
        <w:rPr>
          <w:rtl/>
        </w:rPr>
        <w:tab/>
        <w:t>واصل أعضاء اللجنة المشاركة و/أو الإسهام، بصفات مختلفة، فيما تتخذه مختلف الجهات المعنية من مبادرات تحسيناً لفهم العهد وتنفيذه. وتُوجَّه طلبات المشاركة هذه إمّا إلى اللجنة عن طريق رئاستها أو إلى الأعضاء مباشرة أو عن طريق الأمانة.</w:t>
      </w:r>
    </w:p>
    <w:p w14:paraId="36213A20" w14:textId="450A71D9" w:rsidR="002B2BA5" w:rsidRPr="00121D4D" w:rsidRDefault="002B2BA5" w:rsidP="002B2BA5">
      <w:pPr>
        <w:pStyle w:val="H1GA"/>
        <w:rPr>
          <w:lang w:val="en-US"/>
        </w:rPr>
      </w:pPr>
      <w:r w:rsidRPr="00121D4D">
        <w:rPr>
          <w:rtl/>
          <w:lang w:val="en-US"/>
        </w:rPr>
        <w:tab/>
      </w:r>
      <w:bookmarkStart w:id="655" w:name="_Toc225241322"/>
      <w:bookmarkStart w:id="656" w:name="_Toc225241398"/>
      <w:r w:rsidRPr="00121D4D">
        <w:rPr>
          <w:rtl/>
          <w:lang w:val="en-US"/>
        </w:rPr>
        <w:t>باء-</w:t>
      </w:r>
      <w:r w:rsidRPr="00121D4D">
        <w:rPr>
          <w:rtl/>
          <w:lang w:val="en-US"/>
        </w:rPr>
        <w:tab/>
        <w:t>التعليقات العامة المقبلة</w:t>
      </w:r>
      <w:bookmarkStart w:id="657" w:name="_Toc419703784"/>
      <w:bookmarkStart w:id="658" w:name="_Toc470861830"/>
      <w:bookmarkStart w:id="659" w:name="_Toc504665050"/>
      <w:bookmarkStart w:id="660" w:name="_Toc532996358"/>
      <w:bookmarkStart w:id="661" w:name="_Toc536190884"/>
      <w:bookmarkStart w:id="662" w:name="_Toc536458169"/>
      <w:bookmarkStart w:id="663" w:name="_Toc31123801"/>
      <w:bookmarkStart w:id="664" w:name="_Toc63084565"/>
      <w:bookmarkStart w:id="665" w:name="_Toc81467355"/>
      <w:bookmarkStart w:id="666" w:name="_Toc96419381"/>
      <w:bookmarkStart w:id="667" w:name="_Toc127882995"/>
      <w:bookmarkStart w:id="668" w:name="_Toc143874851"/>
      <w:bookmarkStart w:id="669" w:name="_Toc144123933"/>
      <w:bookmarkStart w:id="670" w:name="_Toc172649348"/>
      <w:bookmarkStart w:id="671" w:name="_Toc172649447"/>
      <w:bookmarkStart w:id="672" w:name="_Toc223419036"/>
      <w:bookmarkStart w:id="673" w:name="_Toc223443611"/>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p>
    <w:p w14:paraId="33BFC148" w14:textId="4D4B39F1" w:rsidR="002B2BA5" w:rsidRPr="00121D4D" w:rsidRDefault="002B2BA5" w:rsidP="002B2BA5">
      <w:pPr>
        <w:pStyle w:val="SingleTxtGA"/>
      </w:pPr>
      <w:r w:rsidRPr="00121D4D">
        <w:rPr>
          <w:rtl/>
        </w:rPr>
        <w:t>89-</w:t>
      </w:r>
      <w:r w:rsidRPr="00121D4D">
        <w:rPr>
          <w:rtl/>
        </w:rPr>
        <w:tab/>
        <w:t xml:space="preserve">واصلت اللجنة العمل على إعداد التعليقات العامة، كما أشير أعلاه. وبالإضافة إلى ذلك، أبدت اللجنة اهتمامها بمراجعة بعض تعليقاتها العامة الحالية. </w:t>
      </w:r>
    </w:p>
    <w:bookmarkEnd w:id="615"/>
    <w:p w14:paraId="5E66B0F6" w14:textId="22A4AA22" w:rsidR="002B2BA5" w:rsidRPr="00121D4D" w:rsidRDefault="002B2BA5" w:rsidP="002B2BA5">
      <w:pPr>
        <w:pStyle w:val="H1GA"/>
        <w:rPr>
          <w:lang w:val="en-US"/>
        </w:rPr>
      </w:pPr>
      <w:r w:rsidRPr="00121D4D">
        <w:rPr>
          <w:rtl/>
          <w:lang w:val="en-US"/>
        </w:rPr>
        <w:tab/>
      </w:r>
      <w:bookmarkStart w:id="674" w:name="_Toc225241323"/>
      <w:bookmarkStart w:id="675" w:name="_Toc225241399"/>
      <w:r w:rsidRPr="00121D4D">
        <w:rPr>
          <w:rtl/>
          <w:lang w:val="en-US"/>
        </w:rPr>
        <w:t>جيم-</w:t>
      </w:r>
      <w:r w:rsidRPr="00121D4D">
        <w:rPr>
          <w:rtl/>
          <w:lang w:val="en-US"/>
        </w:rPr>
        <w:tab/>
        <w:t>أساليب عمل اللجنة</w:t>
      </w:r>
      <w:bookmarkStart w:id="676" w:name="_Toc321313441"/>
      <w:bookmarkStart w:id="677" w:name="_Toc419703785"/>
      <w:bookmarkStart w:id="678" w:name="_Toc470861831"/>
      <w:bookmarkStart w:id="679" w:name="_Toc504665051"/>
      <w:bookmarkStart w:id="680" w:name="_Toc532996359"/>
      <w:bookmarkStart w:id="681" w:name="_Toc536190885"/>
      <w:bookmarkStart w:id="682" w:name="_Toc536458170"/>
      <w:bookmarkStart w:id="683" w:name="_Toc31123802"/>
      <w:bookmarkStart w:id="684" w:name="_Toc63084566"/>
      <w:bookmarkStart w:id="685" w:name="_Toc81467356"/>
      <w:bookmarkStart w:id="686" w:name="_Toc96419382"/>
      <w:bookmarkStart w:id="687" w:name="_Toc127882996"/>
      <w:bookmarkStart w:id="688" w:name="_Toc143874852"/>
      <w:bookmarkStart w:id="689" w:name="_Toc144123934"/>
      <w:bookmarkStart w:id="690" w:name="_Toc172649349"/>
      <w:bookmarkStart w:id="691" w:name="_Toc172649448"/>
      <w:bookmarkStart w:id="692" w:name="_Toc223419037"/>
      <w:bookmarkStart w:id="693" w:name="_Toc223443612"/>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p>
    <w:p w14:paraId="249FA3FC" w14:textId="7F8DEB35" w:rsidR="002B2BA5" w:rsidRPr="00121D4D" w:rsidRDefault="002B2BA5" w:rsidP="002B2BA5">
      <w:pPr>
        <w:pStyle w:val="SingleTxtGA"/>
      </w:pPr>
      <w:r w:rsidRPr="00121D4D">
        <w:rPr>
          <w:rtl/>
        </w:rPr>
        <w:t>90-</w:t>
      </w:r>
      <w:r w:rsidRPr="00121D4D">
        <w:rPr>
          <w:rtl/>
        </w:rPr>
        <w:tab/>
        <w:t xml:space="preserve">واصلت اللجنة، في دورتها السابعة والستين، مناقشة عدة جوانب من أساليب عملها. وعلى النحو المشار إليه في الفقرات من 17 إلى 22 أعلاه، قررت اللجنة إقرار دورة إبلاغ يمكن التنبؤ بها مدتها ثماني سنوات وتوحيد استخدام الإجراء المبسط لتقديم التقارير للدول الراغبة في الاستفادة منه. ويستند هذا القرار إلى ضرورة التفاعل مع جميع الدول الأطراف في العهد وزيادة الإسهام في تعزيز وحماية الحقوق الاقتصادية والاجتماعية والثقافية على الصعيد العالمي. واسترشدت اللجنة، في التوصل إلى ذلك القرار، بالمناقشات المتعلقة باستعراض نظام هيئات المعاهدات لعام 2021، بالاستناد إلى أسس منها قرار الجمعية العامة </w:t>
      </w:r>
      <w:hyperlink r:id="rId61" w:history="1">
        <w:r w:rsidR="005E32A8" w:rsidRPr="00121D4D">
          <w:rPr>
            <w:rStyle w:val="Hyperlink"/>
            <w:rtl/>
          </w:rPr>
          <w:t>68/268</w:t>
        </w:r>
      </w:hyperlink>
      <w:r w:rsidRPr="00121D4D">
        <w:rPr>
          <w:rtl/>
        </w:rPr>
        <w:t xml:space="preserve"> بشأن تدعيم وتعزيز فعالية أداء نظام هيئات معاهدات حقوق الإنسان، وبرؤية رئاسات هيئات المعاهدات، وبالآراء التي قدمتها الدول وغيرها من الجهات صاحبة المصلحة.</w:t>
      </w:r>
    </w:p>
    <w:p w14:paraId="1B62D37D" w14:textId="51CCC4D4" w:rsidR="002B2BA5" w:rsidRPr="00121D4D" w:rsidRDefault="002B2BA5" w:rsidP="002B2BA5">
      <w:pPr>
        <w:pStyle w:val="SingleTxtGA"/>
      </w:pPr>
      <w:r w:rsidRPr="00121D4D">
        <w:rPr>
          <w:rtl/>
        </w:rPr>
        <w:t>91-</w:t>
      </w:r>
      <w:r w:rsidRPr="00121D4D">
        <w:rPr>
          <w:rtl/>
        </w:rPr>
        <w:tab/>
        <w:t>وفي الدورة الثامنة والستين، قررت اللجنة وضع منهجية لاعتماد قوائم المسائل المحالة قبل تقديم التقارير. واستفادت اللجنة، في هذا الصدد، من خبرة أعضاء هيئات معاهدات أخرى، ولا سيما اللجنة المعنية بحقوق الإنسان، التي تتبادل معهم الآراء ونظرت في اتباع نُهج مشتركة قدر الإمكان.</w:t>
      </w:r>
    </w:p>
    <w:p w14:paraId="39582D30" w14:textId="02EF8FA0" w:rsidR="002B2BA5" w:rsidRPr="00121D4D" w:rsidRDefault="002B2BA5" w:rsidP="002B2BA5">
      <w:pPr>
        <w:pStyle w:val="SingleTxtGA"/>
      </w:pPr>
      <w:r w:rsidRPr="00121D4D">
        <w:rPr>
          <w:rtl/>
        </w:rPr>
        <w:t>92-</w:t>
      </w:r>
      <w:r w:rsidRPr="00121D4D">
        <w:rPr>
          <w:rtl/>
        </w:rPr>
        <w:tab/>
        <w:t>وتتطلع اللجنة إلى اعتماد دورة الإبلاغ التي يمكن التنبؤ بها، والتي من شأنها أن تتيح التفاعل مع جميع الدول الأطراف البالغ عددها 173 دولة، وأن توفر أيضاً إمكانية التنبؤ التي تحتاج إليها الدول وجميع الجهات صاحبة المصلحة.</w:t>
      </w:r>
    </w:p>
    <w:p w14:paraId="06CA6EEC" w14:textId="6CFF84D9" w:rsidR="002B2BA5" w:rsidRPr="00121D4D" w:rsidRDefault="002B2BA5" w:rsidP="002B2BA5">
      <w:pPr>
        <w:pStyle w:val="SingleTxtGA"/>
      </w:pPr>
      <w:r w:rsidRPr="00121D4D">
        <w:rPr>
          <w:rtl/>
        </w:rPr>
        <w:t>93-</w:t>
      </w:r>
      <w:r w:rsidRPr="00121D4D">
        <w:rPr>
          <w:rtl/>
        </w:rPr>
        <w:tab/>
        <w:t>وخلال الدورتين السابعة والسبعين والثامنة والسبعين، خصصت اللجنة وقتاً لمناقشة تعزيز نظام هيئات المعاهدات، بما في ذلك المعلومات المستمدة من الاجتماع السنوي لرئاسات هيئات المعاهدات. وحضر ممثلو فرع معاهدات حقوق الإنسان التابع لمفوضية حقوق الإنسان تلك الاجتماعات لتقديم معلومات مستكملة والرد على أسئلة أعضاء اللجنة.</w:t>
      </w:r>
    </w:p>
    <w:p w14:paraId="1F0DF71A" w14:textId="444BB612" w:rsidR="002B2BA5" w:rsidRPr="00121D4D" w:rsidRDefault="002B2BA5" w:rsidP="002B2BA5">
      <w:pPr>
        <w:pStyle w:val="SingleTxtGA"/>
        <w:rPr>
          <w:spacing w:val="-4"/>
        </w:rPr>
      </w:pPr>
      <w:r w:rsidRPr="00121D4D">
        <w:rPr>
          <w:spacing w:val="-4"/>
          <w:rtl/>
        </w:rPr>
        <w:t>94-</w:t>
      </w:r>
      <w:r w:rsidRPr="00121D4D">
        <w:rPr>
          <w:spacing w:val="-4"/>
          <w:rtl/>
        </w:rPr>
        <w:tab/>
        <w:t xml:space="preserve">وواصلت اللجنة العمل على تحسين أساليب عملها. وقد كلفت السيد </w:t>
      </w:r>
      <w:proofErr w:type="spellStart"/>
      <w:r w:rsidRPr="00121D4D">
        <w:rPr>
          <w:spacing w:val="-4"/>
          <w:rtl/>
        </w:rPr>
        <w:t>ويندفور</w:t>
      </w:r>
      <w:proofErr w:type="spellEnd"/>
      <w:r w:rsidRPr="00121D4D">
        <w:rPr>
          <w:spacing w:val="-4"/>
          <w:rtl/>
        </w:rPr>
        <w:t xml:space="preserve">، والسيد </w:t>
      </w:r>
      <w:proofErr w:type="spellStart"/>
      <w:r w:rsidRPr="00121D4D">
        <w:rPr>
          <w:spacing w:val="-4"/>
          <w:rtl/>
        </w:rPr>
        <w:t>هينيبيل</w:t>
      </w:r>
      <w:proofErr w:type="spellEnd"/>
      <w:r w:rsidRPr="00121D4D">
        <w:rPr>
          <w:spacing w:val="-4"/>
          <w:rtl/>
        </w:rPr>
        <w:t xml:space="preserve">، والسيدة بيريز، والسيد </w:t>
      </w:r>
      <w:proofErr w:type="spellStart"/>
      <w:r w:rsidRPr="00121D4D">
        <w:rPr>
          <w:spacing w:val="-4"/>
          <w:rtl/>
        </w:rPr>
        <w:t>أباشيدزه</w:t>
      </w:r>
      <w:proofErr w:type="spellEnd"/>
      <w:r w:rsidRPr="00121D4D">
        <w:rPr>
          <w:spacing w:val="-4"/>
          <w:rtl/>
        </w:rPr>
        <w:t xml:space="preserve"> بمهمة دراسة أساليب عمل اللجنة واقتراح أي تحسينات مستقبلية لتنظر فيها اللجنة.</w:t>
      </w:r>
    </w:p>
    <w:p w14:paraId="75CD7017" w14:textId="161E7E1D" w:rsidR="002B2BA5" w:rsidRPr="00121D4D" w:rsidRDefault="002B2BA5" w:rsidP="002B2BA5">
      <w:pPr>
        <w:pStyle w:val="HChGA"/>
        <w:rPr>
          <w:lang w:val="en-US"/>
        </w:rPr>
      </w:pPr>
      <w:r w:rsidRPr="00121D4D">
        <w:rPr>
          <w:rtl/>
          <w:lang w:val="en-US"/>
        </w:rPr>
        <w:tab/>
      </w:r>
      <w:bookmarkStart w:id="694" w:name="_Toc225241324"/>
      <w:bookmarkStart w:id="695" w:name="_Toc225241400"/>
      <w:r w:rsidRPr="00121D4D">
        <w:rPr>
          <w:rtl/>
          <w:lang w:val="en-US"/>
        </w:rPr>
        <w:t>ثامنا</w:t>
      </w:r>
      <w:r w:rsidRPr="00121D4D">
        <w:rPr>
          <w:rFonts w:hint="cs"/>
          <w:rtl/>
          <w:lang w:val="en-US"/>
        </w:rPr>
        <w:t>ً-</w:t>
      </w:r>
      <w:r w:rsidRPr="00121D4D">
        <w:rPr>
          <w:rtl/>
          <w:lang w:val="en-US"/>
        </w:rPr>
        <w:tab/>
        <w:t>الأنشطة الأخرى التي اضطلعت بها اللجنة في عام 2025</w:t>
      </w:r>
      <w:bookmarkStart w:id="696" w:name="_Toc321313442"/>
      <w:bookmarkStart w:id="697" w:name="_Toc419703786"/>
      <w:bookmarkStart w:id="698" w:name="_Toc470861832"/>
      <w:bookmarkStart w:id="699" w:name="_Toc504665052"/>
      <w:bookmarkStart w:id="700" w:name="_Toc532996361"/>
      <w:bookmarkStart w:id="701" w:name="_Toc536190887"/>
      <w:bookmarkStart w:id="702" w:name="_Toc536458172"/>
      <w:bookmarkStart w:id="703" w:name="_Toc31123803"/>
      <w:bookmarkStart w:id="704" w:name="_Toc63084567"/>
      <w:bookmarkStart w:id="705" w:name="_Toc81467357"/>
      <w:bookmarkStart w:id="706" w:name="_Toc96419383"/>
      <w:bookmarkStart w:id="707" w:name="_Toc127882997"/>
      <w:bookmarkStart w:id="708" w:name="_Toc143874853"/>
      <w:bookmarkStart w:id="709" w:name="_Toc144123935"/>
      <w:bookmarkStart w:id="710" w:name="_Toc158715843"/>
      <w:bookmarkStart w:id="711" w:name="_Toc172649350"/>
      <w:bookmarkStart w:id="712" w:name="_Toc172649449"/>
      <w:bookmarkStart w:id="713" w:name="_Toc223419038"/>
      <w:bookmarkStart w:id="714" w:name="_Toc22344361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p>
    <w:p w14:paraId="655225C7" w14:textId="03BB9FB9" w:rsidR="002B2BA5" w:rsidRPr="00121D4D" w:rsidRDefault="002B2BA5" w:rsidP="002B2BA5">
      <w:pPr>
        <w:pStyle w:val="SingleTxtGA"/>
      </w:pPr>
      <w:r w:rsidRPr="00121D4D">
        <w:rPr>
          <w:rtl/>
        </w:rPr>
        <w:t>95-</w:t>
      </w:r>
      <w:r w:rsidRPr="00121D4D">
        <w:rPr>
          <w:rtl/>
        </w:rPr>
        <w:tab/>
        <w:t>شارك أعضاء اللجنة في أنشطة نُظمت على هامش الدورتين وفي الفترة الفاصلة بينهما. وكثيراً ما</w:t>
      </w:r>
      <w:r w:rsidR="00317A29" w:rsidRPr="00121D4D">
        <w:rPr>
          <w:rFonts w:hint="cs"/>
          <w:rtl/>
        </w:rPr>
        <w:t> </w:t>
      </w:r>
      <w:r w:rsidRPr="00121D4D">
        <w:rPr>
          <w:rtl/>
        </w:rPr>
        <w:t>تنظَّم هذه الأنشطة بمبادرة من الأعضاء أنفسهم أو من الجهات المختلفة صاحبة المصلحة، بما في ذلك على وجه الخصوص الدول، والمؤسسات الوطنية لحقوق الإنسان، والمنظمات غير الحكومية، والأوساط الأكاديمية.</w:t>
      </w:r>
    </w:p>
    <w:p w14:paraId="1B803436" w14:textId="29CD77F0" w:rsidR="002B2BA5" w:rsidRPr="00121D4D" w:rsidRDefault="002B2BA5" w:rsidP="002B2BA5">
      <w:pPr>
        <w:pStyle w:val="SingleTxtGA"/>
      </w:pPr>
      <w:r w:rsidRPr="00121D4D">
        <w:rPr>
          <w:rtl/>
        </w:rPr>
        <w:t>96-</w:t>
      </w:r>
      <w:r w:rsidRPr="00121D4D">
        <w:rPr>
          <w:rtl/>
        </w:rPr>
        <w:tab/>
        <w:t xml:space="preserve">وتشير اللجنة إلى أن عام 2026 سيصادف الذكرى السنوية الستين لاعتماد العهد الدولي الخاص بالحقوق الاقتصادية والاجتماعية والثقافية، وكذلك العهد الدولي الخاص بالحقوق المدنية والسياسية. وقد عهدت اللجنة بتنسيق الأنشطة المتعلقة بالذكرى السنوية إلى السيدة </w:t>
      </w:r>
      <w:proofErr w:type="spellStart"/>
      <w:r w:rsidRPr="00121D4D">
        <w:rPr>
          <w:rtl/>
        </w:rPr>
        <w:t>كراسيوينيان</w:t>
      </w:r>
      <w:proofErr w:type="spellEnd"/>
      <w:r w:rsidR="00317A29" w:rsidRPr="00121D4D">
        <w:rPr>
          <w:rFonts w:hint="cs"/>
          <w:rtl/>
        </w:rPr>
        <w:t xml:space="preserve"> </w:t>
      </w:r>
      <w:r w:rsidRPr="00121D4D">
        <w:rPr>
          <w:rtl/>
        </w:rPr>
        <w:t>-</w:t>
      </w:r>
      <w:r w:rsidR="00317A29" w:rsidRPr="00121D4D">
        <w:rPr>
          <w:rFonts w:hint="cs"/>
          <w:rtl/>
        </w:rPr>
        <w:t xml:space="preserve"> </w:t>
      </w:r>
      <w:r w:rsidRPr="00121D4D">
        <w:rPr>
          <w:rtl/>
        </w:rPr>
        <w:t xml:space="preserve">تاتو، لتعمل عن كثب مع السيد </w:t>
      </w:r>
      <w:proofErr w:type="spellStart"/>
      <w:r w:rsidRPr="00121D4D">
        <w:rPr>
          <w:rtl/>
        </w:rPr>
        <w:t>ويندفور</w:t>
      </w:r>
      <w:proofErr w:type="spellEnd"/>
      <w:r w:rsidRPr="00121D4D">
        <w:rPr>
          <w:rtl/>
        </w:rPr>
        <w:t xml:space="preserve">، والسيد </w:t>
      </w:r>
      <w:proofErr w:type="spellStart"/>
      <w:r w:rsidRPr="00121D4D">
        <w:rPr>
          <w:rtl/>
        </w:rPr>
        <w:t>هينيبيل</w:t>
      </w:r>
      <w:proofErr w:type="spellEnd"/>
      <w:r w:rsidRPr="00121D4D">
        <w:rPr>
          <w:rtl/>
        </w:rPr>
        <w:t xml:space="preserve">، وكارلا </w:t>
      </w:r>
      <w:proofErr w:type="spellStart"/>
      <w:r w:rsidRPr="00121D4D">
        <w:rPr>
          <w:rtl/>
        </w:rPr>
        <w:t>فانيسا</w:t>
      </w:r>
      <w:proofErr w:type="spellEnd"/>
      <w:r w:rsidRPr="00121D4D">
        <w:rPr>
          <w:rtl/>
        </w:rPr>
        <w:t xml:space="preserve"> ليموس دي </w:t>
      </w:r>
      <w:proofErr w:type="spellStart"/>
      <w:r w:rsidRPr="00121D4D">
        <w:rPr>
          <w:rtl/>
        </w:rPr>
        <w:t>فاسكيز</w:t>
      </w:r>
      <w:proofErr w:type="spellEnd"/>
      <w:r w:rsidRPr="00121D4D">
        <w:rPr>
          <w:rtl/>
        </w:rPr>
        <w:t xml:space="preserve">، والسيدة أليدري </w:t>
      </w:r>
      <w:proofErr w:type="spellStart"/>
      <w:r w:rsidRPr="00121D4D">
        <w:rPr>
          <w:rtl/>
        </w:rPr>
        <w:t>أفيلال</w:t>
      </w:r>
      <w:proofErr w:type="spellEnd"/>
      <w:r w:rsidRPr="00121D4D">
        <w:rPr>
          <w:rtl/>
        </w:rPr>
        <w:t xml:space="preserve">، والسيدة روسي، والسيد </w:t>
      </w:r>
      <w:proofErr w:type="spellStart"/>
      <w:r w:rsidRPr="00121D4D">
        <w:rPr>
          <w:rtl/>
        </w:rPr>
        <w:t>أباشيدزي</w:t>
      </w:r>
      <w:proofErr w:type="spellEnd"/>
      <w:r w:rsidRPr="00121D4D">
        <w:rPr>
          <w:rtl/>
        </w:rPr>
        <w:t xml:space="preserve">، والسيد </w:t>
      </w:r>
      <w:proofErr w:type="spellStart"/>
      <w:r w:rsidRPr="00121D4D">
        <w:rPr>
          <w:rtl/>
        </w:rPr>
        <w:t>نونثاسوت</w:t>
      </w:r>
      <w:proofErr w:type="spellEnd"/>
      <w:r w:rsidRPr="00121D4D">
        <w:rPr>
          <w:rtl/>
        </w:rPr>
        <w:t>.</w:t>
      </w:r>
    </w:p>
    <w:p w14:paraId="205FCB31" w14:textId="41B5EC71" w:rsidR="002B2BA5" w:rsidRPr="00121D4D" w:rsidRDefault="002B2BA5" w:rsidP="002B2BA5">
      <w:pPr>
        <w:pStyle w:val="HChGA"/>
        <w:rPr>
          <w:lang w:val="en-US"/>
        </w:rPr>
      </w:pPr>
      <w:r w:rsidRPr="00121D4D">
        <w:rPr>
          <w:rtl/>
          <w:lang w:val="en-US"/>
        </w:rPr>
        <w:tab/>
      </w:r>
      <w:bookmarkStart w:id="715" w:name="_Toc225241325"/>
      <w:bookmarkStart w:id="716" w:name="_Toc225241401"/>
      <w:r w:rsidRPr="00121D4D">
        <w:rPr>
          <w:rtl/>
          <w:lang w:val="en-US"/>
        </w:rPr>
        <w:t>تاسعا</w:t>
      </w:r>
      <w:r w:rsidRPr="00121D4D">
        <w:rPr>
          <w:rFonts w:hint="cs"/>
          <w:rtl/>
          <w:lang w:val="en-US"/>
        </w:rPr>
        <w:t>ً</w:t>
      </w:r>
      <w:r w:rsidRPr="00121D4D">
        <w:rPr>
          <w:rtl/>
          <w:lang w:val="en-US"/>
        </w:rPr>
        <w:t>-</w:t>
      </w:r>
      <w:r w:rsidRPr="00121D4D">
        <w:rPr>
          <w:rtl/>
          <w:lang w:val="en-US"/>
        </w:rPr>
        <w:tab/>
        <w:t>اعتماد التقرير</w:t>
      </w:r>
      <w:bookmarkStart w:id="717" w:name="_Toc321313444"/>
      <w:bookmarkStart w:id="718" w:name="_Toc419703787"/>
      <w:bookmarkStart w:id="719" w:name="_Toc470861833"/>
      <w:bookmarkStart w:id="720" w:name="_Toc504665053"/>
      <w:bookmarkStart w:id="721" w:name="_Toc532996362"/>
      <w:bookmarkStart w:id="722" w:name="_Toc536190888"/>
      <w:bookmarkStart w:id="723" w:name="_Toc536458173"/>
      <w:bookmarkStart w:id="724" w:name="_Toc31123804"/>
      <w:bookmarkStart w:id="725" w:name="_Toc63084568"/>
      <w:bookmarkStart w:id="726" w:name="_Toc81467358"/>
      <w:bookmarkStart w:id="727" w:name="_Toc96419384"/>
      <w:bookmarkStart w:id="728" w:name="_Toc127882998"/>
      <w:bookmarkStart w:id="729" w:name="_Toc143874854"/>
      <w:bookmarkStart w:id="730" w:name="_Toc144123936"/>
      <w:bookmarkStart w:id="731" w:name="_Toc158715844"/>
      <w:bookmarkStart w:id="732" w:name="_Toc172649351"/>
      <w:bookmarkStart w:id="733" w:name="_Toc172649450"/>
      <w:bookmarkStart w:id="734" w:name="_Toc223419039"/>
      <w:bookmarkStart w:id="735" w:name="_Toc2234436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p>
    <w:p w14:paraId="1602ECE5" w14:textId="3F9B6244" w:rsidR="002B2BA5" w:rsidRPr="00121D4D" w:rsidRDefault="002B2BA5" w:rsidP="002B2BA5">
      <w:pPr>
        <w:pStyle w:val="SingleTxtGA"/>
      </w:pPr>
      <w:r w:rsidRPr="00121D4D">
        <w:rPr>
          <w:rtl/>
        </w:rPr>
        <w:t>97-</w:t>
      </w:r>
      <w:r w:rsidRPr="00121D4D">
        <w:rPr>
          <w:rtl/>
        </w:rPr>
        <w:tab/>
        <w:t>اعتمدت اللجنة في الجلسة السابعة والخمسين من دورتها الثامنة والسبعين، المعقودة في 26 أيلول/سبتمبر 2025، التقرير المقدم إلى المجلس الاقتصادي والاجتماعي عن أعمال اللجنة في دورتيها السابعة والسبعين والثامنة والسبعين، بصيغته المعدلة أثناء المناقشات.</w:t>
      </w:r>
    </w:p>
    <w:p w14:paraId="7E67E31A" w14:textId="7A33C23B" w:rsidR="002B2BA5" w:rsidRPr="00121D4D" w:rsidRDefault="002B2BA5" w:rsidP="002B2BA5">
      <w:pPr>
        <w:pStyle w:val="HChGA"/>
        <w:pageBreakBefore/>
        <w:rPr>
          <w:lang w:val="en-US"/>
        </w:rPr>
      </w:pPr>
      <w:bookmarkStart w:id="736" w:name="_Toc127882999"/>
      <w:bookmarkStart w:id="737" w:name="_Toc143874855"/>
      <w:bookmarkStart w:id="738" w:name="_Toc144123937"/>
      <w:bookmarkStart w:id="739" w:name="_Toc158715845"/>
      <w:bookmarkStart w:id="740" w:name="_Toc172649352"/>
      <w:bookmarkStart w:id="741" w:name="_Toc172649451"/>
      <w:bookmarkStart w:id="742" w:name="_Toc225241326"/>
      <w:bookmarkStart w:id="743" w:name="_Toc225241402"/>
      <w:r w:rsidRPr="00121D4D">
        <w:rPr>
          <w:rtl/>
          <w:lang w:val="en-US"/>
        </w:rPr>
        <w:t>المرفق</w:t>
      </w:r>
      <w:bookmarkStart w:id="744" w:name="_Toc223419040"/>
      <w:bookmarkStart w:id="745" w:name="_Toc223443615"/>
      <w:bookmarkEnd w:id="736"/>
      <w:bookmarkEnd w:id="737"/>
      <w:bookmarkEnd w:id="738"/>
      <w:bookmarkEnd w:id="739"/>
      <w:bookmarkEnd w:id="740"/>
      <w:bookmarkEnd w:id="741"/>
      <w:bookmarkEnd w:id="742"/>
      <w:bookmarkEnd w:id="743"/>
      <w:bookmarkEnd w:id="744"/>
      <w:bookmarkEnd w:id="745"/>
    </w:p>
    <w:p w14:paraId="728064AA" w14:textId="4A1BAC8B" w:rsidR="002B2BA5" w:rsidRPr="00121D4D" w:rsidRDefault="002B2BA5" w:rsidP="002B2BA5">
      <w:pPr>
        <w:pStyle w:val="HChGA"/>
        <w:rPr>
          <w:lang w:val="en-US"/>
        </w:rPr>
      </w:pPr>
      <w:r w:rsidRPr="00121D4D">
        <w:rPr>
          <w:rtl/>
          <w:lang w:val="en-US"/>
        </w:rPr>
        <w:tab/>
      </w:r>
      <w:r w:rsidRPr="00121D4D">
        <w:rPr>
          <w:rtl/>
          <w:lang w:val="en-US"/>
        </w:rPr>
        <w:tab/>
      </w:r>
      <w:bookmarkStart w:id="746" w:name="_Toc225241327"/>
      <w:bookmarkStart w:id="747" w:name="_Toc225241403"/>
      <w:r w:rsidRPr="00121D4D">
        <w:rPr>
          <w:rtl/>
          <w:lang w:val="en-US"/>
        </w:rPr>
        <w:t>أعضاء اللجنة</w:t>
      </w:r>
      <w:bookmarkStart w:id="748" w:name="_Toc63084570"/>
      <w:bookmarkStart w:id="749" w:name="_Toc81467360"/>
      <w:bookmarkStart w:id="750" w:name="_Toc96419386"/>
      <w:bookmarkStart w:id="751" w:name="_Toc127883000"/>
      <w:bookmarkStart w:id="752" w:name="_Toc143874856"/>
      <w:bookmarkStart w:id="753" w:name="_Toc144123938"/>
      <w:bookmarkStart w:id="754" w:name="_Toc158715846"/>
      <w:bookmarkStart w:id="755" w:name="_Toc172649353"/>
      <w:bookmarkStart w:id="756" w:name="_Toc172649452"/>
      <w:bookmarkStart w:id="757" w:name="_Toc223419041"/>
      <w:bookmarkStart w:id="758" w:name="_Toc223443616"/>
      <w:bookmarkEnd w:id="746"/>
      <w:bookmarkEnd w:id="747"/>
      <w:bookmarkEnd w:id="748"/>
      <w:bookmarkEnd w:id="749"/>
      <w:bookmarkEnd w:id="750"/>
      <w:bookmarkEnd w:id="751"/>
      <w:bookmarkEnd w:id="752"/>
      <w:bookmarkEnd w:id="753"/>
      <w:bookmarkEnd w:id="754"/>
      <w:bookmarkEnd w:id="755"/>
      <w:bookmarkEnd w:id="756"/>
      <w:bookmarkEnd w:id="757"/>
      <w:bookmarkEnd w:id="758"/>
    </w:p>
    <w:tbl>
      <w:tblPr>
        <w:tblStyle w:val="TABLEA"/>
        <w:bidiVisual/>
        <w:tblW w:w="7256" w:type="dxa"/>
        <w:jc w:val="left"/>
        <w:tblInd w:w="1247" w:type="dxa"/>
        <w:tblLayout w:type="fixed"/>
        <w:tblLook w:val="04E0" w:firstRow="1" w:lastRow="1" w:firstColumn="1" w:lastColumn="0" w:noHBand="0" w:noVBand="1"/>
      </w:tblPr>
      <w:tblGrid>
        <w:gridCol w:w="2435"/>
        <w:gridCol w:w="775"/>
        <w:gridCol w:w="2060"/>
        <w:gridCol w:w="561"/>
        <w:gridCol w:w="1425"/>
      </w:tblGrid>
      <w:tr w:rsidR="00234811" w:rsidRPr="00121D4D" w14:paraId="723FCB26" w14:textId="77777777" w:rsidTr="00234811">
        <w:trPr>
          <w:cnfStyle w:val="100000000000" w:firstRow="1" w:lastRow="0" w:firstColumn="0" w:lastColumn="0" w:oddVBand="0" w:evenVBand="0" w:oddHBand="0" w:evenHBand="0" w:firstRowFirstColumn="0" w:firstRowLastColumn="0" w:lastRowFirstColumn="0" w:lastRowLastColumn="0"/>
          <w:tblHeader/>
          <w:jc w:val="left"/>
        </w:trPr>
        <w:tc>
          <w:tcPr>
            <w:tcW w:w="3210" w:type="dxa"/>
            <w:gridSpan w:val="2"/>
            <w:vAlign w:val="bottom"/>
          </w:tcPr>
          <w:p w14:paraId="42A2B04A" w14:textId="6716BFF7" w:rsidR="002B2BA5" w:rsidRPr="00121D4D" w:rsidRDefault="002B2BA5" w:rsidP="00234811">
            <w:pPr>
              <w:pStyle w:val="SingleTxtGA"/>
              <w:spacing w:after="40" w:line="280" w:lineRule="exact"/>
              <w:ind w:left="113" w:right="113"/>
              <w:rPr>
                <w:sz w:val="20"/>
              </w:rPr>
            </w:pPr>
            <w:r w:rsidRPr="00121D4D">
              <w:rPr>
                <w:sz w:val="20"/>
                <w:rtl/>
              </w:rPr>
              <w:t xml:space="preserve">الاسم </w:t>
            </w:r>
          </w:p>
        </w:tc>
        <w:tc>
          <w:tcPr>
            <w:tcW w:w="2060" w:type="dxa"/>
            <w:vAlign w:val="bottom"/>
          </w:tcPr>
          <w:p w14:paraId="7651DB53" w14:textId="5488C2E9" w:rsidR="002B2BA5" w:rsidRPr="00121D4D" w:rsidRDefault="002B2BA5" w:rsidP="00234811">
            <w:pPr>
              <w:pStyle w:val="SingleTxtGA"/>
              <w:spacing w:after="40" w:line="280" w:lineRule="exact"/>
              <w:ind w:left="113" w:right="113"/>
              <w:rPr>
                <w:sz w:val="20"/>
              </w:rPr>
            </w:pPr>
            <w:r w:rsidRPr="00121D4D">
              <w:rPr>
                <w:sz w:val="20"/>
                <w:rtl/>
              </w:rPr>
              <w:t xml:space="preserve">بلد الجنسية </w:t>
            </w:r>
          </w:p>
        </w:tc>
        <w:tc>
          <w:tcPr>
            <w:tcW w:w="1986" w:type="dxa"/>
            <w:gridSpan w:val="2"/>
            <w:vAlign w:val="bottom"/>
          </w:tcPr>
          <w:p w14:paraId="3D57F431" w14:textId="6E1B62BD" w:rsidR="002B2BA5" w:rsidRPr="00121D4D" w:rsidRDefault="002B2BA5" w:rsidP="00234811">
            <w:pPr>
              <w:pStyle w:val="SingleTxtGA"/>
              <w:spacing w:after="40" w:line="280" w:lineRule="exact"/>
              <w:ind w:left="113" w:right="113"/>
              <w:rPr>
                <w:sz w:val="20"/>
              </w:rPr>
            </w:pPr>
            <w:r w:rsidRPr="00121D4D">
              <w:rPr>
                <w:sz w:val="20"/>
                <w:rtl/>
              </w:rPr>
              <w:t>تنتهي مدة العضوية في 31 كانون الأول/ديسمبر</w:t>
            </w:r>
          </w:p>
        </w:tc>
      </w:tr>
      <w:tr w:rsidR="00234811" w:rsidRPr="00121D4D" w14:paraId="387DC1DC" w14:textId="77777777" w:rsidTr="00234811">
        <w:trPr>
          <w:trHeight w:hRule="exact" w:val="113"/>
          <w:jc w:val="left"/>
        </w:trPr>
        <w:tc>
          <w:tcPr>
            <w:tcW w:w="2435" w:type="dxa"/>
          </w:tcPr>
          <w:p w14:paraId="1461585C" w14:textId="77777777" w:rsidR="002B2BA5" w:rsidRPr="00121D4D" w:rsidRDefault="002B2BA5" w:rsidP="00234811">
            <w:pPr>
              <w:pStyle w:val="SingleTxtGA"/>
              <w:spacing w:after="40" w:line="280" w:lineRule="exact"/>
              <w:ind w:left="113" w:right="113"/>
              <w:rPr>
                <w:sz w:val="20"/>
              </w:rPr>
            </w:pPr>
          </w:p>
        </w:tc>
        <w:tc>
          <w:tcPr>
            <w:tcW w:w="3396" w:type="dxa"/>
            <w:gridSpan w:val="3"/>
          </w:tcPr>
          <w:p w14:paraId="75877618" w14:textId="77777777" w:rsidR="002B2BA5" w:rsidRPr="00121D4D" w:rsidRDefault="002B2BA5" w:rsidP="00234811">
            <w:pPr>
              <w:pStyle w:val="SingleTxtGA"/>
              <w:spacing w:after="40" w:line="280" w:lineRule="exact"/>
              <w:ind w:left="113" w:right="113"/>
              <w:rPr>
                <w:sz w:val="20"/>
              </w:rPr>
            </w:pPr>
          </w:p>
        </w:tc>
        <w:tc>
          <w:tcPr>
            <w:tcW w:w="1425" w:type="dxa"/>
          </w:tcPr>
          <w:p w14:paraId="68CA6B28" w14:textId="77777777" w:rsidR="002B2BA5" w:rsidRPr="00121D4D" w:rsidRDefault="002B2BA5" w:rsidP="00234811">
            <w:pPr>
              <w:pStyle w:val="SingleTxtGA"/>
              <w:spacing w:after="40" w:line="280" w:lineRule="exact"/>
              <w:ind w:left="113" w:right="113"/>
              <w:rPr>
                <w:sz w:val="20"/>
              </w:rPr>
            </w:pPr>
          </w:p>
        </w:tc>
      </w:tr>
      <w:tr w:rsidR="00234811" w:rsidRPr="00121D4D" w14:paraId="771403EA" w14:textId="77777777" w:rsidTr="00234811">
        <w:trPr>
          <w:jc w:val="left"/>
        </w:trPr>
        <w:tc>
          <w:tcPr>
            <w:tcW w:w="3210" w:type="dxa"/>
            <w:gridSpan w:val="2"/>
          </w:tcPr>
          <w:p w14:paraId="4B82F714" w14:textId="6447EB41" w:rsidR="002B2BA5" w:rsidRPr="00121D4D" w:rsidRDefault="002B2BA5" w:rsidP="00234811">
            <w:pPr>
              <w:pStyle w:val="SingleTxtGA"/>
              <w:spacing w:after="40" w:line="280" w:lineRule="exact"/>
              <w:ind w:left="113" w:right="113"/>
              <w:rPr>
                <w:sz w:val="20"/>
              </w:rPr>
            </w:pPr>
            <w:r w:rsidRPr="00121D4D">
              <w:rPr>
                <w:sz w:val="20"/>
                <w:rtl/>
              </w:rPr>
              <w:t xml:space="preserve">أصلان </w:t>
            </w:r>
            <w:proofErr w:type="spellStart"/>
            <w:r w:rsidRPr="00121D4D">
              <w:rPr>
                <w:b/>
                <w:bCs/>
                <w:sz w:val="20"/>
                <w:rtl/>
              </w:rPr>
              <w:t>أباشيدزي</w:t>
            </w:r>
            <w:proofErr w:type="spellEnd"/>
          </w:p>
        </w:tc>
        <w:tc>
          <w:tcPr>
            <w:tcW w:w="2060" w:type="dxa"/>
          </w:tcPr>
          <w:p w14:paraId="7A4D9227" w14:textId="79B8CF05" w:rsidR="002B2BA5" w:rsidRPr="00121D4D" w:rsidRDefault="002B2BA5" w:rsidP="00234811">
            <w:pPr>
              <w:pStyle w:val="SingleTxtGA"/>
              <w:spacing w:after="40" w:line="280" w:lineRule="exact"/>
              <w:ind w:left="113" w:right="113"/>
              <w:rPr>
                <w:sz w:val="20"/>
              </w:rPr>
            </w:pPr>
            <w:r w:rsidRPr="00121D4D">
              <w:rPr>
                <w:sz w:val="20"/>
                <w:rtl/>
              </w:rPr>
              <w:t>الاتحاد الروسي</w:t>
            </w:r>
          </w:p>
        </w:tc>
        <w:tc>
          <w:tcPr>
            <w:tcW w:w="1986" w:type="dxa"/>
            <w:gridSpan w:val="2"/>
          </w:tcPr>
          <w:p w14:paraId="0CECE4D9" w14:textId="77777777" w:rsidR="002B2BA5" w:rsidRPr="00121D4D" w:rsidRDefault="002B2BA5" w:rsidP="00234811">
            <w:pPr>
              <w:pStyle w:val="SingleTxtGA"/>
              <w:spacing w:after="40" w:line="280" w:lineRule="exact"/>
              <w:ind w:left="113" w:right="113"/>
              <w:rPr>
                <w:sz w:val="20"/>
              </w:rPr>
            </w:pPr>
            <w:r w:rsidRPr="00121D4D">
              <w:rPr>
                <w:sz w:val="20"/>
                <w:rtl/>
              </w:rPr>
              <w:t>2026</w:t>
            </w:r>
          </w:p>
        </w:tc>
      </w:tr>
      <w:tr w:rsidR="00234811" w:rsidRPr="00121D4D" w14:paraId="7834BEA5" w14:textId="77777777" w:rsidTr="00234811">
        <w:trPr>
          <w:jc w:val="left"/>
        </w:trPr>
        <w:tc>
          <w:tcPr>
            <w:tcW w:w="3210" w:type="dxa"/>
            <w:gridSpan w:val="2"/>
          </w:tcPr>
          <w:p w14:paraId="55E712DB" w14:textId="6E00F28F" w:rsidR="002B2BA5" w:rsidRPr="00121D4D" w:rsidRDefault="002B2BA5" w:rsidP="00234811">
            <w:pPr>
              <w:pStyle w:val="SingleTxtGA"/>
              <w:spacing w:after="40" w:line="280" w:lineRule="exact"/>
              <w:ind w:left="113" w:right="113"/>
              <w:rPr>
                <w:sz w:val="20"/>
              </w:rPr>
            </w:pPr>
            <w:r w:rsidRPr="00121D4D">
              <w:rPr>
                <w:sz w:val="20"/>
                <w:rtl/>
              </w:rPr>
              <w:t xml:space="preserve">نادر </w:t>
            </w:r>
            <w:proofErr w:type="spellStart"/>
            <w:r w:rsidRPr="00121D4D">
              <w:rPr>
                <w:b/>
                <w:bCs/>
                <w:sz w:val="20"/>
                <w:rtl/>
              </w:rPr>
              <w:t>عديلوف</w:t>
            </w:r>
            <w:proofErr w:type="spellEnd"/>
          </w:p>
        </w:tc>
        <w:tc>
          <w:tcPr>
            <w:tcW w:w="2060" w:type="dxa"/>
          </w:tcPr>
          <w:p w14:paraId="1CCB364D" w14:textId="77777777" w:rsidR="002B2BA5" w:rsidRPr="00121D4D" w:rsidRDefault="002B2BA5" w:rsidP="00234811">
            <w:pPr>
              <w:pStyle w:val="SingleTxtGA"/>
              <w:spacing w:after="40" w:line="280" w:lineRule="exact"/>
              <w:ind w:left="113" w:right="113"/>
              <w:rPr>
                <w:sz w:val="20"/>
              </w:rPr>
            </w:pPr>
            <w:r w:rsidRPr="00121D4D">
              <w:rPr>
                <w:sz w:val="20"/>
                <w:rtl/>
              </w:rPr>
              <w:t>أذربيجان</w:t>
            </w:r>
          </w:p>
        </w:tc>
        <w:tc>
          <w:tcPr>
            <w:tcW w:w="1986" w:type="dxa"/>
            <w:gridSpan w:val="2"/>
          </w:tcPr>
          <w:p w14:paraId="3AEEDA2D" w14:textId="77777777" w:rsidR="002B2BA5" w:rsidRPr="00121D4D" w:rsidRDefault="002B2BA5" w:rsidP="00234811">
            <w:pPr>
              <w:pStyle w:val="SingleTxtGA"/>
              <w:spacing w:after="40" w:line="280" w:lineRule="exact"/>
              <w:ind w:left="113" w:right="113"/>
              <w:rPr>
                <w:sz w:val="20"/>
              </w:rPr>
            </w:pPr>
            <w:r w:rsidRPr="00121D4D">
              <w:rPr>
                <w:sz w:val="20"/>
                <w:rtl/>
              </w:rPr>
              <w:t>2028</w:t>
            </w:r>
          </w:p>
        </w:tc>
      </w:tr>
      <w:tr w:rsidR="00234811" w:rsidRPr="00121D4D" w14:paraId="6205210F" w14:textId="77777777" w:rsidTr="00234811">
        <w:trPr>
          <w:jc w:val="left"/>
        </w:trPr>
        <w:tc>
          <w:tcPr>
            <w:tcW w:w="3210" w:type="dxa"/>
            <w:gridSpan w:val="2"/>
          </w:tcPr>
          <w:p w14:paraId="1A82B907" w14:textId="2E4E7029" w:rsidR="002B2BA5" w:rsidRPr="00121D4D" w:rsidRDefault="002B2BA5" w:rsidP="00234811">
            <w:pPr>
              <w:pStyle w:val="SingleTxtGA"/>
              <w:spacing w:after="40" w:line="280" w:lineRule="exact"/>
              <w:ind w:left="113" w:right="113"/>
              <w:rPr>
                <w:sz w:val="20"/>
              </w:rPr>
            </w:pPr>
            <w:r w:rsidRPr="00121D4D">
              <w:rPr>
                <w:sz w:val="20"/>
                <w:rtl/>
              </w:rPr>
              <w:t xml:space="preserve">لزهاري </w:t>
            </w:r>
            <w:r w:rsidRPr="00121D4D">
              <w:rPr>
                <w:b/>
                <w:bCs/>
                <w:sz w:val="20"/>
                <w:rtl/>
              </w:rPr>
              <w:t>بوزيد</w:t>
            </w:r>
          </w:p>
        </w:tc>
        <w:tc>
          <w:tcPr>
            <w:tcW w:w="2060" w:type="dxa"/>
          </w:tcPr>
          <w:p w14:paraId="24010967" w14:textId="77777777" w:rsidR="002B2BA5" w:rsidRPr="00121D4D" w:rsidRDefault="002B2BA5" w:rsidP="00234811">
            <w:pPr>
              <w:pStyle w:val="SingleTxtGA"/>
              <w:spacing w:after="40" w:line="280" w:lineRule="exact"/>
              <w:ind w:left="113" w:right="113"/>
              <w:rPr>
                <w:sz w:val="20"/>
              </w:rPr>
            </w:pPr>
            <w:r w:rsidRPr="00121D4D">
              <w:rPr>
                <w:sz w:val="20"/>
                <w:rtl/>
              </w:rPr>
              <w:t>الجزائر</w:t>
            </w:r>
          </w:p>
        </w:tc>
        <w:tc>
          <w:tcPr>
            <w:tcW w:w="1986" w:type="dxa"/>
            <w:gridSpan w:val="2"/>
          </w:tcPr>
          <w:p w14:paraId="56D26F4F" w14:textId="77777777" w:rsidR="002B2BA5" w:rsidRPr="00121D4D" w:rsidRDefault="002B2BA5" w:rsidP="00234811">
            <w:pPr>
              <w:pStyle w:val="SingleTxtGA"/>
              <w:spacing w:after="40" w:line="280" w:lineRule="exact"/>
              <w:ind w:left="113" w:right="113"/>
              <w:rPr>
                <w:sz w:val="20"/>
              </w:rPr>
            </w:pPr>
            <w:r w:rsidRPr="00121D4D">
              <w:rPr>
                <w:sz w:val="20"/>
                <w:rtl/>
              </w:rPr>
              <w:t>2028</w:t>
            </w:r>
          </w:p>
        </w:tc>
      </w:tr>
      <w:tr w:rsidR="00234811" w:rsidRPr="00121D4D" w14:paraId="04A70F9F" w14:textId="77777777" w:rsidTr="00234811">
        <w:trPr>
          <w:jc w:val="left"/>
        </w:trPr>
        <w:tc>
          <w:tcPr>
            <w:tcW w:w="3210" w:type="dxa"/>
            <w:gridSpan w:val="2"/>
          </w:tcPr>
          <w:p w14:paraId="79D223D9" w14:textId="5E00963F" w:rsidR="002B2BA5" w:rsidRPr="00121D4D" w:rsidRDefault="002B2BA5" w:rsidP="00234811">
            <w:pPr>
              <w:pStyle w:val="SingleTxtGA"/>
              <w:spacing w:after="40" w:line="280" w:lineRule="exact"/>
              <w:ind w:left="113" w:right="113"/>
              <w:rPr>
                <w:sz w:val="20"/>
              </w:rPr>
            </w:pPr>
            <w:r w:rsidRPr="00121D4D">
              <w:rPr>
                <w:sz w:val="20"/>
                <w:rtl/>
              </w:rPr>
              <w:t xml:space="preserve">أشرف علي </w:t>
            </w:r>
            <w:proofErr w:type="spellStart"/>
            <w:r w:rsidRPr="00121D4D">
              <w:rPr>
                <w:b/>
                <w:bCs/>
                <w:sz w:val="20"/>
                <w:rtl/>
              </w:rPr>
              <w:t>كونهي</w:t>
            </w:r>
            <w:proofErr w:type="spellEnd"/>
          </w:p>
        </w:tc>
        <w:tc>
          <w:tcPr>
            <w:tcW w:w="2060" w:type="dxa"/>
          </w:tcPr>
          <w:p w14:paraId="0DB62F26" w14:textId="77777777" w:rsidR="002B2BA5" w:rsidRPr="00121D4D" w:rsidRDefault="002B2BA5" w:rsidP="00234811">
            <w:pPr>
              <w:pStyle w:val="SingleTxtGA"/>
              <w:spacing w:after="40" w:line="280" w:lineRule="exact"/>
              <w:ind w:left="113" w:right="113"/>
              <w:rPr>
                <w:sz w:val="20"/>
              </w:rPr>
            </w:pPr>
            <w:r w:rsidRPr="00121D4D">
              <w:rPr>
                <w:sz w:val="20"/>
                <w:rtl/>
              </w:rPr>
              <w:t>موريشيوس</w:t>
            </w:r>
          </w:p>
        </w:tc>
        <w:tc>
          <w:tcPr>
            <w:tcW w:w="1986" w:type="dxa"/>
            <w:gridSpan w:val="2"/>
          </w:tcPr>
          <w:p w14:paraId="213B8D43" w14:textId="77777777" w:rsidR="002B2BA5" w:rsidRPr="00121D4D" w:rsidRDefault="002B2BA5" w:rsidP="00234811">
            <w:pPr>
              <w:pStyle w:val="SingleTxtGA"/>
              <w:spacing w:after="40" w:line="280" w:lineRule="exact"/>
              <w:ind w:left="113" w:right="113"/>
              <w:rPr>
                <w:sz w:val="20"/>
              </w:rPr>
            </w:pPr>
            <w:r w:rsidRPr="00121D4D">
              <w:rPr>
                <w:sz w:val="20"/>
                <w:rtl/>
              </w:rPr>
              <w:t>2026</w:t>
            </w:r>
          </w:p>
        </w:tc>
      </w:tr>
      <w:tr w:rsidR="00234811" w:rsidRPr="00121D4D" w14:paraId="06885D78" w14:textId="77777777" w:rsidTr="00234811">
        <w:trPr>
          <w:jc w:val="left"/>
        </w:trPr>
        <w:tc>
          <w:tcPr>
            <w:tcW w:w="3210" w:type="dxa"/>
            <w:gridSpan w:val="2"/>
          </w:tcPr>
          <w:p w14:paraId="180EF6CB" w14:textId="6C59AC3C" w:rsidR="002B2BA5" w:rsidRPr="00121D4D" w:rsidRDefault="002B2BA5" w:rsidP="00234811">
            <w:pPr>
              <w:pStyle w:val="SingleTxtGA"/>
              <w:spacing w:after="40" w:line="280" w:lineRule="exact"/>
              <w:ind w:left="113" w:right="113"/>
              <w:rPr>
                <w:sz w:val="20"/>
              </w:rPr>
            </w:pPr>
            <w:r w:rsidRPr="00121D4D">
              <w:rPr>
                <w:b/>
                <w:bCs/>
                <w:sz w:val="20"/>
                <w:rtl/>
              </w:rPr>
              <w:t>تشن</w:t>
            </w:r>
            <w:r w:rsidRPr="00121D4D">
              <w:rPr>
                <w:sz w:val="20"/>
                <w:rtl/>
              </w:rPr>
              <w:t xml:space="preserve"> بيجي</w:t>
            </w:r>
          </w:p>
        </w:tc>
        <w:tc>
          <w:tcPr>
            <w:tcW w:w="2060" w:type="dxa"/>
          </w:tcPr>
          <w:p w14:paraId="111E8DC9" w14:textId="77777777" w:rsidR="002B2BA5" w:rsidRPr="00121D4D" w:rsidRDefault="002B2BA5" w:rsidP="00234811">
            <w:pPr>
              <w:pStyle w:val="SingleTxtGA"/>
              <w:spacing w:after="40" w:line="280" w:lineRule="exact"/>
              <w:ind w:left="113" w:right="113"/>
              <w:rPr>
                <w:sz w:val="20"/>
              </w:rPr>
            </w:pPr>
            <w:r w:rsidRPr="00121D4D">
              <w:rPr>
                <w:sz w:val="20"/>
                <w:rtl/>
              </w:rPr>
              <w:t>الصين</w:t>
            </w:r>
          </w:p>
        </w:tc>
        <w:tc>
          <w:tcPr>
            <w:tcW w:w="1986" w:type="dxa"/>
            <w:gridSpan w:val="2"/>
          </w:tcPr>
          <w:p w14:paraId="5C3208CC" w14:textId="77777777" w:rsidR="002B2BA5" w:rsidRPr="00121D4D" w:rsidRDefault="002B2BA5" w:rsidP="00234811">
            <w:pPr>
              <w:pStyle w:val="SingleTxtGA"/>
              <w:spacing w:after="40" w:line="280" w:lineRule="exact"/>
              <w:ind w:left="113" w:right="113"/>
              <w:rPr>
                <w:sz w:val="20"/>
              </w:rPr>
            </w:pPr>
            <w:r w:rsidRPr="00121D4D">
              <w:rPr>
                <w:sz w:val="20"/>
                <w:rtl/>
              </w:rPr>
              <w:t>2028</w:t>
            </w:r>
          </w:p>
        </w:tc>
      </w:tr>
      <w:tr w:rsidR="00234811" w:rsidRPr="00121D4D" w14:paraId="591274F2" w14:textId="77777777" w:rsidTr="00234811">
        <w:trPr>
          <w:jc w:val="left"/>
        </w:trPr>
        <w:tc>
          <w:tcPr>
            <w:tcW w:w="3210" w:type="dxa"/>
            <w:gridSpan w:val="2"/>
          </w:tcPr>
          <w:p w14:paraId="38767287" w14:textId="365B7D18" w:rsidR="002B2BA5" w:rsidRPr="00121D4D" w:rsidRDefault="002B2BA5" w:rsidP="00234811">
            <w:pPr>
              <w:pStyle w:val="SingleTxtGA"/>
              <w:spacing w:after="40" w:line="280" w:lineRule="exact"/>
              <w:ind w:left="113" w:right="113"/>
              <w:rPr>
                <w:sz w:val="20"/>
              </w:rPr>
            </w:pPr>
            <w:proofErr w:type="spellStart"/>
            <w:r w:rsidRPr="00121D4D">
              <w:rPr>
                <w:sz w:val="20"/>
                <w:rtl/>
              </w:rPr>
              <w:t>لاورا</w:t>
            </w:r>
            <w:proofErr w:type="spellEnd"/>
            <w:r w:rsidRPr="00121D4D">
              <w:rPr>
                <w:sz w:val="20"/>
                <w:rtl/>
              </w:rPr>
              <w:t xml:space="preserve"> ماريا </w:t>
            </w:r>
            <w:proofErr w:type="spellStart"/>
            <w:r w:rsidRPr="00121D4D">
              <w:rPr>
                <w:b/>
                <w:bCs/>
                <w:sz w:val="20"/>
                <w:rtl/>
              </w:rPr>
              <w:t>كراتشيونيان</w:t>
            </w:r>
            <w:proofErr w:type="spellEnd"/>
            <w:r w:rsidRPr="00121D4D">
              <w:rPr>
                <w:b/>
                <w:bCs/>
                <w:sz w:val="20"/>
                <w:rtl/>
              </w:rPr>
              <w:t xml:space="preserve"> - تاتو</w:t>
            </w:r>
          </w:p>
        </w:tc>
        <w:tc>
          <w:tcPr>
            <w:tcW w:w="2060" w:type="dxa"/>
          </w:tcPr>
          <w:p w14:paraId="331465C8" w14:textId="77777777" w:rsidR="002B2BA5" w:rsidRPr="00121D4D" w:rsidRDefault="002B2BA5" w:rsidP="00234811">
            <w:pPr>
              <w:pStyle w:val="SingleTxtGA"/>
              <w:spacing w:after="40" w:line="280" w:lineRule="exact"/>
              <w:ind w:left="113" w:right="113"/>
              <w:rPr>
                <w:sz w:val="20"/>
              </w:rPr>
            </w:pPr>
            <w:r w:rsidRPr="00121D4D">
              <w:rPr>
                <w:sz w:val="20"/>
                <w:rtl/>
              </w:rPr>
              <w:t>رومانيا</w:t>
            </w:r>
          </w:p>
        </w:tc>
        <w:tc>
          <w:tcPr>
            <w:tcW w:w="1986" w:type="dxa"/>
            <w:gridSpan w:val="2"/>
          </w:tcPr>
          <w:p w14:paraId="30918119" w14:textId="77777777" w:rsidR="002B2BA5" w:rsidRPr="00121D4D" w:rsidRDefault="002B2BA5" w:rsidP="00234811">
            <w:pPr>
              <w:pStyle w:val="SingleTxtGA"/>
              <w:spacing w:after="40" w:line="280" w:lineRule="exact"/>
              <w:ind w:left="113" w:right="113"/>
              <w:rPr>
                <w:sz w:val="20"/>
              </w:rPr>
            </w:pPr>
            <w:r w:rsidRPr="00121D4D">
              <w:rPr>
                <w:sz w:val="20"/>
                <w:rtl/>
              </w:rPr>
              <w:t>2028</w:t>
            </w:r>
          </w:p>
        </w:tc>
      </w:tr>
      <w:tr w:rsidR="00234811" w:rsidRPr="00121D4D" w14:paraId="432D9893" w14:textId="77777777" w:rsidTr="00234811">
        <w:trPr>
          <w:jc w:val="left"/>
        </w:trPr>
        <w:tc>
          <w:tcPr>
            <w:tcW w:w="3210" w:type="dxa"/>
            <w:gridSpan w:val="2"/>
          </w:tcPr>
          <w:p w14:paraId="341D5217" w14:textId="12710424" w:rsidR="002B2BA5" w:rsidRPr="00121D4D" w:rsidRDefault="002B2BA5" w:rsidP="00234811">
            <w:pPr>
              <w:pStyle w:val="SingleTxtGA"/>
              <w:spacing w:after="40" w:line="280" w:lineRule="exact"/>
              <w:ind w:left="113" w:right="113"/>
              <w:rPr>
                <w:sz w:val="20"/>
              </w:rPr>
            </w:pPr>
            <w:proofErr w:type="spellStart"/>
            <w:r w:rsidRPr="00121D4D">
              <w:rPr>
                <w:sz w:val="20"/>
                <w:rtl/>
              </w:rPr>
              <w:t>شارافات</w:t>
            </w:r>
            <w:proofErr w:type="spellEnd"/>
            <w:r w:rsidRPr="00121D4D">
              <w:rPr>
                <w:sz w:val="20"/>
                <w:rtl/>
              </w:rPr>
              <w:t xml:space="preserve"> </w:t>
            </w:r>
            <w:proofErr w:type="spellStart"/>
            <w:r w:rsidRPr="00121D4D">
              <w:rPr>
                <w:b/>
                <w:bCs/>
                <w:sz w:val="20"/>
                <w:rtl/>
              </w:rPr>
              <w:t>اليدري</w:t>
            </w:r>
            <w:proofErr w:type="spellEnd"/>
            <w:r w:rsidRPr="00121D4D">
              <w:rPr>
                <w:b/>
                <w:bCs/>
                <w:sz w:val="20"/>
                <w:rtl/>
              </w:rPr>
              <w:t xml:space="preserve"> </w:t>
            </w:r>
            <w:proofErr w:type="spellStart"/>
            <w:r w:rsidRPr="00121D4D">
              <w:rPr>
                <w:b/>
                <w:bCs/>
                <w:sz w:val="20"/>
                <w:rtl/>
              </w:rPr>
              <w:t>أفيلال</w:t>
            </w:r>
            <w:proofErr w:type="spellEnd"/>
          </w:p>
        </w:tc>
        <w:tc>
          <w:tcPr>
            <w:tcW w:w="2060" w:type="dxa"/>
          </w:tcPr>
          <w:p w14:paraId="63E2FE97" w14:textId="77777777" w:rsidR="002B2BA5" w:rsidRPr="00121D4D" w:rsidRDefault="002B2BA5" w:rsidP="00234811">
            <w:pPr>
              <w:pStyle w:val="SingleTxtGA"/>
              <w:spacing w:after="40" w:line="280" w:lineRule="exact"/>
              <w:ind w:left="113" w:right="113"/>
              <w:rPr>
                <w:sz w:val="20"/>
              </w:rPr>
            </w:pPr>
            <w:r w:rsidRPr="00121D4D">
              <w:rPr>
                <w:sz w:val="20"/>
                <w:rtl/>
              </w:rPr>
              <w:t>المغرب</w:t>
            </w:r>
          </w:p>
        </w:tc>
        <w:tc>
          <w:tcPr>
            <w:tcW w:w="1986" w:type="dxa"/>
            <w:gridSpan w:val="2"/>
          </w:tcPr>
          <w:p w14:paraId="164DD694" w14:textId="77777777" w:rsidR="002B2BA5" w:rsidRPr="00121D4D" w:rsidRDefault="002B2BA5" w:rsidP="00234811">
            <w:pPr>
              <w:pStyle w:val="SingleTxtGA"/>
              <w:spacing w:after="40" w:line="280" w:lineRule="exact"/>
              <w:ind w:left="113" w:right="113"/>
              <w:rPr>
                <w:sz w:val="20"/>
              </w:rPr>
            </w:pPr>
            <w:r w:rsidRPr="00121D4D">
              <w:rPr>
                <w:sz w:val="20"/>
                <w:rtl/>
              </w:rPr>
              <w:t>2028</w:t>
            </w:r>
          </w:p>
        </w:tc>
      </w:tr>
      <w:tr w:rsidR="00234811" w:rsidRPr="00121D4D" w14:paraId="5C7A628C" w14:textId="77777777" w:rsidTr="00234811">
        <w:trPr>
          <w:jc w:val="left"/>
        </w:trPr>
        <w:tc>
          <w:tcPr>
            <w:tcW w:w="3210" w:type="dxa"/>
            <w:gridSpan w:val="2"/>
          </w:tcPr>
          <w:p w14:paraId="47430AB5" w14:textId="302A2D08" w:rsidR="002B2BA5" w:rsidRPr="00121D4D" w:rsidRDefault="002B2BA5" w:rsidP="00234811">
            <w:pPr>
              <w:pStyle w:val="SingleTxtGA"/>
              <w:spacing w:after="40" w:line="280" w:lineRule="exact"/>
              <w:ind w:left="113" w:right="113"/>
              <w:rPr>
                <w:sz w:val="20"/>
              </w:rPr>
            </w:pPr>
            <w:r w:rsidRPr="00121D4D">
              <w:rPr>
                <w:sz w:val="20"/>
                <w:rtl/>
              </w:rPr>
              <w:t xml:space="preserve">بيترز ساندي </w:t>
            </w:r>
            <w:proofErr w:type="spellStart"/>
            <w:r w:rsidRPr="00121D4D">
              <w:rPr>
                <w:sz w:val="20"/>
                <w:rtl/>
              </w:rPr>
              <w:t>أومولوغبي</w:t>
            </w:r>
            <w:proofErr w:type="spellEnd"/>
            <w:r w:rsidRPr="00121D4D">
              <w:rPr>
                <w:sz w:val="20"/>
                <w:rtl/>
              </w:rPr>
              <w:t xml:space="preserve"> </w:t>
            </w:r>
            <w:proofErr w:type="spellStart"/>
            <w:r w:rsidRPr="00121D4D">
              <w:rPr>
                <w:b/>
                <w:bCs/>
                <w:sz w:val="20"/>
                <w:rtl/>
              </w:rPr>
              <w:t>إموزي</w:t>
            </w:r>
            <w:proofErr w:type="spellEnd"/>
          </w:p>
        </w:tc>
        <w:tc>
          <w:tcPr>
            <w:tcW w:w="2060" w:type="dxa"/>
          </w:tcPr>
          <w:p w14:paraId="71FE8A48" w14:textId="77777777" w:rsidR="002B2BA5" w:rsidRPr="00121D4D" w:rsidRDefault="002B2BA5" w:rsidP="00234811">
            <w:pPr>
              <w:pStyle w:val="SingleTxtGA"/>
              <w:spacing w:after="40" w:line="280" w:lineRule="exact"/>
              <w:ind w:left="113" w:right="113"/>
              <w:rPr>
                <w:sz w:val="20"/>
              </w:rPr>
            </w:pPr>
            <w:r w:rsidRPr="00121D4D">
              <w:rPr>
                <w:sz w:val="20"/>
                <w:rtl/>
              </w:rPr>
              <w:t>نيجيريا</w:t>
            </w:r>
          </w:p>
        </w:tc>
        <w:tc>
          <w:tcPr>
            <w:tcW w:w="1986" w:type="dxa"/>
            <w:gridSpan w:val="2"/>
          </w:tcPr>
          <w:p w14:paraId="4D0BE5C4" w14:textId="77777777" w:rsidR="002B2BA5" w:rsidRPr="00121D4D" w:rsidRDefault="002B2BA5" w:rsidP="00234811">
            <w:pPr>
              <w:pStyle w:val="SingleTxtGA"/>
              <w:spacing w:after="40" w:line="280" w:lineRule="exact"/>
              <w:ind w:left="113" w:right="113"/>
              <w:rPr>
                <w:sz w:val="20"/>
              </w:rPr>
            </w:pPr>
            <w:r w:rsidRPr="00121D4D">
              <w:rPr>
                <w:sz w:val="20"/>
                <w:rtl/>
              </w:rPr>
              <w:t>2026</w:t>
            </w:r>
          </w:p>
        </w:tc>
      </w:tr>
      <w:tr w:rsidR="00234811" w:rsidRPr="00121D4D" w14:paraId="18FB2DC8" w14:textId="77777777" w:rsidTr="00234811">
        <w:trPr>
          <w:jc w:val="left"/>
        </w:trPr>
        <w:tc>
          <w:tcPr>
            <w:tcW w:w="3210" w:type="dxa"/>
            <w:gridSpan w:val="2"/>
          </w:tcPr>
          <w:p w14:paraId="5E238699" w14:textId="5957887A" w:rsidR="002B2BA5" w:rsidRPr="00121D4D" w:rsidRDefault="002B2BA5" w:rsidP="00234811">
            <w:pPr>
              <w:pStyle w:val="SingleTxtGA"/>
              <w:spacing w:after="40" w:line="280" w:lineRule="exact"/>
              <w:ind w:left="113" w:right="113"/>
              <w:rPr>
                <w:sz w:val="20"/>
              </w:rPr>
            </w:pPr>
            <w:r w:rsidRPr="00121D4D">
              <w:rPr>
                <w:sz w:val="20"/>
                <w:rtl/>
              </w:rPr>
              <w:t xml:space="preserve">سانتياغو مانويل </w:t>
            </w:r>
            <w:proofErr w:type="spellStart"/>
            <w:r w:rsidRPr="00121D4D">
              <w:rPr>
                <w:b/>
                <w:bCs/>
                <w:sz w:val="20"/>
                <w:rtl/>
              </w:rPr>
              <w:t>فيوريو</w:t>
            </w:r>
            <w:proofErr w:type="spellEnd"/>
            <w:r w:rsidRPr="00121D4D">
              <w:rPr>
                <w:b/>
                <w:bCs/>
                <w:sz w:val="20"/>
                <w:rtl/>
              </w:rPr>
              <w:t xml:space="preserve"> </w:t>
            </w:r>
            <w:proofErr w:type="spellStart"/>
            <w:r w:rsidRPr="00121D4D">
              <w:rPr>
                <w:b/>
                <w:bCs/>
                <w:sz w:val="20"/>
                <w:rtl/>
              </w:rPr>
              <w:t>فايسكن</w:t>
            </w:r>
            <w:proofErr w:type="spellEnd"/>
          </w:p>
        </w:tc>
        <w:tc>
          <w:tcPr>
            <w:tcW w:w="2060" w:type="dxa"/>
          </w:tcPr>
          <w:p w14:paraId="13EF9172" w14:textId="77777777" w:rsidR="002B2BA5" w:rsidRPr="00121D4D" w:rsidRDefault="002B2BA5" w:rsidP="00234811">
            <w:pPr>
              <w:pStyle w:val="SingleTxtGA"/>
              <w:spacing w:after="40" w:line="280" w:lineRule="exact"/>
              <w:ind w:left="113" w:right="113"/>
              <w:rPr>
                <w:sz w:val="20"/>
              </w:rPr>
            </w:pPr>
            <w:r w:rsidRPr="00121D4D">
              <w:rPr>
                <w:sz w:val="20"/>
                <w:rtl/>
              </w:rPr>
              <w:t>باراغواي</w:t>
            </w:r>
          </w:p>
        </w:tc>
        <w:tc>
          <w:tcPr>
            <w:tcW w:w="1986" w:type="dxa"/>
            <w:gridSpan w:val="2"/>
          </w:tcPr>
          <w:p w14:paraId="68AB9189" w14:textId="77777777" w:rsidR="002B2BA5" w:rsidRPr="00121D4D" w:rsidRDefault="002B2BA5" w:rsidP="00234811">
            <w:pPr>
              <w:pStyle w:val="SingleTxtGA"/>
              <w:spacing w:after="40" w:line="280" w:lineRule="exact"/>
              <w:ind w:left="113" w:right="113"/>
              <w:rPr>
                <w:sz w:val="20"/>
              </w:rPr>
            </w:pPr>
            <w:r w:rsidRPr="00121D4D">
              <w:rPr>
                <w:sz w:val="20"/>
                <w:rtl/>
              </w:rPr>
              <w:t>2026</w:t>
            </w:r>
          </w:p>
        </w:tc>
      </w:tr>
      <w:tr w:rsidR="00234811" w:rsidRPr="00121D4D" w14:paraId="0F0CD982" w14:textId="77777777" w:rsidTr="00234811">
        <w:trPr>
          <w:jc w:val="left"/>
        </w:trPr>
        <w:tc>
          <w:tcPr>
            <w:tcW w:w="3210" w:type="dxa"/>
            <w:gridSpan w:val="2"/>
          </w:tcPr>
          <w:p w14:paraId="7718128B" w14:textId="549DF564" w:rsidR="002B2BA5" w:rsidRPr="00121D4D" w:rsidRDefault="002B2BA5" w:rsidP="00234811">
            <w:pPr>
              <w:pStyle w:val="SingleTxtGA"/>
              <w:spacing w:after="40" w:line="280" w:lineRule="exact"/>
              <w:ind w:left="113" w:right="113"/>
              <w:rPr>
                <w:sz w:val="20"/>
              </w:rPr>
            </w:pPr>
            <w:proofErr w:type="spellStart"/>
            <w:r w:rsidRPr="00121D4D">
              <w:rPr>
                <w:sz w:val="20"/>
                <w:rtl/>
              </w:rPr>
              <w:t>لودوفيك</w:t>
            </w:r>
            <w:proofErr w:type="spellEnd"/>
            <w:r w:rsidRPr="00121D4D">
              <w:rPr>
                <w:sz w:val="20"/>
                <w:rtl/>
              </w:rPr>
              <w:t xml:space="preserve"> </w:t>
            </w:r>
            <w:proofErr w:type="spellStart"/>
            <w:r w:rsidRPr="00121D4D">
              <w:rPr>
                <w:b/>
                <w:bCs/>
                <w:sz w:val="20"/>
                <w:rtl/>
              </w:rPr>
              <w:t>هينيبيل</w:t>
            </w:r>
            <w:proofErr w:type="spellEnd"/>
          </w:p>
        </w:tc>
        <w:tc>
          <w:tcPr>
            <w:tcW w:w="2060" w:type="dxa"/>
          </w:tcPr>
          <w:p w14:paraId="718C43DF" w14:textId="77777777" w:rsidR="002B2BA5" w:rsidRPr="00121D4D" w:rsidRDefault="002B2BA5" w:rsidP="00234811">
            <w:pPr>
              <w:pStyle w:val="SingleTxtGA"/>
              <w:spacing w:after="40" w:line="280" w:lineRule="exact"/>
              <w:ind w:left="113" w:right="113"/>
              <w:rPr>
                <w:sz w:val="20"/>
              </w:rPr>
            </w:pPr>
            <w:r w:rsidRPr="00121D4D">
              <w:rPr>
                <w:sz w:val="20"/>
                <w:rtl/>
              </w:rPr>
              <w:t>بلجيكا</w:t>
            </w:r>
          </w:p>
        </w:tc>
        <w:tc>
          <w:tcPr>
            <w:tcW w:w="1986" w:type="dxa"/>
            <w:gridSpan w:val="2"/>
          </w:tcPr>
          <w:p w14:paraId="2D14B913" w14:textId="77777777" w:rsidR="002B2BA5" w:rsidRPr="00121D4D" w:rsidRDefault="002B2BA5" w:rsidP="00234811">
            <w:pPr>
              <w:pStyle w:val="SingleTxtGA"/>
              <w:spacing w:after="40" w:line="280" w:lineRule="exact"/>
              <w:ind w:left="113" w:right="113"/>
              <w:rPr>
                <w:sz w:val="20"/>
              </w:rPr>
            </w:pPr>
            <w:r w:rsidRPr="00121D4D">
              <w:rPr>
                <w:sz w:val="20"/>
                <w:rtl/>
              </w:rPr>
              <w:t>2026</w:t>
            </w:r>
          </w:p>
        </w:tc>
      </w:tr>
      <w:tr w:rsidR="00234811" w:rsidRPr="00121D4D" w14:paraId="567DFAA6" w14:textId="77777777" w:rsidTr="00234811">
        <w:trPr>
          <w:jc w:val="left"/>
        </w:trPr>
        <w:tc>
          <w:tcPr>
            <w:tcW w:w="3210" w:type="dxa"/>
            <w:gridSpan w:val="2"/>
          </w:tcPr>
          <w:p w14:paraId="7B010E44" w14:textId="699742A7" w:rsidR="002B2BA5" w:rsidRPr="00121D4D" w:rsidRDefault="002B2BA5" w:rsidP="00234811">
            <w:pPr>
              <w:pStyle w:val="SingleTxtGA"/>
              <w:spacing w:after="40" w:line="280" w:lineRule="exact"/>
              <w:ind w:left="113" w:right="113"/>
              <w:rPr>
                <w:sz w:val="20"/>
              </w:rPr>
            </w:pPr>
            <w:r w:rsidRPr="00121D4D">
              <w:rPr>
                <w:sz w:val="20"/>
                <w:rtl/>
              </w:rPr>
              <w:t>جو</w:t>
            </w:r>
            <w:r w:rsidR="00234811" w:rsidRPr="00121D4D">
              <w:rPr>
                <w:rFonts w:hint="cs"/>
                <w:sz w:val="20"/>
                <w:rtl/>
              </w:rPr>
              <w:t xml:space="preserve"> </w:t>
            </w:r>
            <w:r w:rsidRPr="00121D4D">
              <w:rPr>
                <w:sz w:val="20"/>
                <w:rtl/>
              </w:rPr>
              <w:t>-</w:t>
            </w:r>
            <w:r w:rsidR="00234811" w:rsidRPr="00121D4D">
              <w:rPr>
                <w:rFonts w:hint="cs"/>
                <w:sz w:val="20"/>
                <w:rtl/>
              </w:rPr>
              <w:t xml:space="preserve"> </w:t>
            </w:r>
            <w:r w:rsidRPr="00121D4D">
              <w:rPr>
                <w:sz w:val="20"/>
                <w:rtl/>
              </w:rPr>
              <w:t xml:space="preserve">يونغ </w:t>
            </w:r>
            <w:r w:rsidRPr="00121D4D">
              <w:rPr>
                <w:b/>
                <w:bCs/>
                <w:sz w:val="20"/>
                <w:rtl/>
              </w:rPr>
              <w:t>لي</w:t>
            </w:r>
          </w:p>
        </w:tc>
        <w:tc>
          <w:tcPr>
            <w:tcW w:w="2060" w:type="dxa"/>
          </w:tcPr>
          <w:p w14:paraId="728D2FD3" w14:textId="63D60F96" w:rsidR="002B2BA5" w:rsidRPr="00121D4D" w:rsidRDefault="002B2BA5" w:rsidP="00234811">
            <w:pPr>
              <w:pStyle w:val="SingleTxtGA"/>
              <w:spacing w:after="40" w:line="280" w:lineRule="exact"/>
              <w:ind w:left="113" w:right="113"/>
              <w:rPr>
                <w:sz w:val="20"/>
              </w:rPr>
            </w:pPr>
            <w:r w:rsidRPr="00121D4D">
              <w:rPr>
                <w:sz w:val="20"/>
                <w:rtl/>
              </w:rPr>
              <w:t>جمهورية كوريا</w:t>
            </w:r>
          </w:p>
        </w:tc>
        <w:tc>
          <w:tcPr>
            <w:tcW w:w="1986" w:type="dxa"/>
            <w:gridSpan w:val="2"/>
          </w:tcPr>
          <w:p w14:paraId="2D70ABDD" w14:textId="77777777" w:rsidR="002B2BA5" w:rsidRPr="00121D4D" w:rsidRDefault="002B2BA5" w:rsidP="00234811">
            <w:pPr>
              <w:pStyle w:val="SingleTxtGA"/>
              <w:spacing w:after="40" w:line="280" w:lineRule="exact"/>
              <w:ind w:left="113" w:right="113"/>
              <w:rPr>
                <w:sz w:val="20"/>
              </w:rPr>
            </w:pPr>
            <w:r w:rsidRPr="00121D4D">
              <w:rPr>
                <w:sz w:val="20"/>
                <w:rtl/>
              </w:rPr>
              <w:t>2026</w:t>
            </w:r>
          </w:p>
        </w:tc>
      </w:tr>
      <w:tr w:rsidR="00234811" w:rsidRPr="00121D4D" w14:paraId="15D35F9B" w14:textId="77777777" w:rsidTr="00234811">
        <w:trPr>
          <w:jc w:val="left"/>
        </w:trPr>
        <w:tc>
          <w:tcPr>
            <w:tcW w:w="3210" w:type="dxa"/>
            <w:gridSpan w:val="2"/>
          </w:tcPr>
          <w:p w14:paraId="3A05A971" w14:textId="37F804DA" w:rsidR="002B2BA5" w:rsidRPr="00121D4D" w:rsidRDefault="002B2BA5" w:rsidP="00234811">
            <w:pPr>
              <w:pStyle w:val="SingleTxtGA"/>
              <w:spacing w:after="40" w:line="280" w:lineRule="exact"/>
              <w:ind w:left="113" w:right="113"/>
              <w:rPr>
                <w:sz w:val="20"/>
              </w:rPr>
            </w:pPr>
            <w:r w:rsidRPr="00121D4D">
              <w:rPr>
                <w:sz w:val="20"/>
                <w:rtl/>
              </w:rPr>
              <w:t xml:space="preserve">كارلا </w:t>
            </w:r>
            <w:proofErr w:type="spellStart"/>
            <w:r w:rsidRPr="00121D4D">
              <w:rPr>
                <w:sz w:val="20"/>
                <w:rtl/>
              </w:rPr>
              <w:t>فانيسا</w:t>
            </w:r>
            <w:proofErr w:type="spellEnd"/>
            <w:r w:rsidRPr="00121D4D">
              <w:rPr>
                <w:sz w:val="20"/>
                <w:rtl/>
              </w:rPr>
              <w:t xml:space="preserve"> </w:t>
            </w:r>
            <w:r w:rsidRPr="00121D4D">
              <w:rPr>
                <w:b/>
                <w:bCs/>
                <w:sz w:val="20"/>
                <w:rtl/>
              </w:rPr>
              <w:t xml:space="preserve">ليموس دي </w:t>
            </w:r>
            <w:proofErr w:type="spellStart"/>
            <w:r w:rsidRPr="00121D4D">
              <w:rPr>
                <w:b/>
                <w:bCs/>
                <w:sz w:val="20"/>
                <w:rtl/>
              </w:rPr>
              <w:t>فاسكيس</w:t>
            </w:r>
            <w:proofErr w:type="spellEnd"/>
          </w:p>
        </w:tc>
        <w:tc>
          <w:tcPr>
            <w:tcW w:w="2060" w:type="dxa"/>
          </w:tcPr>
          <w:p w14:paraId="0642268D" w14:textId="77777777" w:rsidR="002B2BA5" w:rsidRPr="00121D4D" w:rsidRDefault="002B2BA5" w:rsidP="00234811">
            <w:pPr>
              <w:pStyle w:val="SingleTxtGA"/>
              <w:spacing w:after="40" w:line="280" w:lineRule="exact"/>
              <w:ind w:left="113" w:right="113"/>
              <w:rPr>
                <w:sz w:val="20"/>
              </w:rPr>
            </w:pPr>
            <w:r w:rsidRPr="00121D4D">
              <w:rPr>
                <w:sz w:val="20"/>
                <w:rtl/>
              </w:rPr>
              <w:t>السلفادور</w:t>
            </w:r>
          </w:p>
        </w:tc>
        <w:tc>
          <w:tcPr>
            <w:tcW w:w="1986" w:type="dxa"/>
            <w:gridSpan w:val="2"/>
          </w:tcPr>
          <w:p w14:paraId="32CDA22D" w14:textId="77777777" w:rsidR="002B2BA5" w:rsidRPr="00121D4D" w:rsidRDefault="002B2BA5" w:rsidP="00234811">
            <w:pPr>
              <w:pStyle w:val="SingleTxtGA"/>
              <w:spacing w:after="40" w:line="280" w:lineRule="exact"/>
              <w:ind w:left="113" w:right="113"/>
              <w:rPr>
                <w:sz w:val="20"/>
              </w:rPr>
            </w:pPr>
            <w:r w:rsidRPr="00121D4D">
              <w:rPr>
                <w:sz w:val="20"/>
                <w:rtl/>
              </w:rPr>
              <w:t>2026</w:t>
            </w:r>
          </w:p>
        </w:tc>
      </w:tr>
      <w:tr w:rsidR="00234811" w:rsidRPr="00121D4D" w14:paraId="7715345F" w14:textId="77777777" w:rsidTr="00234811">
        <w:trPr>
          <w:jc w:val="left"/>
        </w:trPr>
        <w:tc>
          <w:tcPr>
            <w:tcW w:w="3210" w:type="dxa"/>
            <w:gridSpan w:val="2"/>
          </w:tcPr>
          <w:p w14:paraId="69078D2E" w14:textId="40EE4F04" w:rsidR="002B2BA5" w:rsidRPr="00121D4D" w:rsidRDefault="002B2BA5" w:rsidP="00234811">
            <w:pPr>
              <w:pStyle w:val="SingleTxtGA"/>
              <w:spacing w:after="40" w:line="280" w:lineRule="exact"/>
              <w:ind w:left="113" w:right="113"/>
              <w:rPr>
                <w:sz w:val="20"/>
              </w:rPr>
            </w:pPr>
            <w:r w:rsidRPr="00121D4D">
              <w:rPr>
                <w:sz w:val="20"/>
                <w:rtl/>
              </w:rPr>
              <w:t xml:space="preserve">سيري </w:t>
            </w:r>
            <w:proofErr w:type="spellStart"/>
            <w:r w:rsidRPr="00121D4D">
              <w:rPr>
                <w:b/>
                <w:bCs/>
                <w:sz w:val="20"/>
                <w:rtl/>
              </w:rPr>
              <w:t>نونثاسوت</w:t>
            </w:r>
            <w:proofErr w:type="spellEnd"/>
          </w:p>
        </w:tc>
        <w:tc>
          <w:tcPr>
            <w:tcW w:w="2060" w:type="dxa"/>
          </w:tcPr>
          <w:p w14:paraId="61C00FAD" w14:textId="77777777" w:rsidR="002B2BA5" w:rsidRPr="00121D4D" w:rsidRDefault="002B2BA5" w:rsidP="00234811">
            <w:pPr>
              <w:pStyle w:val="SingleTxtGA"/>
              <w:spacing w:after="40" w:line="280" w:lineRule="exact"/>
              <w:ind w:left="113" w:right="113"/>
              <w:rPr>
                <w:sz w:val="20"/>
              </w:rPr>
            </w:pPr>
            <w:r w:rsidRPr="00121D4D">
              <w:rPr>
                <w:sz w:val="20"/>
                <w:rtl/>
              </w:rPr>
              <w:t>تايلند</w:t>
            </w:r>
          </w:p>
        </w:tc>
        <w:tc>
          <w:tcPr>
            <w:tcW w:w="1986" w:type="dxa"/>
            <w:gridSpan w:val="2"/>
          </w:tcPr>
          <w:p w14:paraId="20264441" w14:textId="77777777" w:rsidR="002B2BA5" w:rsidRPr="00121D4D" w:rsidRDefault="002B2BA5" w:rsidP="00234811">
            <w:pPr>
              <w:pStyle w:val="SingleTxtGA"/>
              <w:spacing w:after="40" w:line="280" w:lineRule="exact"/>
              <w:ind w:left="113" w:right="113"/>
              <w:rPr>
                <w:sz w:val="20"/>
              </w:rPr>
            </w:pPr>
            <w:r w:rsidRPr="00121D4D">
              <w:rPr>
                <w:sz w:val="20"/>
                <w:rtl/>
              </w:rPr>
              <w:t>2028</w:t>
            </w:r>
          </w:p>
        </w:tc>
      </w:tr>
      <w:tr w:rsidR="00234811" w:rsidRPr="00121D4D" w14:paraId="559C4AAE" w14:textId="77777777" w:rsidTr="00234811">
        <w:trPr>
          <w:jc w:val="left"/>
        </w:trPr>
        <w:tc>
          <w:tcPr>
            <w:tcW w:w="3210" w:type="dxa"/>
            <w:gridSpan w:val="2"/>
          </w:tcPr>
          <w:p w14:paraId="03871AA6" w14:textId="4B0016F8" w:rsidR="002B2BA5" w:rsidRPr="00121D4D" w:rsidRDefault="002B2BA5" w:rsidP="00234811">
            <w:pPr>
              <w:pStyle w:val="SingleTxtGA"/>
              <w:spacing w:after="40" w:line="280" w:lineRule="exact"/>
              <w:ind w:left="113" w:right="113"/>
              <w:rPr>
                <w:sz w:val="20"/>
              </w:rPr>
            </w:pPr>
            <w:proofErr w:type="spellStart"/>
            <w:r w:rsidRPr="00121D4D">
              <w:rPr>
                <w:sz w:val="20"/>
                <w:rtl/>
              </w:rPr>
              <w:t>جوزيبي</w:t>
            </w:r>
            <w:proofErr w:type="spellEnd"/>
            <w:r w:rsidRPr="00121D4D">
              <w:rPr>
                <w:sz w:val="20"/>
                <w:rtl/>
              </w:rPr>
              <w:t xml:space="preserve"> </w:t>
            </w:r>
            <w:proofErr w:type="spellStart"/>
            <w:r w:rsidRPr="00121D4D">
              <w:rPr>
                <w:b/>
                <w:bCs/>
                <w:sz w:val="20"/>
                <w:rtl/>
              </w:rPr>
              <w:t>بالميسانو</w:t>
            </w:r>
            <w:proofErr w:type="spellEnd"/>
          </w:p>
        </w:tc>
        <w:tc>
          <w:tcPr>
            <w:tcW w:w="2060" w:type="dxa"/>
          </w:tcPr>
          <w:p w14:paraId="711608C6" w14:textId="77777777" w:rsidR="002B2BA5" w:rsidRPr="00121D4D" w:rsidRDefault="002B2BA5" w:rsidP="00234811">
            <w:pPr>
              <w:pStyle w:val="SingleTxtGA"/>
              <w:spacing w:after="40" w:line="280" w:lineRule="exact"/>
              <w:ind w:left="113" w:right="113"/>
              <w:rPr>
                <w:sz w:val="20"/>
              </w:rPr>
            </w:pPr>
            <w:r w:rsidRPr="00121D4D">
              <w:rPr>
                <w:sz w:val="20"/>
                <w:rtl/>
              </w:rPr>
              <w:t>إيطاليا</w:t>
            </w:r>
          </w:p>
        </w:tc>
        <w:tc>
          <w:tcPr>
            <w:tcW w:w="1986" w:type="dxa"/>
            <w:gridSpan w:val="2"/>
          </w:tcPr>
          <w:p w14:paraId="755B9627" w14:textId="77777777" w:rsidR="002B2BA5" w:rsidRPr="00121D4D" w:rsidRDefault="002B2BA5" w:rsidP="00234811">
            <w:pPr>
              <w:pStyle w:val="SingleTxtGA"/>
              <w:spacing w:after="40" w:line="280" w:lineRule="exact"/>
              <w:ind w:left="113" w:right="113"/>
              <w:rPr>
                <w:sz w:val="20"/>
              </w:rPr>
            </w:pPr>
            <w:r w:rsidRPr="00121D4D">
              <w:rPr>
                <w:sz w:val="20"/>
                <w:rtl/>
              </w:rPr>
              <w:t>2028</w:t>
            </w:r>
          </w:p>
        </w:tc>
      </w:tr>
      <w:tr w:rsidR="00234811" w:rsidRPr="00121D4D" w14:paraId="48601DE5" w14:textId="77777777" w:rsidTr="00234811">
        <w:trPr>
          <w:jc w:val="left"/>
        </w:trPr>
        <w:tc>
          <w:tcPr>
            <w:tcW w:w="3210" w:type="dxa"/>
            <w:gridSpan w:val="2"/>
          </w:tcPr>
          <w:p w14:paraId="67E9E06E" w14:textId="364A8223" w:rsidR="002B2BA5" w:rsidRPr="00121D4D" w:rsidRDefault="002B2BA5" w:rsidP="00234811">
            <w:pPr>
              <w:pStyle w:val="SingleTxtGA"/>
              <w:spacing w:after="40" w:line="280" w:lineRule="exact"/>
              <w:ind w:left="113" w:right="113"/>
              <w:rPr>
                <w:sz w:val="20"/>
              </w:rPr>
            </w:pPr>
            <w:r w:rsidRPr="00121D4D">
              <w:rPr>
                <w:sz w:val="20"/>
                <w:rtl/>
              </w:rPr>
              <w:t xml:space="preserve">لورا </w:t>
            </w:r>
            <w:proofErr w:type="spellStart"/>
            <w:r w:rsidRPr="00121D4D">
              <w:rPr>
                <w:sz w:val="20"/>
                <w:rtl/>
              </w:rPr>
              <w:t>إليسا</w:t>
            </w:r>
            <w:proofErr w:type="spellEnd"/>
            <w:r w:rsidRPr="00121D4D">
              <w:rPr>
                <w:sz w:val="20"/>
                <w:rtl/>
              </w:rPr>
              <w:t xml:space="preserve"> </w:t>
            </w:r>
            <w:r w:rsidRPr="00121D4D">
              <w:rPr>
                <w:b/>
                <w:bCs/>
                <w:sz w:val="20"/>
                <w:rtl/>
              </w:rPr>
              <w:t>بيريز</w:t>
            </w:r>
          </w:p>
        </w:tc>
        <w:tc>
          <w:tcPr>
            <w:tcW w:w="2060" w:type="dxa"/>
          </w:tcPr>
          <w:p w14:paraId="1253D965" w14:textId="77777777" w:rsidR="002B2BA5" w:rsidRPr="00121D4D" w:rsidRDefault="002B2BA5" w:rsidP="00234811">
            <w:pPr>
              <w:pStyle w:val="SingleTxtGA"/>
              <w:spacing w:after="40" w:line="280" w:lineRule="exact"/>
              <w:ind w:left="113" w:right="113"/>
              <w:rPr>
                <w:sz w:val="20"/>
              </w:rPr>
            </w:pPr>
            <w:r w:rsidRPr="00121D4D">
              <w:rPr>
                <w:sz w:val="20"/>
                <w:rtl/>
              </w:rPr>
              <w:t>المكسيك</w:t>
            </w:r>
          </w:p>
        </w:tc>
        <w:tc>
          <w:tcPr>
            <w:tcW w:w="1986" w:type="dxa"/>
            <w:gridSpan w:val="2"/>
          </w:tcPr>
          <w:p w14:paraId="35C7ADB7" w14:textId="77777777" w:rsidR="002B2BA5" w:rsidRPr="00121D4D" w:rsidRDefault="002B2BA5" w:rsidP="00234811">
            <w:pPr>
              <w:pStyle w:val="SingleTxtGA"/>
              <w:spacing w:after="40" w:line="280" w:lineRule="exact"/>
              <w:ind w:left="113" w:right="113"/>
              <w:rPr>
                <w:sz w:val="20"/>
              </w:rPr>
            </w:pPr>
            <w:r w:rsidRPr="00121D4D">
              <w:rPr>
                <w:sz w:val="20"/>
                <w:rtl/>
              </w:rPr>
              <w:t>2028</w:t>
            </w:r>
          </w:p>
        </w:tc>
      </w:tr>
      <w:tr w:rsidR="00234811" w:rsidRPr="00121D4D" w14:paraId="28B7E2A2" w14:textId="77777777" w:rsidTr="00234811">
        <w:trPr>
          <w:jc w:val="left"/>
        </w:trPr>
        <w:tc>
          <w:tcPr>
            <w:tcW w:w="3210" w:type="dxa"/>
            <w:gridSpan w:val="2"/>
          </w:tcPr>
          <w:p w14:paraId="2A67C0EB" w14:textId="3D778905" w:rsidR="002B2BA5" w:rsidRPr="00121D4D" w:rsidRDefault="002B2BA5" w:rsidP="00234811">
            <w:pPr>
              <w:pStyle w:val="SingleTxtGA"/>
              <w:spacing w:after="40" w:line="280" w:lineRule="exact"/>
              <w:ind w:left="113" w:right="113"/>
              <w:rPr>
                <w:sz w:val="20"/>
              </w:rPr>
            </w:pPr>
            <w:r w:rsidRPr="00121D4D">
              <w:rPr>
                <w:sz w:val="20"/>
                <w:rtl/>
              </w:rPr>
              <w:t xml:space="preserve">جولييتا </w:t>
            </w:r>
            <w:r w:rsidRPr="00121D4D">
              <w:rPr>
                <w:b/>
                <w:bCs/>
                <w:sz w:val="20"/>
                <w:rtl/>
              </w:rPr>
              <w:t>روسي</w:t>
            </w:r>
          </w:p>
        </w:tc>
        <w:tc>
          <w:tcPr>
            <w:tcW w:w="2060" w:type="dxa"/>
          </w:tcPr>
          <w:p w14:paraId="6960D255" w14:textId="77777777" w:rsidR="002B2BA5" w:rsidRPr="00121D4D" w:rsidRDefault="002B2BA5" w:rsidP="00234811">
            <w:pPr>
              <w:pStyle w:val="SingleTxtGA"/>
              <w:spacing w:after="40" w:line="280" w:lineRule="exact"/>
              <w:ind w:left="113" w:right="113"/>
              <w:rPr>
                <w:sz w:val="20"/>
              </w:rPr>
            </w:pPr>
            <w:r w:rsidRPr="00121D4D">
              <w:rPr>
                <w:sz w:val="20"/>
                <w:rtl/>
              </w:rPr>
              <w:t>الأرجنتين</w:t>
            </w:r>
          </w:p>
        </w:tc>
        <w:tc>
          <w:tcPr>
            <w:tcW w:w="1986" w:type="dxa"/>
            <w:gridSpan w:val="2"/>
          </w:tcPr>
          <w:p w14:paraId="4271F459" w14:textId="77777777" w:rsidR="002B2BA5" w:rsidRPr="00121D4D" w:rsidRDefault="002B2BA5" w:rsidP="00234811">
            <w:pPr>
              <w:pStyle w:val="SingleTxtGA"/>
              <w:spacing w:after="40" w:line="280" w:lineRule="exact"/>
              <w:ind w:left="113" w:right="113"/>
              <w:rPr>
                <w:sz w:val="20"/>
              </w:rPr>
            </w:pPr>
            <w:r w:rsidRPr="00121D4D">
              <w:rPr>
                <w:sz w:val="20"/>
                <w:rtl/>
              </w:rPr>
              <w:t>2026</w:t>
            </w:r>
          </w:p>
        </w:tc>
      </w:tr>
      <w:tr w:rsidR="00234811" w:rsidRPr="00121D4D" w14:paraId="0F8898D7" w14:textId="77777777" w:rsidTr="00234811">
        <w:trPr>
          <w:jc w:val="left"/>
        </w:trPr>
        <w:tc>
          <w:tcPr>
            <w:tcW w:w="3210" w:type="dxa"/>
            <w:gridSpan w:val="2"/>
          </w:tcPr>
          <w:p w14:paraId="317E34B3" w14:textId="41EB59C9" w:rsidR="002B2BA5" w:rsidRPr="00121D4D" w:rsidRDefault="002B2BA5" w:rsidP="00234811">
            <w:pPr>
              <w:pStyle w:val="SingleTxtGA"/>
              <w:spacing w:after="40" w:line="280" w:lineRule="exact"/>
              <w:ind w:left="113" w:right="113"/>
              <w:rPr>
                <w:sz w:val="20"/>
              </w:rPr>
            </w:pPr>
            <w:r w:rsidRPr="00121D4D">
              <w:rPr>
                <w:sz w:val="20"/>
                <w:rtl/>
              </w:rPr>
              <w:t xml:space="preserve">بريتي </w:t>
            </w:r>
            <w:r w:rsidRPr="00121D4D">
              <w:rPr>
                <w:b/>
                <w:bCs/>
                <w:sz w:val="20"/>
                <w:rtl/>
              </w:rPr>
              <w:t>ساران</w:t>
            </w:r>
            <w:r w:rsidRPr="00121D4D">
              <w:rPr>
                <w:sz w:val="20"/>
                <w:rtl/>
              </w:rPr>
              <w:t xml:space="preserve"> </w:t>
            </w:r>
          </w:p>
        </w:tc>
        <w:tc>
          <w:tcPr>
            <w:tcW w:w="2060" w:type="dxa"/>
          </w:tcPr>
          <w:p w14:paraId="51B87451" w14:textId="77777777" w:rsidR="002B2BA5" w:rsidRPr="00121D4D" w:rsidRDefault="002B2BA5" w:rsidP="00234811">
            <w:pPr>
              <w:pStyle w:val="SingleTxtGA"/>
              <w:spacing w:after="40" w:line="280" w:lineRule="exact"/>
              <w:ind w:left="113" w:right="113"/>
              <w:rPr>
                <w:sz w:val="20"/>
              </w:rPr>
            </w:pPr>
            <w:r w:rsidRPr="00121D4D">
              <w:rPr>
                <w:sz w:val="20"/>
                <w:rtl/>
              </w:rPr>
              <w:t>الهند</w:t>
            </w:r>
          </w:p>
        </w:tc>
        <w:tc>
          <w:tcPr>
            <w:tcW w:w="1986" w:type="dxa"/>
            <w:gridSpan w:val="2"/>
          </w:tcPr>
          <w:p w14:paraId="2C533798" w14:textId="77777777" w:rsidR="002B2BA5" w:rsidRPr="00121D4D" w:rsidRDefault="002B2BA5" w:rsidP="00234811">
            <w:pPr>
              <w:pStyle w:val="SingleTxtGA"/>
              <w:spacing w:after="40" w:line="280" w:lineRule="exact"/>
              <w:ind w:left="113" w:right="113"/>
              <w:rPr>
                <w:sz w:val="20"/>
              </w:rPr>
            </w:pPr>
            <w:r w:rsidRPr="00121D4D">
              <w:rPr>
                <w:sz w:val="20"/>
                <w:rtl/>
              </w:rPr>
              <w:t>2026</w:t>
            </w:r>
          </w:p>
        </w:tc>
      </w:tr>
      <w:tr w:rsidR="00234811" w:rsidRPr="00121D4D" w14:paraId="1A019314" w14:textId="77777777" w:rsidTr="00234811">
        <w:trPr>
          <w:cnfStyle w:val="010000000000" w:firstRow="0" w:lastRow="1" w:firstColumn="0" w:lastColumn="0" w:oddVBand="0" w:evenVBand="0" w:oddHBand="0" w:evenHBand="0" w:firstRowFirstColumn="0" w:firstRowLastColumn="0" w:lastRowFirstColumn="0" w:lastRowLastColumn="0"/>
          <w:jc w:val="left"/>
        </w:trPr>
        <w:tc>
          <w:tcPr>
            <w:tcW w:w="3210" w:type="dxa"/>
            <w:gridSpan w:val="2"/>
          </w:tcPr>
          <w:p w14:paraId="065C22B0" w14:textId="09011958" w:rsidR="002B2BA5" w:rsidRPr="00121D4D" w:rsidRDefault="002B2BA5" w:rsidP="00234811">
            <w:pPr>
              <w:pStyle w:val="SingleTxtGA"/>
              <w:spacing w:before="40" w:after="40" w:line="280" w:lineRule="exact"/>
              <w:ind w:left="113" w:right="113"/>
              <w:rPr>
                <w:sz w:val="20"/>
              </w:rPr>
            </w:pPr>
            <w:r w:rsidRPr="00121D4D">
              <w:rPr>
                <w:sz w:val="20"/>
                <w:rtl/>
              </w:rPr>
              <w:t xml:space="preserve">مايكل </w:t>
            </w:r>
            <w:proofErr w:type="spellStart"/>
            <w:r w:rsidRPr="00121D4D">
              <w:rPr>
                <w:b/>
                <w:bCs/>
                <w:sz w:val="20"/>
                <w:rtl/>
              </w:rPr>
              <w:t>ويندفور</w:t>
            </w:r>
            <w:proofErr w:type="spellEnd"/>
            <w:r w:rsidRPr="00121D4D">
              <w:rPr>
                <w:sz w:val="20"/>
                <w:rtl/>
              </w:rPr>
              <w:t xml:space="preserve"> </w:t>
            </w:r>
          </w:p>
        </w:tc>
        <w:tc>
          <w:tcPr>
            <w:tcW w:w="2060" w:type="dxa"/>
          </w:tcPr>
          <w:p w14:paraId="17AB5E5B" w14:textId="77777777" w:rsidR="002B2BA5" w:rsidRPr="00121D4D" w:rsidRDefault="002B2BA5" w:rsidP="00234811">
            <w:pPr>
              <w:pStyle w:val="SingleTxtGA"/>
              <w:spacing w:before="40" w:after="40" w:line="280" w:lineRule="exact"/>
              <w:ind w:left="113" w:right="113"/>
              <w:rPr>
                <w:sz w:val="20"/>
              </w:rPr>
            </w:pPr>
            <w:r w:rsidRPr="00121D4D">
              <w:rPr>
                <w:sz w:val="20"/>
                <w:rtl/>
              </w:rPr>
              <w:t>ألمانيا</w:t>
            </w:r>
          </w:p>
        </w:tc>
        <w:tc>
          <w:tcPr>
            <w:tcW w:w="1986" w:type="dxa"/>
            <w:gridSpan w:val="2"/>
          </w:tcPr>
          <w:p w14:paraId="244F872D" w14:textId="77777777" w:rsidR="002B2BA5" w:rsidRPr="00121D4D" w:rsidRDefault="002B2BA5" w:rsidP="00234811">
            <w:pPr>
              <w:pStyle w:val="SingleTxtGA"/>
              <w:spacing w:before="40" w:after="40" w:line="280" w:lineRule="exact"/>
              <w:ind w:left="113" w:right="113"/>
              <w:rPr>
                <w:sz w:val="20"/>
              </w:rPr>
            </w:pPr>
            <w:r w:rsidRPr="00121D4D">
              <w:rPr>
                <w:sz w:val="20"/>
                <w:rtl/>
              </w:rPr>
              <w:t>2028</w:t>
            </w:r>
          </w:p>
        </w:tc>
      </w:tr>
    </w:tbl>
    <w:p w14:paraId="49D03EA8" w14:textId="2C88BE12" w:rsidR="00234811" w:rsidRPr="00121D4D" w:rsidRDefault="00234811" w:rsidP="00234811">
      <w:pPr>
        <w:pStyle w:val="SingleTxtGA"/>
        <w:jc w:val="center"/>
        <w:rPr>
          <w:u w:val="single"/>
          <w:rtl/>
        </w:rPr>
      </w:pPr>
      <w:r w:rsidRPr="00121D4D">
        <w:rPr>
          <w:u w:val="single"/>
          <w:rtl/>
        </w:rPr>
        <w:tab/>
      </w:r>
      <w:r w:rsidRPr="00121D4D">
        <w:rPr>
          <w:u w:val="single"/>
          <w:rtl/>
        </w:rPr>
        <w:tab/>
      </w:r>
      <w:r w:rsidRPr="00121D4D">
        <w:rPr>
          <w:u w:val="single"/>
          <w:rtl/>
        </w:rPr>
        <w:tab/>
      </w:r>
    </w:p>
    <w:sectPr w:rsidR="00234811" w:rsidRPr="00121D4D" w:rsidSect="00E82D22">
      <w:headerReference w:type="even" r:id="rId62"/>
      <w:headerReference w:type="default" r:id="rId63"/>
      <w:footerReference w:type="even" r:id="rId64"/>
      <w:footerReference w:type="default" r:id="rId65"/>
      <w:endnotePr>
        <w:numFmt w:val="decimal"/>
      </w:endnotePr>
      <w:type w:val="oddPage"/>
      <w:pgSz w:w="11907" w:h="16840" w:code="9"/>
      <w:pgMar w:top="1418" w:right="1134" w:bottom="1134" w:left="1134" w:header="851" w:footer="567" w:gutter="0"/>
      <w:pgNumType w:start="1"/>
      <w:cols w:space="720"/>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2D550B" w14:textId="77777777" w:rsidR="008F6990" w:rsidRPr="002901D9" w:rsidRDefault="008F6990" w:rsidP="00445486">
      <w:pPr>
        <w:spacing w:after="60" w:line="240" w:lineRule="auto"/>
        <w:ind w:left="57"/>
        <w:rPr>
          <w:i/>
          <w:iCs/>
        </w:rPr>
      </w:pPr>
      <w:r>
        <w:rPr>
          <w:rFonts w:hint="cs"/>
          <w:i/>
          <w:iCs/>
          <w:rtl/>
        </w:rPr>
        <w:t>الحواشي</w:t>
      </w:r>
    </w:p>
  </w:endnote>
  <w:endnote w:type="continuationSeparator" w:id="0">
    <w:p w14:paraId="10BE24C9" w14:textId="77777777" w:rsidR="008F6990" w:rsidRDefault="008F6990"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9EC7CE" w14:textId="77777777" w:rsidR="00096664" w:rsidRPr="00911BC6" w:rsidRDefault="001036E6" w:rsidP="000D40DF">
    <w:pPr>
      <w:pStyle w:val="Footer"/>
      <w:spacing w:before="360"/>
      <w:jc w:val="right"/>
    </w:pPr>
    <w:r>
      <w:rPr>
        <w:noProof/>
      </w:rPr>
      <w:drawing>
        <wp:anchor distT="0" distB="0" distL="114300" distR="114300" simplePos="0" relativeHeight="251658240" behindDoc="0" locked="0" layoutInCell="1" allowOverlap="1" wp14:anchorId="74F2753C" wp14:editId="148878A2">
          <wp:simplePos x="0" y="0"/>
          <wp:positionH relativeFrom="margin">
            <wp:posOffset>0</wp:posOffset>
          </wp:positionH>
          <wp:positionV relativeFrom="margin">
            <wp:posOffset>8711565</wp:posOffset>
          </wp:positionV>
          <wp:extent cx="628650" cy="628650"/>
          <wp:effectExtent l="0" t="0" r="0" b="0"/>
          <wp:wrapNone/>
          <wp:docPr id="2125810784" name="Picture 2125810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096664" w:rsidRPr="00911BC6">
      <w:rPr>
        <w:noProof/>
      </w:rPr>
      <w:drawing>
        <wp:anchor distT="0" distB="0" distL="114300" distR="114300" simplePos="0" relativeHeight="251657216" behindDoc="1" locked="1" layoutInCell="0" allowOverlap="1" wp14:anchorId="012FAA6A" wp14:editId="1CCAE0CE">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1533071037" name="Picture 1533071037"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2">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38E0DD" w14:textId="77777777" w:rsidR="00096664" w:rsidRPr="005F2FE0" w:rsidRDefault="00096664" w:rsidP="004051BB">
    <w:pPr>
      <w:pStyle w:val="Footer"/>
      <w:tabs>
        <w:tab w:val="right" w:pos="9598"/>
      </w:tabs>
      <w:rPr>
        <w:sz w:val="17"/>
        <w:lang w:val="en-U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163929" w14:textId="77777777" w:rsidR="00096664" w:rsidRPr="005F2FE0" w:rsidRDefault="00096664" w:rsidP="00257023">
    <w:pPr>
      <w:pStyle w:val="Footer"/>
      <w:rPr>
        <w:lang w:val="en-US"/>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FA407D" w14:textId="1578E2ED" w:rsidR="00096664" w:rsidRPr="00642F8F" w:rsidRDefault="00121D4D" w:rsidP="004051BB">
    <w:pPr>
      <w:pStyle w:val="Footer"/>
      <w:tabs>
        <w:tab w:val="right" w:pos="9598"/>
      </w:tabs>
      <w:rPr>
        <w:sz w:val="17"/>
        <w:lang w:val="en-US"/>
      </w:rPr>
    </w:pPr>
    <w:r>
      <w:rPr>
        <w:sz w:val="17"/>
      </w:rPr>
      <w:t>GE.26-02164</w:t>
    </w:r>
    <w:r w:rsidR="00096664">
      <w:rPr>
        <w:sz w:val="17"/>
      </w:rPr>
      <w:tab/>
    </w:r>
    <w:r w:rsidR="00096664" w:rsidRPr="004051BB">
      <w:rPr>
        <w:b/>
      </w:rPr>
      <w:fldChar w:fldCharType="begin"/>
    </w:r>
    <w:r w:rsidR="00096664" w:rsidRPr="004051BB">
      <w:rPr>
        <w:b/>
      </w:rPr>
      <w:instrText xml:space="preserve"> PAGE  \* MERGEFORMAT </w:instrText>
    </w:r>
    <w:r w:rsidR="00096664" w:rsidRPr="004051BB">
      <w:rPr>
        <w:b/>
      </w:rPr>
      <w:fldChar w:fldCharType="separate"/>
    </w:r>
    <w:r w:rsidR="00096664">
      <w:rPr>
        <w:b/>
        <w:noProof/>
      </w:rPr>
      <w:t>vi</w:t>
    </w:r>
    <w:r w:rsidR="00096664" w:rsidRPr="004051BB">
      <w:rPr>
        <w:b/>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194D8C" w14:textId="444FBCE4" w:rsidR="00096664" w:rsidRPr="004051BB" w:rsidRDefault="00096664" w:rsidP="006959B0">
    <w:pPr>
      <w:pStyle w:val="Footer"/>
      <w:tabs>
        <w:tab w:val="right" w:pos="9599"/>
      </w:tabs>
      <w:jc w:val="left"/>
      <w:rPr>
        <w:b/>
        <w:lang w:val="en-US"/>
      </w:rPr>
    </w:pPr>
    <w:r w:rsidRPr="004051BB">
      <w:rPr>
        <w:b/>
        <w:lang w:val="en-US"/>
      </w:rPr>
      <w:fldChar w:fldCharType="begin"/>
    </w:r>
    <w:r w:rsidRPr="004051BB">
      <w:rPr>
        <w:b/>
        <w:lang w:val="en-US"/>
      </w:rPr>
      <w:instrText xml:space="preserve"> PAGE  \* MERGEFORMAT </w:instrText>
    </w:r>
    <w:r w:rsidRPr="004051BB">
      <w:rPr>
        <w:b/>
        <w:lang w:val="en-US"/>
      </w:rPr>
      <w:fldChar w:fldCharType="separate"/>
    </w:r>
    <w:r>
      <w:rPr>
        <w:b/>
        <w:noProof/>
        <w:lang w:val="en-US"/>
      </w:rPr>
      <w:t>v</w:t>
    </w:r>
    <w:r w:rsidRPr="004051BB">
      <w:rPr>
        <w:b/>
        <w:lang w:val="en-US"/>
      </w:rPr>
      <w:fldChar w:fldCharType="end"/>
    </w:r>
    <w:r>
      <w:rPr>
        <w:b/>
        <w:lang w:val="en-US"/>
      </w:rPr>
      <w:tab/>
    </w:r>
    <w:r w:rsidR="001036E6">
      <w:rPr>
        <w:sz w:val="17"/>
      </w:rPr>
      <w:t>GE.26-02164</w:t>
    </w:r>
    <w:r w:rsidR="00121D4D">
      <w:rPr>
        <w:sz w:val="17"/>
      </w:rPr>
      <w:t xml:space="preserve"> (</w:t>
    </w:r>
    <w:proofErr w:type="gramStart"/>
    <w:r w:rsidR="00121D4D">
      <w:rPr>
        <w:sz w:val="17"/>
      </w:rPr>
      <w:t xml:space="preserve">A)   </w:t>
    </w:r>
    <w:proofErr w:type="gramEnd"/>
    <w:r w:rsidR="00121D4D">
      <w:rPr>
        <w:sz w:val="17"/>
      </w:rPr>
      <w:t xml:space="preserve"> </w:t>
    </w:r>
    <w:r w:rsidR="002F1DAF">
      <w:rPr>
        <w:sz w:val="17"/>
      </w:rPr>
      <w:t>190326    240326</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4181CE" w14:textId="77777777" w:rsidR="00096664" w:rsidRPr="00276D8C" w:rsidRDefault="001036E6" w:rsidP="00E82D22">
    <w:pPr>
      <w:pStyle w:val="Footer"/>
      <w:tabs>
        <w:tab w:val="right" w:pos="9598"/>
      </w:tabs>
      <w:rPr>
        <w:sz w:val="17"/>
        <w:lang w:val="en-US"/>
      </w:rPr>
    </w:pPr>
    <w:r>
      <w:rPr>
        <w:sz w:val="17"/>
      </w:rPr>
      <w:t>GE.26-02164</w:t>
    </w:r>
    <w:r w:rsidR="00096664">
      <w:rPr>
        <w:sz w:val="17"/>
      </w:rPr>
      <w:tab/>
    </w:r>
    <w:r w:rsidR="00096664" w:rsidRPr="004051BB">
      <w:rPr>
        <w:b/>
      </w:rPr>
      <w:fldChar w:fldCharType="begin"/>
    </w:r>
    <w:r w:rsidR="00096664" w:rsidRPr="004051BB">
      <w:rPr>
        <w:b/>
      </w:rPr>
      <w:instrText xml:space="preserve"> PAGE  \* MERGEFORMAT </w:instrText>
    </w:r>
    <w:r w:rsidR="00096664" w:rsidRPr="004051BB">
      <w:rPr>
        <w:b/>
      </w:rPr>
      <w:fldChar w:fldCharType="separate"/>
    </w:r>
    <w:r w:rsidR="00096664">
      <w:rPr>
        <w:b/>
        <w:noProof/>
      </w:rPr>
      <w:t>12</w:t>
    </w:r>
    <w:r w:rsidR="00096664" w:rsidRPr="004051BB">
      <w:rPr>
        <w:b/>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422E9F" w14:textId="77777777" w:rsidR="00096664" w:rsidRPr="004051BB" w:rsidRDefault="00096664" w:rsidP="006959B0">
    <w:pPr>
      <w:pStyle w:val="Footer"/>
      <w:tabs>
        <w:tab w:val="right" w:pos="9599"/>
      </w:tabs>
      <w:jc w:val="left"/>
      <w:rPr>
        <w:b/>
        <w:lang w:val="en-US"/>
      </w:rPr>
    </w:pPr>
    <w:r w:rsidRPr="004051BB">
      <w:rPr>
        <w:b/>
        <w:lang w:val="en-US"/>
      </w:rPr>
      <w:fldChar w:fldCharType="begin"/>
    </w:r>
    <w:r w:rsidRPr="004051BB">
      <w:rPr>
        <w:b/>
        <w:lang w:val="en-US"/>
      </w:rPr>
      <w:instrText xml:space="preserve"> PAGE  \* MERGEFORMAT </w:instrText>
    </w:r>
    <w:r w:rsidRPr="004051BB">
      <w:rPr>
        <w:b/>
        <w:lang w:val="en-US"/>
      </w:rPr>
      <w:fldChar w:fldCharType="separate"/>
    </w:r>
    <w:r>
      <w:rPr>
        <w:b/>
        <w:noProof/>
        <w:lang w:val="en-US"/>
      </w:rPr>
      <w:t>13</w:t>
    </w:r>
    <w:r w:rsidRPr="004051BB">
      <w:rPr>
        <w:b/>
        <w:lang w:val="en-US"/>
      </w:rPr>
      <w:fldChar w:fldCharType="end"/>
    </w:r>
    <w:r>
      <w:rPr>
        <w:b/>
        <w:lang w:val="en-US"/>
      </w:rPr>
      <w:tab/>
    </w:r>
    <w:r w:rsidR="001036E6">
      <w:rPr>
        <w:sz w:val="17"/>
      </w:rPr>
      <w:t>GE.26-02164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EF15C5" w14:textId="77777777" w:rsidR="008F6990" w:rsidRPr="00ED0EFB" w:rsidRDefault="008F6990" w:rsidP="00ED0EFB">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14CE55C1" w14:textId="77777777" w:rsidR="008F6990" w:rsidRDefault="008F6990" w:rsidP="00656392">
      <w:pPr>
        <w:spacing w:line="240" w:lineRule="auto"/>
      </w:pPr>
      <w:r>
        <w:continuationSeparator/>
      </w:r>
    </w:p>
  </w:footnote>
  <w:footnote w:id="1">
    <w:p w14:paraId="5A5E22EC" w14:textId="77777777" w:rsidR="005B66F9" w:rsidRPr="00121D4D" w:rsidRDefault="005B66F9" w:rsidP="005B66F9">
      <w:pPr>
        <w:pStyle w:val="FootnoteGA0"/>
        <w:rPr>
          <w:lang w:val="en-US"/>
        </w:rPr>
      </w:pPr>
      <w:r w:rsidRPr="00121D4D">
        <w:rPr>
          <w:rtl/>
          <w:lang w:val="en-US"/>
        </w:rPr>
        <w:t>(</w:t>
      </w:r>
      <w:r w:rsidRPr="00121D4D">
        <w:rPr>
          <w:lang w:val="en-US"/>
        </w:rPr>
        <w:footnoteRef/>
      </w:r>
      <w:r w:rsidRPr="00121D4D">
        <w:rPr>
          <w:rtl/>
          <w:lang w:val="en-US"/>
        </w:rPr>
        <w:t>)</w:t>
      </w:r>
      <w:r w:rsidRPr="00121D4D">
        <w:rPr>
          <w:rtl/>
          <w:lang w:val="en-US"/>
        </w:rPr>
        <w:tab/>
        <w:t>الدول التي أصدرت إعلانات بموجب المادتين 10 و11 من البروتوكول الاختياري.</w:t>
      </w:r>
    </w:p>
  </w:footnote>
  <w:footnote w:id="2">
    <w:p w14:paraId="6D5FBCB1" w14:textId="75AF8365" w:rsidR="005E32A8" w:rsidRPr="00121D4D" w:rsidRDefault="005E32A8" w:rsidP="005E32A8">
      <w:pPr>
        <w:pStyle w:val="FootnoteGA0"/>
        <w:rPr>
          <w:spacing w:val="-4"/>
          <w:lang w:val="en-US"/>
        </w:rPr>
      </w:pPr>
      <w:r w:rsidRPr="00121D4D">
        <w:rPr>
          <w:spacing w:val="-4"/>
          <w:rtl/>
          <w:lang w:val="en-US"/>
        </w:rPr>
        <w:t>(</w:t>
      </w:r>
      <w:r w:rsidRPr="00121D4D">
        <w:rPr>
          <w:spacing w:val="-4"/>
          <w:lang w:val="en-US"/>
        </w:rPr>
        <w:footnoteRef/>
      </w:r>
      <w:r w:rsidRPr="00121D4D">
        <w:rPr>
          <w:spacing w:val="-4"/>
          <w:rtl/>
          <w:lang w:val="en-US"/>
        </w:rPr>
        <w:t>)</w:t>
      </w:r>
      <w:r w:rsidRPr="00121D4D">
        <w:rPr>
          <w:spacing w:val="-4"/>
          <w:rtl/>
          <w:lang w:val="en-US"/>
        </w:rPr>
        <w:tab/>
      </w:r>
      <w:hyperlink r:id="rId1" w:history="1">
        <w:r w:rsidRPr="00121D4D">
          <w:rPr>
            <w:rStyle w:val="Hyperlink"/>
            <w:spacing w:val="-4"/>
            <w:lang w:val="en-US"/>
          </w:rPr>
          <w:t>E/C.12/2025/SR.1</w:t>
        </w:r>
      </w:hyperlink>
      <w:r w:rsidRPr="00121D4D">
        <w:rPr>
          <w:spacing w:val="-4"/>
          <w:rtl/>
          <w:lang w:val="en-US"/>
        </w:rPr>
        <w:t xml:space="preserve">، </w:t>
      </w:r>
      <w:hyperlink r:id="rId2" w:history="1">
        <w:r w:rsidRPr="00121D4D">
          <w:rPr>
            <w:rStyle w:val="Hyperlink"/>
            <w:spacing w:val="-4"/>
            <w:lang w:val="en-US"/>
          </w:rPr>
          <w:t>E/C.12/2025/SR.2</w:t>
        </w:r>
      </w:hyperlink>
      <w:r w:rsidRPr="00121D4D">
        <w:rPr>
          <w:spacing w:val="-4"/>
          <w:rtl/>
          <w:lang w:val="en-US"/>
        </w:rPr>
        <w:t xml:space="preserve">، </w:t>
      </w:r>
      <w:hyperlink r:id="rId3" w:history="1">
        <w:r w:rsidRPr="00121D4D">
          <w:rPr>
            <w:rStyle w:val="Hyperlink"/>
            <w:spacing w:val="-4"/>
            <w:lang w:val="en-US"/>
          </w:rPr>
          <w:t>E/C.12/2025/SR.3</w:t>
        </w:r>
      </w:hyperlink>
      <w:r w:rsidRPr="00121D4D">
        <w:rPr>
          <w:spacing w:val="-4"/>
          <w:rtl/>
          <w:lang w:val="en-US"/>
        </w:rPr>
        <w:t xml:space="preserve">، </w:t>
      </w:r>
      <w:hyperlink r:id="rId4" w:history="1">
        <w:r w:rsidRPr="00121D4D">
          <w:rPr>
            <w:rStyle w:val="Hyperlink"/>
            <w:spacing w:val="-4"/>
            <w:lang w:val="en-US"/>
          </w:rPr>
          <w:t>E/C.12/2025/SR.6</w:t>
        </w:r>
      </w:hyperlink>
      <w:r w:rsidRPr="00121D4D">
        <w:rPr>
          <w:spacing w:val="-4"/>
          <w:rtl/>
          <w:lang w:val="en-US"/>
        </w:rPr>
        <w:t xml:space="preserve">، </w:t>
      </w:r>
      <w:hyperlink r:id="rId5" w:history="1">
        <w:r w:rsidRPr="00121D4D">
          <w:rPr>
            <w:rStyle w:val="Hyperlink"/>
            <w:spacing w:val="-4"/>
            <w:lang w:val="en-US"/>
          </w:rPr>
          <w:t>E/C.12/2025/SR.7</w:t>
        </w:r>
      </w:hyperlink>
      <w:r w:rsidRPr="00121D4D">
        <w:rPr>
          <w:spacing w:val="-4"/>
          <w:rtl/>
          <w:lang w:val="en-US"/>
        </w:rPr>
        <w:t xml:space="preserve">، </w:t>
      </w:r>
      <w:hyperlink r:id="rId6" w:history="1">
        <w:r w:rsidRPr="00121D4D">
          <w:rPr>
            <w:rStyle w:val="Hyperlink"/>
            <w:spacing w:val="-4"/>
            <w:lang w:val="en-US"/>
          </w:rPr>
          <w:t>E/C.12/2025/SR.8</w:t>
        </w:r>
      </w:hyperlink>
      <w:r w:rsidRPr="00121D4D">
        <w:rPr>
          <w:spacing w:val="-4"/>
          <w:rtl/>
          <w:lang w:val="en-US"/>
        </w:rPr>
        <w:t xml:space="preserve">، </w:t>
      </w:r>
      <w:hyperlink r:id="rId7" w:history="1">
        <w:r w:rsidRPr="00121D4D">
          <w:rPr>
            <w:rStyle w:val="Hyperlink"/>
            <w:spacing w:val="-4"/>
            <w:lang w:val="en-US"/>
          </w:rPr>
          <w:t>E/C.12/2025/SR.9</w:t>
        </w:r>
      </w:hyperlink>
      <w:r w:rsidRPr="00121D4D">
        <w:rPr>
          <w:spacing w:val="-4"/>
          <w:rtl/>
          <w:lang w:val="en-US"/>
        </w:rPr>
        <w:t xml:space="preserve">، </w:t>
      </w:r>
      <w:hyperlink r:id="rId8" w:history="1">
        <w:r w:rsidRPr="00121D4D">
          <w:rPr>
            <w:rStyle w:val="Hyperlink"/>
            <w:spacing w:val="-4"/>
            <w:lang w:val="en-US"/>
          </w:rPr>
          <w:t>E/C.12/2025/SR.12</w:t>
        </w:r>
      </w:hyperlink>
      <w:r w:rsidRPr="00121D4D">
        <w:rPr>
          <w:spacing w:val="-4"/>
          <w:rtl/>
          <w:lang w:val="en-US"/>
        </w:rPr>
        <w:t xml:space="preserve">، </w:t>
      </w:r>
      <w:hyperlink r:id="rId9" w:history="1">
        <w:r w:rsidRPr="00121D4D">
          <w:rPr>
            <w:rStyle w:val="Hyperlink"/>
            <w:spacing w:val="-4"/>
            <w:lang w:val="en-US"/>
          </w:rPr>
          <w:t>E/C.12/2025/SR.13</w:t>
        </w:r>
      </w:hyperlink>
      <w:r w:rsidRPr="00121D4D">
        <w:rPr>
          <w:spacing w:val="-4"/>
          <w:rtl/>
          <w:lang w:val="en-US"/>
        </w:rPr>
        <w:t xml:space="preserve">، </w:t>
      </w:r>
      <w:hyperlink r:id="rId10" w:history="1">
        <w:r w:rsidRPr="00121D4D">
          <w:rPr>
            <w:rStyle w:val="Hyperlink"/>
            <w:spacing w:val="-4"/>
            <w:lang w:val="en-US"/>
          </w:rPr>
          <w:t>E/C.12/2025/SR.14</w:t>
        </w:r>
      </w:hyperlink>
      <w:r w:rsidRPr="00121D4D">
        <w:rPr>
          <w:spacing w:val="-4"/>
          <w:rtl/>
          <w:lang w:val="en-US"/>
        </w:rPr>
        <w:t xml:space="preserve">، </w:t>
      </w:r>
      <w:hyperlink r:id="rId11" w:history="1">
        <w:r w:rsidRPr="00121D4D">
          <w:rPr>
            <w:rStyle w:val="Hyperlink"/>
            <w:spacing w:val="-6"/>
            <w:lang w:val="en-US"/>
          </w:rPr>
          <w:t>E/C.12/2025/SR.15</w:t>
        </w:r>
      </w:hyperlink>
      <w:r w:rsidRPr="00121D4D">
        <w:rPr>
          <w:spacing w:val="-6"/>
          <w:rtl/>
          <w:lang w:val="en-US"/>
        </w:rPr>
        <w:t xml:space="preserve">، </w:t>
      </w:r>
      <w:hyperlink r:id="rId12" w:history="1">
        <w:r w:rsidRPr="00121D4D">
          <w:rPr>
            <w:rStyle w:val="Hyperlink"/>
            <w:spacing w:val="-6"/>
            <w:lang w:val="en-US"/>
          </w:rPr>
          <w:t>E/C.12/2025/SR.30</w:t>
        </w:r>
      </w:hyperlink>
      <w:r w:rsidRPr="00121D4D">
        <w:rPr>
          <w:spacing w:val="-6"/>
          <w:rtl/>
          <w:lang w:val="en-US"/>
        </w:rPr>
        <w:t xml:space="preserve">، </w:t>
      </w:r>
      <w:hyperlink r:id="rId13" w:history="1">
        <w:r w:rsidRPr="00121D4D">
          <w:rPr>
            <w:rStyle w:val="Hyperlink"/>
            <w:spacing w:val="-6"/>
            <w:lang w:val="en-US"/>
          </w:rPr>
          <w:t>E/C.12/2025/SR.31</w:t>
        </w:r>
      </w:hyperlink>
      <w:r w:rsidRPr="00121D4D">
        <w:rPr>
          <w:spacing w:val="-6"/>
          <w:rtl/>
          <w:lang w:val="en-US"/>
        </w:rPr>
        <w:t xml:space="preserve">، </w:t>
      </w:r>
      <w:hyperlink r:id="rId14" w:history="1">
        <w:r w:rsidRPr="00121D4D">
          <w:rPr>
            <w:rStyle w:val="Hyperlink"/>
            <w:spacing w:val="-6"/>
            <w:lang w:val="en-US"/>
          </w:rPr>
          <w:t>E/C.12/2025/SR.34</w:t>
        </w:r>
      </w:hyperlink>
      <w:r w:rsidRPr="00121D4D">
        <w:rPr>
          <w:spacing w:val="-6"/>
          <w:rtl/>
          <w:lang w:val="en-US"/>
        </w:rPr>
        <w:t xml:space="preserve">، </w:t>
      </w:r>
      <w:hyperlink r:id="rId15" w:history="1">
        <w:r w:rsidRPr="00121D4D">
          <w:rPr>
            <w:rStyle w:val="Hyperlink"/>
            <w:spacing w:val="-6"/>
            <w:lang w:val="en-US"/>
          </w:rPr>
          <w:t>E/C.12/2025/SR.35</w:t>
        </w:r>
      </w:hyperlink>
      <w:r w:rsidRPr="00121D4D">
        <w:rPr>
          <w:spacing w:val="-6"/>
          <w:rtl/>
          <w:lang w:val="en-US"/>
        </w:rPr>
        <w:t>،</w:t>
      </w:r>
      <w:r w:rsidRPr="00121D4D">
        <w:rPr>
          <w:spacing w:val="-4"/>
          <w:rtl/>
          <w:lang w:val="en-US"/>
        </w:rPr>
        <w:t xml:space="preserve"> </w:t>
      </w:r>
      <w:hyperlink r:id="rId16" w:history="1">
        <w:r w:rsidRPr="00121D4D">
          <w:rPr>
            <w:rStyle w:val="Hyperlink"/>
            <w:spacing w:val="-6"/>
            <w:lang w:val="en-US"/>
          </w:rPr>
          <w:t>E/C.12/2025/SR.36</w:t>
        </w:r>
      </w:hyperlink>
      <w:r w:rsidRPr="00121D4D">
        <w:rPr>
          <w:spacing w:val="-6"/>
          <w:rtl/>
          <w:lang w:val="en-US"/>
        </w:rPr>
        <w:t xml:space="preserve">، </w:t>
      </w:r>
      <w:hyperlink r:id="rId17" w:history="1">
        <w:r w:rsidRPr="00121D4D">
          <w:rPr>
            <w:rStyle w:val="Hyperlink"/>
            <w:spacing w:val="-6"/>
            <w:lang w:val="en-US"/>
          </w:rPr>
          <w:t>E/C.12/2025/SR.37</w:t>
        </w:r>
      </w:hyperlink>
      <w:r w:rsidRPr="00121D4D">
        <w:rPr>
          <w:spacing w:val="-6"/>
          <w:rtl/>
          <w:lang w:val="en-US"/>
        </w:rPr>
        <w:t xml:space="preserve">، </w:t>
      </w:r>
      <w:hyperlink r:id="rId18" w:history="1">
        <w:r w:rsidRPr="00121D4D">
          <w:rPr>
            <w:rStyle w:val="Hyperlink"/>
            <w:spacing w:val="-6"/>
            <w:lang w:val="en-US"/>
          </w:rPr>
          <w:t>E/C.12/2025/SR.40</w:t>
        </w:r>
      </w:hyperlink>
      <w:r w:rsidRPr="00121D4D">
        <w:rPr>
          <w:spacing w:val="-6"/>
          <w:rtl/>
          <w:lang w:val="en-US"/>
        </w:rPr>
        <w:t xml:space="preserve">، </w:t>
      </w:r>
      <w:hyperlink r:id="rId19" w:history="1">
        <w:r w:rsidRPr="00121D4D">
          <w:rPr>
            <w:rStyle w:val="Hyperlink"/>
            <w:spacing w:val="-6"/>
            <w:lang w:val="en-US"/>
          </w:rPr>
          <w:t>E/C.12/2025/SR.41</w:t>
        </w:r>
      </w:hyperlink>
      <w:r w:rsidRPr="00121D4D">
        <w:rPr>
          <w:spacing w:val="-6"/>
          <w:rtl/>
          <w:lang w:val="en-US"/>
        </w:rPr>
        <w:t xml:space="preserve">، </w:t>
      </w:r>
      <w:hyperlink r:id="rId20" w:history="1">
        <w:r w:rsidRPr="00121D4D">
          <w:rPr>
            <w:rStyle w:val="Hyperlink"/>
            <w:spacing w:val="-6"/>
            <w:lang w:val="en-US"/>
          </w:rPr>
          <w:t>E/C.12/2025/SR.42</w:t>
        </w:r>
      </w:hyperlink>
      <w:r w:rsidRPr="00121D4D">
        <w:rPr>
          <w:spacing w:val="-6"/>
          <w:rtl/>
          <w:lang w:val="en-US"/>
        </w:rPr>
        <w:t xml:space="preserve">، </w:t>
      </w:r>
      <w:hyperlink r:id="rId21" w:history="1">
        <w:r w:rsidRPr="00121D4D">
          <w:rPr>
            <w:rStyle w:val="Hyperlink"/>
            <w:spacing w:val="-6"/>
            <w:lang w:val="en-US"/>
          </w:rPr>
          <w:t>E/C.12/2025/SR.43</w:t>
        </w:r>
      </w:hyperlink>
      <w:r w:rsidRPr="00121D4D">
        <w:rPr>
          <w:spacing w:val="-6"/>
          <w:rtl/>
          <w:lang w:val="en-US"/>
        </w:rPr>
        <w:t xml:space="preserve">، </w:t>
      </w:r>
      <w:hyperlink r:id="rId22" w:history="1">
        <w:r w:rsidRPr="00121D4D">
          <w:rPr>
            <w:rStyle w:val="Hyperlink"/>
            <w:spacing w:val="-6"/>
            <w:lang w:val="en-US"/>
          </w:rPr>
          <w:t>E/C.12/2025/SR.44</w:t>
        </w:r>
      </w:hyperlink>
      <w:r w:rsidRPr="00121D4D">
        <w:rPr>
          <w:spacing w:val="-6"/>
          <w:rtl/>
          <w:lang w:val="en-US"/>
        </w:rPr>
        <w:t xml:space="preserve">، </w:t>
      </w:r>
      <w:hyperlink r:id="rId23" w:history="1">
        <w:r w:rsidRPr="00121D4D">
          <w:rPr>
            <w:rStyle w:val="Hyperlink"/>
            <w:spacing w:val="-6"/>
            <w:lang w:val="en-US"/>
          </w:rPr>
          <w:t>E/C.12/2025/SR.45</w:t>
        </w:r>
      </w:hyperlink>
      <w:r w:rsidRPr="00121D4D">
        <w:rPr>
          <w:spacing w:val="-6"/>
          <w:rtl/>
          <w:lang w:val="en-US"/>
        </w:rPr>
        <w:t xml:space="preserve">، </w:t>
      </w:r>
      <w:hyperlink r:id="rId24" w:history="1">
        <w:r w:rsidRPr="00121D4D">
          <w:rPr>
            <w:rStyle w:val="Hyperlink"/>
            <w:spacing w:val="-6"/>
            <w:lang w:val="en-US"/>
          </w:rPr>
          <w:t>E/C.12/2025/SR.46</w:t>
        </w:r>
      </w:hyperlink>
      <w:r w:rsidRPr="00121D4D">
        <w:rPr>
          <w:spacing w:val="-6"/>
          <w:rtl/>
          <w:lang w:val="en-US"/>
        </w:rPr>
        <w:t>،</w:t>
      </w:r>
      <w:r w:rsidRPr="00121D4D">
        <w:rPr>
          <w:spacing w:val="-4"/>
          <w:rtl/>
          <w:lang w:val="en-US"/>
        </w:rPr>
        <w:t xml:space="preserve"> </w:t>
      </w:r>
      <w:hyperlink r:id="rId25" w:history="1">
        <w:r w:rsidRPr="00121D4D">
          <w:rPr>
            <w:rStyle w:val="Hyperlink"/>
            <w:spacing w:val="-4"/>
            <w:lang w:val="en-US"/>
          </w:rPr>
          <w:t>E/C.12/2025/SR.47</w:t>
        </w:r>
      </w:hyperlink>
      <w:r w:rsidRPr="00121D4D">
        <w:rPr>
          <w:spacing w:val="-4"/>
          <w:rtl/>
          <w:lang w:val="en-US"/>
        </w:rPr>
        <w:t xml:space="preserve">، </w:t>
      </w:r>
      <w:hyperlink r:id="rId26" w:history="1">
        <w:r w:rsidRPr="00121D4D">
          <w:rPr>
            <w:rStyle w:val="Hyperlink"/>
            <w:spacing w:val="-4"/>
            <w:lang w:val="en-US"/>
          </w:rPr>
          <w:t>E/C.12/2025/SR.58</w:t>
        </w:r>
      </w:hyperlink>
      <w:r w:rsidRPr="00121D4D">
        <w:rPr>
          <w:spacing w:val="-4"/>
          <w:rtl/>
          <w:lang w:val="en-US"/>
        </w:rPr>
        <w:t>.</w:t>
      </w:r>
      <w:hyperlink r:id="rId27" w:history="1"/>
      <w:hyperlink r:id="rId28" w:history="1"/>
      <w:hyperlink r:id="rId29" w:history="1"/>
      <w:hyperlink r:id="rId30" w:history="1"/>
      <w:hyperlink r:id="rId31" w:history="1"/>
      <w:hyperlink r:id="rId32" w:history="1"/>
      <w:hyperlink r:id="rId33" w:history="1"/>
      <w:hyperlink r:id="rId34" w:history="1"/>
      <w:hyperlink r:id="rId35" w:history="1"/>
      <w:hyperlink r:id="rId36" w:history="1"/>
      <w:hyperlink r:id="rId37" w:history="1"/>
      <w:hyperlink r:id="rId38" w:history="1"/>
      <w:hyperlink r:id="rId39" w:history="1"/>
      <w:hyperlink r:id="rId40" w:history="1"/>
      <w:hyperlink r:id="rId41" w:history="1"/>
      <w:hyperlink r:id="rId42" w:history="1"/>
      <w:hyperlink r:id="rId43" w:history="1"/>
      <w:hyperlink r:id="rId44" w:history="1"/>
      <w:hyperlink r:id="rId45" w:history="1"/>
      <w:hyperlink r:id="rId46" w:history="1"/>
      <w:hyperlink r:id="rId47" w:history="1"/>
      <w:hyperlink r:id="rId48" w:history="1"/>
      <w:hyperlink r:id="rId49" w:history="1"/>
      <w:hyperlink r:id="rId50" w:history="1"/>
      <w:hyperlink r:id="rId51" w:history="1"/>
    </w:p>
  </w:footnote>
  <w:footnote w:id="3">
    <w:p w14:paraId="4D27FFDF" w14:textId="73CF5910" w:rsidR="005E32A8" w:rsidRPr="00121D4D" w:rsidRDefault="005E32A8" w:rsidP="002B2BA5">
      <w:pPr>
        <w:pStyle w:val="FootnoteGA0"/>
        <w:rPr>
          <w:lang w:val="en-US"/>
        </w:rPr>
      </w:pPr>
      <w:r w:rsidRPr="00121D4D">
        <w:rPr>
          <w:rtl/>
          <w:lang w:val="en-US"/>
        </w:rPr>
        <w:t>(</w:t>
      </w:r>
      <w:r w:rsidRPr="00121D4D">
        <w:rPr>
          <w:lang w:val="en-US"/>
        </w:rPr>
        <w:footnoteRef/>
      </w:r>
      <w:r w:rsidRPr="00121D4D">
        <w:rPr>
          <w:rtl/>
          <w:lang w:val="en-US"/>
        </w:rPr>
        <w:t>)</w:t>
      </w:r>
      <w:r w:rsidRPr="00121D4D">
        <w:rPr>
          <w:rtl/>
          <w:lang w:val="en-US"/>
        </w:rPr>
        <w:tab/>
      </w:r>
      <w:hyperlink r:id="rId52" w:history="1">
        <w:r w:rsidRPr="00121D4D">
          <w:rPr>
            <w:rStyle w:val="Hyperlink"/>
            <w:lang w:val="en-US"/>
          </w:rPr>
          <w:t>E/2009/22-E/C.12/2008/3</w:t>
        </w:r>
      </w:hyperlink>
      <w:r w:rsidRPr="00121D4D">
        <w:rPr>
          <w:rtl/>
          <w:lang w:val="en-US"/>
        </w:rPr>
        <w:t>، المرفق الثامن.</w:t>
      </w:r>
      <w:hyperlink r:id="rId53" w:history="1"/>
    </w:p>
  </w:footnote>
  <w:footnote w:id="4">
    <w:p w14:paraId="53D0F26E" w14:textId="3E5D68F2" w:rsidR="005E32A8" w:rsidRPr="00121D4D" w:rsidRDefault="005E32A8" w:rsidP="002B2BA5">
      <w:pPr>
        <w:pStyle w:val="FootnoteGA0"/>
        <w:rPr>
          <w:lang w:val="en-US"/>
        </w:rPr>
      </w:pPr>
      <w:r w:rsidRPr="00121D4D">
        <w:rPr>
          <w:rtl/>
          <w:lang w:val="en-US"/>
        </w:rPr>
        <w:t>(</w:t>
      </w:r>
      <w:r w:rsidRPr="00121D4D">
        <w:rPr>
          <w:lang w:val="en-US"/>
        </w:rPr>
        <w:footnoteRef/>
      </w:r>
      <w:r w:rsidRPr="00121D4D">
        <w:rPr>
          <w:rtl/>
          <w:lang w:val="en-US"/>
        </w:rPr>
        <w:t>)</w:t>
      </w:r>
      <w:r w:rsidRPr="00121D4D">
        <w:rPr>
          <w:rtl/>
          <w:lang w:val="en-US"/>
        </w:rPr>
        <w:tab/>
      </w:r>
      <w:hyperlink r:id="rId54" w:history="1">
        <w:r w:rsidRPr="00121D4D">
          <w:rPr>
            <w:rStyle w:val="Hyperlink"/>
            <w:lang w:val="en-US"/>
          </w:rPr>
          <w:t>A/80/294</w:t>
        </w:r>
      </w:hyperlink>
      <w:r w:rsidRPr="00121D4D">
        <w:rPr>
          <w:rtl/>
          <w:lang w:val="en-US"/>
        </w:rPr>
        <w:t>، الفقرتان 76 و77.</w:t>
      </w:r>
    </w:p>
  </w:footnote>
  <w:footnote w:id="5">
    <w:p w14:paraId="04D80DC7" w14:textId="72464E80" w:rsidR="005E32A8" w:rsidRPr="00121D4D" w:rsidRDefault="005E32A8" w:rsidP="002B2BA5">
      <w:pPr>
        <w:pStyle w:val="FootnoteGA0"/>
        <w:rPr>
          <w:lang w:val="en-US"/>
        </w:rPr>
      </w:pPr>
      <w:r w:rsidRPr="00121D4D">
        <w:rPr>
          <w:rtl/>
          <w:lang w:val="en-US"/>
        </w:rPr>
        <w:t>(</w:t>
      </w:r>
      <w:r w:rsidRPr="00121D4D">
        <w:rPr>
          <w:lang w:val="en-US"/>
        </w:rPr>
        <w:footnoteRef/>
      </w:r>
      <w:r w:rsidRPr="00121D4D">
        <w:rPr>
          <w:rtl/>
          <w:lang w:val="en-US"/>
        </w:rPr>
        <w:t>)</w:t>
      </w:r>
      <w:r w:rsidRPr="00121D4D">
        <w:rPr>
          <w:rtl/>
          <w:lang w:val="en-US"/>
        </w:rPr>
        <w:tab/>
        <w:t xml:space="preserve">لمزيد من المعلومات، انظر الوثيقة </w:t>
      </w:r>
      <w:hyperlink r:id="rId55" w:history="1">
        <w:r w:rsidRPr="00121D4D">
          <w:rPr>
            <w:rStyle w:val="Hyperlink"/>
            <w:lang w:val="en-US"/>
          </w:rPr>
          <w:t>E/2024/22-E/C.12/2023/3</w:t>
        </w:r>
      </w:hyperlink>
      <w:r w:rsidRPr="00121D4D">
        <w:rPr>
          <w:rtl/>
          <w:lang w:val="en-US"/>
        </w:rPr>
        <w:t>.</w:t>
      </w:r>
      <w:hyperlink r:id="rId56" w:history="1"/>
    </w:p>
  </w:footnote>
  <w:footnote w:id="6">
    <w:p w14:paraId="319CB753" w14:textId="14509C20" w:rsidR="005E32A8" w:rsidRPr="00121D4D" w:rsidRDefault="005E32A8" w:rsidP="002B2BA5">
      <w:pPr>
        <w:pStyle w:val="FootnoteGA0"/>
        <w:rPr>
          <w:lang w:val="en-US"/>
        </w:rPr>
      </w:pPr>
      <w:r w:rsidRPr="00121D4D">
        <w:rPr>
          <w:rtl/>
          <w:lang w:val="en-US"/>
        </w:rPr>
        <w:t>(</w:t>
      </w:r>
      <w:r w:rsidRPr="00121D4D">
        <w:rPr>
          <w:lang w:val="en-US"/>
        </w:rPr>
        <w:footnoteRef/>
      </w:r>
      <w:r w:rsidRPr="00121D4D">
        <w:rPr>
          <w:rtl/>
          <w:lang w:val="en-US"/>
        </w:rPr>
        <w:t>)</w:t>
      </w:r>
      <w:r w:rsidRPr="00121D4D">
        <w:rPr>
          <w:rtl/>
          <w:lang w:val="en-US"/>
        </w:rPr>
        <w:tab/>
      </w:r>
      <w:hyperlink r:id="rId57" w:history="1">
        <w:r w:rsidRPr="00121D4D">
          <w:rPr>
            <w:rStyle w:val="Hyperlink"/>
            <w:lang w:val="en-US"/>
          </w:rPr>
          <w:t>E/2025/22-E/C.12/2024/3</w:t>
        </w:r>
      </w:hyperlink>
      <w:r w:rsidRPr="00121D4D">
        <w:rPr>
          <w:rtl/>
          <w:lang w:val="en-US"/>
        </w:rPr>
        <w:t>، الفقرة 29.</w:t>
      </w:r>
      <w:hyperlink r:id="rId58" w:history="1"/>
    </w:p>
  </w:footnote>
  <w:footnote w:id="7">
    <w:p w14:paraId="4530FECE" w14:textId="258414CE" w:rsidR="005E32A8" w:rsidRPr="00121D4D" w:rsidRDefault="005E32A8" w:rsidP="002B2BA5">
      <w:pPr>
        <w:pStyle w:val="FootnoteGA0"/>
        <w:rPr>
          <w:lang w:val="en-US"/>
        </w:rPr>
      </w:pPr>
      <w:r w:rsidRPr="00121D4D">
        <w:rPr>
          <w:rtl/>
          <w:lang w:val="en-US"/>
        </w:rPr>
        <w:t>(</w:t>
      </w:r>
      <w:r w:rsidRPr="00121D4D">
        <w:rPr>
          <w:lang w:val="en-US"/>
        </w:rPr>
        <w:footnoteRef/>
      </w:r>
      <w:r w:rsidRPr="00121D4D">
        <w:rPr>
          <w:rtl/>
          <w:lang w:val="en-US"/>
        </w:rPr>
        <w:t>)</w:t>
      </w:r>
      <w:r w:rsidRPr="00121D4D">
        <w:rPr>
          <w:rtl/>
          <w:lang w:val="en-US"/>
        </w:rPr>
        <w:tab/>
      </w:r>
      <w:hyperlink r:id="rId59" w:history="1">
        <w:r w:rsidRPr="00121D4D">
          <w:rPr>
            <w:rStyle w:val="Hyperlink"/>
            <w:lang w:val="en-US"/>
          </w:rPr>
          <w:t>E/2000/22-E/C.12/1999/11</w:t>
        </w:r>
      </w:hyperlink>
      <w:r w:rsidRPr="00121D4D">
        <w:rPr>
          <w:rtl/>
          <w:lang w:val="en-US"/>
        </w:rPr>
        <w:t>، الفقرتان 38 و39.</w:t>
      </w:r>
      <w:hyperlink r:id="rId60" w:history="1"/>
    </w:p>
  </w:footnote>
  <w:footnote w:id="8">
    <w:p w14:paraId="1E0C9DBB" w14:textId="21DE13C1" w:rsidR="005E32A8" w:rsidRPr="00121D4D" w:rsidRDefault="005E32A8" w:rsidP="002B2BA5">
      <w:pPr>
        <w:pStyle w:val="FootnoteGA0"/>
        <w:rPr>
          <w:lang w:val="en-US"/>
        </w:rPr>
      </w:pPr>
      <w:r w:rsidRPr="00121D4D">
        <w:rPr>
          <w:rtl/>
          <w:lang w:val="en-US"/>
        </w:rPr>
        <w:t>(</w:t>
      </w:r>
      <w:r w:rsidRPr="00121D4D">
        <w:rPr>
          <w:lang w:val="en-US"/>
        </w:rPr>
        <w:footnoteRef/>
      </w:r>
      <w:r w:rsidRPr="00121D4D">
        <w:rPr>
          <w:rtl/>
          <w:lang w:val="en-US"/>
        </w:rPr>
        <w:t>)</w:t>
      </w:r>
      <w:r w:rsidRPr="00121D4D">
        <w:rPr>
          <w:rtl/>
          <w:lang w:val="en-US"/>
        </w:rPr>
        <w:tab/>
        <w:t xml:space="preserve">المذكرة المنقحة للجنة الحقوق الاقتصادية والاجتماعية والثقافية بشأن إجراء متابعة الملاحظات الختامية، وهي متاحة على الرابط </w:t>
      </w:r>
      <w:hyperlink r:id="rId61" w:history="1">
        <w:r w:rsidRPr="00121D4D">
          <w:rPr>
            <w:rStyle w:val="Hyperlink"/>
            <w:lang w:val="en-US"/>
          </w:rPr>
          <w:t>https://tbinternet.ohchr.org/_layouts/15/treatybodyexternal/Download.aspx?symbolno=INT%2FCESCR%2FFGD%2F8826&amp;Lang=en</w:t>
        </w:r>
      </w:hyperlink>
      <w:r w:rsidRPr="00121D4D">
        <w:rPr>
          <w:lang w:val="en-US"/>
        </w:rPr>
        <w:t>.</w:t>
      </w:r>
      <w:hyperlink r:id="rId62" w:history="1"/>
    </w:p>
  </w:footnote>
  <w:footnote w:id="9">
    <w:p w14:paraId="1EBE11FA" w14:textId="73864470" w:rsidR="005E32A8" w:rsidRPr="00121D4D" w:rsidRDefault="005E32A8" w:rsidP="002B2BA5">
      <w:pPr>
        <w:pStyle w:val="FootnoteGA0"/>
        <w:rPr>
          <w:lang w:val="en-US"/>
        </w:rPr>
      </w:pPr>
      <w:r w:rsidRPr="00121D4D">
        <w:rPr>
          <w:rtl/>
          <w:lang w:val="en-US"/>
        </w:rPr>
        <w:t>(</w:t>
      </w:r>
      <w:r w:rsidRPr="00121D4D">
        <w:rPr>
          <w:lang w:val="en-US"/>
        </w:rPr>
        <w:footnoteRef/>
      </w:r>
      <w:r w:rsidRPr="00121D4D">
        <w:rPr>
          <w:rtl/>
          <w:lang w:val="en-US"/>
        </w:rPr>
        <w:t>)</w:t>
      </w:r>
      <w:r w:rsidRPr="00121D4D">
        <w:rPr>
          <w:rtl/>
          <w:lang w:val="en-US"/>
        </w:rPr>
        <w:tab/>
      </w:r>
      <w:hyperlink r:id="rId63" w:history="1">
        <w:r w:rsidRPr="00121D4D">
          <w:rPr>
            <w:rStyle w:val="Hyperlink"/>
            <w:lang w:val="en-US"/>
          </w:rPr>
          <w:t>E/2020/22-E/C.12/2019/3</w:t>
        </w:r>
      </w:hyperlink>
      <w:r w:rsidRPr="00121D4D">
        <w:rPr>
          <w:rtl/>
          <w:lang w:val="en-US"/>
        </w:rPr>
        <w:t>، المرفق الأول.</w:t>
      </w:r>
      <w:hyperlink r:id="rId64" w:history="1"/>
    </w:p>
  </w:footnote>
  <w:footnote w:id="10">
    <w:p w14:paraId="12FF0CC3" w14:textId="29CB0A55" w:rsidR="005E32A8" w:rsidRPr="00121D4D" w:rsidRDefault="005E32A8" w:rsidP="002B2BA5">
      <w:pPr>
        <w:pStyle w:val="FootnoteGA0"/>
        <w:rPr>
          <w:lang w:val="en-US"/>
        </w:rPr>
      </w:pPr>
      <w:r w:rsidRPr="00121D4D">
        <w:rPr>
          <w:rtl/>
          <w:lang w:val="en-US"/>
        </w:rPr>
        <w:t>(</w:t>
      </w:r>
      <w:r w:rsidRPr="00121D4D">
        <w:rPr>
          <w:lang w:val="en-US"/>
        </w:rPr>
        <w:footnoteRef/>
      </w:r>
      <w:r w:rsidRPr="00121D4D">
        <w:rPr>
          <w:rtl/>
          <w:lang w:val="en-US"/>
        </w:rPr>
        <w:t>)</w:t>
      </w:r>
      <w:r w:rsidRPr="00121D4D">
        <w:rPr>
          <w:rtl/>
          <w:lang w:val="en-US"/>
        </w:rPr>
        <w:tab/>
      </w:r>
      <w:hyperlink r:id="rId65" w:history="1">
        <w:r w:rsidRPr="00121D4D">
          <w:rPr>
            <w:rStyle w:val="Hyperlink"/>
            <w:lang w:val="en-US"/>
          </w:rPr>
          <w:t>E/2023/22-E/C.12/2022/3</w:t>
        </w:r>
      </w:hyperlink>
      <w:r w:rsidRPr="00121D4D">
        <w:rPr>
          <w:rtl/>
          <w:lang w:val="en-US"/>
        </w:rPr>
        <w:t>، الفقرة 45.</w:t>
      </w:r>
      <w:bookmarkStart w:id="303" w:name="_Hlk127867847"/>
      <w:bookmarkEnd w:id="303"/>
    </w:p>
  </w:footnote>
  <w:footnote w:id="11">
    <w:p w14:paraId="082443CF" w14:textId="09B16BF4" w:rsidR="005E32A8" w:rsidRPr="00121D4D" w:rsidRDefault="005E32A8" w:rsidP="002B2BA5">
      <w:pPr>
        <w:pStyle w:val="FootnoteGA0"/>
        <w:rPr>
          <w:lang w:val="en-US"/>
        </w:rPr>
      </w:pPr>
      <w:r w:rsidRPr="00121D4D">
        <w:rPr>
          <w:rtl/>
          <w:lang w:val="en-US"/>
        </w:rPr>
        <w:t>(</w:t>
      </w:r>
      <w:r w:rsidRPr="00121D4D">
        <w:rPr>
          <w:lang w:val="en-US"/>
        </w:rPr>
        <w:footnoteRef/>
      </w:r>
      <w:r w:rsidRPr="00121D4D">
        <w:rPr>
          <w:rtl/>
          <w:lang w:val="en-US"/>
        </w:rPr>
        <w:t>)</w:t>
      </w:r>
      <w:r w:rsidRPr="00121D4D">
        <w:rPr>
          <w:rtl/>
          <w:lang w:val="en-US"/>
        </w:rPr>
        <w:tab/>
      </w:r>
      <w:hyperlink r:id="rId66" w:history="1">
        <w:r w:rsidRPr="00121D4D">
          <w:rPr>
            <w:rStyle w:val="Hyperlink"/>
            <w:lang w:val="en-US"/>
          </w:rPr>
          <w:t>E/2001/22-E/C.12/2000/21</w:t>
        </w:r>
      </w:hyperlink>
      <w:r w:rsidRPr="00121D4D">
        <w:rPr>
          <w:rtl/>
          <w:lang w:val="en-US"/>
        </w:rPr>
        <w:t>، المرفق الخامس.</w:t>
      </w:r>
    </w:p>
  </w:footnote>
  <w:footnote w:id="12">
    <w:p w14:paraId="7B9BC5C9" w14:textId="477EEE9D" w:rsidR="005E32A8" w:rsidRPr="00121D4D" w:rsidRDefault="005E32A8" w:rsidP="002B2BA5">
      <w:pPr>
        <w:pStyle w:val="FootnoteGA0"/>
        <w:rPr>
          <w:lang w:val="en-US"/>
        </w:rPr>
      </w:pPr>
      <w:r w:rsidRPr="00121D4D">
        <w:rPr>
          <w:rtl/>
          <w:lang w:val="en-US"/>
        </w:rPr>
        <w:t>(</w:t>
      </w:r>
      <w:r w:rsidRPr="00121D4D">
        <w:rPr>
          <w:lang w:val="en-US"/>
        </w:rPr>
        <w:footnoteRef/>
      </w:r>
      <w:r w:rsidRPr="00121D4D">
        <w:rPr>
          <w:rtl/>
          <w:lang w:val="en-US"/>
        </w:rPr>
        <w:t>)</w:t>
      </w:r>
      <w:r w:rsidRPr="00121D4D">
        <w:rPr>
          <w:rtl/>
          <w:lang w:val="en-US"/>
        </w:rPr>
        <w:tab/>
        <w:t xml:space="preserve">انظر الرابط </w:t>
      </w:r>
      <w:hyperlink r:id="rId67" w:history="1">
        <w:r w:rsidRPr="00121D4D">
          <w:rPr>
            <w:rStyle w:val="Hyperlink"/>
            <w:lang w:val="en-US"/>
          </w:rPr>
          <w:t>https://www.ohchr.org/en/treaty-bodies/cescr/general-comments</w:t>
        </w:r>
      </w:hyperlink>
      <w:r w:rsidRPr="00121D4D">
        <w:rPr>
          <w:rtl/>
          <w:lang w:val="en-US"/>
        </w:rPr>
        <w:t>.</w:t>
      </w:r>
    </w:p>
  </w:footnote>
  <w:footnote w:id="13">
    <w:p w14:paraId="68A3265E" w14:textId="76106FA2" w:rsidR="005E32A8" w:rsidRPr="00121D4D" w:rsidRDefault="005E32A8" w:rsidP="002B2BA5">
      <w:pPr>
        <w:pStyle w:val="FootnoteGA0"/>
        <w:rPr>
          <w:lang w:val="en-US"/>
        </w:rPr>
      </w:pPr>
      <w:r w:rsidRPr="00121D4D">
        <w:rPr>
          <w:rtl/>
          <w:lang w:val="en-US"/>
        </w:rPr>
        <w:t>(</w:t>
      </w:r>
      <w:r w:rsidRPr="00121D4D">
        <w:rPr>
          <w:lang w:val="en-US"/>
        </w:rPr>
        <w:footnoteRef/>
      </w:r>
      <w:r w:rsidRPr="00121D4D">
        <w:rPr>
          <w:rtl/>
          <w:lang w:val="en-US"/>
        </w:rPr>
        <w:t>)</w:t>
      </w:r>
      <w:r w:rsidRPr="00121D4D">
        <w:rPr>
          <w:rtl/>
          <w:lang w:val="en-US"/>
        </w:rPr>
        <w:tab/>
      </w:r>
      <w:hyperlink r:id="rId68" w:history="1">
        <w:r w:rsidRPr="00121D4D">
          <w:rPr>
            <w:rStyle w:val="Hyperlink"/>
            <w:lang w:val="en-US"/>
          </w:rPr>
          <w:t>E/C.12/2008/2</w:t>
        </w:r>
      </w:hyperlink>
      <w:r w:rsidRPr="00121D4D">
        <w:rPr>
          <w:rtl/>
          <w:lang w:val="en-US"/>
        </w:rPr>
        <w:t>.</w:t>
      </w:r>
    </w:p>
  </w:footnote>
  <w:footnote w:id="14">
    <w:p w14:paraId="189D1911" w14:textId="05E858C8" w:rsidR="005E32A8" w:rsidRPr="00121D4D" w:rsidRDefault="005E32A8" w:rsidP="002B2BA5">
      <w:pPr>
        <w:pStyle w:val="FootnoteGA0"/>
        <w:rPr>
          <w:lang w:val="en-US"/>
        </w:rPr>
      </w:pPr>
      <w:r w:rsidRPr="00121D4D">
        <w:rPr>
          <w:rtl/>
          <w:lang w:val="en-US"/>
        </w:rPr>
        <w:t>(</w:t>
      </w:r>
      <w:r w:rsidRPr="00121D4D">
        <w:rPr>
          <w:lang w:val="en-US"/>
        </w:rPr>
        <w:footnoteRef/>
      </w:r>
      <w:r w:rsidRPr="00121D4D">
        <w:rPr>
          <w:rtl/>
          <w:lang w:val="en-US"/>
        </w:rPr>
        <w:t>)</w:t>
      </w:r>
      <w:r w:rsidRPr="00121D4D">
        <w:rPr>
          <w:rtl/>
          <w:lang w:val="en-US"/>
        </w:rPr>
        <w:tab/>
      </w:r>
      <w:hyperlink r:id="rId69" w:history="1">
        <w:r w:rsidRPr="00121D4D">
          <w:rPr>
            <w:rStyle w:val="Hyperlink"/>
            <w:lang w:val="en-US"/>
          </w:rPr>
          <w:t>E/C.12/76/2</w:t>
        </w:r>
      </w:hyperlink>
      <w:r w:rsidRPr="00121D4D">
        <w:rPr>
          <w:rtl/>
          <w:lang w:val="en-US"/>
        </w:rPr>
        <w:t>.</w:t>
      </w:r>
    </w:p>
  </w:footnote>
  <w:footnote w:id="15">
    <w:p w14:paraId="7703FFCA" w14:textId="6D69BF73" w:rsidR="005E32A8" w:rsidRPr="00121D4D" w:rsidRDefault="005E32A8" w:rsidP="002B2BA5">
      <w:pPr>
        <w:pStyle w:val="FootnoteGA0"/>
        <w:rPr>
          <w:lang w:val="en-US"/>
        </w:rPr>
      </w:pPr>
      <w:r w:rsidRPr="00121D4D">
        <w:rPr>
          <w:rtl/>
          <w:lang w:val="en-US"/>
        </w:rPr>
        <w:t>(</w:t>
      </w:r>
      <w:r w:rsidRPr="00121D4D">
        <w:rPr>
          <w:lang w:val="en-US"/>
        </w:rPr>
        <w:footnoteRef/>
      </w:r>
      <w:r w:rsidRPr="00121D4D">
        <w:rPr>
          <w:rtl/>
          <w:lang w:val="en-US"/>
        </w:rPr>
        <w:t>)</w:t>
      </w:r>
      <w:r w:rsidRPr="00121D4D">
        <w:rPr>
          <w:rtl/>
          <w:lang w:val="en-US"/>
        </w:rPr>
        <w:tab/>
      </w:r>
      <w:hyperlink r:id="rId70" w:history="1">
        <w:r w:rsidRPr="00121D4D">
          <w:rPr>
            <w:rStyle w:val="Hyperlink"/>
            <w:lang w:val="en-US"/>
          </w:rPr>
          <w:t>E/C.12/77/D/165/2019</w:t>
        </w:r>
      </w:hyperlink>
      <w:r w:rsidRPr="00121D4D">
        <w:rPr>
          <w:rtl/>
          <w:lang w:val="en-US"/>
        </w:rPr>
        <w:t>.</w:t>
      </w:r>
    </w:p>
  </w:footnote>
  <w:footnote w:id="16">
    <w:p w14:paraId="5F127087" w14:textId="5DF5D88B" w:rsidR="005E32A8" w:rsidRPr="00121D4D" w:rsidRDefault="005E32A8" w:rsidP="002B2BA5">
      <w:pPr>
        <w:pStyle w:val="FootnoteGA0"/>
        <w:rPr>
          <w:lang w:val="en-US"/>
        </w:rPr>
      </w:pPr>
      <w:r w:rsidRPr="00121D4D">
        <w:rPr>
          <w:rtl/>
          <w:lang w:val="en-US"/>
        </w:rPr>
        <w:t>(</w:t>
      </w:r>
      <w:r w:rsidRPr="00121D4D">
        <w:rPr>
          <w:lang w:val="en-US"/>
        </w:rPr>
        <w:footnoteRef/>
      </w:r>
      <w:r w:rsidRPr="00121D4D">
        <w:rPr>
          <w:rtl/>
          <w:lang w:val="en-US"/>
        </w:rPr>
        <w:t>)</w:t>
      </w:r>
      <w:r w:rsidRPr="00121D4D">
        <w:rPr>
          <w:rtl/>
          <w:lang w:val="en-US"/>
        </w:rPr>
        <w:tab/>
      </w:r>
      <w:hyperlink r:id="rId71" w:history="1">
        <w:r w:rsidRPr="00121D4D">
          <w:rPr>
            <w:rStyle w:val="Hyperlink"/>
            <w:lang w:val="en-US"/>
          </w:rPr>
          <w:t>E/C.12/77/D/148/2019</w:t>
        </w:r>
      </w:hyperlink>
      <w:r w:rsidRPr="00121D4D">
        <w:rPr>
          <w:rtl/>
          <w:lang w:val="en-US"/>
        </w:rPr>
        <w:t>.</w:t>
      </w:r>
    </w:p>
  </w:footnote>
  <w:footnote w:id="17">
    <w:p w14:paraId="7AB277A1" w14:textId="106D1BE4" w:rsidR="005E32A8" w:rsidRPr="00121D4D" w:rsidRDefault="005E32A8" w:rsidP="002B2BA5">
      <w:pPr>
        <w:pStyle w:val="FootnoteGA0"/>
        <w:rPr>
          <w:lang w:val="en-US"/>
        </w:rPr>
      </w:pPr>
      <w:r w:rsidRPr="00121D4D">
        <w:rPr>
          <w:rtl/>
          <w:lang w:val="en-US"/>
        </w:rPr>
        <w:t>(</w:t>
      </w:r>
      <w:r w:rsidRPr="00121D4D">
        <w:rPr>
          <w:lang w:val="en-US"/>
        </w:rPr>
        <w:footnoteRef/>
      </w:r>
      <w:r w:rsidRPr="00121D4D">
        <w:rPr>
          <w:rtl/>
          <w:lang w:val="en-US"/>
        </w:rPr>
        <w:t>)</w:t>
      </w:r>
      <w:r w:rsidRPr="00121D4D">
        <w:rPr>
          <w:rtl/>
          <w:lang w:val="en-US"/>
        </w:rPr>
        <w:tab/>
      </w:r>
      <w:hyperlink r:id="rId72" w:history="1">
        <w:r w:rsidRPr="00121D4D">
          <w:rPr>
            <w:rStyle w:val="Hyperlink"/>
            <w:lang w:val="en-US"/>
          </w:rPr>
          <w:t>E/C.12/77/D/242/2021</w:t>
        </w:r>
      </w:hyperlink>
      <w:r w:rsidRPr="00121D4D">
        <w:rPr>
          <w:rtl/>
          <w:lang w:val="en-US"/>
        </w:rPr>
        <w:t>.</w:t>
      </w:r>
    </w:p>
  </w:footnote>
  <w:footnote w:id="18">
    <w:p w14:paraId="6E456C93" w14:textId="6BD8336E" w:rsidR="005E32A8" w:rsidRPr="00121D4D" w:rsidRDefault="005E32A8" w:rsidP="002B2BA5">
      <w:pPr>
        <w:pStyle w:val="FootnoteGA0"/>
        <w:rPr>
          <w:lang w:val="en-US"/>
        </w:rPr>
      </w:pPr>
      <w:r w:rsidRPr="00121D4D">
        <w:rPr>
          <w:rtl/>
          <w:lang w:val="en-US"/>
        </w:rPr>
        <w:t>(</w:t>
      </w:r>
      <w:r w:rsidRPr="00121D4D">
        <w:rPr>
          <w:lang w:val="en-US"/>
        </w:rPr>
        <w:footnoteRef/>
      </w:r>
      <w:r w:rsidRPr="00121D4D">
        <w:rPr>
          <w:rtl/>
          <w:lang w:val="en-US"/>
        </w:rPr>
        <w:t>)</w:t>
      </w:r>
      <w:r w:rsidRPr="00121D4D">
        <w:rPr>
          <w:rtl/>
          <w:lang w:val="en-US"/>
        </w:rPr>
        <w:tab/>
      </w:r>
      <w:hyperlink r:id="rId73" w:history="1">
        <w:r w:rsidRPr="00121D4D">
          <w:rPr>
            <w:rStyle w:val="Hyperlink"/>
            <w:lang w:val="en-US"/>
          </w:rPr>
          <w:t>E/C.12/77/D/199/2020</w:t>
        </w:r>
      </w:hyperlink>
      <w:r w:rsidRPr="00121D4D">
        <w:rPr>
          <w:rtl/>
          <w:lang w:val="en-US"/>
        </w:rPr>
        <w:t>.</w:t>
      </w:r>
    </w:p>
  </w:footnote>
  <w:footnote w:id="19">
    <w:p w14:paraId="099704D5" w14:textId="58532A8B" w:rsidR="005E32A8" w:rsidRPr="00121D4D" w:rsidRDefault="005E32A8" w:rsidP="002B2BA5">
      <w:pPr>
        <w:pStyle w:val="FootnoteGA0"/>
        <w:rPr>
          <w:lang w:val="en-US"/>
        </w:rPr>
      </w:pPr>
      <w:r w:rsidRPr="00121D4D">
        <w:rPr>
          <w:rtl/>
          <w:lang w:val="en-US"/>
        </w:rPr>
        <w:t>(</w:t>
      </w:r>
      <w:r w:rsidRPr="00121D4D">
        <w:rPr>
          <w:lang w:val="en-US"/>
        </w:rPr>
        <w:footnoteRef/>
      </w:r>
      <w:r w:rsidRPr="00121D4D">
        <w:rPr>
          <w:rtl/>
          <w:lang w:val="en-US"/>
        </w:rPr>
        <w:t>)</w:t>
      </w:r>
      <w:r w:rsidRPr="00121D4D">
        <w:rPr>
          <w:rtl/>
          <w:lang w:val="en-US"/>
        </w:rPr>
        <w:tab/>
      </w:r>
      <w:hyperlink r:id="rId74" w:history="1">
        <w:r w:rsidRPr="00121D4D">
          <w:rPr>
            <w:rStyle w:val="Hyperlink"/>
            <w:lang w:val="en-US"/>
          </w:rPr>
          <w:t>E/C.12/77/D/150/2019</w:t>
        </w:r>
      </w:hyperlink>
      <w:r w:rsidRPr="00121D4D">
        <w:rPr>
          <w:rtl/>
          <w:lang w:val="en-US"/>
        </w:rPr>
        <w:t>.</w:t>
      </w:r>
    </w:p>
  </w:footnote>
  <w:footnote w:id="20">
    <w:p w14:paraId="5F1926FF" w14:textId="3BABFC28" w:rsidR="005E32A8" w:rsidRPr="00121D4D" w:rsidRDefault="005E32A8" w:rsidP="002B2BA5">
      <w:pPr>
        <w:pStyle w:val="FootnoteGA0"/>
        <w:rPr>
          <w:lang w:val="en-US"/>
        </w:rPr>
      </w:pPr>
      <w:r w:rsidRPr="00121D4D">
        <w:rPr>
          <w:rtl/>
          <w:lang w:val="en-US"/>
        </w:rPr>
        <w:t>(</w:t>
      </w:r>
      <w:r w:rsidRPr="00121D4D">
        <w:rPr>
          <w:lang w:val="en-US"/>
        </w:rPr>
        <w:footnoteRef/>
      </w:r>
      <w:r w:rsidRPr="00121D4D">
        <w:rPr>
          <w:rtl/>
          <w:lang w:val="en-US"/>
        </w:rPr>
        <w:t>)</w:t>
      </w:r>
      <w:r w:rsidRPr="00121D4D">
        <w:rPr>
          <w:rtl/>
          <w:lang w:val="en-US"/>
        </w:rPr>
        <w:tab/>
      </w:r>
      <w:hyperlink r:id="rId75" w:history="1">
        <w:r w:rsidRPr="00121D4D">
          <w:rPr>
            <w:rStyle w:val="Hyperlink"/>
            <w:lang w:val="en-US"/>
          </w:rPr>
          <w:t>E/C.12/77/D/206/2021</w:t>
        </w:r>
      </w:hyperlink>
      <w:r w:rsidRPr="00121D4D">
        <w:rPr>
          <w:rtl/>
          <w:lang w:val="en-US"/>
        </w:rPr>
        <w:t>.</w:t>
      </w:r>
    </w:p>
  </w:footnote>
  <w:footnote w:id="21">
    <w:p w14:paraId="5B8188C5" w14:textId="4A0F318C" w:rsidR="005E32A8" w:rsidRPr="00121D4D" w:rsidRDefault="005E32A8" w:rsidP="002B2BA5">
      <w:pPr>
        <w:pStyle w:val="FootnoteGA0"/>
        <w:rPr>
          <w:rtl/>
          <w:lang w:val="en-US"/>
        </w:rPr>
      </w:pPr>
      <w:r w:rsidRPr="00121D4D">
        <w:rPr>
          <w:rtl/>
          <w:lang w:val="en-US"/>
        </w:rPr>
        <w:t>(</w:t>
      </w:r>
      <w:r w:rsidRPr="00121D4D">
        <w:rPr>
          <w:lang w:val="en-US"/>
        </w:rPr>
        <w:footnoteRef/>
      </w:r>
      <w:r w:rsidRPr="00121D4D">
        <w:rPr>
          <w:rtl/>
          <w:lang w:val="en-US"/>
        </w:rPr>
        <w:t>)</w:t>
      </w:r>
      <w:r w:rsidRPr="00121D4D">
        <w:rPr>
          <w:rtl/>
          <w:lang w:val="en-US"/>
        </w:rPr>
        <w:tab/>
      </w:r>
      <w:hyperlink r:id="rId76" w:history="1">
        <w:r w:rsidRPr="00121D4D">
          <w:rPr>
            <w:rStyle w:val="Hyperlink"/>
            <w:lang w:val="en-US"/>
          </w:rPr>
          <w:t>E/C.12/77/D/219/2021</w:t>
        </w:r>
      </w:hyperlink>
      <w:r w:rsidRPr="00121D4D">
        <w:rPr>
          <w:rtl/>
          <w:lang w:val="en-US"/>
        </w:rPr>
        <w:t xml:space="preserve">، </w:t>
      </w:r>
      <w:hyperlink r:id="rId77" w:history="1">
        <w:r w:rsidRPr="00121D4D">
          <w:rPr>
            <w:rStyle w:val="Hyperlink"/>
            <w:lang w:val="en-US"/>
          </w:rPr>
          <w:t>E/C.12/77/D/221/2021</w:t>
        </w:r>
      </w:hyperlink>
      <w:r w:rsidRPr="00121D4D">
        <w:rPr>
          <w:rtl/>
          <w:lang w:val="en-US"/>
        </w:rPr>
        <w:t xml:space="preserve">، </w:t>
      </w:r>
      <w:hyperlink r:id="rId78" w:history="1">
        <w:r w:rsidRPr="00121D4D">
          <w:rPr>
            <w:rStyle w:val="Hyperlink"/>
            <w:lang w:val="en-US"/>
          </w:rPr>
          <w:t>E/C.12/77/D/228/2021</w:t>
        </w:r>
      </w:hyperlink>
      <w:r w:rsidRPr="00121D4D">
        <w:rPr>
          <w:rtl/>
          <w:lang w:val="en-US"/>
        </w:rPr>
        <w:t xml:space="preserve">، </w:t>
      </w:r>
      <w:hyperlink r:id="rId79" w:history="1">
        <w:r w:rsidRPr="00121D4D">
          <w:rPr>
            <w:rStyle w:val="Hyperlink"/>
            <w:lang w:val="en-US"/>
          </w:rPr>
          <w:t>E/C.12/77/D/229/2021</w:t>
        </w:r>
      </w:hyperlink>
      <w:r w:rsidRPr="00121D4D">
        <w:rPr>
          <w:rtl/>
          <w:lang w:val="en-US"/>
        </w:rPr>
        <w:t xml:space="preserve">، </w:t>
      </w:r>
      <w:hyperlink r:id="rId80" w:history="1">
        <w:r w:rsidRPr="00121D4D">
          <w:rPr>
            <w:rStyle w:val="Hyperlink"/>
            <w:lang w:val="en-US"/>
          </w:rPr>
          <w:t>E/C.12/77/D/231/2021</w:t>
        </w:r>
      </w:hyperlink>
      <w:r w:rsidRPr="00121D4D">
        <w:rPr>
          <w:rtl/>
          <w:lang w:val="en-US"/>
        </w:rPr>
        <w:t xml:space="preserve">، </w:t>
      </w:r>
      <w:hyperlink r:id="rId81" w:history="1">
        <w:r w:rsidRPr="00121D4D">
          <w:rPr>
            <w:rStyle w:val="Hyperlink"/>
            <w:lang w:val="en-US"/>
          </w:rPr>
          <w:t>E/C.12/77/D/233/2021</w:t>
        </w:r>
      </w:hyperlink>
      <w:r w:rsidRPr="00121D4D">
        <w:rPr>
          <w:rtl/>
          <w:lang w:val="en-US"/>
        </w:rPr>
        <w:t xml:space="preserve">، </w:t>
      </w:r>
      <w:hyperlink r:id="rId82" w:history="1">
        <w:r w:rsidRPr="00121D4D">
          <w:rPr>
            <w:rStyle w:val="Hyperlink"/>
            <w:lang w:val="en-US"/>
          </w:rPr>
          <w:t>E/C.12/77/D/237/2021</w:t>
        </w:r>
      </w:hyperlink>
      <w:r w:rsidRPr="00121D4D">
        <w:rPr>
          <w:rtl/>
          <w:lang w:val="en-US"/>
        </w:rPr>
        <w:t xml:space="preserve">، </w:t>
      </w:r>
      <w:hyperlink r:id="rId83" w:history="1">
        <w:r w:rsidRPr="00121D4D">
          <w:rPr>
            <w:rStyle w:val="Hyperlink"/>
            <w:lang w:val="en-US"/>
          </w:rPr>
          <w:t>E/C.12/77/D/239/2021</w:t>
        </w:r>
      </w:hyperlink>
      <w:r w:rsidRPr="00121D4D">
        <w:rPr>
          <w:rtl/>
          <w:lang w:val="en-US"/>
        </w:rPr>
        <w:t xml:space="preserve">، </w:t>
      </w:r>
      <w:hyperlink r:id="rId84" w:history="1">
        <w:r w:rsidRPr="00121D4D">
          <w:rPr>
            <w:rStyle w:val="Hyperlink"/>
            <w:lang w:val="en-US"/>
          </w:rPr>
          <w:t>E/C.12/77/D/244/2021</w:t>
        </w:r>
      </w:hyperlink>
      <w:r w:rsidRPr="00121D4D">
        <w:rPr>
          <w:rtl/>
          <w:lang w:val="en-US"/>
        </w:rPr>
        <w:t xml:space="preserve">، </w:t>
      </w:r>
      <w:hyperlink r:id="rId85" w:history="1">
        <w:r w:rsidRPr="00121D4D">
          <w:rPr>
            <w:rStyle w:val="Hyperlink"/>
            <w:lang w:val="en-US"/>
          </w:rPr>
          <w:t>E/C.12/77/D/249/2021</w:t>
        </w:r>
      </w:hyperlink>
      <w:r w:rsidRPr="00121D4D">
        <w:rPr>
          <w:rtl/>
          <w:lang w:val="en-US"/>
        </w:rPr>
        <w:t xml:space="preserve">، </w:t>
      </w:r>
      <w:hyperlink r:id="rId86" w:history="1">
        <w:r w:rsidRPr="00121D4D">
          <w:rPr>
            <w:rStyle w:val="Hyperlink"/>
            <w:lang w:val="en-US"/>
          </w:rPr>
          <w:t>E/C.12/77/D/123/2019</w:t>
        </w:r>
      </w:hyperlink>
      <w:r w:rsidRPr="00121D4D">
        <w:rPr>
          <w:rtl/>
          <w:lang w:val="en-US"/>
        </w:rPr>
        <w:t xml:space="preserve">، </w:t>
      </w:r>
      <w:hyperlink r:id="rId87" w:history="1">
        <w:r w:rsidRPr="00121D4D">
          <w:rPr>
            <w:rStyle w:val="Hyperlink"/>
            <w:lang w:val="en-US"/>
          </w:rPr>
          <w:t>E/C.12/77/D/179/2020</w:t>
        </w:r>
      </w:hyperlink>
      <w:r w:rsidRPr="00121D4D">
        <w:rPr>
          <w:rtl/>
          <w:lang w:val="en-US"/>
        </w:rPr>
        <w:t xml:space="preserve">، </w:t>
      </w:r>
      <w:hyperlink r:id="rId88" w:history="1">
        <w:r w:rsidRPr="00121D4D">
          <w:rPr>
            <w:rStyle w:val="Hyperlink"/>
            <w:lang w:val="en-US"/>
          </w:rPr>
          <w:t>E/C.12/77/D/191/2020</w:t>
        </w:r>
      </w:hyperlink>
      <w:r w:rsidRPr="00121D4D">
        <w:rPr>
          <w:rtl/>
          <w:lang w:val="en-US"/>
        </w:rPr>
        <w:t xml:space="preserve">، </w:t>
      </w:r>
      <w:hyperlink r:id="rId89" w:history="1">
        <w:r w:rsidRPr="00121D4D">
          <w:rPr>
            <w:rStyle w:val="Hyperlink"/>
            <w:lang w:val="en-US"/>
          </w:rPr>
          <w:t>E/C.12/77/D/82/2018</w:t>
        </w:r>
      </w:hyperlink>
      <w:r w:rsidRPr="00121D4D">
        <w:rPr>
          <w:rtl/>
          <w:lang w:val="en-US"/>
        </w:rPr>
        <w:t xml:space="preserve">، </w:t>
      </w:r>
      <w:hyperlink r:id="rId90" w:history="1">
        <w:r w:rsidRPr="00121D4D">
          <w:rPr>
            <w:rStyle w:val="Hyperlink"/>
            <w:lang w:val="en-US"/>
          </w:rPr>
          <w:t>E/C.12/77/D/206/2021</w:t>
        </w:r>
      </w:hyperlink>
      <w:r w:rsidRPr="00121D4D">
        <w:rPr>
          <w:rtl/>
          <w:lang w:val="en-US"/>
        </w:rPr>
        <w:t xml:space="preserve">، </w:t>
      </w:r>
      <w:hyperlink r:id="rId91" w:history="1">
        <w:r w:rsidRPr="00121D4D">
          <w:rPr>
            <w:rStyle w:val="Hyperlink"/>
            <w:lang w:val="en-US"/>
          </w:rPr>
          <w:t>E/C.12/77/D/141/2019</w:t>
        </w:r>
      </w:hyperlink>
      <w:r w:rsidRPr="00121D4D">
        <w:rPr>
          <w:rtl/>
          <w:lang w:val="en-US"/>
        </w:rPr>
        <w:t xml:space="preserve">، </w:t>
      </w:r>
      <w:hyperlink r:id="rId92" w:history="1">
        <w:r w:rsidRPr="00121D4D">
          <w:rPr>
            <w:rStyle w:val="Hyperlink"/>
            <w:lang w:val="en-US"/>
          </w:rPr>
          <w:t>E/C.12/77/D/143/2019</w:t>
        </w:r>
      </w:hyperlink>
      <w:r w:rsidRPr="00121D4D">
        <w:rPr>
          <w:rtl/>
          <w:lang w:val="en-US"/>
        </w:rPr>
        <w:t xml:space="preserve">، </w:t>
      </w:r>
      <w:hyperlink r:id="rId93" w:history="1">
        <w:r w:rsidRPr="00121D4D">
          <w:rPr>
            <w:rStyle w:val="Hyperlink"/>
            <w:lang w:val="en-US"/>
          </w:rPr>
          <w:t>E/C.12/77/D/153/2019</w:t>
        </w:r>
      </w:hyperlink>
      <w:r w:rsidRPr="00121D4D">
        <w:rPr>
          <w:rtl/>
          <w:lang w:val="en-US"/>
        </w:rPr>
        <w:t xml:space="preserve">، </w:t>
      </w:r>
      <w:hyperlink r:id="rId94" w:history="1">
        <w:r w:rsidRPr="00121D4D">
          <w:rPr>
            <w:rStyle w:val="Hyperlink"/>
            <w:lang w:val="en-US"/>
          </w:rPr>
          <w:t>E/C.12/77/D/154/2020</w:t>
        </w:r>
      </w:hyperlink>
      <w:r w:rsidRPr="00121D4D">
        <w:rPr>
          <w:rtl/>
          <w:lang w:val="en-US"/>
        </w:rPr>
        <w:t xml:space="preserve">، </w:t>
      </w:r>
      <w:hyperlink r:id="rId95" w:history="1">
        <w:r w:rsidRPr="00121D4D">
          <w:rPr>
            <w:rStyle w:val="Hyperlink"/>
            <w:lang w:val="en-US"/>
          </w:rPr>
          <w:t>E/C.12/77/D/170/2019</w:t>
        </w:r>
      </w:hyperlink>
      <w:r w:rsidRPr="00121D4D">
        <w:rPr>
          <w:rtl/>
          <w:lang w:val="en-US"/>
        </w:rPr>
        <w:t xml:space="preserve">، </w:t>
      </w:r>
      <w:hyperlink r:id="rId96" w:history="1">
        <w:r w:rsidRPr="00121D4D">
          <w:rPr>
            <w:rStyle w:val="Hyperlink"/>
            <w:lang w:val="en-US"/>
          </w:rPr>
          <w:t>E/C.12/77/D/115/2019</w:t>
        </w:r>
      </w:hyperlink>
      <w:r w:rsidRPr="00121D4D">
        <w:rPr>
          <w:rtl/>
          <w:lang w:val="en-US"/>
        </w:rPr>
        <w:t xml:space="preserve">، </w:t>
      </w:r>
      <w:hyperlink r:id="rId97" w:history="1">
        <w:r w:rsidRPr="00121D4D">
          <w:rPr>
            <w:rStyle w:val="Hyperlink"/>
            <w:lang w:val="en-US"/>
          </w:rPr>
          <w:t>E/C.12/77/D/124/2019</w:t>
        </w:r>
      </w:hyperlink>
      <w:r w:rsidRPr="00121D4D">
        <w:rPr>
          <w:rtl/>
          <w:lang w:val="en-US"/>
        </w:rPr>
        <w:t xml:space="preserve">، </w:t>
      </w:r>
      <w:hyperlink r:id="rId98" w:history="1">
        <w:r w:rsidRPr="00121D4D">
          <w:rPr>
            <w:rStyle w:val="Hyperlink"/>
            <w:lang w:val="en-US"/>
          </w:rPr>
          <w:t>E/C.12/77/D/146/2019</w:t>
        </w:r>
      </w:hyperlink>
      <w:r w:rsidRPr="00121D4D">
        <w:rPr>
          <w:rtl/>
          <w:lang w:val="en-US"/>
        </w:rPr>
        <w:t xml:space="preserve">، </w:t>
      </w:r>
      <w:hyperlink r:id="rId99" w:history="1">
        <w:r w:rsidRPr="00121D4D">
          <w:rPr>
            <w:rStyle w:val="Hyperlink"/>
            <w:lang w:val="en-US"/>
          </w:rPr>
          <w:t>E/C.12/77/D/155/2019</w:t>
        </w:r>
      </w:hyperlink>
      <w:r w:rsidRPr="00121D4D">
        <w:rPr>
          <w:rtl/>
          <w:lang w:val="en-US"/>
        </w:rPr>
        <w:t xml:space="preserve">، </w:t>
      </w:r>
      <w:hyperlink r:id="rId100" w:history="1">
        <w:r w:rsidRPr="00121D4D">
          <w:rPr>
            <w:rStyle w:val="Hyperlink"/>
            <w:lang w:val="en-US"/>
          </w:rPr>
          <w:t>E/C.12/77/D/161/2019</w:t>
        </w:r>
      </w:hyperlink>
      <w:r w:rsidRPr="00121D4D">
        <w:rPr>
          <w:rtl/>
          <w:lang w:val="en-US"/>
        </w:rPr>
        <w:t xml:space="preserve">، </w:t>
      </w:r>
      <w:hyperlink r:id="rId101" w:history="1">
        <w:r w:rsidRPr="00121D4D">
          <w:rPr>
            <w:rStyle w:val="Hyperlink"/>
            <w:lang w:val="en-US"/>
          </w:rPr>
          <w:t>E/C.12/77/D/171/2019</w:t>
        </w:r>
      </w:hyperlink>
      <w:r w:rsidRPr="00121D4D">
        <w:rPr>
          <w:rtl/>
          <w:lang w:val="en-US"/>
        </w:rPr>
        <w:t xml:space="preserve">، </w:t>
      </w:r>
      <w:hyperlink r:id="rId102" w:history="1">
        <w:r w:rsidRPr="00121D4D">
          <w:rPr>
            <w:rStyle w:val="Hyperlink"/>
            <w:lang w:val="en-US"/>
          </w:rPr>
          <w:t>E/C.12/77/D/181/2020</w:t>
        </w:r>
      </w:hyperlink>
      <w:r w:rsidRPr="00121D4D">
        <w:rPr>
          <w:rtl/>
          <w:lang w:val="en-US"/>
        </w:rPr>
        <w:t xml:space="preserve">، </w:t>
      </w:r>
      <w:hyperlink r:id="rId103" w:history="1">
        <w:r w:rsidRPr="00121D4D">
          <w:rPr>
            <w:rStyle w:val="Hyperlink"/>
            <w:lang w:val="en-US"/>
          </w:rPr>
          <w:t>E/C.12/77/D/193/2020</w:t>
        </w:r>
      </w:hyperlink>
      <w:r w:rsidRPr="00121D4D">
        <w:rPr>
          <w:rtl/>
          <w:lang w:val="en-US"/>
        </w:rPr>
        <w:t xml:space="preserve">، </w:t>
      </w:r>
      <w:hyperlink r:id="rId104" w:history="1">
        <w:r w:rsidRPr="00121D4D">
          <w:rPr>
            <w:rStyle w:val="Hyperlink"/>
            <w:lang w:val="en-US"/>
          </w:rPr>
          <w:t>E/C.12/77/D/217/2021</w:t>
        </w:r>
      </w:hyperlink>
      <w:r w:rsidRPr="00121D4D">
        <w:rPr>
          <w:rtl/>
          <w:lang w:val="en-US"/>
        </w:rPr>
        <w:t xml:space="preserve">، </w:t>
      </w:r>
      <w:hyperlink r:id="rId105" w:history="1">
        <w:r w:rsidRPr="00121D4D">
          <w:rPr>
            <w:rStyle w:val="Hyperlink"/>
            <w:lang w:val="en-US"/>
          </w:rPr>
          <w:t>E/C.12/77/D/218/2021</w:t>
        </w:r>
      </w:hyperlink>
      <w:r w:rsidRPr="00121D4D">
        <w:rPr>
          <w:rtl/>
          <w:lang w:val="en-US"/>
        </w:rPr>
        <w:t xml:space="preserve">، </w:t>
      </w:r>
      <w:hyperlink r:id="rId106" w:history="1">
        <w:r w:rsidRPr="00121D4D">
          <w:rPr>
            <w:rStyle w:val="Hyperlink"/>
            <w:lang w:val="en-US"/>
          </w:rPr>
          <w:t>E/C.12/77/D/243/2021</w:t>
        </w:r>
      </w:hyperlink>
      <w:r w:rsidRPr="00121D4D">
        <w:rPr>
          <w:rtl/>
          <w:lang w:val="en-US"/>
        </w:rPr>
        <w:t xml:space="preserve">، </w:t>
      </w:r>
      <w:hyperlink r:id="rId107" w:history="1">
        <w:r w:rsidRPr="00121D4D">
          <w:rPr>
            <w:rStyle w:val="Hyperlink"/>
            <w:lang w:val="en-US"/>
          </w:rPr>
          <w:t>E/C.12/77/D/159/2019</w:t>
        </w:r>
      </w:hyperlink>
      <w:r w:rsidRPr="00121D4D">
        <w:rPr>
          <w:rtl/>
          <w:lang w:val="en-US"/>
        </w:rPr>
        <w:t xml:space="preserve">، </w:t>
      </w:r>
      <w:hyperlink r:id="rId108" w:history="1">
        <w:r w:rsidRPr="00121D4D">
          <w:rPr>
            <w:rStyle w:val="Hyperlink"/>
            <w:lang w:val="en-US"/>
          </w:rPr>
          <w:t>E/C.12/77/D/220/2021</w:t>
        </w:r>
      </w:hyperlink>
      <w:r w:rsidRPr="00121D4D">
        <w:rPr>
          <w:rtl/>
          <w:lang w:val="en-US"/>
        </w:rPr>
        <w:t xml:space="preserve">، </w:t>
      </w:r>
      <w:hyperlink r:id="rId109" w:history="1">
        <w:r w:rsidRPr="00121D4D">
          <w:rPr>
            <w:rStyle w:val="Hyperlink"/>
            <w:lang w:val="en-US"/>
          </w:rPr>
          <w:t>E/C.12/77/D/254/2022</w:t>
        </w:r>
      </w:hyperlink>
      <w:r w:rsidRPr="00121D4D">
        <w:rPr>
          <w:rFonts w:hint="cs"/>
          <w:rtl/>
          <w:lang w:val="en-US"/>
        </w:rPr>
        <w:t xml:space="preserve"> </w:t>
      </w:r>
      <w:r w:rsidRPr="00121D4D">
        <w:rPr>
          <w:rtl/>
          <w:lang w:val="en-US"/>
        </w:rPr>
        <w:t>و</w:t>
      </w:r>
      <w:hyperlink r:id="rId110" w:history="1">
        <w:r w:rsidRPr="00121D4D">
          <w:rPr>
            <w:rStyle w:val="Hyperlink"/>
            <w:lang w:val="en-US"/>
          </w:rPr>
          <w:t>E/C.12/77/D/93/2019</w:t>
        </w:r>
      </w:hyperlink>
      <w:r w:rsidRPr="00121D4D">
        <w:rPr>
          <w:rFonts w:hint="cs"/>
          <w:rtl/>
          <w:lang w:val="en-US"/>
        </w:rPr>
        <w:t>.</w:t>
      </w:r>
    </w:p>
  </w:footnote>
  <w:footnote w:id="22">
    <w:p w14:paraId="5E7A2C08" w14:textId="1A276233" w:rsidR="005E32A8" w:rsidRPr="00121D4D" w:rsidRDefault="005E32A8" w:rsidP="002B2BA5">
      <w:pPr>
        <w:pStyle w:val="FootnoteGA0"/>
        <w:rPr>
          <w:rtl/>
          <w:lang w:val="en-US"/>
        </w:rPr>
      </w:pPr>
      <w:r w:rsidRPr="00121D4D">
        <w:rPr>
          <w:rtl/>
          <w:lang w:val="en-US"/>
        </w:rPr>
        <w:t>(</w:t>
      </w:r>
      <w:r w:rsidRPr="00121D4D">
        <w:rPr>
          <w:lang w:val="en-US"/>
        </w:rPr>
        <w:footnoteRef/>
      </w:r>
      <w:r w:rsidRPr="00121D4D">
        <w:rPr>
          <w:rtl/>
          <w:lang w:val="en-US"/>
        </w:rPr>
        <w:t>)</w:t>
      </w:r>
      <w:r w:rsidRPr="00121D4D">
        <w:rPr>
          <w:rtl/>
          <w:lang w:val="en-US"/>
        </w:rPr>
        <w:tab/>
      </w:r>
      <w:hyperlink r:id="rId111" w:history="1">
        <w:r w:rsidRPr="00121D4D">
          <w:rPr>
            <w:rStyle w:val="Hyperlink"/>
            <w:lang w:val="en-US"/>
          </w:rPr>
          <w:t>E/C.12/77/D/216/2021</w:t>
        </w:r>
      </w:hyperlink>
      <w:r w:rsidRPr="00121D4D">
        <w:rPr>
          <w:rtl/>
          <w:lang w:val="en-US"/>
        </w:rPr>
        <w:t xml:space="preserve">، </w:t>
      </w:r>
      <w:hyperlink r:id="rId112" w:history="1">
        <w:r w:rsidRPr="00121D4D">
          <w:rPr>
            <w:rStyle w:val="Hyperlink"/>
            <w:lang w:val="en-US"/>
          </w:rPr>
          <w:t>E/C.12/77/D/223/2021</w:t>
        </w:r>
      </w:hyperlink>
      <w:r w:rsidRPr="00121D4D">
        <w:rPr>
          <w:rtl/>
          <w:lang w:val="en-US"/>
        </w:rPr>
        <w:t xml:space="preserve">، </w:t>
      </w:r>
      <w:hyperlink r:id="rId113" w:history="1">
        <w:r w:rsidRPr="00121D4D">
          <w:rPr>
            <w:rStyle w:val="Hyperlink"/>
            <w:lang w:val="en-US"/>
          </w:rPr>
          <w:t>E/C.12/77/D/234/2021</w:t>
        </w:r>
      </w:hyperlink>
      <w:r w:rsidRPr="00121D4D">
        <w:rPr>
          <w:rtl/>
          <w:lang w:val="en-US"/>
        </w:rPr>
        <w:t xml:space="preserve">، </w:t>
      </w:r>
      <w:hyperlink r:id="rId114" w:history="1">
        <w:r w:rsidRPr="00121D4D">
          <w:rPr>
            <w:rStyle w:val="Hyperlink"/>
            <w:lang w:val="en-US"/>
          </w:rPr>
          <w:t>E/C.12/77/D/235/2021</w:t>
        </w:r>
      </w:hyperlink>
      <w:r w:rsidRPr="00121D4D">
        <w:rPr>
          <w:rtl/>
          <w:lang w:val="en-US"/>
        </w:rPr>
        <w:t xml:space="preserve">، </w:t>
      </w:r>
      <w:hyperlink r:id="rId115" w:history="1">
        <w:r w:rsidRPr="00121D4D">
          <w:rPr>
            <w:rStyle w:val="Hyperlink"/>
            <w:lang w:val="en-US"/>
          </w:rPr>
          <w:t>E/C.12/77/D/240/2021</w:t>
        </w:r>
      </w:hyperlink>
      <w:r w:rsidRPr="00121D4D">
        <w:rPr>
          <w:rtl/>
          <w:lang w:val="en-US"/>
        </w:rPr>
        <w:t xml:space="preserve">، </w:t>
      </w:r>
      <w:hyperlink r:id="rId116" w:history="1">
        <w:r w:rsidRPr="00121D4D">
          <w:rPr>
            <w:rStyle w:val="Hyperlink"/>
            <w:lang w:val="en-US"/>
          </w:rPr>
          <w:t>E/C.12/77/D/241/2021</w:t>
        </w:r>
      </w:hyperlink>
      <w:r w:rsidRPr="00121D4D">
        <w:rPr>
          <w:rFonts w:hint="cs"/>
          <w:rtl/>
          <w:lang w:val="en-US"/>
        </w:rPr>
        <w:t>.</w:t>
      </w:r>
    </w:p>
  </w:footnote>
  <w:footnote w:id="23">
    <w:p w14:paraId="37EBE143" w14:textId="6FB89EE8" w:rsidR="005E32A8" w:rsidRPr="00121D4D" w:rsidRDefault="005E32A8" w:rsidP="002B2BA5">
      <w:pPr>
        <w:pStyle w:val="FootnoteGA0"/>
        <w:rPr>
          <w:lang w:val="en-US"/>
        </w:rPr>
      </w:pPr>
      <w:r w:rsidRPr="00121D4D">
        <w:rPr>
          <w:rtl/>
          <w:lang w:val="en-US"/>
        </w:rPr>
        <w:t>(</w:t>
      </w:r>
      <w:r w:rsidRPr="00121D4D">
        <w:rPr>
          <w:lang w:val="en-US"/>
        </w:rPr>
        <w:footnoteRef/>
      </w:r>
      <w:r w:rsidRPr="00121D4D">
        <w:rPr>
          <w:rtl/>
          <w:lang w:val="en-US"/>
        </w:rPr>
        <w:t>)</w:t>
      </w:r>
      <w:r w:rsidRPr="00121D4D">
        <w:rPr>
          <w:rtl/>
          <w:lang w:val="en-US"/>
        </w:rPr>
        <w:tab/>
      </w:r>
      <w:hyperlink r:id="rId117" w:history="1">
        <w:r w:rsidRPr="00121D4D">
          <w:rPr>
            <w:rStyle w:val="Hyperlink"/>
            <w:lang w:val="en-US"/>
          </w:rPr>
          <w:t>E/C.12/77/D/236/2021</w:t>
        </w:r>
      </w:hyperlink>
      <w:r w:rsidRPr="00121D4D">
        <w:rPr>
          <w:rtl/>
          <w:lang w:val="en-US"/>
        </w:rPr>
        <w:t>.</w:t>
      </w:r>
    </w:p>
  </w:footnote>
  <w:footnote w:id="24">
    <w:p w14:paraId="446EB3A4" w14:textId="1AB6419F" w:rsidR="005E32A8" w:rsidRPr="00121D4D" w:rsidRDefault="005E32A8" w:rsidP="002B2BA5">
      <w:pPr>
        <w:pStyle w:val="FootnoteGA0"/>
        <w:rPr>
          <w:lang w:val="en-US"/>
        </w:rPr>
      </w:pPr>
      <w:r w:rsidRPr="00121D4D">
        <w:rPr>
          <w:rtl/>
          <w:lang w:val="en-US"/>
        </w:rPr>
        <w:t>(</w:t>
      </w:r>
      <w:r w:rsidRPr="00121D4D">
        <w:rPr>
          <w:lang w:val="en-US"/>
        </w:rPr>
        <w:footnoteRef/>
      </w:r>
      <w:r w:rsidRPr="00121D4D">
        <w:rPr>
          <w:rtl/>
          <w:lang w:val="en-US"/>
        </w:rPr>
        <w:t>)</w:t>
      </w:r>
      <w:r w:rsidRPr="00121D4D">
        <w:rPr>
          <w:rtl/>
          <w:lang w:val="en-US"/>
        </w:rPr>
        <w:tab/>
      </w:r>
      <w:hyperlink r:id="rId118" w:history="1">
        <w:r w:rsidRPr="00121D4D">
          <w:rPr>
            <w:rStyle w:val="Hyperlink"/>
            <w:lang w:val="en-US"/>
          </w:rPr>
          <w:t>E/C.12/78/D/187/2020</w:t>
        </w:r>
      </w:hyperlink>
      <w:r w:rsidRPr="00121D4D">
        <w:rPr>
          <w:rtl/>
          <w:lang w:val="en-US"/>
        </w:rPr>
        <w:t>.</w:t>
      </w:r>
    </w:p>
  </w:footnote>
  <w:footnote w:id="25">
    <w:p w14:paraId="7FCF337A" w14:textId="059DA904" w:rsidR="005E32A8" w:rsidRPr="00121D4D" w:rsidRDefault="005E32A8" w:rsidP="002B2BA5">
      <w:pPr>
        <w:pStyle w:val="FootnoteGA0"/>
        <w:rPr>
          <w:lang w:val="en-US"/>
        </w:rPr>
      </w:pPr>
      <w:r w:rsidRPr="00121D4D">
        <w:rPr>
          <w:rtl/>
          <w:lang w:val="en-US"/>
        </w:rPr>
        <w:t>(</w:t>
      </w:r>
      <w:r w:rsidRPr="00121D4D">
        <w:rPr>
          <w:lang w:val="en-US"/>
        </w:rPr>
        <w:footnoteRef/>
      </w:r>
      <w:r w:rsidRPr="00121D4D">
        <w:rPr>
          <w:rtl/>
          <w:lang w:val="en-US"/>
        </w:rPr>
        <w:t>)</w:t>
      </w:r>
      <w:r w:rsidRPr="00121D4D">
        <w:rPr>
          <w:rtl/>
          <w:lang w:val="en-US"/>
        </w:rPr>
        <w:tab/>
      </w:r>
      <w:hyperlink r:id="rId119" w:history="1">
        <w:r w:rsidRPr="00121D4D">
          <w:rPr>
            <w:rStyle w:val="Hyperlink"/>
            <w:lang w:val="en-US"/>
          </w:rPr>
          <w:t>E/C.12/78/D/225/2021</w:t>
        </w:r>
      </w:hyperlink>
      <w:r w:rsidRPr="00121D4D">
        <w:rPr>
          <w:rtl/>
          <w:lang w:val="en-US"/>
        </w:rPr>
        <w:t>.</w:t>
      </w:r>
    </w:p>
  </w:footnote>
  <w:footnote w:id="26">
    <w:p w14:paraId="786865F7" w14:textId="5E880342" w:rsidR="005E32A8" w:rsidRPr="00121D4D" w:rsidRDefault="005E32A8" w:rsidP="002B2BA5">
      <w:pPr>
        <w:pStyle w:val="FootnoteGA0"/>
        <w:rPr>
          <w:lang w:val="en-US"/>
        </w:rPr>
      </w:pPr>
      <w:r w:rsidRPr="00121D4D">
        <w:rPr>
          <w:rtl/>
          <w:lang w:val="en-US"/>
        </w:rPr>
        <w:t>(</w:t>
      </w:r>
      <w:r w:rsidRPr="00121D4D">
        <w:rPr>
          <w:lang w:val="en-US"/>
        </w:rPr>
        <w:footnoteRef/>
      </w:r>
      <w:r w:rsidRPr="00121D4D">
        <w:rPr>
          <w:rtl/>
          <w:lang w:val="en-US"/>
        </w:rPr>
        <w:t>)</w:t>
      </w:r>
      <w:r w:rsidRPr="00121D4D">
        <w:rPr>
          <w:rtl/>
          <w:lang w:val="en-US"/>
        </w:rPr>
        <w:tab/>
      </w:r>
      <w:hyperlink r:id="rId120" w:history="1">
        <w:r w:rsidRPr="00121D4D">
          <w:rPr>
            <w:rStyle w:val="Hyperlink"/>
            <w:lang w:val="en-US"/>
          </w:rPr>
          <w:t>E/C.12/78/D/205/2021</w:t>
        </w:r>
      </w:hyperlink>
      <w:r w:rsidRPr="00121D4D">
        <w:rPr>
          <w:rtl/>
          <w:lang w:val="en-US"/>
        </w:rPr>
        <w:t>.</w:t>
      </w:r>
    </w:p>
  </w:footnote>
  <w:footnote w:id="27">
    <w:p w14:paraId="7D571D39" w14:textId="15447138" w:rsidR="005E32A8" w:rsidRPr="00121D4D" w:rsidRDefault="005E32A8" w:rsidP="002B2BA5">
      <w:pPr>
        <w:pStyle w:val="FootnoteGA0"/>
        <w:rPr>
          <w:rtl/>
          <w:lang w:val="en-US"/>
        </w:rPr>
      </w:pPr>
      <w:r w:rsidRPr="00121D4D">
        <w:rPr>
          <w:rtl/>
          <w:lang w:val="en-US"/>
        </w:rPr>
        <w:t>(</w:t>
      </w:r>
      <w:r w:rsidRPr="00121D4D">
        <w:rPr>
          <w:lang w:val="en-US"/>
        </w:rPr>
        <w:footnoteRef/>
      </w:r>
      <w:r w:rsidRPr="00121D4D">
        <w:rPr>
          <w:rtl/>
          <w:lang w:val="en-US"/>
        </w:rPr>
        <w:t>)</w:t>
      </w:r>
      <w:r w:rsidRPr="00121D4D">
        <w:rPr>
          <w:rtl/>
          <w:lang w:val="en-US"/>
        </w:rPr>
        <w:tab/>
      </w:r>
      <w:hyperlink r:id="rId121" w:history="1">
        <w:r w:rsidRPr="00121D4D">
          <w:rPr>
            <w:rStyle w:val="Hyperlink"/>
            <w:lang w:val="en-US"/>
          </w:rPr>
          <w:t>E/C.12/78/D/101/2019</w:t>
        </w:r>
      </w:hyperlink>
      <w:r w:rsidRPr="00121D4D">
        <w:rPr>
          <w:rtl/>
          <w:lang w:val="en-US"/>
        </w:rPr>
        <w:t xml:space="preserve">، </w:t>
      </w:r>
      <w:hyperlink r:id="rId122" w:history="1">
        <w:r w:rsidRPr="00121D4D">
          <w:rPr>
            <w:rStyle w:val="Hyperlink"/>
            <w:lang w:val="en-US"/>
          </w:rPr>
          <w:t>E/C.12/78/D/104/2019</w:t>
        </w:r>
      </w:hyperlink>
      <w:r w:rsidRPr="00121D4D">
        <w:rPr>
          <w:rtl/>
          <w:lang w:val="en-US"/>
        </w:rPr>
        <w:t xml:space="preserve">، </w:t>
      </w:r>
      <w:hyperlink r:id="rId123" w:history="1">
        <w:r w:rsidRPr="00121D4D">
          <w:rPr>
            <w:rStyle w:val="Hyperlink"/>
            <w:lang w:val="en-US"/>
          </w:rPr>
          <w:t>E/C.12/78/D/137/2019</w:t>
        </w:r>
      </w:hyperlink>
      <w:r w:rsidRPr="00121D4D">
        <w:rPr>
          <w:rtl/>
          <w:lang w:val="en-US"/>
        </w:rPr>
        <w:t xml:space="preserve">، </w:t>
      </w:r>
      <w:hyperlink r:id="rId124" w:history="1">
        <w:r w:rsidRPr="00121D4D">
          <w:rPr>
            <w:rStyle w:val="Hyperlink"/>
            <w:lang w:val="en-US"/>
          </w:rPr>
          <w:t>E/C.12/78/D/157/2019</w:t>
        </w:r>
      </w:hyperlink>
      <w:r w:rsidRPr="00121D4D">
        <w:rPr>
          <w:rtl/>
          <w:lang w:val="en-US"/>
        </w:rPr>
        <w:t xml:space="preserve">، </w:t>
      </w:r>
      <w:hyperlink r:id="rId125" w:history="1">
        <w:r w:rsidRPr="00121D4D">
          <w:rPr>
            <w:rStyle w:val="Hyperlink"/>
            <w:lang w:val="en-US"/>
          </w:rPr>
          <w:t>E/C.12/78/D/160/2019</w:t>
        </w:r>
      </w:hyperlink>
      <w:r w:rsidRPr="00121D4D">
        <w:rPr>
          <w:rtl/>
          <w:lang w:val="en-US"/>
        </w:rPr>
        <w:t xml:space="preserve">، </w:t>
      </w:r>
      <w:hyperlink r:id="rId126" w:history="1">
        <w:r w:rsidRPr="00121D4D">
          <w:rPr>
            <w:rStyle w:val="Hyperlink"/>
            <w:lang w:val="en-US"/>
          </w:rPr>
          <w:t>E/C.12/78/D/164/2019</w:t>
        </w:r>
      </w:hyperlink>
      <w:r w:rsidRPr="00121D4D">
        <w:rPr>
          <w:rtl/>
          <w:lang w:val="en-US"/>
        </w:rPr>
        <w:t xml:space="preserve">، </w:t>
      </w:r>
      <w:hyperlink r:id="rId127" w:history="1">
        <w:r w:rsidRPr="00121D4D">
          <w:rPr>
            <w:rStyle w:val="Hyperlink"/>
            <w:lang w:val="en-US"/>
          </w:rPr>
          <w:t>E/C.12/78/D/168/2019</w:t>
        </w:r>
      </w:hyperlink>
      <w:r w:rsidRPr="00121D4D">
        <w:rPr>
          <w:rtl/>
          <w:lang w:val="en-US"/>
        </w:rPr>
        <w:t xml:space="preserve">، </w:t>
      </w:r>
      <w:hyperlink r:id="rId128" w:history="1">
        <w:r w:rsidRPr="00121D4D">
          <w:rPr>
            <w:rStyle w:val="Hyperlink"/>
            <w:lang w:val="en-US"/>
          </w:rPr>
          <w:t>E/C.12/78/D/169/2019</w:t>
        </w:r>
      </w:hyperlink>
      <w:r w:rsidRPr="00121D4D">
        <w:rPr>
          <w:rtl/>
          <w:lang w:val="en-US"/>
        </w:rPr>
        <w:t xml:space="preserve">، </w:t>
      </w:r>
      <w:hyperlink r:id="rId129" w:history="1">
        <w:r w:rsidRPr="00121D4D">
          <w:rPr>
            <w:rStyle w:val="Hyperlink"/>
            <w:lang w:val="en-US"/>
          </w:rPr>
          <w:t>E/C.12/78/D/173/2019</w:t>
        </w:r>
      </w:hyperlink>
      <w:r w:rsidRPr="00121D4D">
        <w:rPr>
          <w:rtl/>
          <w:lang w:val="en-US"/>
        </w:rPr>
        <w:t xml:space="preserve">، </w:t>
      </w:r>
      <w:hyperlink r:id="rId130" w:history="1">
        <w:r w:rsidRPr="00121D4D">
          <w:rPr>
            <w:rStyle w:val="Hyperlink"/>
            <w:lang w:val="en-US"/>
          </w:rPr>
          <w:t>E/C.12/78/D/211/2021</w:t>
        </w:r>
      </w:hyperlink>
      <w:r w:rsidRPr="00121D4D">
        <w:rPr>
          <w:rtl/>
          <w:lang w:val="en-US"/>
        </w:rPr>
        <w:t xml:space="preserve">، </w:t>
      </w:r>
      <w:hyperlink r:id="rId131" w:history="1">
        <w:r w:rsidRPr="00121D4D">
          <w:rPr>
            <w:rStyle w:val="Hyperlink"/>
            <w:lang w:val="en-US"/>
          </w:rPr>
          <w:t>E/C.12/78/D/250/2021</w:t>
        </w:r>
      </w:hyperlink>
      <w:r w:rsidRPr="00121D4D">
        <w:rPr>
          <w:rtl/>
          <w:lang w:val="en-US"/>
        </w:rPr>
        <w:t xml:space="preserve">، </w:t>
      </w:r>
      <w:hyperlink r:id="rId132" w:history="1">
        <w:r w:rsidRPr="00121D4D">
          <w:rPr>
            <w:rStyle w:val="Hyperlink"/>
            <w:lang w:val="en-US"/>
          </w:rPr>
          <w:t>E/C.12/78/D/253/2021</w:t>
        </w:r>
      </w:hyperlink>
      <w:r w:rsidRPr="00121D4D">
        <w:rPr>
          <w:rtl/>
          <w:lang w:val="en-US"/>
        </w:rPr>
        <w:t xml:space="preserve">، </w:t>
      </w:r>
      <w:hyperlink r:id="rId133" w:history="1">
        <w:r w:rsidRPr="00121D4D">
          <w:rPr>
            <w:rStyle w:val="Hyperlink"/>
            <w:lang w:val="en-US"/>
          </w:rPr>
          <w:t>E/C.12/78/D/208/2021</w:t>
        </w:r>
      </w:hyperlink>
      <w:r w:rsidRPr="00121D4D">
        <w:rPr>
          <w:rtl/>
          <w:lang w:val="en-US"/>
        </w:rPr>
        <w:t xml:space="preserve">، </w:t>
      </w:r>
      <w:hyperlink r:id="rId134" w:history="1">
        <w:r w:rsidRPr="00121D4D">
          <w:rPr>
            <w:rStyle w:val="Hyperlink"/>
            <w:lang w:val="en-US"/>
          </w:rPr>
          <w:t>E/C.12/78/D/215/2021</w:t>
        </w:r>
      </w:hyperlink>
      <w:r w:rsidRPr="00121D4D">
        <w:rPr>
          <w:rtl/>
          <w:lang w:val="en-US"/>
        </w:rPr>
        <w:t xml:space="preserve"> و</w:t>
      </w:r>
      <w:hyperlink r:id="rId135" w:history="1">
        <w:r w:rsidRPr="00121D4D">
          <w:rPr>
            <w:rStyle w:val="Hyperlink"/>
            <w:lang w:val="en-US"/>
          </w:rPr>
          <w:t>E/C.12/78/D/204/2021</w:t>
        </w:r>
      </w:hyperlink>
      <w:hyperlink r:id="rId136" w:history="1"/>
      <w:hyperlink r:id="rId137" w:history="1"/>
      <w:hyperlink r:id="rId138" w:history="1"/>
      <w:hyperlink r:id="rId139" w:history="1"/>
      <w:hyperlink r:id="rId140" w:history="1"/>
      <w:hyperlink r:id="rId141" w:history="1"/>
      <w:hyperlink r:id="rId142" w:history="1"/>
      <w:hyperlink r:id="rId143" w:history="1"/>
      <w:hyperlink r:id="rId144" w:history="1"/>
      <w:hyperlink r:id="rId145" w:history="1"/>
      <w:hyperlink r:id="rId146" w:history="1"/>
      <w:hyperlink r:id="rId147" w:history="1"/>
      <w:hyperlink r:id="rId148" w:history="1"/>
      <w:hyperlink r:id="rId149" w:history="1"/>
      <w:r w:rsidRPr="00121D4D">
        <w:rPr>
          <w:rFonts w:hint="cs"/>
          <w:rtl/>
          <w:lang w:val="en-US"/>
        </w:rPr>
        <w:t>.</w:t>
      </w:r>
    </w:p>
  </w:footnote>
  <w:footnote w:id="28">
    <w:p w14:paraId="067AE15B" w14:textId="31B1C199" w:rsidR="005E32A8" w:rsidRPr="00121D4D" w:rsidRDefault="005E32A8" w:rsidP="002B2BA5">
      <w:pPr>
        <w:pStyle w:val="FootnoteGA0"/>
        <w:rPr>
          <w:rtl/>
          <w:lang w:val="en-US"/>
        </w:rPr>
      </w:pPr>
      <w:r w:rsidRPr="00121D4D">
        <w:rPr>
          <w:rtl/>
          <w:lang w:val="en-US"/>
        </w:rPr>
        <w:t>(</w:t>
      </w:r>
      <w:r w:rsidRPr="00121D4D">
        <w:rPr>
          <w:lang w:val="en-US"/>
        </w:rPr>
        <w:footnoteRef/>
      </w:r>
      <w:r w:rsidRPr="00121D4D">
        <w:rPr>
          <w:rtl/>
          <w:lang w:val="en-US"/>
        </w:rPr>
        <w:t>)</w:t>
      </w:r>
      <w:r w:rsidRPr="00121D4D">
        <w:rPr>
          <w:rtl/>
          <w:lang w:val="en-US"/>
        </w:rPr>
        <w:tab/>
      </w:r>
      <w:hyperlink r:id="rId150" w:history="1">
        <w:r w:rsidRPr="00121D4D">
          <w:rPr>
            <w:rStyle w:val="Hyperlink"/>
            <w:lang w:val="en-US"/>
          </w:rPr>
          <w:t>E/C.12/77/3</w:t>
        </w:r>
      </w:hyperlink>
      <w:r w:rsidRPr="00121D4D">
        <w:rPr>
          <w:rtl/>
          <w:lang w:val="en-US"/>
        </w:rPr>
        <w:t>.</w:t>
      </w:r>
    </w:p>
  </w:footnote>
  <w:footnote w:id="29">
    <w:p w14:paraId="56F70F7D" w14:textId="1C7A4137" w:rsidR="005E32A8" w:rsidRPr="00121D4D" w:rsidRDefault="005E32A8" w:rsidP="002B2BA5">
      <w:pPr>
        <w:pStyle w:val="FootnoteGA0"/>
        <w:rPr>
          <w:lang w:val="en-US"/>
        </w:rPr>
      </w:pPr>
      <w:r w:rsidRPr="00121D4D">
        <w:rPr>
          <w:rtl/>
          <w:lang w:val="en-US"/>
        </w:rPr>
        <w:t>(</w:t>
      </w:r>
      <w:r w:rsidRPr="00121D4D">
        <w:rPr>
          <w:lang w:val="en-US"/>
        </w:rPr>
        <w:footnoteRef/>
      </w:r>
      <w:r w:rsidRPr="00121D4D">
        <w:rPr>
          <w:rtl/>
          <w:lang w:val="en-US"/>
        </w:rPr>
        <w:t>)</w:t>
      </w:r>
      <w:r w:rsidRPr="00121D4D">
        <w:rPr>
          <w:rtl/>
          <w:lang w:val="en-US"/>
        </w:rPr>
        <w:tab/>
      </w:r>
      <w:hyperlink r:id="rId151" w:history="1">
        <w:r w:rsidRPr="00121D4D">
          <w:rPr>
            <w:rStyle w:val="Hyperlink"/>
            <w:lang w:val="en-US"/>
          </w:rPr>
          <w:t>E/C.12/72/D/26/2018</w:t>
        </w:r>
      </w:hyperlink>
      <w:r w:rsidRPr="00121D4D">
        <w:rPr>
          <w:rtl/>
          <w:lang w:val="en-US"/>
        </w:rPr>
        <w:t>، و</w:t>
      </w:r>
      <w:hyperlink r:id="rId152" w:history="1">
        <w:r w:rsidRPr="00121D4D">
          <w:rPr>
            <w:rStyle w:val="Hyperlink"/>
            <w:lang w:val="en-US"/>
          </w:rPr>
          <w:t>E/C.12/67/D/52/2018</w:t>
        </w:r>
      </w:hyperlink>
      <w:r w:rsidRPr="00121D4D">
        <w:rPr>
          <w:rtl/>
          <w:lang w:val="en-US"/>
        </w:rPr>
        <w:t>، و</w:t>
      </w:r>
      <w:hyperlink r:id="rId153" w:history="1">
        <w:r w:rsidRPr="00121D4D">
          <w:rPr>
            <w:rStyle w:val="Hyperlink"/>
            <w:lang w:val="en-US"/>
          </w:rPr>
          <w:t>E/C.12/71/D/127/2019</w:t>
        </w:r>
      </w:hyperlink>
      <w:r w:rsidRPr="00121D4D">
        <w:rPr>
          <w:rtl/>
          <w:lang w:val="en-US"/>
        </w:rPr>
        <w:t>.</w:t>
      </w:r>
      <w:hyperlink r:id="rId154" w:history="1"/>
      <w:hyperlink r:id="rId155" w:history="1"/>
    </w:p>
  </w:footnote>
  <w:footnote w:id="30">
    <w:p w14:paraId="491B677C" w14:textId="6F3C4346" w:rsidR="005E32A8" w:rsidRPr="00121D4D" w:rsidRDefault="005E32A8" w:rsidP="002B2BA5">
      <w:pPr>
        <w:pStyle w:val="FootnoteGA0"/>
        <w:rPr>
          <w:lang w:val="en-US"/>
        </w:rPr>
      </w:pPr>
      <w:r w:rsidRPr="00121D4D">
        <w:rPr>
          <w:rtl/>
          <w:lang w:val="en-US"/>
        </w:rPr>
        <w:t>(</w:t>
      </w:r>
      <w:r w:rsidRPr="00121D4D">
        <w:rPr>
          <w:lang w:val="en-US"/>
        </w:rPr>
        <w:footnoteRef/>
      </w:r>
      <w:r w:rsidRPr="00121D4D">
        <w:rPr>
          <w:rtl/>
          <w:lang w:val="en-US"/>
        </w:rPr>
        <w:t>)</w:t>
      </w:r>
      <w:r w:rsidRPr="00121D4D">
        <w:rPr>
          <w:rtl/>
          <w:lang w:val="en-US"/>
        </w:rPr>
        <w:tab/>
      </w:r>
      <w:hyperlink r:id="rId156" w:history="1">
        <w:r w:rsidRPr="00121D4D">
          <w:rPr>
            <w:rStyle w:val="Hyperlink"/>
            <w:lang w:val="en-US"/>
          </w:rPr>
          <w:t>E/C.12/70/D/61/2018</w:t>
        </w:r>
      </w:hyperlink>
      <w:r w:rsidRPr="00121D4D">
        <w:rPr>
          <w:rtl/>
          <w:lang w:val="en-US"/>
        </w:rPr>
        <w:t>.</w:t>
      </w:r>
      <w:hyperlink r:id="rId157"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CB8E47" w14:textId="77777777" w:rsidR="00096664" w:rsidRPr="00D52D3C" w:rsidRDefault="00096664" w:rsidP="00D52D3C">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6AC26C" w14:textId="77777777" w:rsidR="00096664" w:rsidRPr="00D52D3C" w:rsidRDefault="00096664" w:rsidP="00D52D3C">
    <w:pPr>
      <w:pStyle w:val="Header"/>
      <w:pBdr>
        <w:bottom w:val="none" w:sz="0" w:space="0" w:color="auto"/>
      </w:pBd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B2AB63" w14:textId="59ECF93D" w:rsidR="00E47FAC" w:rsidRPr="00982A81" w:rsidRDefault="001036E6" w:rsidP="008C378E">
    <w:pPr>
      <w:pStyle w:val="Header"/>
      <w:pBdr>
        <w:bottom w:val="none" w:sz="0" w:space="0" w:color="auto"/>
      </w:pBdr>
      <w:bidi w:val="0"/>
      <w:rPr>
        <w:rStyle w:val="Hyperlink"/>
        <w:rFonts w:ascii="Times New Roman Bold" w:hAnsi="Times New Roman Bold" w:hint="eastAsia"/>
        <w:color w:val="auto"/>
      </w:rPr>
    </w:pPr>
    <w:r>
      <w:rPr>
        <w:rStyle w:val="Hyperlink"/>
        <w:rFonts w:ascii="Times New Roman Bold" w:hAnsi="Times New Roman Bold" w:hint="eastAsia"/>
        <w:color w:val="auto"/>
        <w:lang w:bidi="ar-EG"/>
      </w:rPr>
      <w:t>E/2026/22</w:t>
    </w:r>
    <w:r w:rsidR="008C378E">
      <w:rPr>
        <w:rStyle w:val="Hyperlink"/>
        <w:rFonts w:ascii="Times New Roman Bold" w:hAnsi="Times New Roman Bold"/>
        <w:color w:val="auto"/>
        <w:lang w:bidi="ar-EG"/>
      </w:rPr>
      <w:br/>
    </w:r>
    <w:r w:rsidR="008C378E" w:rsidRPr="008C378E">
      <w:rPr>
        <w:rFonts w:ascii="Times New Roman Bold" w:hAnsi="Times New Roman Bold"/>
        <w:lang w:val="en-GB"/>
      </w:rPr>
      <w:t>E/C.12/2025/3</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8A1399" w14:textId="77777777" w:rsidR="00096664" w:rsidRPr="004051BB" w:rsidRDefault="00096664" w:rsidP="00257023">
    <w:pPr>
      <w:pStyle w:val="Header"/>
      <w:pBdr>
        <w:bottom w:val="none" w:sz="0" w:space="0" w:color="auto"/>
      </w:pBdr>
      <w:jc w:val="right"/>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1DC40B" w14:textId="77777777" w:rsidR="00444210" w:rsidRPr="00D26A6C" w:rsidRDefault="00444210" w:rsidP="00D26A6C">
    <w:pPr>
      <w:pStyle w:val="Header"/>
      <w:pBdr>
        <w:bottom w:val="none" w:sz="0" w:space="0" w:color="auto"/>
      </w:pBdr>
      <w:rPr>
        <w:rStyle w:val="Hyperlink"/>
        <w:color w:val="auto"/>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E437A9" w14:textId="675A6EFF" w:rsidR="00096664" w:rsidRDefault="001036E6" w:rsidP="008C378E">
    <w:pPr>
      <w:pStyle w:val="Header"/>
      <w:pBdr>
        <w:bottom w:val="single" w:sz="4" w:space="1" w:color="auto"/>
      </w:pBdr>
      <w:jc w:val="left"/>
      <w:rPr>
        <w:rtl/>
        <w:lang w:val="en-GB"/>
      </w:rPr>
    </w:pPr>
    <w:r>
      <w:t>E/2026/22</w:t>
    </w:r>
    <w:r w:rsidR="008C378E">
      <w:rPr>
        <w:rtl/>
      </w:rPr>
      <w:br/>
    </w:r>
    <w:r w:rsidR="008C378E" w:rsidRPr="008C378E">
      <w:rPr>
        <w:lang w:val="en-GB"/>
      </w:rPr>
      <w:t>E/C.12/2025/3</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BBCEDD" w14:textId="18549CE1" w:rsidR="00096664" w:rsidRDefault="001036E6" w:rsidP="008C378E">
    <w:pPr>
      <w:pStyle w:val="Header"/>
      <w:pBdr>
        <w:bottom w:val="single" w:sz="4" w:space="1" w:color="auto"/>
      </w:pBdr>
      <w:jc w:val="right"/>
      <w:rPr>
        <w:lang w:val="en-GB"/>
      </w:rPr>
    </w:pPr>
    <w:r>
      <w:t>E/2026/22</w:t>
    </w:r>
    <w:r w:rsidR="008C378E">
      <w:rPr>
        <w:rtl/>
      </w:rPr>
      <w:br/>
    </w:r>
    <w:r w:rsidR="008C378E" w:rsidRPr="008C378E">
      <w:rPr>
        <w:lang w:val="en-GB"/>
      </w:rPr>
      <w:t>E/C.12/2025/3</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DAA02C" w14:textId="0AF5637B" w:rsidR="00096664" w:rsidRDefault="001036E6" w:rsidP="008C378E">
    <w:pPr>
      <w:pStyle w:val="Header"/>
      <w:pBdr>
        <w:bottom w:val="single" w:sz="4" w:space="1" w:color="auto"/>
      </w:pBdr>
      <w:jc w:val="left"/>
      <w:rPr>
        <w:rtl/>
        <w:lang w:val="en-GB"/>
      </w:rPr>
    </w:pPr>
    <w:r>
      <w:t>E/2026/22</w:t>
    </w:r>
    <w:r w:rsidR="008C378E">
      <w:rPr>
        <w:rtl/>
      </w:rPr>
      <w:br/>
    </w:r>
    <w:r w:rsidR="008C378E" w:rsidRPr="008C378E">
      <w:rPr>
        <w:lang w:val="en-GB"/>
      </w:rPr>
      <w:t>E/C.12/2025/3</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F50FE1" w14:textId="4B94BE44" w:rsidR="00096664" w:rsidRDefault="001036E6" w:rsidP="008C378E">
    <w:pPr>
      <w:pStyle w:val="Header"/>
      <w:pBdr>
        <w:bottom w:val="single" w:sz="4" w:space="1" w:color="auto"/>
      </w:pBdr>
      <w:jc w:val="right"/>
      <w:rPr>
        <w:lang w:val="en-GB"/>
      </w:rPr>
    </w:pPr>
    <w:r>
      <w:t>E/2026/22</w:t>
    </w:r>
    <w:r w:rsidR="008C378E">
      <w:rPr>
        <w:rtl/>
      </w:rPr>
      <w:br/>
    </w:r>
    <w:r w:rsidR="008C378E" w:rsidRPr="008C378E">
      <w:rPr>
        <w:lang w:val="en-GB"/>
      </w:rPr>
      <w:t>E/C.12/2025/3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77C43"/>
    <w:multiLevelType w:val="hybridMultilevel"/>
    <w:tmpl w:val="011AAA98"/>
    <w:lvl w:ilvl="0" w:tplc="69FECF56">
      <w:start w:val="1"/>
      <w:numFmt w:val="decimal"/>
      <w:lvlText w:val="%1."/>
      <w:lvlJc w:val="left"/>
      <w:pPr>
        <w:ind w:left="2824" w:hanging="555"/>
      </w:pPr>
      <w:rPr>
        <w:rFonts w:hint="default"/>
        <w:b w:val="0"/>
        <w:bCs/>
        <w:i w:val="0"/>
        <w:iCs w:val="0"/>
        <w:vertAlign w:val="baseline"/>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1"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954887"/>
    <w:multiLevelType w:val="hybridMultilevel"/>
    <w:tmpl w:val="A37442DC"/>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arabicAbjad"/>
      <w:lvlText w:val="(%4)"/>
      <w:lvlJc w:val="left"/>
      <w:pPr>
        <w:tabs>
          <w:tab w:val="num" w:pos="1440"/>
        </w:tabs>
        <w:ind w:left="1440" w:hanging="360"/>
      </w:pPr>
    </w:lvl>
    <w:lvl w:ilvl="4">
      <w:start w:val="1"/>
      <w:numFmt w:val="arabicAbjad"/>
      <w:lvlText w:val="(%5)"/>
      <w:lvlJc w:val="left"/>
      <w:pPr>
        <w:tabs>
          <w:tab w:val="num" w:pos="1800"/>
        </w:tabs>
        <w:ind w:left="1800" w:hanging="360"/>
      </w:pPr>
    </w:lvl>
    <w:lvl w:ilvl="5">
      <w:start w:val="1"/>
      <w:numFmt w:val="arabicAbjad"/>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8" w15:restartNumberingAfterBreak="0">
    <w:nsid w:val="1CF16DAD"/>
    <w:multiLevelType w:val="multilevel"/>
    <w:tmpl w:val="E38E43E6"/>
    <w:name w:val="Jamal_ALKahlout"/>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1D0866C4"/>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1"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3" w15:restartNumberingAfterBreak="0">
    <w:nsid w:val="2FE35852"/>
    <w:multiLevelType w:val="hybridMultilevel"/>
    <w:tmpl w:val="29864F8E"/>
    <w:lvl w:ilvl="0" w:tplc="2000000F">
      <w:start w:val="1"/>
      <w:numFmt w:val="decimal"/>
      <w:lvlText w:val="%1."/>
      <w:lvlJc w:val="left"/>
      <w:pPr>
        <w:ind w:left="1854" w:hanging="360"/>
      </w:p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4"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37976AA0"/>
    <w:multiLevelType w:val="multilevel"/>
    <w:tmpl w:val="C396EF92"/>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6"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3B9925A7"/>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arabicAbjad"/>
      <w:lvlText w:val="(%4)"/>
      <w:lvlJc w:val="left"/>
      <w:pPr>
        <w:ind w:left="1440" w:hanging="360"/>
      </w:pPr>
    </w:lvl>
    <w:lvl w:ilvl="4">
      <w:start w:val="1"/>
      <w:numFmt w:val="arabicAbjad"/>
      <w:lvlText w:val="(%5)"/>
      <w:lvlJc w:val="left"/>
      <w:pPr>
        <w:ind w:left="1800" w:hanging="360"/>
      </w:pPr>
    </w:lvl>
    <w:lvl w:ilvl="5">
      <w:start w:val="1"/>
      <w:numFmt w:val="arabicAbjad"/>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3DB86E96"/>
    <w:multiLevelType w:val="hybridMultilevel"/>
    <w:tmpl w:val="4AE487CC"/>
    <w:lvl w:ilvl="0" w:tplc="C5E4651C">
      <w:start w:val="1"/>
      <w:numFmt w:val="arabicAbjad"/>
      <w:lvlText w:val="(%1)"/>
      <w:lvlJc w:val="left"/>
      <w:pPr>
        <w:ind w:left="1704" w:hanging="57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0" w15:restartNumberingAfterBreak="0">
    <w:nsid w:val="44400B41"/>
    <w:multiLevelType w:val="hybridMultilevel"/>
    <w:tmpl w:val="4D30B80E"/>
    <w:lvl w:ilvl="0" w:tplc="82706F4C">
      <w:start w:val="1"/>
      <w:numFmt w:val="decimal"/>
      <w:lvlText w:val="%1."/>
      <w:lvlJc w:val="left"/>
      <w:pPr>
        <w:ind w:left="1689" w:hanging="555"/>
      </w:pPr>
      <w:rPr>
        <w:rFonts w:asciiTheme="majorBidi" w:hAnsiTheme="majorBidi" w:cstheme="majorBidi" w:hint="default"/>
        <w:b w:val="0"/>
        <w:bCs w:val="0"/>
        <w:i w:val="0"/>
        <w:iCs w:val="0"/>
        <w:sz w:val="20"/>
        <w:szCs w:val="20"/>
        <w:u w:val="none"/>
        <w:vertAlign w:val="baseline"/>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2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22" w15:restartNumberingAfterBreak="0">
    <w:nsid w:val="45EE700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arabicAbjad"/>
      <w:lvlText w:val="(%4)"/>
      <w:lvlJc w:val="left"/>
      <w:pPr>
        <w:ind w:left="1440" w:hanging="360"/>
      </w:pPr>
    </w:lvl>
    <w:lvl w:ilvl="4">
      <w:start w:val="1"/>
      <w:numFmt w:val="arabicAbjad"/>
      <w:lvlText w:val="(%5)"/>
      <w:lvlJc w:val="left"/>
      <w:pPr>
        <w:ind w:left="1800" w:hanging="360"/>
      </w:pPr>
    </w:lvl>
    <w:lvl w:ilvl="5">
      <w:start w:val="1"/>
      <w:numFmt w:val="arabicAbjad"/>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46736FD3"/>
    <w:multiLevelType w:val="hybridMultilevel"/>
    <w:tmpl w:val="9D1A6746"/>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453365A"/>
    <w:multiLevelType w:val="multilevel"/>
    <w:tmpl w:val="0409001D"/>
    <w:styleLink w:val="1ai3"/>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9" w15:restartNumberingAfterBreak="0">
    <w:nsid w:val="635C0662"/>
    <w:multiLevelType w:val="multilevel"/>
    <w:tmpl w:val="5CFA515C"/>
    <w:name w:val="Jamal"/>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2" w15:restartNumberingAfterBreak="0">
    <w:nsid w:val="68D511DD"/>
    <w:multiLevelType w:val="hybridMultilevel"/>
    <w:tmpl w:val="F64EA78A"/>
    <w:lvl w:ilvl="0" w:tplc="2000000F">
      <w:start w:val="1"/>
      <w:numFmt w:val="decimal"/>
      <w:lvlText w:val="%1."/>
      <w:lvlJc w:val="left"/>
      <w:pPr>
        <w:ind w:left="1854" w:hanging="360"/>
      </w:p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33" w15:restartNumberingAfterBreak="0">
    <w:nsid w:val="692334F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4" w15:restartNumberingAfterBreak="0">
    <w:nsid w:val="6CBD6192"/>
    <w:multiLevelType w:val="hybridMultilevel"/>
    <w:tmpl w:val="BED0A39C"/>
    <w:lvl w:ilvl="0" w:tplc="BFA6F2CE">
      <w:start w:val="1"/>
      <w:numFmt w:val="arabicAbjad"/>
      <w:lvlText w:val="(%1)"/>
      <w:lvlJc w:val="left"/>
      <w:pPr>
        <w:ind w:left="1854" w:hanging="36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3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469460">
    <w:abstractNumId w:val="14"/>
  </w:num>
  <w:num w:numId="2" w16cid:durableId="1271476440">
    <w:abstractNumId w:val="3"/>
  </w:num>
  <w:num w:numId="3" w16cid:durableId="1865904450">
    <w:abstractNumId w:val="21"/>
  </w:num>
  <w:num w:numId="4" w16cid:durableId="1804496587">
    <w:abstractNumId w:val="10"/>
  </w:num>
  <w:num w:numId="5" w16cid:durableId="1078135267">
    <w:abstractNumId w:val="38"/>
  </w:num>
  <w:num w:numId="6" w16cid:durableId="416295990">
    <w:abstractNumId w:val="2"/>
  </w:num>
  <w:num w:numId="7" w16cid:durableId="889652861">
    <w:abstractNumId w:val="30"/>
  </w:num>
  <w:num w:numId="8" w16cid:durableId="899293476">
    <w:abstractNumId w:val="28"/>
  </w:num>
  <w:num w:numId="9" w16cid:durableId="423191459">
    <w:abstractNumId w:val="37"/>
  </w:num>
  <w:num w:numId="10" w16cid:durableId="1422024940">
    <w:abstractNumId w:val="25"/>
  </w:num>
  <w:num w:numId="11" w16cid:durableId="1780953145">
    <w:abstractNumId w:val="35"/>
  </w:num>
  <w:num w:numId="12" w16cid:durableId="1006833673">
    <w:abstractNumId w:val="24"/>
  </w:num>
  <w:num w:numId="13" w16cid:durableId="1763525473">
    <w:abstractNumId w:val="7"/>
  </w:num>
  <w:num w:numId="14" w16cid:durableId="1882547714">
    <w:abstractNumId w:val="4"/>
  </w:num>
  <w:num w:numId="15" w16cid:durableId="1536385753">
    <w:abstractNumId w:val="36"/>
  </w:num>
  <w:num w:numId="16" w16cid:durableId="1559390398">
    <w:abstractNumId w:val="26"/>
  </w:num>
  <w:num w:numId="17" w16cid:durableId="1119837336">
    <w:abstractNumId w:val="31"/>
  </w:num>
  <w:num w:numId="18" w16cid:durableId="1456219496">
    <w:abstractNumId w:val="1"/>
  </w:num>
  <w:num w:numId="19" w16cid:durableId="40642614">
    <w:abstractNumId w:val="16"/>
  </w:num>
  <w:num w:numId="20" w16cid:durableId="1063212584">
    <w:abstractNumId w:val="31"/>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47383558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01537202">
    <w:abstractNumId w:val="1"/>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1615478306">
    <w:abstractNumId w:val="1"/>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56073583">
    <w:abstractNumId w:val="1"/>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401489576">
    <w:abstractNumId w:val="12"/>
  </w:num>
  <w:num w:numId="26" w16cid:durableId="774791309">
    <w:abstractNumId w:val="11"/>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738097134">
    <w:abstractNumId w:val="11"/>
  </w:num>
  <w:num w:numId="28" w16cid:durableId="565646640">
    <w:abstractNumId w:val="5"/>
  </w:num>
  <w:num w:numId="29" w16cid:durableId="1353458197">
    <w:abstractNumId w:val="27"/>
  </w:num>
  <w:num w:numId="30" w16cid:durableId="1618441896">
    <w:abstractNumId w:val="9"/>
  </w:num>
  <w:num w:numId="31" w16cid:durableId="1398163746">
    <w:abstractNumId w:val="18"/>
  </w:num>
  <w:num w:numId="32" w16cid:durableId="1667897546">
    <w:abstractNumId w:val="6"/>
  </w:num>
  <w:num w:numId="33" w16cid:durableId="1504735747">
    <w:abstractNumId w:val="33"/>
  </w:num>
  <w:num w:numId="34" w16cid:durableId="927468163">
    <w:abstractNumId w:val="22"/>
  </w:num>
  <w:num w:numId="35" w16cid:durableId="1656031730">
    <w:abstractNumId w:val="23"/>
  </w:num>
  <w:num w:numId="36" w16cid:durableId="1376005038">
    <w:abstractNumId w:val="19"/>
  </w:num>
  <w:num w:numId="37" w16cid:durableId="2022584462">
    <w:abstractNumId w:val="34"/>
  </w:num>
  <w:num w:numId="38" w16cid:durableId="814755540">
    <w:abstractNumId w:val="13"/>
  </w:num>
  <w:num w:numId="39" w16cid:durableId="1561284944">
    <w:abstractNumId w:val="0"/>
  </w:num>
  <w:num w:numId="40" w16cid:durableId="14549220">
    <w:abstractNumId w:val="32"/>
  </w:num>
  <w:num w:numId="41" w16cid:durableId="669605639">
    <w:abstractNumId w:val="2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0A6C"/>
    <w:rsid w:val="000076D5"/>
    <w:rsid w:val="00017291"/>
    <w:rsid w:val="00034C61"/>
    <w:rsid w:val="0004360B"/>
    <w:rsid w:val="00043663"/>
    <w:rsid w:val="000505CF"/>
    <w:rsid w:val="000526E4"/>
    <w:rsid w:val="000528C1"/>
    <w:rsid w:val="000531C3"/>
    <w:rsid w:val="0006033E"/>
    <w:rsid w:val="0008413E"/>
    <w:rsid w:val="00091092"/>
    <w:rsid w:val="00094846"/>
    <w:rsid w:val="00096664"/>
    <w:rsid w:val="000B533A"/>
    <w:rsid w:val="000C2BD8"/>
    <w:rsid w:val="000C7C9C"/>
    <w:rsid w:val="000D40DF"/>
    <w:rsid w:val="000D635A"/>
    <w:rsid w:val="000D701C"/>
    <w:rsid w:val="000D7421"/>
    <w:rsid w:val="000E2A71"/>
    <w:rsid w:val="000E524A"/>
    <w:rsid w:val="000F4B11"/>
    <w:rsid w:val="001017E4"/>
    <w:rsid w:val="001036E6"/>
    <w:rsid w:val="00121D4D"/>
    <w:rsid w:val="00145C72"/>
    <w:rsid w:val="00151519"/>
    <w:rsid w:val="00152FF3"/>
    <w:rsid w:val="00160263"/>
    <w:rsid w:val="001758F6"/>
    <w:rsid w:val="001773DB"/>
    <w:rsid w:val="001813ED"/>
    <w:rsid w:val="00181F96"/>
    <w:rsid w:val="0018232B"/>
    <w:rsid w:val="0018458D"/>
    <w:rsid w:val="00192B62"/>
    <w:rsid w:val="001A1371"/>
    <w:rsid w:val="001A77DE"/>
    <w:rsid w:val="001B22CD"/>
    <w:rsid w:val="001B2D66"/>
    <w:rsid w:val="001B2FA3"/>
    <w:rsid w:val="001B346A"/>
    <w:rsid w:val="001C6BBA"/>
    <w:rsid w:val="001E1CAD"/>
    <w:rsid w:val="001E290D"/>
    <w:rsid w:val="00201ABD"/>
    <w:rsid w:val="00204070"/>
    <w:rsid w:val="002144FA"/>
    <w:rsid w:val="00214633"/>
    <w:rsid w:val="00216FBC"/>
    <w:rsid w:val="002236F3"/>
    <w:rsid w:val="00224D98"/>
    <w:rsid w:val="00230E56"/>
    <w:rsid w:val="0023469A"/>
    <w:rsid w:val="00234811"/>
    <w:rsid w:val="00235B8B"/>
    <w:rsid w:val="00235B98"/>
    <w:rsid w:val="002363A9"/>
    <w:rsid w:val="00243C8A"/>
    <w:rsid w:val="002472CC"/>
    <w:rsid w:val="00247AA8"/>
    <w:rsid w:val="00252DD7"/>
    <w:rsid w:val="00253581"/>
    <w:rsid w:val="00257023"/>
    <w:rsid w:val="00267A0E"/>
    <w:rsid w:val="00276D8C"/>
    <w:rsid w:val="002901D9"/>
    <w:rsid w:val="00292CB4"/>
    <w:rsid w:val="002976C2"/>
    <w:rsid w:val="002A1709"/>
    <w:rsid w:val="002A1F97"/>
    <w:rsid w:val="002A24EE"/>
    <w:rsid w:val="002A5C68"/>
    <w:rsid w:val="002B2BA5"/>
    <w:rsid w:val="002B511E"/>
    <w:rsid w:val="002C0DEE"/>
    <w:rsid w:val="002C267C"/>
    <w:rsid w:val="002D0AFB"/>
    <w:rsid w:val="002D5BDE"/>
    <w:rsid w:val="002F1DAF"/>
    <w:rsid w:val="00312508"/>
    <w:rsid w:val="003133D9"/>
    <w:rsid w:val="00314AC5"/>
    <w:rsid w:val="00317A29"/>
    <w:rsid w:val="00325CC1"/>
    <w:rsid w:val="003260FF"/>
    <w:rsid w:val="00343D95"/>
    <w:rsid w:val="0035203C"/>
    <w:rsid w:val="0035656B"/>
    <w:rsid w:val="00356B67"/>
    <w:rsid w:val="00360E1B"/>
    <w:rsid w:val="00362FE9"/>
    <w:rsid w:val="00374341"/>
    <w:rsid w:val="00374C0E"/>
    <w:rsid w:val="00375707"/>
    <w:rsid w:val="00385045"/>
    <w:rsid w:val="0039093B"/>
    <w:rsid w:val="00391447"/>
    <w:rsid w:val="0039299E"/>
    <w:rsid w:val="00396DEC"/>
    <w:rsid w:val="003A46DD"/>
    <w:rsid w:val="003B2EC7"/>
    <w:rsid w:val="003C64AA"/>
    <w:rsid w:val="003C69C5"/>
    <w:rsid w:val="003D04F3"/>
    <w:rsid w:val="003D1062"/>
    <w:rsid w:val="003D4DF2"/>
    <w:rsid w:val="003E159A"/>
    <w:rsid w:val="003F063A"/>
    <w:rsid w:val="003F4DFF"/>
    <w:rsid w:val="003F6C30"/>
    <w:rsid w:val="003F7135"/>
    <w:rsid w:val="004051BB"/>
    <w:rsid w:val="004205C7"/>
    <w:rsid w:val="00420D7B"/>
    <w:rsid w:val="00422BA9"/>
    <w:rsid w:val="00425140"/>
    <w:rsid w:val="004371BC"/>
    <w:rsid w:val="004402A5"/>
    <w:rsid w:val="00440B2A"/>
    <w:rsid w:val="00444210"/>
    <w:rsid w:val="00445486"/>
    <w:rsid w:val="00446E66"/>
    <w:rsid w:val="00450B21"/>
    <w:rsid w:val="00452BC2"/>
    <w:rsid w:val="00453B63"/>
    <w:rsid w:val="00455780"/>
    <w:rsid w:val="00456A5E"/>
    <w:rsid w:val="00465AF5"/>
    <w:rsid w:val="00470875"/>
    <w:rsid w:val="00473B97"/>
    <w:rsid w:val="004817C1"/>
    <w:rsid w:val="00484183"/>
    <w:rsid w:val="00485EA9"/>
    <w:rsid w:val="00486401"/>
    <w:rsid w:val="0048688C"/>
    <w:rsid w:val="0049139F"/>
    <w:rsid w:val="00491EE0"/>
    <w:rsid w:val="00492067"/>
    <w:rsid w:val="004950DD"/>
    <w:rsid w:val="004A541F"/>
    <w:rsid w:val="004B0A1C"/>
    <w:rsid w:val="004B20EC"/>
    <w:rsid w:val="004B3EA0"/>
    <w:rsid w:val="004B7D97"/>
    <w:rsid w:val="004C0653"/>
    <w:rsid w:val="004C357E"/>
    <w:rsid w:val="004D298E"/>
    <w:rsid w:val="004D79B8"/>
    <w:rsid w:val="004E2AE0"/>
    <w:rsid w:val="004E32F4"/>
    <w:rsid w:val="004E629F"/>
    <w:rsid w:val="004E6DCC"/>
    <w:rsid w:val="004F391B"/>
    <w:rsid w:val="004F5FFB"/>
    <w:rsid w:val="00501308"/>
    <w:rsid w:val="00517BC9"/>
    <w:rsid w:val="005209EE"/>
    <w:rsid w:val="005212F8"/>
    <w:rsid w:val="00527E4C"/>
    <w:rsid w:val="00535149"/>
    <w:rsid w:val="0054231A"/>
    <w:rsid w:val="0054472E"/>
    <w:rsid w:val="0054762C"/>
    <w:rsid w:val="0055723A"/>
    <w:rsid w:val="005607EA"/>
    <w:rsid w:val="005617D1"/>
    <w:rsid w:val="005662A9"/>
    <w:rsid w:val="0057688A"/>
    <w:rsid w:val="005812B7"/>
    <w:rsid w:val="005817D9"/>
    <w:rsid w:val="005827D4"/>
    <w:rsid w:val="00586510"/>
    <w:rsid w:val="0059622A"/>
    <w:rsid w:val="005B66F9"/>
    <w:rsid w:val="005C355A"/>
    <w:rsid w:val="005C5625"/>
    <w:rsid w:val="005C5878"/>
    <w:rsid w:val="005C7CEA"/>
    <w:rsid w:val="005D3C0B"/>
    <w:rsid w:val="005D6363"/>
    <w:rsid w:val="005E11E4"/>
    <w:rsid w:val="005E32A8"/>
    <w:rsid w:val="005E5217"/>
    <w:rsid w:val="005F0FA4"/>
    <w:rsid w:val="005F103E"/>
    <w:rsid w:val="005F2FE0"/>
    <w:rsid w:val="005F30EE"/>
    <w:rsid w:val="005F469C"/>
    <w:rsid w:val="00602366"/>
    <w:rsid w:val="0060473A"/>
    <w:rsid w:val="00606EDF"/>
    <w:rsid w:val="00614BF5"/>
    <w:rsid w:val="00617D47"/>
    <w:rsid w:val="00620D66"/>
    <w:rsid w:val="0063247C"/>
    <w:rsid w:val="006406A5"/>
    <w:rsid w:val="00642F8F"/>
    <w:rsid w:val="0064719D"/>
    <w:rsid w:val="006528CD"/>
    <w:rsid w:val="00656392"/>
    <w:rsid w:val="00664DB2"/>
    <w:rsid w:val="0068781D"/>
    <w:rsid w:val="006938D7"/>
    <w:rsid w:val="006959B0"/>
    <w:rsid w:val="006B122B"/>
    <w:rsid w:val="006B177B"/>
    <w:rsid w:val="006B3E27"/>
    <w:rsid w:val="006B6507"/>
    <w:rsid w:val="006C104C"/>
    <w:rsid w:val="006C5AFB"/>
    <w:rsid w:val="006E231B"/>
    <w:rsid w:val="006F09FF"/>
    <w:rsid w:val="006F0ED8"/>
    <w:rsid w:val="00705E8A"/>
    <w:rsid w:val="007076BC"/>
    <w:rsid w:val="0071203C"/>
    <w:rsid w:val="00716DFC"/>
    <w:rsid w:val="007175F5"/>
    <w:rsid w:val="00717A69"/>
    <w:rsid w:val="00724DE3"/>
    <w:rsid w:val="00733704"/>
    <w:rsid w:val="00740188"/>
    <w:rsid w:val="0074663C"/>
    <w:rsid w:val="00750910"/>
    <w:rsid w:val="007566CD"/>
    <w:rsid w:val="00770A6C"/>
    <w:rsid w:val="0078071A"/>
    <w:rsid w:val="00783A0D"/>
    <w:rsid w:val="00784E10"/>
    <w:rsid w:val="00795450"/>
    <w:rsid w:val="007A59EE"/>
    <w:rsid w:val="007A70BB"/>
    <w:rsid w:val="007D01BF"/>
    <w:rsid w:val="007D6F1D"/>
    <w:rsid w:val="007E78C1"/>
    <w:rsid w:val="007F1BB4"/>
    <w:rsid w:val="00804726"/>
    <w:rsid w:val="00815F28"/>
    <w:rsid w:val="00847673"/>
    <w:rsid w:val="00852A9A"/>
    <w:rsid w:val="00852C83"/>
    <w:rsid w:val="00866E42"/>
    <w:rsid w:val="00871544"/>
    <w:rsid w:val="00884481"/>
    <w:rsid w:val="0088768B"/>
    <w:rsid w:val="008930DB"/>
    <w:rsid w:val="008944F4"/>
    <w:rsid w:val="00895D16"/>
    <w:rsid w:val="008A003F"/>
    <w:rsid w:val="008A0D81"/>
    <w:rsid w:val="008B07AD"/>
    <w:rsid w:val="008B656C"/>
    <w:rsid w:val="008B6F9D"/>
    <w:rsid w:val="008C180D"/>
    <w:rsid w:val="008C35ED"/>
    <w:rsid w:val="008C378E"/>
    <w:rsid w:val="008D2AC0"/>
    <w:rsid w:val="008D768C"/>
    <w:rsid w:val="008E2A84"/>
    <w:rsid w:val="008F1C56"/>
    <w:rsid w:val="008F3590"/>
    <w:rsid w:val="008F49E1"/>
    <w:rsid w:val="008F6990"/>
    <w:rsid w:val="008F7C85"/>
    <w:rsid w:val="009023FB"/>
    <w:rsid w:val="0090370F"/>
    <w:rsid w:val="00911BC6"/>
    <w:rsid w:val="00912F40"/>
    <w:rsid w:val="009138BA"/>
    <w:rsid w:val="009211D4"/>
    <w:rsid w:val="0092227B"/>
    <w:rsid w:val="009269D2"/>
    <w:rsid w:val="00926DC0"/>
    <w:rsid w:val="00942135"/>
    <w:rsid w:val="009521B0"/>
    <w:rsid w:val="00957D10"/>
    <w:rsid w:val="00961559"/>
    <w:rsid w:val="0096360C"/>
    <w:rsid w:val="00972C3A"/>
    <w:rsid w:val="009779A2"/>
    <w:rsid w:val="0098003D"/>
    <w:rsid w:val="00982A81"/>
    <w:rsid w:val="009A3BB3"/>
    <w:rsid w:val="009A7E9F"/>
    <w:rsid w:val="009B765A"/>
    <w:rsid w:val="009D7BAF"/>
    <w:rsid w:val="009E2E1C"/>
    <w:rsid w:val="009E5018"/>
    <w:rsid w:val="009F0DA5"/>
    <w:rsid w:val="009F2FA3"/>
    <w:rsid w:val="009F64AC"/>
    <w:rsid w:val="00A067B2"/>
    <w:rsid w:val="00A11E93"/>
    <w:rsid w:val="00A12B37"/>
    <w:rsid w:val="00A344E1"/>
    <w:rsid w:val="00A37669"/>
    <w:rsid w:val="00A40B63"/>
    <w:rsid w:val="00A44F2A"/>
    <w:rsid w:val="00A50EC0"/>
    <w:rsid w:val="00A50EF5"/>
    <w:rsid w:val="00A571AC"/>
    <w:rsid w:val="00A63537"/>
    <w:rsid w:val="00A74331"/>
    <w:rsid w:val="00A77B37"/>
    <w:rsid w:val="00A82E29"/>
    <w:rsid w:val="00A854A6"/>
    <w:rsid w:val="00A905D4"/>
    <w:rsid w:val="00AA7260"/>
    <w:rsid w:val="00AB33CD"/>
    <w:rsid w:val="00AB37B3"/>
    <w:rsid w:val="00AB6758"/>
    <w:rsid w:val="00AB72C5"/>
    <w:rsid w:val="00AD03B5"/>
    <w:rsid w:val="00AF0BF4"/>
    <w:rsid w:val="00AF6795"/>
    <w:rsid w:val="00B015B2"/>
    <w:rsid w:val="00B01B73"/>
    <w:rsid w:val="00B05DB2"/>
    <w:rsid w:val="00B13763"/>
    <w:rsid w:val="00B15C50"/>
    <w:rsid w:val="00B22E0F"/>
    <w:rsid w:val="00B24CFB"/>
    <w:rsid w:val="00B250B0"/>
    <w:rsid w:val="00B45E13"/>
    <w:rsid w:val="00B477A4"/>
    <w:rsid w:val="00B517CE"/>
    <w:rsid w:val="00B52F76"/>
    <w:rsid w:val="00B54045"/>
    <w:rsid w:val="00B60E92"/>
    <w:rsid w:val="00B745C7"/>
    <w:rsid w:val="00BA05A1"/>
    <w:rsid w:val="00BA5E8B"/>
    <w:rsid w:val="00BB04D0"/>
    <w:rsid w:val="00BB1648"/>
    <w:rsid w:val="00BB4142"/>
    <w:rsid w:val="00BB64E7"/>
    <w:rsid w:val="00BC6344"/>
    <w:rsid w:val="00BD177C"/>
    <w:rsid w:val="00BD2AA4"/>
    <w:rsid w:val="00BD78EE"/>
    <w:rsid w:val="00BF5CCC"/>
    <w:rsid w:val="00C022F5"/>
    <w:rsid w:val="00C04D07"/>
    <w:rsid w:val="00C06F8B"/>
    <w:rsid w:val="00C109BC"/>
    <w:rsid w:val="00C13171"/>
    <w:rsid w:val="00C13939"/>
    <w:rsid w:val="00C13CB2"/>
    <w:rsid w:val="00C17434"/>
    <w:rsid w:val="00C228CB"/>
    <w:rsid w:val="00C23313"/>
    <w:rsid w:val="00C438D7"/>
    <w:rsid w:val="00C53FE8"/>
    <w:rsid w:val="00C5665D"/>
    <w:rsid w:val="00C65CF3"/>
    <w:rsid w:val="00C73FCA"/>
    <w:rsid w:val="00C81B50"/>
    <w:rsid w:val="00CA655B"/>
    <w:rsid w:val="00CB005F"/>
    <w:rsid w:val="00CB3C3C"/>
    <w:rsid w:val="00CB4950"/>
    <w:rsid w:val="00CC3437"/>
    <w:rsid w:val="00CC3FB4"/>
    <w:rsid w:val="00CC5DDC"/>
    <w:rsid w:val="00CC7E18"/>
    <w:rsid w:val="00CD1801"/>
    <w:rsid w:val="00CE54D5"/>
    <w:rsid w:val="00D02FD1"/>
    <w:rsid w:val="00D058F1"/>
    <w:rsid w:val="00D10EF1"/>
    <w:rsid w:val="00D14EF6"/>
    <w:rsid w:val="00D155EF"/>
    <w:rsid w:val="00D15979"/>
    <w:rsid w:val="00D26A6C"/>
    <w:rsid w:val="00D3003B"/>
    <w:rsid w:val="00D30739"/>
    <w:rsid w:val="00D32D42"/>
    <w:rsid w:val="00D34E7E"/>
    <w:rsid w:val="00D42810"/>
    <w:rsid w:val="00D43120"/>
    <w:rsid w:val="00D44866"/>
    <w:rsid w:val="00D44EFD"/>
    <w:rsid w:val="00D47AEE"/>
    <w:rsid w:val="00D52D3C"/>
    <w:rsid w:val="00D52F7A"/>
    <w:rsid w:val="00D53B6D"/>
    <w:rsid w:val="00D55032"/>
    <w:rsid w:val="00D552CD"/>
    <w:rsid w:val="00D57BBE"/>
    <w:rsid w:val="00D65B8C"/>
    <w:rsid w:val="00D81655"/>
    <w:rsid w:val="00D902C2"/>
    <w:rsid w:val="00D914A7"/>
    <w:rsid w:val="00DA2FA9"/>
    <w:rsid w:val="00DA59D4"/>
    <w:rsid w:val="00DA73BF"/>
    <w:rsid w:val="00DB416E"/>
    <w:rsid w:val="00DB481D"/>
    <w:rsid w:val="00DC39BB"/>
    <w:rsid w:val="00DC572D"/>
    <w:rsid w:val="00DD13C3"/>
    <w:rsid w:val="00DD596E"/>
    <w:rsid w:val="00DD621E"/>
    <w:rsid w:val="00DF0575"/>
    <w:rsid w:val="00DF7BF4"/>
    <w:rsid w:val="00E03EBE"/>
    <w:rsid w:val="00E06A49"/>
    <w:rsid w:val="00E149A4"/>
    <w:rsid w:val="00E242A9"/>
    <w:rsid w:val="00E26B22"/>
    <w:rsid w:val="00E26E87"/>
    <w:rsid w:val="00E27CC0"/>
    <w:rsid w:val="00E36871"/>
    <w:rsid w:val="00E47BA8"/>
    <w:rsid w:val="00E47FAC"/>
    <w:rsid w:val="00E519F3"/>
    <w:rsid w:val="00E54A3B"/>
    <w:rsid w:val="00E5545B"/>
    <w:rsid w:val="00E55C81"/>
    <w:rsid w:val="00E70E04"/>
    <w:rsid w:val="00E73F60"/>
    <w:rsid w:val="00E82D22"/>
    <w:rsid w:val="00E87EA8"/>
    <w:rsid w:val="00E87FA8"/>
    <w:rsid w:val="00EA37DB"/>
    <w:rsid w:val="00EB6BA1"/>
    <w:rsid w:val="00EB6BB9"/>
    <w:rsid w:val="00EC05A7"/>
    <w:rsid w:val="00EC4B6B"/>
    <w:rsid w:val="00EC58C1"/>
    <w:rsid w:val="00ED0EFB"/>
    <w:rsid w:val="00ED7442"/>
    <w:rsid w:val="00EE0B18"/>
    <w:rsid w:val="00EF0796"/>
    <w:rsid w:val="00EF1EE5"/>
    <w:rsid w:val="00EF345D"/>
    <w:rsid w:val="00F02408"/>
    <w:rsid w:val="00F03C97"/>
    <w:rsid w:val="00F05DB9"/>
    <w:rsid w:val="00F061E2"/>
    <w:rsid w:val="00F15F88"/>
    <w:rsid w:val="00F23E2C"/>
    <w:rsid w:val="00F270CC"/>
    <w:rsid w:val="00F307F3"/>
    <w:rsid w:val="00F446DD"/>
    <w:rsid w:val="00F45C4B"/>
    <w:rsid w:val="00F47109"/>
    <w:rsid w:val="00F613D3"/>
    <w:rsid w:val="00F6741C"/>
    <w:rsid w:val="00F76276"/>
    <w:rsid w:val="00F763B4"/>
    <w:rsid w:val="00F848EA"/>
    <w:rsid w:val="00F87B83"/>
    <w:rsid w:val="00F900C3"/>
    <w:rsid w:val="00F9605E"/>
    <w:rsid w:val="00FA400F"/>
    <w:rsid w:val="00FA6C33"/>
    <w:rsid w:val="00FB226B"/>
    <w:rsid w:val="00FC0F68"/>
    <w:rsid w:val="00FC75D1"/>
    <w:rsid w:val="00FC7D15"/>
    <w:rsid w:val="00FD20C9"/>
    <w:rsid w:val="00FD23E8"/>
    <w:rsid w:val="00FD4BC9"/>
    <w:rsid w:val="00FD765C"/>
    <w:rsid w:val="00FE5262"/>
    <w:rsid w:val="00FF0F3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248C554"/>
  <w15:docId w15:val="{744889BA-BDBB-4665-BD58-6ED452B552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PMingLiU"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2FD1"/>
    <w:pPr>
      <w:bidi/>
      <w:spacing w:after="0" w:line="240" w:lineRule="atLeast"/>
      <w:jc w:val="lowKashida"/>
    </w:pPr>
    <w:rPr>
      <w:rFonts w:ascii="Times New Roman" w:hAnsi="Times New Roman" w:cs="Simplified Arabic"/>
      <w:sz w:val="20"/>
    </w:rPr>
  </w:style>
  <w:style w:type="paragraph" w:styleId="Heading1">
    <w:name w:val="heading 1"/>
    <w:aliases w:val="Table_GA,Table_G"/>
    <w:basedOn w:val="SingleTxtGA"/>
    <w:next w:val="Normal"/>
    <w:link w:val="Heading1Char"/>
    <w:qFormat/>
    <w:rsid w:val="00D02FD1"/>
    <w:pPr>
      <w:bidi w:val="0"/>
      <w:outlineLvl w:val="0"/>
    </w:pPr>
  </w:style>
  <w:style w:type="paragraph" w:styleId="Heading2">
    <w:name w:val="heading 2"/>
    <w:basedOn w:val="Normal"/>
    <w:next w:val="Normal"/>
    <w:link w:val="Heading2Char"/>
    <w:unhideWhenUsed/>
    <w:qFormat/>
    <w:rsid w:val="00D02FD1"/>
    <w:pPr>
      <w:keepNext/>
      <w:keepLines/>
      <w:spacing w:before="200"/>
      <w:outlineLvl w:val="1"/>
    </w:pPr>
    <w:rPr>
      <w:b/>
      <w:bCs/>
      <w:color w:val="4F81BD"/>
      <w:sz w:val="26"/>
      <w:szCs w:val="26"/>
    </w:rPr>
  </w:style>
  <w:style w:type="paragraph" w:styleId="Heading3">
    <w:name w:val="heading 3"/>
    <w:basedOn w:val="Normal"/>
    <w:next w:val="Normal"/>
    <w:link w:val="Heading3Char"/>
    <w:unhideWhenUsed/>
    <w:qFormat/>
    <w:rsid w:val="00D02FD1"/>
    <w:pPr>
      <w:keepNext/>
      <w:keepLines/>
      <w:spacing w:before="200"/>
      <w:outlineLvl w:val="2"/>
    </w:pPr>
    <w:rPr>
      <w:b/>
      <w:bCs/>
      <w:color w:val="4F81BD"/>
    </w:rPr>
  </w:style>
  <w:style w:type="paragraph" w:styleId="Heading4">
    <w:name w:val="heading 4"/>
    <w:basedOn w:val="Normal"/>
    <w:next w:val="Normal"/>
    <w:link w:val="Heading4Char"/>
    <w:unhideWhenUsed/>
    <w:qFormat/>
    <w:rsid w:val="00D02FD1"/>
    <w:pPr>
      <w:keepNext/>
      <w:keepLines/>
      <w:spacing w:before="200"/>
      <w:outlineLvl w:val="3"/>
    </w:pPr>
    <w:rPr>
      <w:b/>
      <w:bCs/>
      <w:i/>
      <w:iCs/>
      <w:color w:val="4F81BD"/>
    </w:rPr>
  </w:style>
  <w:style w:type="paragraph" w:styleId="Heading5">
    <w:name w:val="heading 5"/>
    <w:basedOn w:val="Normal"/>
    <w:next w:val="Normal"/>
    <w:link w:val="Heading5Char"/>
    <w:unhideWhenUsed/>
    <w:qFormat/>
    <w:rsid w:val="00D02FD1"/>
    <w:pPr>
      <w:keepNext/>
      <w:keepLines/>
      <w:spacing w:before="200"/>
      <w:outlineLvl w:val="4"/>
    </w:pPr>
    <w:rPr>
      <w:color w:val="243F60"/>
    </w:rPr>
  </w:style>
  <w:style w:type="paragraph" w:styleId="Heading6">
    <w:name w:val="heading 6"/>
    <w:basedOn w:val="Normal"/>
    <w:next w:val="Normal"/>
    <w:link w:val="Heading6Char"/>
    <w:unhideWhenUsed/>
    <w:qFormat/>
    <w:rsid w:val="00D02FD1"/>
    <w:pPr>
      <w:keepNext/>
      <w:keepLines/>
      <w:spacing w:before="200"/>
      <w:outlineLvl w:val="5"/>
    </w:pPr>
    <w:rPr>
      <w:i/>
      <w:iCs/>
      <w:color w:val="243F60"/>
    </w:rPr>
  </w:style>
  <w:style w:type="paragraph" w:styleId="Heading7">
    <w:name w:val="heading 7"/>
    <w:basedOn w:val="Normal"/>
    <w:next w:val="Normal"/>
    <w:link w:val="Heading7Char"/>
    <w:unhideWhenUsed/>
    <w:qFormat/>
    <w:rsid w:val="00D02FD1"/>
    <w:pPr>
      <w:keepNext/>
      <w:keepLines/>
      <w:spacing w:before="200"/>
      <w:outlineLvl w:val="6"/>
    </w:pPr>
    <w:rPr>
      <w:i/>
      <w:iCs/>
      <w:color w:val="404040"/>
    </w:rPr>
  </w:style>
  <w:style w:type="paragraph" w:styleId="Heading8">
    <w:name w:val="heading 8"/>
    <w:basedOn w:val="Normal"/>
    <w:next w:val="Normal"/>
    <w:link w:val="Heading8Char"/>
    <w:unhideWhenUsed/>
    <w:qFormat/>
    <w:rsid w:val="00D02FD1"/>
    <w:pPr>
      <w:keepNext/>
      <w:keepLines/>
      <w:spacing w:before="200"/>
      <w:outlineLvl w:val="7"/>
    </w:pPr>
    <w:rPr>
      <w:color w:val="404040"/>
      <w:szCs w:val="20"/>
    </w:rPr>
  </w:style>
  <w:style w:type="paragraph" w:styleId="Heading9">
    <w:name w:val="heading 9"/>
    <w:basedOn w:val="Normal"/>
    <w:next w:val="Normal"/>
    <w:link w:val="Heading9Char"/>
    <w:unhideWhenUsed/>
    <w:qFormat/>
    <w:rsid w:val="00D02FD1"/>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A">
    <w:name w:val="_ Single Txt_GA"/>
    <w:basedOn w:val="Normal"/>
    <w:link w:val="SingleTxtGAChar"/>
    <w:qFormat/>
    <w:rsid w:val="00D02FD1"/>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character" w:customStyle="1" w:styleId="SingleTxtGAChar">
    <w:name w:val="_ Single Txt_GA Char"/>
    <w:basedOn w:val="DefaultParagraphFont"/>
    <w:link w:val="SingleTxtGA"/>
    <w:locked/>
    <w:rsid w:val="00D02FD1"/>
    <w:rPr>
      <w:rFonts w:ascii="Times New Roman" w:hAnsi="Times New Roman" w:cs="Simplified Arabic"/>
    </w:rPr>
  </w:style>
  <w:style w:type="character" w:customStyle="1" w:styleId="Heading1Char">
    <w:name w:val="Heading 1 Char"/>
    <w:aliases w:val="Table_GA Char,Table_G Char"/>
    <w:link w:val="Heading1"/>
    <w:uiPriority w:val="9"/>
    <w:rsid w:val="00D02FD1"/>
    <w:rPr>
      <w:rFonts w:ascii="Times New Roman" w:hAnsi="Times New Roman" w:cs="Simplified Arabic"/>
    </w:rPr>
  </w:style>
  <w:style w:type="character" w:customStyle="1" w:styleId="Heading2Char">
    <w:name w:val="Heading 2 Char"/>
    <w:link w:val="Heading2"/>
    <w:rsid w:val="00D02FD1"/>
    <w:rPr>
      <w:rFonts w:ascii="Times New Roman" w:hAnsi="Times New Roman" w:cs="Simplified Arabic"/>
      <w:b/>
      <w:bCs/>
      <w:color w:val="4F81BD"/>
      <w:sz w:val="26"/>
      <w:szCs w:val="26"/>
    </w:rPr>
  </w:style>
  <w:style w:type="character" w:customStyle="1" w:styleId="Heading3Char">
    <w:name w:val="Heading 3 Char"/>
    <w:link w:val="Heading3"/>
    <w:rsid w:val="00D02FD1"/>
    <w:rPr>
      <w:rFonts w:ascii="Times New Roman" w:hAnsi="Times New Roman" w:cs="Simplified Arabic"/>
      <w:b/>
      <w:bCs/>
      <w:color w:val="4F81BD"/>
      <w:sz w:val="20"/>
    </w:rPr>
  </w:style>
  <w:style w:type="character" w:customStyle="1" w:styleId="Heading4Char">
    <w:name w:val="Heading 4 Char"/>
    <w:link w:val="Heading4"/>
    <w:rsid w:val="00D02FD1"/>
    <w:rPr>
      <w:rFonts w:ascii="Times New Roman" w:hAnsi="Times New Roman" w:cs="Simplified Arabic"/>
      <w:b/>
      <w:bCs/>
      <w:i/>
      <w:iCs/>
      <w:color w:val="4F81BD"/>
      <w:sz w:val="20"/>
    </w:rPr>
  </w:style>
  <w:style w:type="character" w:customStyle="1" w:styleId="Heading5Char">
    <w:name w:val="Heading 5 Char"/>
    <w:link w:val="Heading5"/>
    <w:rsid w:val="00D02FD1"/>
    <w:rPr>
      <w:rFonts w:ascii="Times New Roman" w:hAnsi="Times New Roman" w:cs="Simplified Arabic"/>
      <w:color w:val="243F60"/>
      <w:sz w:val="20"/>
    </w:rPr>
  </w:style>
  <w:style w:type="character" w:customStyle="1" w:styleId="Heading6Char">
    <w:name w:val="Heading 6 Char"/>
    <w:link w:val="Heading6"/>
    <w:rsid w:val="00D02FD1"/>
    <w:rPr>
      <w:rFonts w:ascii="Times New Roman" w:hAnsi="Times New Roman" w:cs="Simplified Arabic"/>
      <w:i/>
      <w:iCs/>
      <w:color w:val="243F60"/>
      <w:sz w:val="20"/>
    </w:rPr>
  </w:style>
  <w:style w:type="character" w:customStyle="1" w:styleId="Heading7Char">
    <w:name w:val="Heading 7 Char"/>
    <w:link w:val="Heading7"/>
    <w:rsid w:val="00D02FD1"/>
    <w:rPr>
      <w:rFonts w:ascii="Times New Roman" w:hAnsi="Times New Roman" w:cs="Simplified Arabic"/>
      <w:i/>
      <w:iCs/>
      <w:color w:val="404040"/>
      <w:sz w:val="20"/>
    </w:rPr>
  </w:style>
  <w:style w:type="character" w:customStyle="1" w:styleId="Heading8Char">
    <w:name w:val="Heading 8 Char"/>
    <w:link w:val="Heading8"/>
    <w:rsid w:val="00D02FD1"/>
    <w:rPr>
      <w:rFonts w:ascii="Times New Roman" w:hAnsi="Times New Roman" w:cs="Simplified Arabic"/>
      <w:color w:val="404040"/>
      <w:sz w:val="20"/>
      <w:szCs w:val="20"/>
    </w:rPr>
  </w:style>
  <w:style w:type="character" w:customStyle="1" w:styleId="Heading9Char">
    <w:name w:val="Heading 9 Char"/>
    <w:link w:val="Heading9"/>
    <w:rsid w:val="00D02FD1"/>
    <w:rPr>
      <w:rFonts w:ascii="Times New Roman" w:hAnsi="Times New Roman" w:cs="Simplified Arabic"/>
      <w:i/>
      <w:iCs/>
      <w:color w:val="404040"/>
      <w:sz w:val="20"/>
      <w:szCs w:val="20"/>
    </w:rPr>
  </w:style>
  <w:style w:type="paragraph" w:styleId="FootnoteText">
    <w:name w:val="footnote text"/>
    <w:aliases w:val="5_G,Footnote Text Char Char Char,Footnote Text Char Char Char Char Char Char Char Char,Footnote Text Char Char Ch Char,Footnote Text Char Char Ch Char Char Char Char,Footnote Text Char Char Char Ch,FA Fu,f,FOOTNOTES,fn,Geneva 9,A,Footnote"/>
    <w:basedOn w:val="Normal"/>
    <w:link w:val="FootnoteTextChar"/>
    <w:uiPriority w:val="99"/>
    <w:unhideWhenUsed/>
    <w:qFormat/>
    <w:rsid w:val="004B7D97"/>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Text Char Char Char Char,Footnote Text Char Char Char Char Char Char Char Char Char,Footnote Text Char Char Ch Char Char,Footnote Text Char Char Ch Char Char Char Char Char,Footnote Text Char Char Char Ch Char,f Char"/>
    <w:link w:val="FootnoteText"/>
    <w:uiPriority w:val="99"/>
    <w:rsid w:val="004B7D97"/>
    <w:rPr>
      <w:rFonts w:ascii="Times New Roman" w:hAnsi="Times New Roman" w:cs="Simplified Arabic"/>
      <w:sz w:val="18"/>
      <w:szCs w:val="20"/>
    </w:rPr>
  </w:style>
  <w:style w:type="character" w:styleId="FootnoteReference">
    <w:name w:val="footnote reference"/>
    <w:aliases w:val="4_GA,4_G,Footnotes refss,Footnote Ref,16 Point,Superscript 6 Point,ftref,Footnote number,Footnote Reference_a,Ref,de nota al pie,Appel note de bas de page,BVI fnr,Footnote Reference Number,Heading 3 Char Char Char,a Footnote Reference"/>
    <w:link w:val="Char2"/>
    <w:uiPriority w:val="99"/>
    <w:qFormat/>
    <w:rsid w:val="004B7D97"/>
    <w:rPr>
      <w:szCs w:val="18"/>
      <w:vertAlign w:val="superscript"/>
    </w:rPr>
  </w:style>
  <w:style w:type="paragraph" w:customStyle="1" w:styleId="CharChar1CharCharCharChar1CharCharCharCharCharCharCharCharCharCharCharCharCharCharCharChar">
    <w:name w:val="Char Char1 Char Char Char Char1 Char Char Char Char Char Char Char Char Char Char Char Char (文字) Char Char Char Char"/>
    <w:aliases w:val="Char Char Char Char1 Char Char (文字) Char Char Char Char"/>
    <w:basedOn w:val="Normal"/>
    <w:next w:val="Normal"/>
    <w:uiPriority w:val="99"/>
    <w:rsid w:val="004051BB"/>
    <w:pPr>
      <w:bidi w:val="0"/>
      <w:spacing w:after="160" w:line="240" w:lineRule="exact"/>
      <w:jc w:val="left"/>
    </w:pPr>
    <w:rPr>
      <w:rFonts w:asciiTheme="minorHAnsi" w:hAnsiTheme="minorHAnsi" w:cstheme="minorBidi"/>
      <w:sz w:val="22"/>
      <w:szCs w:val="18"/>
      <w:vertAlign w:val="superscript"/>
    </w:rPr>
  </w:style>
  <w:style w:type="paragraph" w:customStyle="1" w:styleId="HMGA">
    <w:name w:val="_ H __M_GA"/>
    <w:basedOn w:val="Normal"/>
    <w:next w:val="SingleTxtGA"/>
    <w:qFormat/>
    <w:rsid w:val="00D02FD1"/>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link w:val="HChGAChar"/>
    <w:qFormat/>
    <w:rsid w:val="00D02FD1"/>
    <w:pPr>
      <w:keepNext/>
      <w:keepLines/>
      <w:tabs>
        <w:tab w:val="right" w:pos="1021"/>
      </w:tabs>
      <w:suppressAutoHyphens/>
      <w:spacing w:before="360" w:after="240" w:line="440" w:lineRule="exact"/>
      <w:ind w:left="1247" w:right="1247" w:hanging="1247"/>
      <w:outlineLvl w:val="1"/>
    </w:pPr>
    <w:rPr>
      <w:b/>
      <w:bCs/>
      <w:sz w:val="30"/>
      <w:szCs w:val="30"/>
      <w:lang w:val="en-GB"/>
    </w:rPr>
  </w:style>
  <w:style w:type="character" w:customStyle="1" w:styleId="HChGAChar">
    <w:name w:val="_ H _Ch_GA Char"/>
    <w:basedOn w:val="DefaultParagraphFont"/>
    <w:link w:val="HChGA"/>
    <w:locked/>
    <w:rsid w:val="000526E4"/>
    <w:rPr>
      <w:rFonts w:ascii="Times New Roman" w:hAnsi="Times New Roman" w:cs="Simplified Arabic"/>
      <w:b/>
      <w:bCs/>
      <w:sz w:val="30"/>
      <w:szCs w:val="30"/>
      <w:lang w:val="en-GB"/>
    </w:rPr>
  </w:style>
  <w:style w:type="paragraph" w:customStyle="1" w:styleId="H1GA">
    <w:name w:val="_ H_1_GA"/>
    <w:basedOn w:val="Normal"/>
    <w:next w:val="SingleTxtGA"/>
    <w:link w:val="H1GAChar"/>
    <w:qFormat/>
    <w:rsid w:val="00D02FD1"/>
    <w:pPr>
      <w:keepNext/>
      <w:keepLines/>
      <w:tabs>
        <w:tab w:val="right" w:pos="1021"/>
      </w:tabs>
      <w:suppressAutoHyphens/>
      <w:spacing w:before="240" w:after="240" w:line="400" w:lineRule="exact"/>
      <w:ind w:left="1247" w:right="1247" w:hanging="1247"/>
      <w:outlineLvl w:val="2"/>
    </w:pPr>
    <w:rPr>
      <w:b/>
      <w:bCs/>
      <w:sz w:val="26"/>
      <w:szCs w:val="26"/>
      <w:lang w:val="en-GB"/>
    </w:rPr>
  </w:style>
  <w:style w:type="character" w:customStyle="1" w:styleId="H1GAChar">
    <w:name w:val="_ H_1_GA Char"/>
    <w:basedOn w:val="DefaultParagraphFont"/>
    <w:link w:val="H1GA"/>
    <w:rsid w:val="004051BB"/>
    <w:rPr>
      <w:rFonts w:ascii="Times New Roman" w:hAnsi="Times New Roman" w:cs="Simplified Arabic"/>
      <w:b/>
      <w:bCs/>
      <w:sz w:val="26"/>
      <w:szCs w:val="26"/>
      <w:lang w:val="en-GB"/>
    </w:rPr>
  </w:style>
  <w:style w:type="paragraph" w:customStyle="1" w:styleId="H23GA">
    <w:name w:val="_ H_2/3_GA"/>
    <w:basedOn w:val="Normal"/>
    <w:next w:val="SingleTxtGA"/>
    <w:qFormat/>
    <w:rsid w:val="00D02FD1"/>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D02FD1"/>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D02FD1"/>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D02FD1"/>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D02FD1"/>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D02FD1"/>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D02FD1"/>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D02FD1"/>
    <w:pPr>
      <w:numPr>
        <w:numId w:val="2"/>
      </w:numPr>
      <w:suppressAutoHyphens/>
      <w:spacing w:after="120" w:line="360" w:lineRule="exact"/>
      <w:ind w:right="1247"/>
    </w:pPr>
    <w:rPr>
      <w:sz w:val="22"/>
      <w:lang w:eastAsia="zh-TW"/>
    </w:rPr>
  </w:style>
  <w:style w:type="paragraph" w:customStyle="1" w:styleId="Bullet2GA">
    <w:name w:val="_Bullet 2_GA"/>
    <w:basedOn w:val="Normal"/>
    <w:qFormat/>
    <w:rsid w:val="00D02FD1"/>
    <w:pPr>
      <w:numPr>
        <w:numId w:val="3"/>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D02FD1"/>
    <w:pPr>
      <w:numPr>
        <w:numId w:val="1"/>
      </w:numPr>
      <w:bidi w:val="0"/>
    </w:pPr>
  </w:style>
  <w:style w:type="paragraph" w:customStyle="1" w:styleId="Roman1GA">
    <w:name w:val="_Roman 1_GA"/>
    <w:basedOn w:val="Bullet1GA"/>
    <w:qFormat/>
    <w:rsid w:val="00D02FD1"/>
    <w:pPr>
      <w:numPr>
        <w:numId w:val="4"/>
      </w:numPr>
      <w:tabs>
        <w:tab w:val="clear" w:pos="2310"/>
        <w:tab w:val="left" w:pos="2486"/>
      </w:tabs>
      <w:ind w:left="2486" w:hanging="378"/>
    </w:pPr>
  </w:style>
  <w:style w:type="paragraph" w:customStyle="1" w:styleId="Roman2GA">
    <w:name w:val="_Roman 2_GA"/>
    <w:basedOn w:val="Bullet2GA"/>
    <w:qFormat/>
    <w:rsid w:val="00D02FD1"/>
    <w:pPr>
      <w:numPr>
        <w:numId w:val="5"/>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D02FD1"/>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D02FD1"/>
    <w:rPr>
      <w:rFonts w:ascii="Times New Roman" w:hAnsi="Times New Roman" w:cs="Simplified Arabic"/>
      <w:sz w:val="18"/>
      <w:szCs w:val="20"/>
      <w:lang w:val="en-GB"/>
    </w:rPr>
  </w:style>
  <w:style w:type="character" w:customStyle="1" w:styleId="EndtnoteReference">
    <w:name w:val="Endtnote Reference"/>
    <w:aliases w:val="1_GA"/>
    <w:qFormat/>
    <w:rsid w:val="00D02FD1"/>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D02FD1"/>
    <w:pPr>
      <w:suppressAutoHyphens/>
      <w:bidi w:val="0"/>
      <w:spacing w:line="240" w:lineRule="auto"/>
    </w:pPr>
    <w:rPr>
      <w:sz w:val="16"/>
      <w:lang w:val="en-GB"/>
    </w:rPr>
  </w:style>
  <w:style w:type="character" w:customStyle="1" w:styleId="FooterChar">
    <w:name w:val="Footer Char"/>
    <w:aliases w:val="3_GA Char,3_G Char"/>
    <w:link w:val="Footer"/>
    <w:rsid w:val="00D02FD1"/>
    <w:rPr>
      <w:rFonts w:ascii="Times New Roman" w:hAnsi="Times New Roman" w:cs="Simplified Arabic"/>
      <w:sz w:val="16"/>
      <w:lang w:val="en-GB"/>
    </w:rPr>
  </w:style>
  <w:style w:type="paragraph" w:customStyle="1" w:styleId="FootnoteText1">
    <w:name w:val="Footnote Text1"/>
    <w:aliases w:val="5_GA,footnote Text,Note de bas de page1"/>
    <w:basedOn w:val="Normal"/>
    <w:qFormat/>
    <w:rsid w:val="00D02FD1"/>
    <w:pPr>
      <w:spacing w:after="60" w:line="280" w:lineRule="exact"/>
      <w:ind w:left="1247" w:right="1247" w:hanging="567"/>
    </w:pPr>
    <w:rPr>
      <w:sz w:val="18"/>
      <w:szCs w:val="18"/>
    </w:rPr>
  </w:style>
  <w:style w:type="paragraph" w:styleId="Header">
    <w:name w:val="header"/>
    <w:aliases w:val="6_GA,6_G"/>
    <w:basedOn w:val="Normal"/>
    <w:link w:val="HeaderChar"/>
    <w:qFormat/>
    <w:rsid w:val="00D02FD1"/>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rsid w:val="00D02FD1"/>
    <w:rPr>
      <w:rFonts w:ascii="Times New Roman" w:hAnsi="Times New Roman" w:cs="Simplified Arabic"/>
      <w:b/>
      <w:bCs/>
      <w:sz w:val="18"/>
      <w:szCs w:val="18"/>
    </w:rPr>
  </w:style>
  <w:style w:type="character" w:styleId="PageNumber">
    <w:name w:val="page number"/>
    <w:aliases w:val="7_GA,7_G"/>
    <w:qFormat/>
    <w:rsid w:val="00D02FD1"/>
    <w:rPr>
      <w:rFonts w:ascii="Times New Roman Bold" w:hAnsi="Times New Roman Bold"/>
      <w:b/>
      <w:i w:val="0"/>
      <w:sz w:val="18"/>
      <w:szCs w:val="18"/>
    </w:rPr>
  </w:style>
  <w:style w:type="paragraph" w:customStyle="1" w:styleId="XXLargeGA">
    <w:name w:val="XXLarge_GA"/>
    <w:basedOn w:val="Normal"/>
    <w:next w:val="SingleTxtGA"/>
    <w:qFormat/>
    <w:rsid w:val="00D02FD1"/>
    <w:pPr>
      <w:suppressAutoHyphens/>
      <w:spacing w:line="820" w:lineRule="exact"/>
    </w:pPr>
    <w:rPr>
      <w:spacing w:val="-8"/>
      <w:w w:val="96"/>
      <w:sz w:val="57"/>
      <w:szCs w:val="86"/>
      <w:lang w:val="en-GB"/>
    </w:rPr>
  </w:style>
  <w:style w:type="character" w:styleId="BookTitle">
    <w:name w:val="Book Title"/>
    <w:uiPriority w:val="33"/>
    <w:rsid w:val="004B7D97"/>
    <w:rPr>
      <w:b/>
      <w:bCs/>
      <w:smallCaps/>
      <w:spacing w:val="5"/>
    </w:rPr>
  </w:style>
  <w:style w:type="paragraph" w:styleId="Title">
    <w:name w:val="Title"/>
    <w:basedOn w:val="Normal"/>
    <w:next w:val="Normal"/>
    <w:link w:val="TitleChar"/>
    <w:uiPriority w:val="10"/>
    <w:rsid w:val="00D02FD1"/>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D02FD1"/>
    <w:rPr>
      <w:rFonts w:ascii="Times New Roman" w:hAnsi="Times New Roman" w:cs="Simplified Arabic"/>
      <w:color w:val="17365D"/>
      <w:spacing w:val="5"/>
      <w:kern w:val="28"/>
      <w:sz w:val="52"/>
      <w:szCs w:val="52"/>
    </w:rPr>
  </w:style>
  <w:style w:type="paragraph" w:styleId="Subtitle">
    <w:name w:val="Subtitle"/>
    <w:basedOn w:val="Normal"/>
    <w:next w:val="Normal"/>
    <w:link w:val="SubtitleChar"/>
    <w:uiPriority w:val="11"/>
    <w:rsid w:val="00D02FD1"/>
    <w:pPr>
      <w:numPr>
        <w:ilvl w:val="1"/>
      </w:numPr>
    </w:pPr>
    <w:rPr>
      <w:i/>
      <w:iCs/>
      <w:color w:val="4F81BD"/>
      <w:spacing w:val="15"/>
      <w:sz w:val="24"/>
      <w:szCs w:val="24"/>
    </w:rPr>
  </w:style>
  <w:style w:type="character" w:customStyle="1" w:styleId="SubtitleChar">
    <w:name w:val="Subtitle Char"/>
    <w:link w:val="Subtitle"/>
    <w:uiPriority w:val="11"/>
    <w:rsid w:val="00D02FD1"/>
    <w:rPr>
      <w:rFonts w:ascii="Times New Roman" w:hAnsi="Times New Roman" w:cs="Simplified Arabic"/>
      <w:i/>
      <w:iCs/>
      <w:color w:val="4F81BD"/>
      <w:spacing w:val="15"/>
      <w:sz w:val="24"/>
      <w:szCs w:val="24"/>
    </w:rPr>
  </w:style>
  <w:style w:type="character" w:styleId="SubtleEmphasis">
    <w:name w:val="Subtle Emphasis"/>
    <w:uiPriority w:val="19"/>
    <w:rsid w:val="004B7D97"/>
    <w:rPr>
      <w:i/>
      <w:iCs/>
      <w:color w:val="808080"/>
    </w:rPr>
  </w:style>
  <w:style w:type="table" w:styleId="ColorfulGrid-Accent6">
    <w:name w:val="Colorful Grid Accent 6"/>
    <w:basedOn w:val="TableNormal"/>
    <w:uiPriority w:val="73"/>
    <w:rsid w:val="004B7D97"/>
    <w:pPr>
      <w:spacing w:after="0" w:line="240" w:lineRule="auto"/>
    </w:pPr>
    <w:rPr>
      <w:rFonts w:ascii="Calibri"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4B7D97"/>
    <w:rPr>
      <w:i/>
      <w:iCs/>
    </w:rPr>
  </w:style>
  <w:style w:type="character" w:styleId="IntenseEmphasis">
    <w:name w:val="Intense Emphasis"/>
    <w:uiPriority w:val="21"/>
    <w:rsid w:val="004B7D97"/>
    <w:rPr>
      <w:b/>
      <w:bCs/>
      <w:i/>
      <w:iCs/>
      <w:color w:val="4F81BD"/>
    </w:rPr>
  </w:style>
  <w:style w:type="character" w:styleId="Strong">
    <w:name w:val="Strong"/>
    <w:uiPriority w:val="22"/>
    <w:rsid w:val="00D02FD1"/>
    <w:rPr>
      <w:b/>
      <w:bCs/>
    </w:rPr>
  </w:style>
  <w:style w:type="paragraph" w:styleId="Quote">
    <w:name w:val="Quote"/>
    <w:basedOn w:val="Normal"/>
    <w:next w:val="Normal"/>
    <w:link w:val="QuoteChar"/>
    <w:uiPriority w:val="29"/>
    <w:rsid w:val="004B7D97"/>
    <w:rPr>
      <w:i/>
      <w:iCs/>
      <w:color w:val="000000"/>
    </w:rPr>
  </w:style>
  <w:style w:type="character" w:customStyle="1" w:styleId="QuoteChar">
    <w:name w:val="Quote Char"/>
    <w:link w:val="Quote"/>
    <w:uiPriority w:val="29"/>
    <w:rsid w:val="004B7D97"/>
    <w:rPr>
      <w:rFonts w:ascii="Times New Roman" w:hAnsi="Times New Roman" w:cs="Simplified Arabic"/>
      <w:i/>
      <w:iCs/>
      <w:color w:val="000000"/>
      <w:sz w:val="20"/>
    </w:rPr>
  </w:style>
  <w:style w:type="paragraph" w:styleId="IntenseQuote">
    <w:name w:val="Intense Quote"/>
    <w:basedOn w:val="Normal"/>
    <w:next w:val="Normal"/>
    <w:link w:val="IntenseQuoteChar"/>
    <w:uiPriority w:val="30"/>
    <w:rsid w:val="004B7D97"/>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4B7D97"/>
    <w:rPr>
      <w:rFonts w:ascii="Times New Roman" w:hAnsi="Times New Roman" w:cs="Simplified Arabic"/>
      <w:b/>
      <w:bCs/>
      <w:i/>
      <w:iCs/>
      <w:color w:val="4F81BD"/>
      <w:sz w:val="20"/>
    </w:rPr>
  </w:style>
  <w:style w:type="character" w:styleId="SubtleReference">
    <w:name w:val="Subtle Reference"/>
    <w:uiPriority w:val="31"/>
    <w:rsid w:val="004B7D97"/>
    <w:rPr>
      <w:smallCaps/>
      <w:color w:val="C0504D"/>
      <w:u w:val="single"/>
    </w:rPr>
  </w:style>
  <w:style w:type="character" w:styleId="IntenseReference">
    <w:name w:val="Intense Reference"/>
    <w:uiPriority w:val="32"/>
    <w:rsid w:val="004B7D97"/>
    <w:rPr>
      <w:b/>
      <w:bCs/>
      <w:smallCaps/>
      <w:color w:val="C0504D"/>
      <w:spacing w:val="5"/>
      <w:u w:val="single"/>
    </w:rPr>
  </w:style>
  <w:style w:type="paragraph" w:styleId="ListParagraph">
    <w:name w:val="List Paragraph"/>
    <w:basedOn w:val="Normal"/>
    <w:uiPriority w:val="34"/>
    <w:rsid w:val="004B7D97"/>
    <w:pPr>
      <w:ind w:left="720"/>
      <w:contextualSpacing/>
    </w:pPr>
  </w:style>
  <w:style w:type="table" w:styleId="MediumShading1-Accent4">
    <w:name w:val="Medium Shading 1 Accent 4"/>
    <w:basedOn w:val="TableNormal"/>
    <w:uiPriority w:val="63"/>
    <w:rsid w:val="004B7D97"/>
    <w:pPr>
      <w:spacing w:after="0" w:line="240" w:lineRule="auto"/>
    </w:pPr>
    <w:rPr>
      <w:rFonts w:ascii="Calibri"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4B7D97"/>
    <w:rPr>
      <w:rFonts w:eastAsia="MS Mincho"/>
      <w:sz w:val="18"/>
      <w:vertAlign w:val="superscript"/>
    </w:rPr>
  </w:style>
  <w:style w:type="table" w:styleId="TableGrid">
    <w:name w:val="Table Grid"/>
    <w:basedOn w:val="TableNormal"/>
    <w:rsid w:val="00D02FD1"/>
    <w:pPr>
      <w:bidi/>
      <w:spacing w:after="0" w:line="240" w:lineRule="auto"/>
      <w:jc w:val="lowKashida"/>
    </w:pPr>
    <w:rPr>
      <w:rFonts w:ascii="Times New Roman"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unhideWhenUsed/>
    <w:rsid w:val="004B7D97"/>
    <w:pPr>
      <w:spacing w:line="240" w:lineRule="auto"/>
    </w:pPr>
    <w:rPr>
      <w:sz w:val="16"/>
      <w:szCs w:val="16"/>
    </w:rPr>
  </w:style>
  <w:style w:type="character" w:customStyle="1" w:styleId="BalloonTextChar">
    <w:name w:val="Balloon Text Char"/>
    <w:link w:val="BalloonText"/>
    <w:uiPriority w:val="99"/>
    <w:rsid w:val="004B7D97"/>
    <w:rPr>
      <w:rFonts w:ascii="Times New Roman" w:hAnsi="Times New Roman" w:cs="Simplified Arabic"/>
      <w:sz w:val="16"/>
      <w:szCs w:val="16"/>
    </w:rPr>
  </w:style>
  <w:style w:type="character" w:styleId="Hyperlink">
    <w:name w:val="Hyperlink"/>
    <w:uiPriority w:val="99"/>
    <w:unhideWhenUsed/>
    <w:rsid w:val="00D02FD1"/>
    <w:rPr>
      <w:color w:val="0000FF"/>
      <w:u w:val="none"/>
    </w:rPr>
  </w:style>
  <w:style w:type="paragraph" w:customStyle="1" w:styleId="SingleTxt">
    <w:name w:val="__Single Txt"/>
    <w:basedOn w:val="Normal"/>
    <w:link w:val="SingleTxtChar"/>
    <w:qFormat/>
    <w:rsid w:val="004B7D97"/>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character" w:customStyle="1" w:styleId="SingleTxtChar">
    <w:name w:val="__Single Txt Char"/>
    <w:basedOn w:val="DefaultParagraphFont"/>
    <w:link w:val="SingleTxt"/>
    <w:rsid w:val="004051BB"/>
    <w:rPr>
      <w:rFonts w:ascii="Times New Roman" w:hAnsi="Times New Roman" w:cs="Simplified Arabic"/>
      <w:kern w:val="14"/>
      <w:sz w:val="20"/>
      <w:szCs w:val="28"/>
    </w:rPr>
  </w:style>
  <w:style w:type="paragraph" w:customStyle="1" w:styleId="H1">
    <w:name w:val="_ H_1"/>
    <w:basedOn w:val="Normal"/>
    <w:next w:val="SingleTxt"/>
    <w:qFormat/>
    <w:rsid w:val="004B7D97"/>
    <w:pPr>
      <w:keepNext/>
      <w:keepLines/>
      <w:spacing w:after="120" w:line="400" w:lineRule="exact"/>
      <w:outlineLvl w:val="0"/>
    </w:pPr>
    <w:rPr>
      <w:b/>
      <w:bCs/>
      <w:kern w:val="14"/>
      <w:sz w:val="24"/>
      <w:szCs w:val="32"/>
    </w:rPr>
  </w:style>
  <w:style w:type="paragraph" w:customStyle="1" w:styleId="HCh">
    <w:name w:val="_ H _Ch"/>
    <w:basedOn w:val="H1"/>
    <w:next w:val="SingleTxt"/>
    <w:qFormat/>
    <w:rsid w:val="004B7D97"/>
    <w:pPr>
      <w:spacing w:line="440" w:lineRule="exact"/>
    </w:pPr>
    <w:rPr>
      <w:spacing w:val="-2"/>
      <w:sz w:val="28"/>
      <w:szCs w:val="36"/>
    </w:rPr>
  </w:style>
  <w:style w:type="paragraph" w:customStyle="1" w:styleId="SingleTxtG">
    <w:name w:val="_ Single Txt_G"/>
    <w:basedOn w:val="Normal"/>
    <w:link w:val="SingleTxtGChar"/>
    <w:qFormat/>
    <w:rsid w:val="004B7D97"/>
    <w:pPr>
      <w:tabs>
        <w:tab w:val="left" w:pos="1701"/>
        <w:tab w:val="left" w:pos="2268"/>
      </w:tabs>
      <w:suppressAutoHyphens/>
      <w:bidi w:val="0"/>
      <w:spacing w:after="120"/>
      <w:ind w:left="1134" w:right="1134"/>
      <w:jc w:val="both"/>
    </w:pPr>
    <w:rPr>
      <w:szCs w:val="20"/>
      <w:lang w:val="en-GB"/>
    </w:rPr>
  </w:style>
  <w:style w:type="character" w:customStyle="1" w:styleId="SingleTxtGChar">
    <w:name w:val="_ Single Txt_G Char"/>
    <w:link w:val="SingleTxtG"/>
    <w:rsid w:val="004B7D97"/>
    <w:rPr>
      <w:rFonts w:ascii="Times New Roman" w:hAnsi="Times New Roman" w:cs="Simplified Arabic"/>
      <w:sz w:val="20"/>
      <w:szCs w:val="20"/>
      <w:lang w:val="en-GB"/>
    </w:rPr>
  </w:style>
  <w:style w:type="paragraph" w:customStyle="1" w:styleId="HMG">
    <w:name w:val="_ H __M_G"/>
    <w:basedOn w:val="Normal"/>
    <w:next w:val="Normal"/>
    <w:qFormat/>
    <w:rsid w:val="004B7D97"/>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ChG">
    <w:name w:val="_ H _Ch_G"/>
    <w:basedOn w:val="Normal"/>
    <w:next w:val="Normal"/>
    <w:link w:val="HChGChar"/>
    <w:qFormat/>
    <w:rsid w:val="004B7D97"/>
    <w:pPr>
      <w:keepNext/>
      <w:keepLines/>
      <w:tabs>
        <w:tab w:val="right" w:pos="851"/>
      </w:tabs>
      <w:suppressAutoHyphens/>
      <w:bidi w:val="0"/>
      <w:spacing w:before="360" w:after="240" w:line="300" w:lineRule="exact"/>
      <w:ind w:left="1134" w:right="1134" w:hanging="1134"/>
      <w:jc w:val="left"/>
    </w:pPr>
    <w:rPr>
      <w:b/>
      <w:sz w:val="28"/>
      <w:szCs w:val="20"/>
      <w:lang w:val="en-GB"/>
    </w:rPr>
  </w:style>
  <w:style w:type="character" w:customStyle="1" w:styleId="HChGChar">
    <w:name w:val="_ H _Ch_G Char"/>
    <w:basedOn w:val="DefaultParagraphFont"/>
    <w:link w:val="HChG"/>
    <w:rsid w:val="004051BB"/>
    <w:rPr>
      <w:rFonts w:ascii="Times New Roman" w:hAnsi="Times New Roman" w:cs="Simplified Arabic"/>
      <w:b/>
      <w:sz w:val="28"/>
      <w:szCs w:val="20"/>
      <w:lang w:val="en-GB"/>
    </w:rPr>
  </w:style>
  <w:style w:type="paragraph" w:customStyle="1" w:styleId="SMG">
    <w:name w:val="__S_M_G"/>
    <w:basedOn w:val="Normal"/>
    <w:next w:val="Normal"/>
    <w:rsid w:val="004B7D97"/>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LG">
    <w:name w:val="__S_L_G"/>
    <w:basedOn w:val="Normal"/>
    <w:next w:val="Normal"/>
    <w:rsid w:val="004B7D97"/>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SG">
    <w:name w:val="__S_S_G"/>
    <w:basedOn w:val="Normal"/>
    <w:next w:val="Normal"/>
    <w:rsid w:val="004B7D97"/>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4B7D97"/>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1G">
    <w:name w:val="_Bullet 1_G"/>
    <w:basedOn w:val="Normal"/>
    <w:qFormat/>
    <w:rsid w:val="004B7D97"/>
    <w:pPr>
      <w:tabs>
        <w:tab w:val="num" w:pos="1701"/>
      </w:tabs>
      <w:bidi w:val="0"/>
      <w:spacing w:after="120"/>
      <w:ind w:left="1701" w:right="1134" w:hanging="170"/>
      <w:jc w:val="both"/>
    </w:pPr>
    <w:rPr>
      <w:sz w:val="22"/>
    </w:rPr>
  </w:style>
  <w:style w:type="paragraph" w:customStyle="1" w:styleId="Bullet2G">
    <w:name w:val="_Bullet 2_G"/>
    <w:basedOn w:val="Normal"/>
    <w:qFormat/>
    <w:rsid w:val="004B7D97"/>
    <w:pPr>
      <w:tabs>
        <w:tab w:val="num" w:pos="2268"/>
      </w:tabs>
      <w:kinsoku w:val="0"/>
      <w:overflowPunct w:val="0"/>
      <w:autoSpaceDE w:val="0"/>
      <w:autoSpaceDN w:val="0"/>
      <w:bidi w:val="0"/>
      <w:adjustRightInd w:val="0"/>
      <w:snapToGrid w:val="0"/>
      <w:spacing w:after="120"/>
      <w:ind w:left="2268" w:right="1134" w:hanging="170"/>
      <w:jc w:val="both"/>
    </w:pPr>
    <w:rPr>
      <w:rFonts w:hint="cs"/>
      <w:szCs w:val="30"/>
      <w:lang w:val="fr-FR" w:eastAsia="fr-FR"/>
    </w:rPr>
  </w:style>
  <w:style w:type="paragraph" w:customStyle="1" w:styleId="H1G">
    <w:name w:val="_ H_1_G"/>
    <w:basedOn w:val="Normal"/>
    <w:next w:val="Normal"/>
    <w:link w:val="H1GChar"/>
    <w:qFormat/>
    <w:rsid w:val="004B7D97"/>
    <w:pPr>
      <w:keepNext/>
      <w:keepLines/>
      <w:tabs>
        <w:tab w:val="right" w:pos="851"/>
      </w:tabs>
      <w:suppressAutoHyphens/>
      <w:bidi w:val="0"/>
      <w:spacing w:before="360" w:after="240" w:line="270" w:lineRule="exact"/>
      <w:ind w:left="1134" w:right="1134" w:hanging="1134"/>
      <w:jc w:val="left"/>
    </w:pPr>
    <w:rPr>
      <w:b/>
      <w:sz w:val="24"/>
      <w:szCs w:val="20"/>
      <w:lang w:val="en-GB"/>
    </w:rPr>
  </w:style>
  <w:style w:type="character" w:customStyle="1" w:styleId="H1GChar">
    <w:name w:val="_ H_1_G Char"/>
    <w:link w:val="H1G"/>
    <w:rsid w:val="004051BB"/>
    <w:rPr>
      <w:rFonts w:ascii="Times New Roman" w:hAnsi="Times New Roman" w:cs="Simplified Arabic"/>
      <w:b/>
      <w:sz w:val="24"/>
      <w:szCs w:val="20"/>
      <w:lang w:val="en-GB"/>
    </w:rPr>
  </w:style>
  <w:style w:type="paragraph" w:customStyle="1" w:styleId="H23G">
    <w:name w:val="_ H_2/3_G"/>
    <w:basedOn w:val="Normal"/>
    <w:next w:val="Normal"/>
    <w:link w:val="H23GChar"/>
    <w:qFormat/>
    <w:rsid w:val="004B7D97"/>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4B7D97"/>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H56G">
    <w:name w:val="_ H_5/6_G"/>
    <w:basedOn w:val="Normal"/>
    <w:next w:val="Normal"/>
    <w:qFormat/>
    <w:rsid w:val="004B7D97"/>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character" w:styleId="CommentReference">
    <w:name w:val="annotation reference"/>
    <w:uiPriority w:val="99"/>
    <w:rsid w:val="004B7D97"/>
    <w:rPr>
      <w:sz w:val="6"/>
      <w:szCs w:val="9"/>
    </w:rPr>
  </w:style>
  <w:style w:type="paragraph" w:styleId="CommentText">
    <w:name w:val="annotation text"/>
    <w:basedOn w:val="Normal"/>
    <w:link w:val="CommentTextChar"/>
    <w:uiPriority w:val="99"/>
    <w:unhideWhenUsed/>
    <w:rsid w:val="004B7D97"/>
    <w:pPr>
      <w:spacing w:line="240" w:lineRule="auto"/>
    </w:pPr>
    <w:rPr>
      <w:kern w:val="14"/>
    </w:rPr>
  </w:style>
  <w:style w:type="character" w:customStyle="1" w:styleId="CommentTextChar">
    <w:name w:val="Comment Text Char"/>
    <w:basedOn w:val="DefaultParagraphFont"/>
    <w:link w:val="CommentText"/>
    <w:uiPriority w:val="99"/>
    <w:rsid w:val="004B7D97"/>
    <w:rPr>
      <w:rFonts w:ascii="Times New Roman" w:hAnsi="Times New Roman" w:cs="Simplified Arabic"/>
      <w:kern w:val="14"/>
      <w:sz w:val="20"/>
    </w:rPr>
  </w:style>
  <w:style w:type="paragraph" w:styleId="CommentSubject">
    <w:name w:val="annotation subject"/>
    <w:basedOn w:val="CommentText"/>
    <w:next w:val="CommentText"/>
    <w:link w:val="CommentSubjectChar"/>
    <w:uiPriority w:val="99"/>
    <w:unhideWhenUsed/>
    <w:rsid w:val="004B7D97"/>
    <w:rPr>
      <w:b/>
      <w:bCs/>
    </w:rPr>
  </w:style>
  <w:style w:type="character" w:customStyle="1" w:styleId="CommentSubjectChar">
    <w:name w:val="Comment Subject Char"/>
    <w:basedOn w:val="CommentTextChar"/>
    <w:link w:val="CommentSubject"/>
    <w:uiPriority w:val="99"/>
    <w:rsid w:val="004B7D97"/>
    <w:rPr>
      <w:rFonts w:ascii="Times New Roman" w:hAnsi="Times New Roman" w:cs="Simplified Arabic"/>
      <w:b/>
      <w:bCs/>
      <w:kern w:val="14"/>
      <w:sz w:val="20"/>
    </w:rPr>
  </w:style>
  <w:style w:type="character" w:customStyle="1" w:styleId="preferred">
    <w:name w:val="preferred"/>
    <w:basedOn w:val="DefaultParagraphFont"/>
    <w:rsid w:val="004B7D97"/>
  </w:style>
  <w:style w:type="paragraph" w:styleId="TOC1">
    <w:name w:val="toc 1"/>
    <w:basedOn w:val="Normal"/>
    <w:link w:val="TOC1Char"/>
    <w:autoRedefine/>
    <w:uiPriority w:val="39"/>
    <w:unhideWhenUsed/>
    <w:rsid w:val="00D02FD1"/>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customStyle="1" w:styleId="ecxmsonormal">
    <w:name w:val="ecxmsonormal"/>
    <w:basedOn w:val="Normal"/>
    <w:rsid w:val="004051BB"/>
    <w:pPr>
      <w:bidi w:val="0"/>
      <w:spacing w:before="100" w:beforeAutospacing="1" w:after="100" w:afterAutospacing="1" w:line="240" w:lineRule="auto"/>
      <w:jc w:val="left"/>
    </w:pPr>
    <w:rPr>
      <w:rFonts w:cs="Times New Roman"/>
      <w:sz w:val="24"/>
      <w:szCs w:val="24"/>
    </w:rPr>
  </w:style>
  <w:style w:type="character" w:customStyle="1" w:styleId="apple-converted-space">
    <w:name w:val="apple-converted-space"/>
    <w:basedOn w:val="DefaultParagraphFont"/>
    <w:rsid w:val="004051BB"/>
  </w:style>
  <w:style w:type="paragraph" w:styleId="TOC2">
    <w:name w:val="toc 2"/>
    <w:basedOn w:val="Normal"/>
    <w:link w:val="TOC2Char"/>
    <w:autoRedefine/>
    <w:uiPriority w:val="39"/>
    <w:unhideWhenUsed/>
    <w:rsid w:val="00D02FD1"/>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customStyle="1" w:styleId="SessionDate">
    <w:name w:val="Session_Date"/>
    <w:basedOn w:val="Normal"/>
    <w:qFormat/>
    <w:rsid w:val="00D44EFD"/>
    <w:pPr>
      <w:spacing w:before="240" w:after="240" w:line="460" w:lineRule="exact"/>
      <w:ind w:left="1247"/>
      <w:jc w:val="left"/>
    </w:pPr>
    <w:rPr>
      <w:rFonts w:ascii="Times New Roman Bold" w:hAnsi="Times New Roman Bold"/>
      <w:b/>
      <w:bCs/>
      <w:sz w:val="36"/>
      <w:szCs w:val="36"/>
      <w:lang w:eastAsia="zh-TW"/>
    </w:rPr>
  </w:style>
  <w:style w:type="character" w:styleId="UnresolvedMention">
    <w:name w:val="Unresolved Mention"/>
    <w:basedOn w:val="DefaultParagraphFont"/>
    <w:uiPriority w:val="99"/>
    <w:semiHidden/>
    <w:unhideWhenUsed/>
    <w:rsid w:val="004B7D97"/>
    <w:rPr>
      <w:color w:val="605E5C"/>
      <w:shd w:val="clear" w:color="auto" w:fill="E1DFDD"/>
    </w:rPr>
  </w:style>
  <w:style w:type="paragraph" w:customStyle="1" w:styleId="ParaNoG">
    <w:name w:val="_ParaNo._G"/>
    <w:basedOn w:val="SingleTxtG"/>
    <w:rsid w:val="004B7D97"/>
    <w:pPr>
      <w:tabs>
        <w:tab w:val="num" w:pos="0"/>
        <w:tab w:val="left" w:pos="1134"/>
        <w:tab w:val="left" w:pos="2835"/>
      </w:tabs>
      <w:suppressAutoHyphens w:val="0"/>
    </w:pPr>
    <w:rPr>
      <w:rFonts w:hint="cs"/>
      <w:szCs w:val="30"/>
      <w:lang w:val="fr-FR" w:eastAsia="fr-FR"/>
    </w:rPr>
  </w:style>
  <w:style w:type="numbering" w:styleId="111111">
    <w:name w:val="Outline List 2"/>
    <w:basedOn w:val="NoList"/>
    <w:rsid w:val="00DB481D"/>
    <w:pPr>
      <w:numPr>
        <w:numId w:val="8"/>
      </w:numPr>
    </w:pPr>
  </w:style>
  <w:style w:type="numbering" w:styleId="1ai">
    <w:name w:val="Outline List 1"/>
    <w:basedOn w:val="NoList"/>
    <w:rsid w:val="00DB481D"/>
    <w:pPr>
      <w:numPr>
        <w:numId w:val="9"/>
      </w:numPr>
    </w:pPr>
  </w:style>
  <w:style w:type="paragraph" w:styleId="Revision">
    <w:name w:val="Revision"/>
    <w:hidden/>
    <w:uiPriority w:val="99"/>
    <w:semiHidden/>
    <w:rsid w:val="00D02FD1"/>
    <w:pPr>
      <w:spacing w:after="0" w:line="240" w:lineRule="auto"/>
    </w:pPr>
    <w:rPr>
      <w:rFonts w:eastAsiaTheme="minorEastAsia"/>
      <w:sz w:val="24"/>
      <w:szCs w:val="24"/>
      <w:lang w:val="fr-FR" w:eastAsia="fr-FR"/>
    </w:rPr>
  </w:style>
  <w:style w:type="character" w:customStyle="1" w:styleId="UnresolvedMention1">
    <w:name w:val="Unresolved Mention1"/>
    <w:basedOn w:val="DefaultParagraphFont"/>
    <w:uiPriority w:val="99"/>
    <w:semiHidden/>
    <w:unhideWhenUsed/>
    <w:rsid w:val="00DB481D"/>
    <w:rPr>
      <w:color w:val="605E5C"/>
      <w:shd w:val="clear" w:color="auto" w:fill="E1DFDD"/>
    </w:rPr>
  </w:style>
  <w:style w:type="character" w:customStyle="1" w:styleId="UnresolvedMention2">
    <w:name w:val="Unresolved Mention2"/>
    <w:basedOn w:val="DefaultParagraphFont"/>
    <w:uiPriority w:val="99"/>
    <w:semiHidden/>
    <w:unhideWhenUsed/>
    <w:rsid w:val="00DB481D"/>
    <w:rPr>
      <w:color w:val="605E5C"/>
      <w:shd w:val="clear" w:color="auto" w:fill="E1DFDD"/>
    </w:rPr>
  </w:style>
  <w:style w:type="paragraph" w:styleId="TOC3">
    <w:name w:val="toc 3"/>
    <w:basedOn w:val="TOC2"/>
    <w:next w:val="Normal"/>
    <w:link w:val="TOC3Char"/>
    <w:autoRedefine/>
    <w:uiPriority w:val="39"/>
    <w:unhideWhenUsed/>
    <w:rsid w:val="00D02FD1"/>
    <w:pPr>
      <w:tabs>
        <w:tab w:val="clear" w:pos="1843"/>
        <w:tab w:val="clear" w:pos="2206"/>
        <w:tab w:val="left" w:pos="2325"/>
      </w:tabs>
      <w:suppressAutoHyphens w:val="0"/>
      <w:ind w:left="2886"/>
    </w:pPr>
    <w:rPr>
      <w:lang w:bidi="ar-EG"/>
    </w:rPr>
  </w:style>
  <w:style w:type="character" w:styleId="FollowedHyperlink">
    <w:name w:val="FollowedHyperlink"/>
    <w:uiPriority w:val="99"/>
    <w:rsid w:val="004B7D97"/>
    <w:rPr>
      <w:i w:val="0"/>
      <w:color w:val="0000FF"/>
      <w:u w:val="none"/>
    </w:rPr>
  </w:style>
  <w:style w:type="table" w:customStyle="1" w:styleId="TABLEA">
    <w:name w:val="TABLE_A"/>
    <w:basedOn w:val="TableNormal"/>
    <w:uiPriority w:val="99"/>
    <w:rsid w:val="00D02FD1"/>
    <w:pPr>
      <w:bidi/>
      <w:spacing w:before="40" w:after="40" w:line="300" w:lineRule="exact"/>
      <w:ind w:left="113" w:right="113"/>
      <w:jc w:val="lowKashida"/>
    </w:pPr>
    <w:rPr>
      <w:rFonts w:ascii="Times New Roman" w:eastAsiaTheme="minorEastAsia" w:hAnsi="Times New Roman" w:cs="Simplified Arabic"/>
      <w:sz w:val="20"/>
      <w:szCs w:val="20"/>
      <w:lang w:eastAsia="zh-CN"/>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paragraph" w:customStyle="1" w:styleId="EndNote">
    <w:name w:val="EndNote"/>
    <w:basedOn w:val="Normal"/>
    <w:qFormat/>
    <w:rsid w:val="00252DD7"/>
    <w:pPr>
      <w:tabs>
        <w:tab w:val="right" w:pos="1218"/>
      </w:tabs>
      <w:suppressAutoHyphens/>
      <w:bidi w:val="0"/>
      <w:spacing w:line="215" w:lineRule="exact"/>
      <w:ind w:left="1288" w:right="1247" w:hanging="1288"/>
      <w:jc w:val="left"/>
    </w:pPr>
    <w:rPr>
      <w:rFonts w:cs="Times New Roman"/>
      <w:sz w:val="18"/>
      <w:szCs w:val="20"/>
      <w:lang w:val="en-GB"/>
    </w:rPr>
  </w:style>
  <w:style w:type="character" w:customStyle="1" w:styleId="Pagenumber0">
    <w:name w:val="Page_number"/>
    <w:basedOn w:val="DefaultParagraphFont"/>
    <w:uiPriority w:val="1"/>
    <w:qFormat/>
    <w:rsid w:val="00314AC5"/>
    <w:rPr>
      <w:noProof/>
      <w:szCs w:val="20"/>
      <w:lang w:val="fr-CH"/>
    </w:rPr>
  </w:style>
  <w:style w:type="paragraph" w:customStyle="1" w:styleId="ColorfulShading-Accent11">
    <w:name w:val="Colorful Shading - Accent 11"/>
    <w:hidden/>
    <w:uiPriority w:val="71"/>
    <w:rsid w:val="00247AA8"/>
    <w:pPr>
      <w:spacing w:after="0" w:line="240" w:lineRule="auto"/>
    </w:pPr>
    <w:rPr>
      <w:rFonts w:ascii="Times New Roman" w:hAnsi="Times New Roman" w:cs="Times New Roman"/>
      <w:sz w:val="20"/>
      <w:szCs w:val="20"/>
      <w:lang w:val="en-GB"/>
    </w:rPr>
  </w:style>
  <w:style w:type="character" w:customStyle="1" w:styleId="H23GChar">
    <w:name w:val="_ H_2/3_G Char"/>
    <w:basedOn w:val="DefaultParagraphFont"/>
    <w:link w:val="H23G"/>
    <w:locked/>
    <w:rsid w:val="00247AA8"/>
    <w:rPr>
      <w:rFonts w:ascii="Times New Roman" w:hAnsi="Times New Roman" w:cs="Simplified Arabic"/>
      <w:b/>
      <w:sz w:val="20"/>
      <w:szCs w:val="20"/>
      <w:lang w:val="en-GB"/>
    </w:rPr>
  </w:style>
  <w:style w:type="numbering" w:customStyle="1" w:styleId="1111111">
    <w:name w:val="1 / 1.1 / 1.1.11"/>
    <w:basedOn w:val="NoList"/>
    <w:next w:val="111111"/>
    <w:rsid w:val="00247AA8"/>
  </w:style>
  <w:style w:type="numbering" w:customStyle="1" w:styleId="1ai1">
    <w:name w:val="1 / a / i1"/>
    <w:basedOn w:val="NoList"/>
    <w:next w:val="1ai"/>
    <w:rsid w:val="00247AA8"/>
  </w:style>
  <w:style w:type="table" w:customStyle="1" w:styleId="TableGrid1">
    <w:name w:val="Table Grid1"/>
    <w:basedOn w:val="TableNormal"/>
    <w:next w:val="TableGrid"/>
    <w:rsid w:val="00247AA8"/>
    <w:pPr>
      <w:suppressAutoHyphens/>
      <w:spacing w:after="0" w:line="240" w:lineRule="atLeast"/>
    </w:pPr>
    <w:rPr>
      <w:rFonts w:ascii="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
    <w:name w:val="1 / 1.1 / 1.1.12"/>
    <w:basedOn w:val="NoList"/>
    <w:next w:val="111111"/>
    <w:rsid w:val="00247AA8"/>
  </w:style>
  <w:style w:type="numbering" w:customStyle="1" w:styleId="1ai2">
    <w:name w:val="1 / a / i2"/>
    <w:basedOn w:val="NoList"/>
    <w:next w:val="1ai"/>
    <w:rsid w:val="00247AA8"/>
  </w:style>
  <w:style w:type="table" w:customStyle="1" w:styleId="TableGrid2">
    <w:name w:val="Table Grid2"/>
    <w:basedOn w:val="TableNormal"/>
    <w:next w:val="TableGrid"/>
    <w:rsid w:val="00247AA8"/>
    <w:pPr>
      <w:suppressAutoHyphens/>
      <w:spacing w:after="0" w:line="240" w:lineRule="atLeast"/>
    </w:pPr>
    <w:rPr>
      <w:rFonts w:ascii="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B7D97"/>
    <w:pPr>
      <w:autoSpaceDE w:val="0"/>
      <w:autoSpaceDN w:val="0"/>
      <w:adjustRightInd w:val="0"/>
      <w:spacing w:after="0" w:line="240" w:lineRule="auto"/>
    </w:pPr>
    <w:rPr>
      <w:rFonts w:ascii="Times New Roman" w:hAnsi="Times New Roman" w:cs="Simplified Arabic"/>
      <w:color w:val="000000"/>
      <w:sz w:val="24"/>
      <w:szCs w:val="24"/>
      <w:lang w:val="fr-FR" w:eastAsia="fr-FR"/>
    </w:rPr>
  </w:style>
  <w:style w:type="table" w:customStyle="1" w:styleId="TableGrid3">
    <w:name w:val="Table Grid3"/>
    <w:basedOn w:val="TableNormal"/>
    <w:next w:val="TableGrid"/>
    <w:rsid w:val="00247AA8"/>
    <w:pPr>
      <w:suppressAutoHyphens/>
      <w:spacing w:after="0" w:line="240" w:lineRule="atLeast"/>
    </w:pPr>
    <w:rPr>
      <w:rFonts w:ascii="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customStyle="1" w:styleId="1111113">
    <w:name w:val="1 / 1.1 / 1.1.13"/>
    <w:basedOn w:val="NoList"/>
    <w:next w:val="111111"/>
    <w:rsid w:val="00247AA8"/>
  </w:style>
  <w:style w:type="numbering" w:customStyle="1" w:styleId="1ai3">
    <w:name w:val="1 / a / i3"/>
    <w:basedOn w:val="NoList"/>
    <w:next w:val="1ai"/>
    <w:rsid w:val="00247AA8"/>
    <w:pPr>
      <w:numPr>
        <w:numId w:val="10"/>
      </w:numPr>
    </w:pPr>
  </w:style>
  <w:style w:type="numbering" w:customStyle="1" w:styleId="11111111">
    <w:name w:val="1 / 1.1 / 1.1.111"/>
    <w:basedOn w:val="NoList"/>
    <w:next w:val="111111"/>
    <w:rsid w:val="00247AA8"/>
  </w:style>
  <w:style w:type="numbering" w:customStyle="1" w:styleId="1ai11">
    <w:name w:val="1 / a / i11"/>
    <w:basedOn w:val="NoList"/>
    <w:next w:val="1ai"/>
    <w:rsid w:val="00247AA8"/>
  </w:style>
  <w:style w:type="table" w:customStyle="1" w:styleId="TableGrid4">
    <w:name w:val="Table Grid4"/>
    <w:basedOn w:val="TableNormal"/>
    <w:next w:val="TableGrid"/>
    <w:rsid w:val="00247AA8"/>
    <w:pPr>
      <w:suppressAutoHyphens/>
      <w:spacing w:after="0" w:line="240" w:lineRule="atLeast"/>
    </w:pPr>
    <w:rPr>
      <w:rFonts w:ascii="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customStyle="1" w:styleId="1111114">
    <w:name w:val="1 / 1.1 / 1.1.14"/>
    <w:basedOn w:val="NoList"/>
    <w:next w:val="111111"/>
    <w:rsid w:val="00247AA8"/>
  </w:style>
  <w:style w:type="numbering" w:customStyle="1" w:styleId="1ai4">
    <w:name w:val="1 / a / i4"/>
    <w:basedOn w:val="NoList"/>
    <w:next w:val="1ai"/>
    <w:rsid w:val="00247AA8"/>
  </w:style>
  <w:style w:type="numbering" w:customStyle="1" w:styleId="11111112">
    <w:name w:val="1 / 1.1 / 1.1.112"/>
    <w:basedOn w:val="NoList"/>
    <w:next w:val="111111"/>
    <w:rsid w:val="00247AA8"/>
  </w:style>
  <w:style w:type="numbering" w:customStyle="1" w:styleId="1ai12">
    <w:name w:val="1 / a / i12"/>
    <w:basedOn w:val="NoList"/>
    <w:next w:val="1ai"/>
    <w:rsid w:val="00247AA8"/>
  </w:style>
  <w:style w:type="table" w:customStyle="1" w:styleId="TableGrid5">
    <w:name w:val="Table Grid5"/>
    <w:basedOn w:val="TableNormal"/>
    <w:next w:val="TableGrid"/>
    <w:rsid w:val="00247AA8"/>
    <w:pPr>
      <w:suppressAutoHyphens/>
      <w:spacing w:after="0" w:line="240" w:lineRule="atLeast"/>
    </w:pPr>
    <w:rPr>
      <w:rFonts w:ascii="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customStyle="1" w:styleId="1111115">
    <w:name w:val="1 / 1.1 / 1.1.15"/>
    <w:basedOn w:val="NoList"/>
    <w:next w:val="111111"/>
    <w:rsid w:val="00247AA8"/>
  </w:style>
  <w:style w:type="numbering" w:customStyle="1" w:styleId="1ai5">
    <w:name w:val="1 / a / i5"/>
    <w:basedOn w:val="NoList"/>
    <w:next w:val="1ai"/>
    <w:rsid w:val="00247AA8"/>
  </w:style>
  <w:style w:type="numbering" w:customStyle="1" w:styleId="11111113">
    <w:name w:val="1 / 1.1 / 1.1.113"/>
    <w:basedOn w:val="NoList"/>
    <w:next w:val="111111"/>
    <w:rsid w:val="00247AA8"/>
  </w:style>
  <w:style w:type="numbering" w:customStyle="1" w:styleId="1ai13">
    <w:name w:val="1 / a / i13"/>
    <w:basedOn w:val="NoList"/>
    <w:next w:val="1ai"/>
    <w:rsid w:val="00247AA8"/>
  </w:style>
  <w:style w:type="character" w:customStyle="1" w:styleId="Mentionnonrsolue1">
    <w:name w:val="Mention non résolue1"/>
    <w:basedOn w:val="DefaultParagraphFont"/>
    <w:uiPriority w:val="99"/>
    <w:semiHidden/>
    <w:unhideWhenUsed/>
    <w:rsid w:val="00247AA8"/>
    <w:rPr>
      <w:color w:val="605E5C"/>
      <w:shd w:val="clear" w:color="auto" w:fill="E1DFDD"/>
    </w:rPr>
  </w:style>
  <w:style w:type="character" w:customStyle="1" w:styleId="pagenumber1">
    <w:name w:val="page_number"/>
    <w:basedOn w:val="DefaultParagraphFont"/>
    <w:uiPriority w:val="1"/>
    <w:qFormat/>
    <w:rsid w:val="00486401"/>
    <w:rPr>
      <w:noProof/>
      <w:szCs w:val="20"/>
    </w:rPr>
  </w:style>
  <w:style w:type="character" w:customStyle="1" w:styleId="PagesNumbers">
    <w:name w:val="Pages Numbers"/>
    <w:uiPriority w:val="1"/>
    <w:qFormat/>
    <w:rsid w:val="00D02FD1"/>
    <w:rPr>
      <w:rFonts w:eastAsia="DengXian"/>
      <w:color w:val="auto"/>
      <w:sz w:val="20"/>
      <w:szCs w:val="20"/>
      <w:u w:val="none"/>
      <w:lang w:eastAsia="zh-CN" w:bidi="ar-EG"/>
    </w:rPr>
  </w:style>
  <w:style w:type="paragraph" w:styleId="TOC4">
    <w:name w:val="toc 4"/>
    <w:basedOn w:val="Normal"/>
    <w:link w:val="TOC4Char"/>
    <w:autoRedefine/>
    <w:uiPriority w:val="39"/>
    <w:unhideWhenUsed/>
    <w:rsid w:val="00D02FD1"/>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D02FD1"/>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D02FD1"/>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4B7D97"/>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hAnsi="Times New Roman" w:cs="Simplified Arabic"/>
      <w:sz w:val="20"/>
      <w:szCs w:val="28"/>
    </w:rPr>
  </w:style>
  <w:style w:type="character" w:customStyle="1" w:styleId="TOC1Char">
    <w:name w:val="TOC 1 Char"/>
    <w:basedOn w:val="DefaultParagraphFont"/>
    <w:link w:val="TOC1"/>
    <w:uiPriority w:val="39"/>
    <w:rsid w:val="00D02FD1"/>
    <w:rPr>
      <w:rFonts w:ascii="Times New Roman"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D02FD1"/>
    <w:rPr>
      <w:rFonts w:ascii="Times New Roman" w:hAnsi="Times New Roman" w:cs="Simplified Arabic"/>
      <w:noProof/>
      <w:sz w:val="20"/>
      <w:szCs w:val="20"/>
      <w:lang w:val="fr-CH"/>
    </w:rPr>
  </w:style>
  <w:style w:type="character" w:customStyle="1" w:styleId="TOC3Char">
    <w:name w:val="TOC 3 Char"/>
    <w:basedOn w:val="TOC2Char"/>
    <w:link w:val="TOC3"/>
    <w:uiPriority w:val="39"/>
    <w:rsid w:val="00D02FD1"/>
    <w:rPr>
      <w:rFonts w:ascii="Times New Roman" w:hAnsi="Times New Roman" w:cs="Simplified Arabic"/>
      <w:noProof/>
      <w:sz w:val="20"/>
      <w:szCs w:val="20"/>
      <w:lang w:val="fr-CH" w:bidi="ar-EG"/>
    </w:rPr>
  </w:style>
  <w:style w:type="character" w:customStyle="1" w:styleId="TOC4Char">
    <w:name w:val="TOC 4 Char"/>
    <w:basedOn w:val="DefaultParagraphFont"/>
    <w:link w:val="TOC4"/>
    <w:uiPriority w:val="39"/>
    <w:rsid w:val="00D02FD1"/>
    <w:rPr>
      <w:rFonts w:ascii="Times New Roman" w:hAnsi="Times New Roman" w:cs="Simplified Arabic"/>
      <w:noProof/>
      <w:sz w:val="20"/>
      <w:szCs w:val="20"/>
      <w:lang w:val="en-GB"/>
    </w:rPr>
  </w:style>
  <w:style w:type="character" w:customStyle="1" w:styleId="TOC5Char">
    <w:name w:val="TOC 5 Char"/>
    <w:basedOn w:val="DefaultParagraphFont"/>
    <w:link w:val="TOC5"/>
    <w:uiPriority w:val="39"/>
    <w:rsid w:val="00D02FD1"/>
    <w:rPr>
      <w:rFonts w:ascii="Times New Roman" w:hAnsi="Times New Roman" w:cs="Simplified Arabic"/>
      <w:noProof/>
      <w:sz w:val="20"/>
      <w:szCs w:val="20"/>
      <w:lang w:val="en-GB"/>
    </w:rPr>
  </w:style>
  <w:style w:type="character" w:customStyle="1" w:styleId="TOC6Char">
    <w:name w:val="TOC 6 Char"/>
    <w:basedOn w:val="DefaultParagraphFont"/>
    <w:link w:val="TOC6"/>
    <w:uiPriority w:val="39"/>
    <w:rsid w:val="00D02FD1"/>
    <w:rPr>
      <w:rFonts w:ascii="Times New Roman" w:hAnsi="Times New Roman" w:cs="Simplified Arabic"/>
      <w:sz w:val="20"/>
      <w:szCs w:val="20"/>
      <w:lang w:val="en-GB"/>
    </w:rPr>
  </w:style>
  <w:style w:type="paragraph" w:customStyle="1" w:styleId="SessionNumber">
    <w:name w:val="Session_Number"/>
    <w:basedOn w:val="Normal"/>
    <w:qFormat/>
    <w:rsid w:val="004B7D97"/>
    <w:pPr>
      <w:spacing w:line="480" w:lineRule="exact"/>
      <w:ind w:left="1247"/>
    </w:pPr>
    <w:rPr>
      <w:b/>
      <w:bCs/>
      <w:sz w:val="28"/>
      <w:szCs w:val="38"/>
    </w:rPr>
  </w:style>
  <w:style w:type="paragraph" w:customStyle="1" w:styleId="CityandYear">
    <w:name w:val="City and Year"/>
    <w:basedOn w:val="SingleTxtGA"/>
    <w:qFormat/>
    <w:rsid w:val="004B7D97"/>
    <w:pPr>
      <w:spacing w:line="480" w:lineRule="exact"/>
    </w:pPr>
    <w:rPr>
      <w:b/>
      <w:bCs/>
      <w:sz w:val="30"/>
      <w:szCs w:val="38"/>
      <w:lang w:eastAsia="ar-SA"/>
    </w:rPr>
  </w:style>
  <w:style w:type="paragraph" w:customStyle="1" w:styleId="NormalA">
    <w:name w:val="Normal_A"/>
    <w:basedOn w:val="Normal"/>
    <w:qFormat/>
    <w:rsid w:val="00D02FD1"/>
  </w:style>
  <w:style w:type="paragraph" w:customStyle="1" w:styleId="FootnoteGA">
    <w:name w:val="_Footnote_GA"/>
    <w:basedOn w:val="Normal"/>
    <w:qFormat/>
    <w:rsid w:val="00D02FD1"/>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D02FD1"/>
    <w:rPr>
      <w:sz w:val="44"/>
      <w:szCs w:val="44"/>
      <w:lang w:val="en-US" w:bidi="ar-DZ"/>
    </w:rPr>
  </w:style>
  <w:style w:type="paragraph" w:customStyle="1" w:styleId="FootnoteGA0">
    <w:name w:val="Footnote_GA"/>
    <w:basedOn w:val="Normal"/>
    <w:qFormat/>
    <w:rsid w:val="00D02FD1"/>
    <w:pPr>
      <w:spacing w:after="60" w:line="280" w:lineRule="exact"/>
      <w:ind w:left="1247" w:right="1247" w:hanging="567"/>
    </w:pPr>
    <w:rPr>
      <w:sz w:val="18"/>
      <w:szCs w:val="18"/>
      <w:lang w:val="es-ES_tradnl" w:eastAsia="zh-TW"/>
    </w:rPr>
  </w:style>
  <w:style w:type="paragraph" w:customStyle="1" w:styleId="HM">
    <w:name w:val="_ H __M"/>
    <w:basedOn w:val="HCh"/>
    <w:next w:val="Normal"/>
    <w:qFormat/>
    <w:rsid w:val="004B7D97"/>
    <w:pPr>
      <w:suppressAutoHyphens/>
      <w:spacing w:line="520" w:lineRule="exact"/>
    </w:pPr>
    <w:rPr>
      <w:spacing w:val="-3"/>
      <w:sz w:val="34"/>
      <w:szCs w:val="48"/>
    </w:rPr>
  </w:style>
  <w:style w:type="paragraph" w:customStyle="1" w:styleId="H23">
    <w:name w:val="_ H_2/3"/>
    <w:basedOn w:val="H1"/>
    <w:next w:val="Normal"/>
    <w:qFormat/>
    <w:rsid w:val="004B7D97"/>
    <w:pPr>
      <w:suppressAutoHyphens/>
      <w:spacing w:line="360" w:lineRule="exact"/>
      <w:outlineLvl w:val="1"/>
    </w:pPr>
    <w:rPr>
      <w:spacing w:val="2"/>
      <w:sz w:val="20"/>
      <w:szCs w:val="28"/>
    </w:rPr>
  </w:style>
  <w:style w:type="paragraph" w:customStyle="1" w:styleId="H4">
    <w:name w:val="_ H_4"/>
    <w:basedOn w:val="Normal"/>
    <w:next w:val="Normal"/>
    <w:qFormat/>
    <w:rsid w:val="004B7D97"/>
    <w:pPr>
      <w:keepNext/>
      <w:keepLines/>
      <w:spacing w:after="120" w:line="360" w:lineRule="exact"/>
      <w:outlineLvl w:val="3"/>
    </w:pPr>
    <w:rPr>
      <w:i/>
      <w:iCs/>
      <w:kern w:val="14"/>
      <w:szCs w:val="28"/>
    </w:rPr>
  </w:style>
  <w:style w:type="paragraph" w:customStyle="1" w:styleId="H56">
    <w:name w:val="_ H_5/6"/>
    <w:basedOn w:val="Normal"/>
    <w:next w:val="Normal"/>
    <w:qFormat/>
    <w:rsid w:val="004B7D97"/>
    <w:pPr>
      <w:keepNext/>
      <w:keepLines/>
      <w:spacing w:after="120" w:line="360" w:lineRule="exact"/>
      <w:outlineLvl w:val="4"/>
    </w:pPr>
    <w:rPr>
      <w:kern w:val="14"/>
      <w:szCs w:val="28"/>
    </w:rPr>
  </w:style>
  <w:style w:type="paragraph" w:customStyle="1" w:styleId="DualTxt">
    <w:name w:val="__Dual Txt"/>
    <w:basedOn w:val="Normal"/>
    <w:qFormat/>
    <w:rsid w:val="004B7D97"/>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4B7D97"/>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4B7D97"/>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4B7D97"/>
    <w:pPr>
      <w:spacing w:after="120" w:line="440" w:lineRule="exact"/>
      <w:jc w:val="center"/>
    </w:pPr>
    <w:rPr>
      <w:b/>
      <w:bCs/>
      <w:sz w:val="25"/>
      <w:szCs w:val="38"/>
    </w:rPr>
  </w:style>
  <w:style w:type="paragraph" w:customStyle="1" w:styleId="JH1">
    <w:name w:val="J_H_1"/>
    <w:basedOn w:val="JCH"/>
    <w:qFormat/>
    <w:rsid w:val="004B7D97"/>
    <w:pPr>
      <w:spacing w:line="420" w:lineRule="exact"/>
    </w:pPr>
    <w:rPr>
      <w:sz w:val="23"/>
      <w:szCs w:val="34"/>
    </w:rPr>
  </w:style>
  <w:style w:type="paragraph" w:customStyle="1" w:styleId="JH2">
    <w:name w:val="J_H_2"/>
    <w:basedOn w:val="JH1"/>
    <w:qFormat/>
    <w:rsid w:val="004B7D97"/>
    <w:pPr>
      <w:spacing w:line="400" w:lineRule="exact"/>
    </w:pPr>
    <w:rPr>
      <w:sz w:val="20"/>
      <w:szCs w:val="30"/>
    </w:rPr>
  </w:style>
  <w:style w:type="paragraph" w:customStyle="1" w:styleId="JSmall">
    <w:name w:val="J_Small"/>
    <w:basedOn w:val="JSingleTxt"/>
    <w:next w:val="JSingleTxt"/>
    <w:qFormat/>
    <w:rsid w:val="004B7D97"/>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D02FD1"/>
    <w:pPr>
      <w:tabs>
        <w:tab w:val="right" w:leader="dot" w:pos="360"/>
      </w:tabs>
      <w:spacing w:line="310" w:lineRule="exact"/>
      <w:jc w:val="right"/>
    </w:pPr>
    <w:rPr>
      <w:spacing w:val="5"/>
      <w:w w:val="104"/>
      <w:kern w:val="14"/>
      <w:sz w:val="17"/>
      <w:szCs w:val="25"/>
    </w:rPr>
  </w:style>
  <w:style w:type="character" w:styleId="LineNumber">
    <w:name w:val="line number"/>
    <w:qFormat/>
    <w:rsid w:val="004B7D97"/>
    <w:rPr>
      <w:sz w:val="14"/>
      <w:szCs w:val="16"/>
    </w:rPr>
  </w:style>
  <w:style w:type="paragraph" w:customStyle="1" w:styleId="SmallX">
    <w:name w:val="SmallX"/>
    <w:basedOn w:val="Small"/>
    <w:next w:val="Normal"/>
    <w:qFormat/>
    <w:rsid w:val="00D02FD1"/>
    <w:pPr>
      <w:spacing w:line="240" w:lineRule="exact"/>
    </w:pPr>
    <w:rPr>
      <w:spacing w:val="6"/>
      <w:w w:val="106"/>
      <w:sz w:val="14"/>
      <w:szCs w:val="21"/>
    </w:rPr>
  </w:style>
  <w:style w:type="paragraph" w:customStyle="1" w:styleId="XLarge">
    <w:name w:val="XLarge"/>
    <w:basedOn w:val="HM"/>
    <w:qFormat/>
    <w:rsid w:val="004B7D97"/>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4B7D97"/>
    <w:pPr>
      <w:spacing w:line="820" w:lineRule="exact"/>
    </w:pPr>
    <w:rPr>
      <w:spacing w:val="-8"/>
      <w:w w:val="96"/>
      <w:sz w:val="57"/>
      <w:szCs w:val="86"/>
    </w:rPr>
  </w:style>
  <w:style w:type="paragraph" w:customStyle="1" w:styleId="Distribution">
    <w:name w:val="Distribution"/>
    <w:basedOn w:val="Normal"/>
    <w:next w:val="Normal"/>
    <w:qFormat/>
    <w:rsid w:val="004B7D97"/>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4B7D97"/>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D02FD1"/>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4B7D97"/>
    <w:pPr>
      <w:tabs>
        <w:tab w:val="center" w:pos="4320"/>
        <w:tab w:val="right" w:pos="8640"/>
      </w:tabs>
      <w:spacing w:after="0" w:line="210" w:lineRule="exact"/>
      <w:jc w:val="right"/>
    </w:pPr>
    <w:rPr>
      <w:rFonts w:ascii="Times New Roman" w:hAnsi="Times New Roman" w:cs="Simplified Arabic"/>
      <w:w w:val="103"/>
      <w:kern w:val="14"/>
      <w:sz w:val="20"/>
      <w:szCs w:val="30"/>
    </w:rPr>
  </w:style>
  <w:style w:type="paragraph" w:customStyle="1" w:styleId="Session">
    <w:name w:val="Session"/>
    <w:basedOn w:val="H23"/>
    <w:qFormat/>
    <w:rsid w:val="004B7D97"/>
    <w:pPr>
      <w:tabs>
        <w:tab w:val="left" w:pos="662"/>
        <w:tab w:val="left" w:pos="1267"/>
        <w:tab w:val="left" w:pos="1987"/>
        <w:tab w:val="left" w:pos="2650"/>
      </w:tabs>
      <w:spacing w:after="0"/>
      <w:ind w:left="662" w:hanging="662"/>
    </w:pPr>
  </w:style>
  <w:style w:type="paragraph" w:customStyle="1" w:styleId="Committee">
    <w:name w:val="Committee"/>
    <w:basedOn w:val="H1"/>
    <w:qFormat/>
    <w:rsid w:val="004B7D97"/>
    <w:pPr>
      <w:tabs>
        <w:tab w:val="left" w:pos="662"/>
        <w:tab w:val="left" w:pos="1267"/>
        <w:tab w:val="left" w:pos="1987"/>
        <w:tab w:val="left" w:pos="2650"/>
      </w:tabs>
      <w:ind w:right="1264"/>
    </w:pPr>
  </w:style>
  <w:style w:type="paragraph" w:customStyle="1" w:styleId="AgendaItemNormal">
    <w:name w:val="Agenda_Item_Normal"/>
    <w:next w:val="Normal"/>
    <w:qFormat/>
    <w:rsid w:val="004B7D97"/>
    <w:pPr>
      <w:spacing w:after="0" w:line="360" w:lineRule="exact"/>
      <w:jc w:val="both"/>
    </w:pPr>
    <w:rPr>
      <w:rFonts w:ascii="Times New Roman" w:hAnsi="Times New Roman" w:cs="Simplified Arabic"/>
      <w:w w:val="103"/>
      <w:kern w:val="14"/>
      <w:sz w:val="20"/>
      <w:szCs w:val="28"/>
    </w:rPr>
  </w:style>
  <w:style w:type="paragraph" w:customStyle="1" w:styleId="Sponsors">
    <w:name w:val="Sponsors"/>
    <w:basedOn w:val="Normal"/>
    <w:next w:val="Normal"/>
    <w:qFormat/>
    <w:rsid w:val="00D02FD1"/>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customStyle="1" w:styleId="TitleHCH">
    <w:name w:val="Title_H_CH"/>
    <w:basedOn w:val="H1"/>
    <w:next w:val="SingleTxt"/>
    <w:qFormat/>
    <w:rsid w:val="004B7D97"/>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4B7D97"/>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4B7D97"/>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paragraph" w:customStyle="1" w:styleId="Bullet1">
    <w:name w:val="Bullet 1"/>
    <w:basedOn w:val="Normal"/>
    <w:qFormat/>
    <w:rsid w:val="004B7D97"/>
    <w:pPr>
      <w:tabs>
        <w:tab w:val="num" w:pos="1292"/>
      </w:tabs>
      <w:spacing w:after="120" w:line="360" w:lineRule="exact"/>
      <w:ind w:left="1292" w:right="1264" w:hanging="227"/>
    </w:pPr>
    <w:rPr>
      <w:kern w:val="14"/>
      <w:szCs w:val="28"/>
    </w:rPr>
  </w:style>
  <w:style w:type="paragraph" w:customStyle="1" w:styleId="Bullet2">
    <w:name w:val="Bullet 2"/>
    <w:basedOn w:val="Normal"/>
    <w:qFormat/>
    <w:rsid w:val="004B7D97"/>
    <w:pPr>
      <w:spacing w:after="120" w:line="360" w:lineRule="exact"/>
      <w:ind w:left="720" w:right="1264" w:hanging="360"/>
    </w:pPr>
    <w:rPr>
      <w:kern w:val="14"/>
      <w:szCs w:val="28"/>
    </w:rPr>
  </w:style>
  <w:style w:type="paragraph" w:customStyle="1" w:styleId="Bullet3">
    <w:name w:val="Bullet 3"/>
    <w:basedOn w:val="SingleTxt"/>
    <w:qFormat/>
    <w:rsid w:val="004B7D97"/>
    <w:p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4B7D97"/>
    <w:pPr>
      <w:ind w:right="5760"/>
      <w:outlineLvl w:val="1"/>
    </w:pPr>
    <w:rPr>
      <w:spacing w:val="2"/>
      <w:sz w:val="20"/>
      <w:szCs w:val="28"/>
    </w:rPr>
  </w:style>
  <w:style w:type="paragraph" w:customStyle="1" w:styleId="STitleM">
    <w:name w:val="S_Title_M"/>
    <w:basedOn w:val="Normal"/>
    <w:next w:val="Normal"/>
    <w:qFormat/>
    <w:rsid w:val="004B7D97"/>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4B7D97"/>
    <w:pPr>
      <w:spacing w:line="600" w:lineRule="exact"/>
      <w:ind w:left="1267" w:right="1267"/>
    </w:pPr>
    <w:rPr>
      <w:w w:val="103"/>
      <w:sz w:val="60"/>
      <w:szCs w:val="60"/>
    </w:rPr>
  </w:style>
  <w:style w:type="paragraph" w:customStyle="1" w:styleId="STitleL">
    <w:name w:val="S_Title_L"/>
    <w:basedOn w:val="XLarge"/>
    <w:next w:val="Normal"/>
    <w:qFormat/>
    <w:rsid w:val="004B7D97"/>
    <w:rPr>
      <w:spacing w:val="-8"/>
      <w:w w:val="96"/>
      <w:sz w:val="57"/>
    </w:rPr>
  </w:style>
  <w:style w:type="paragraph" w:customStyle="1" w:styleId="Preparedby">
    <w:name w:val="Prepared by:"/>
    <w:basedOn w:val="H23GA"/>
    <w:qFormat/>
    <w:rsid w:val="004B7D97"/>
    <w:rPr>
      <w:sz w:val="32"/>
      <w:szCs w:val="32"/>
    </w:rPr>
  </w:style>
  <w:style w:type="character" w:customStyle="1" w:styleId="terminologypart">
    <w:name w:val="terminologypart"/>
    <w:basedOn w:val="DefaultParagraphFont"/>
    <w:rsid w:val="004B7D97"/>
  </w:style>
  <w:style w:type="character" w:customStyle="1" w:styleId="admitted">
    <w:name w:val="admitted"/>
    <w:basedOn w:val="DefaultParagraphFont"/>
    <w:rsid w:val="004B7D97"/>
  </w:style>
  <w:style w:type="paragraph" w:styleId="TOC7">
    <w:name w:val="toc 7"/>
    <w:basedOn w:val="Normal"/>
    <w:next w:val="Normal"/>
    <w:autoRedefine/>
    <w:uiPriority w:val="39"/>
    <w:unhideWhenUsed/>
    <w:rsid w:val="00C04D07"/>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C04D07"/>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C04D07"/>
    <w:pPr>
      <w:spacing w:after="100" w:line="259" w:lineRule="auto"/>
      <w:ind w:left="1760"/>
      <w:jc w:val="left"/>
    </w:pPr>
    <w:rPr>
      <w:rFonts w:asciiTheme="minorHAnsi" w:eastAsiaTheme="minorEastAsia" w:hAnsiTheme="minorHAnsi" w:cstheme="minorBidi"/>
      <w:sz w:val="22"/>
      <w:lang w:eastAsia="zh-CN"/>
    </w:rPr>
  </w:style>
  <w:style w:type="paragraph" w:customStyle="1" w:styleId="Char2">
    <w:name w:val="Char2"/>
    <w:basedOn w:val="Normal"/>
    <w:link w:val="FootnoteReference"/>
    <w:rsid w:val="004B7D97"/>
    <w:pPr>
      <w:bidi w:val="0"/>
      <w:spacing w:after="160" w:line="240" w:lineRule="exact"/>
      <w:jc w:val="both"/>
    </w:pPr>
    <w:rPr>
      <w:rFonts w:asciiTheme="minorHAnsi" w:hAnsiTheme="minorHAnsi" w:cstheme="minorBidi"/>
      <w:sz w:val="22"/>
      <w:szCs w:val="18"/>
      <w:vertAlign w:val="superscript"/>
    </w:rPr>
  </w:style>
  <w:style w:type="paragraph" w:customStyle="1" w:styleId="SessionDateSmall">
    <w:name w:val="Session Date Small"/>
    <w:basedOn w:val="SessionDate"/>
    <w:qFormat/>
    <w:rsid w:val="00D44EFD"/>
    <w:pPr>
      <w:spacing w:after="120" w:line="400" w:lineRule="exact"/>
    </w:pPr>
    <w:rPr>
      <w:sz w:val="30"/>
      <w:szCs w:val="30"/>
    </w:rPr>
  </w:style>
  <w:style w:type="paragraph" w:customStyle="1" w:styleId="STitleLGA">
    <w:name w:val="S_Title_L_GA"/>
    <w:basedOn w:val="SLGA"/>
    <w:qFormat/>
    <w:rsid w:val="00D02FD1"/>
    <w:rPr>
      <w:lang w:val="en-US" w:eastAsia="zh-TW"/>
    </w:rPr>
  </w:style>
  <w:style w:type="paragraph" w:customStyle="1" w:styleId="STitleMGA">
    <w:name w:val="S_Title_M_GA"/>
    <w:basedOn w:val="SMGA"/>
    <w:qFormat/>
    <w:rsid w:val="00D02FD1"/>
    <w:rPr>
      <w:lang w:eastAsia="zh-TW"/>
    </w:rPr>
  </w:style>
  <w:style w:type="paragraph" w:customStyle="1" w:styleId="STitleSGA">
    <w:name w:val="S_Title_S_GA"/>
    <w:basedOn w:val="SSGA"/>
    <w:qFormat/>
    <w:rsid w:val="00D02FD1"/>
    <w:rPr>
      <w:lang w:eastAsia="zh-TW"/>
    </w:rPr>
  </w:style>
  <w:style w:type="character" w:customStyle="1" w:styleId="SingleTxtGCar">
    <w:name w:val="_ Single Txt_G Car"/>
    <w:basedOn w:val="DefaultParagraphFont"/>
    <w:rsid w:val="002B2BA5"/>
    <w:rPr>
      <w:rFonts w:eastAsia="SimSun"/>
    </w:rPr>
  </w:style>
  <w:style w:type="paragraph" w:customStyle="1" w:styleId="STitleLG">
    <w:name w:val="S_Title_L_G"/>
    <w:basedOn w:val="SLG"/>
    <w:uiPriority w:val="2"/>
    <w:qFormat/>
    <w:rsid w:val="002B2BA5"/>
    <w:pPr>
      <w:suppressAutoHyphens/>
      <w:spacing w:before="0"/>
      <w:outlineLvl w:val="0"/>
    </w:pPr>
    <w:rPr>
      <w:rFonts w:eastAsiaTheme="minorHAnsi"/>
      <w:sz w:val="57"/>
      <w:szCs w:val="57"/>
      <w:lang w:val="en-GB" w:eastAsia="en-GB"/>
    </w:rPr>
  </w:style>
  <w:style w:type="paragraph" w:customStyle="1" w:styleId="STitleMG">
    <w:name w:val="S_Title_M_G"/>
    <w:basedOn w:val="SMG"/>
    <w:uiPriority w:val="2"/>
    <w:qFormat/>
    <w:rsid w:val="002B2BA5"/>
    <w:pPr>
      <w:suppressAutoHyphens/>
      <w:spacing w:before="0" w:after="0"/>
      <w:outlineLvl w:val="0"/>
    </w:pPr>
    <w:rPr>
      <w:rFonts w:eastAsiaTheme="minorHAnsi"/>
      <w:lang w:val="en-GB" w:eastAsia="en-GB"/>
    </w:rPr>
  </w:style>
  <w:style w:type="paragraph" w:customStyle="1" w:styleId="STitleSG">
    <w:name w:val="S_Title_S_G"/>
    <w:basedOn w:val="SSG"/>
    <w:uiPriority w:val="2"/>
    <w:qFormat/>
    <w:rsid w:val="002B2BA5"/>
    <w:pPr>
      <w:suppressAutoHyphens/>
      <w:spacing w:before="0" w:after="0"/>
      <w:outlineLvl w:val="0"/>
    </w:pPr>
    <w:rPr>
      <w:rFonts w:eastAsiaTheme="minorHAnsi"/>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4.xml"/><Relationship Id="rId18" Type="http://schemas.openxmlformats.org/officeDocument/2006/relationships/header" Target="header7.xml"/><Relationship Id="rId26" Type="http://schemas.openxmlformats.org/officeDocument/2006/relationships/hyperlink" Target="https://docs.un.org/ar/A/RES/68/268" TargetMode="External"/><Relationship Id="rId39" Type="http://schemas.openxmlformats.org/officeDocument/2006/relationships/hyperlink" Target="https://docs.un.org/ar/E/C.12/HRV/2" TargetMode="External"/><Relationship Id="rId21" Type="http://schemas.openxmlformats.org/officeDocument/2006/relationships/hyperlink" Target="https://docs.un.org/ar/A/RES/63/117" TargetMode="External"/><Relationship Id="rId34" Type="http://schemas.openxmlformats.org/officeDocument/2006/relationships/hyperlink" Target="https://docs.un.org/ar/A/RES/68/268" TargetMode="External"/><Relationship Id="rId42" Type="http://schemas.openxmlformats.org/officeDocument/2006/relationships/hyperlink" Target="https://docs.un.org/ar/E/C.12/PHL/7" TargetMode="External"/><Relationship Id="rId47" Type="http://schemas.openxmlformats.org/officeDocument/2006/relationships/hyperlink" Target="https://docs.un.org/ar/E/C.12/COL/7" TargetMode="External"/><Relationship Id="rId50" Type="http://schemas.openxmlformats.org/officeDocument/2006/relationships/hyperlink" Target="https://docs.un.org/ar/E/C.12/HRV/CO/2" TargetMode="External"/><Relationship Id="rId55" Type="http://schemas.openxmlformats.org/officeDocument/2006/relationships/hyperlink" Target="https://docs.un.org/ar/E/C.12/CHL/CO/5" TargetMode="External"/><Relationship Id="rId63" Type="http://schemas.openxmlformats.org/officeDocument/2006/relationships/header" Target="header9.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footer" Target="footer3.xml"/><Relationship Id="rId29" Type="http://schemas.openxmlformats.org/officeDocument/2006/relationships/hyperlink" Target="https://docs.un.org/ar/E/C.12/GEO/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24" Type="http://schemas.openxmlformats.org/officeDocument/2006/relationships/hyperlink" Target="https://docs.un.org/en/E/C.12/77/1" TargetMode="External"/><Relationship Id="rId32" Type="http://schemas.openxmlformats.org/officeDocument/2006/relationships/hyperlink" Target="https://docs.un.org/ar/E/C.12/PAK/2" TargetMode="External"/><Relationship Id="rId37" Type="http://schemas.openxmlformats.org/officeDocument/2006/relationships/hyperlink" Target="https://docs.un.org/ar/A/RES/68/268" TargetMode="External"/><Relationship Id="rId40" Type="http://schemas.openxmlformats.org/officeDocument/2006/relationships/hyperlink" Target="https://docs.un.org/ar/E/C.12/PER/5" TargetMode="External"/><Relationship Id="rId45" Type="http://schemas.openxmlformats.org/officeDocument/2006/relationships/hyperlink" Target="https://docs.un.org/ar/E/C.12/ZWE/2" TargetMode="External"/><Relationship Id="rId53" Type="http://schemas.openxmlformats.org/officeDocument/2006/relationships/hyperlink" Target="https://docs.un.org/ar/E/C.12/RWA/CO/5" TargetMode="External"/><Relationship Id="rId58" Type="http://schemas.openxmlformats.org/officeDocument/2006/relationships/hyperlink" Target="https://docs.un.org/ar/E/C.12/NLD/CO/7" TargetMode="External"/><Relationship Id="rId66"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hyperlink" Target="https://docs.un.org/ar/E/C.12/78/1" TargetMode="External"/><Relationship Id="rId28" Type="http://schemas.openxmlformats.org/officeDocument/2006/relationships/hyperlink" Target="https://docs.un.org/ar/E/C.12/AUT/5" TargetMode="External"/><Relationship Id="rId36" Type="http://schemas.openxmlformats.org/officeDocument/2006/relationships/hyperlink" Target="https://docs.un.org/ar/A/HRC/RES/1988/4" TargetMode="External"/><Relationship Id="rId49" Type="http://schemas.openxmlformats.org/officeDocument/2006/relationships/hyperlink" Target="https://docs.un.org/ar/E/C.12/RUS/7" TargetMode="External"/><Relationship Id="rId57" Type="http://schemas.openxmlformats.org/officeDocument/2006/relationships/hyperlink" Target="https://docs.un.org/ar/E/C.12/LAO/CO/1" TargetMode="External"/><Relationship Id="rId61" Type="http://schemas.openxmlformats.org/officeDocument/2006/relationships/hyperlink" Target="https://docs.un.org/ar/A/RES/68/268" TargetMode="External"/><Relationship Id="rId10" Type="http://schemas.openxmlformats.org/officeDocument/2006/relationships/header" Target="header2.xml"/><Relationship Id="rId19" Type="http://schemas.openxmlformats.org/officeDocument/2006/relationships/footer" Target="footer4.xml"/><Relationship Id="rId31" Type="http://schemas.openxmlformats.org/officeDocument/2006/relationships/hyperlink" Target="https://docs.un.org/ar/E/C.12/MEX/7" TargetMode="External"/><Relationship Id="rId44" Type="http://schemas.openxmlformats.org/officeDocument/2006/relationships/hyperlink" Target="https://docs.un.org/ar/E/C.12/LAO/1" TargetMode="External"/><Relationship Id="rId52" Type="http://schemas.openxmlformats.org/officeDocument/2006/relationships/hyperlink" Target="https://docs.un.org/ar/E/C.12/PHL/CO/7" TargetMode="External"/><Relationship Id="rId60" Type="http://schemas.openxmlformats.org/officeDocument/2006/relationships/hyperlink" Target="https://docs.un.org/ar/E/C.12/ZWE/CO/2" TargetMode="External"/><Relationship Id="rId65" Type="http://schemas.openxmlformats.org/officeDocument/2006/relationships/footer" Target="footer7.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2.xml"/><Relationship Id="rId22" Type="http://schemas.openxmlformats.org/officeDocument/2006/relationships/hyperlink" Target="https://docs.un.org/ar/E/C.12/77/1" TargetMode="External"/><Relationship Id="rId27" Type="http://schemas.openxmlformats.org/officeDocument/2006/relationships/hyperlink" Target="https://docs.un.org/ar/E/C.12/AUS/6" TargetMode="External"/><Relationship Id="rId30" Type="http://schemas.openxmlformats.org/officeDocument/2006/relationships/hyperlink" Target="https://docs.un.org/ar/E/C.12/KEN/6" TargetMode="External"/><Relationship Id="rId35" Type="http://schemas.openxmlformats.org/officeDocument/2006/relationships/hyperlink" Target="https://docs.un.org/ar/A/RES/68/268" TargetMode="External"/><Relationship Id="rId43" Type="http://schemas.openxmlformats.org/officeDocument/2006/relationships/hyperlink" Target="https://docs.un.org/ar/E/C.12/GBR/7" TargetMode="External"/><Relationship Id="rId48" Type="http://schemas.openxmlformats.org/officeDocument/2006/relationships/hyperlink" Target="https://docs.un.org/ar/E/C.12/NLD/7" TargetMode="External"/><Relationship Id="rId56" Type="http://schemas.openxmlformats.org/officeDocument/2006/relationships/hyperlink" Target="https://docs.un.org/ar/E/C.12/COL/CO/7" TargetMode="External"/><Relationship Id="rId64" Type="http://schemas.openxmlformats.org/officeDocument/2006/relationships/footer" Target="footer6.xml"/><Relationship Id="rId8" Type="http://schemas.openxmlformats.org/officeDocument/2006/relationships/image" Target="media/image1.wmf"/><Relationship Id="rId51" Type="http://schemas.openxmlformats.org/officeDocument/2006/relationships/hyperlink" Target="https://docs.un.org/ar/E/C.12/PER/CO/5" TargetMode="External"/><Relationship Id="rId3" Type="http://schemas.openxmlformats.org/officeDocument/2006/relationships/styles" Target="styles.xml"/><Relationship Id="rId12" Type="http://schemas.openxmlformats.org/officeDocument/2006/relationships/footer" Target="footer1.xml"/><Relationship Id="rId17" Type="http://schemas.openxmlformats.org/officeDocument/2006/relationships/header" Target="header6.xml"/><Relationship Id="rId25" Type="http://schemas.openxmlformats.org/officeDocument/2006/relationships/hyperlink" Target="https://docs.un.org/en/E/C.12/78/1" TargetMode="External"/><Relationship Id="rId33" Type="http://schemas.openxmlformats.org/officeDocument/2006/relationships/hyperlink" Target="https://docs.un.org/ar/E/C.12/URY/6" TargetMode="External"/><Relationship Id="rId38" Type="http://schemas.openxmlformats.org/officeDocument/2006/relationships/hyperlink" Target="https://docs.un.org/ar/A/RES/68/268" TargetMode="External"/><Relationship Id="rId46" Type="http://schemas.openxmlformats.org/officeDocument/2006/relationships/hyperlink" Target="https://docs.un.org/ar/E/C.12/CHL/5" TargetMode="External"/><Relationship Id="rId59" Type="http://schemas.openxmlformats.org/officeDocument/2006/relationships/hyperlink" Target="https://docs.un.org/ar/E/C.12/RUS/CO/7" TargetMode="External"/><Relationship Id="rId67" Type="http://schemas.openxmlformats.org/officeDocument/2006/relationships/theme" Target="theme/theme1.xml"/><Relationship Id="rId20" Type="http://schemas.openxmlformats.org/officeDocument/2006/relationships/footer" Target="footer5.xml"/><Relationship Id="rId41" Type="http://schemas.openxmlformats.org/officeDocument/2006/relationships/hyperlink" Target="https://docs.un.org/ar/E/C.12/RWA/5" TargetMode="External"/><Relationship Id="rId54" Type="http://schemas.openxmlformats.org/officeDocument/2006/relationships/hyperlink" Target="https://docs.un.org/ar/E/C.12/GBR/CO/7" TargetMode="External"/><Relationship Id="rId62" Type="http://schemas.openxmlformats.org/officeDocument/2006/relationships/header" Target="header8.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6" Type="http://schemas.openxmlformats.org/officeDocument/2006/relationships/hyperlink" Target="https://docs.un.org/ar/E/C.12/2025/SR.58" TargetMode="External"/><Relationship Id="rId117" Type="http://schemas.openxmlformats.org/officeDocument/2006/relationships/hyperlink" Target="https://docs.un.org/ar/E/C.12/77/D/236/2021" TargetMode="External"/><Relationship Id="rId21" Type="http://schemas.openxmlformats.org/officeDocument/2006/relationships/hyperlink" Target="https://docs.un.org/ar/E/C.12/2025/SR.43" TargetMode="External"/><Relationship Id="rId42" Type="http://schemas.openxmlformats.org/officeDocument/2006/relationships/hyperlink" Target="https://docs.un.org/en/E/C.12/2025/SR.37" TargetMode="External"/><Relationship Id="rId47" Type="http://schemas.openxmlformats.org/officeDocument/2006/relationships/hyperlink" Target="https://docs.un.org/en/E/C.12/2025/SR.44" TargetMode="External"/><Relationship Id="rId63" Type="http://schemas.openxmlformats.org/officeDocument/2006/relationships/hyperlink" Target="https://docs.un.org/ar/E/2020/22-E/C.12/2019/3" TargetMode="External"/><Relationship Id="rId68" Type="http://schemas.openxmlformats.org/officeDocument/2006/relationships/hyperlink" Target="https://docs.un.org/ar/E/C.12/2008/2" TargetMode="External"/><Relationship Id="rId84" Type="http://schemas.openxmlformats.org/officeDocument/2006/relationships/hyperlink" Target="https://docs.un.org/ar/E/C.12/77/D/244/2021" TargetMode="External"/><Relationship Id="rId89" Type="http://schemas.openxmlformats.org/officeDocument/2006/relationships/hyperlink" Target="https://docs.un.org/ar/E/C.12/77/D/82/2018" TargetMode="External"/><Relationship Id="rId112" Type="http://schemas.openxmlformats.org/officeDocument/2006/relationships/hyperlink" Target="https://docs.un.org/ar/E/C.12/77/D/223/2021" TargetMode="External"/><Relationship Id="rId133" Type="http://schemas.openxmlformats.org/officeDocument/2006/relationships/hyperlink" Target="https://docs.un.org/ar/E/C.12/78/D/208/2021" TargetMode="External"/><Relationship Id="rId138" Type="http://schemas.openxmlformats.org/officeDocument/2006/relationships/hyperlink" Target="https://docs.un.org/en/E/C.12/78/D/157/2019" TargetMode="External"/><Relationship Id="rId154" Type="http://schemas.openxmlformats.org/officeDocument/2006/relationships/hyperlink" Target="https://docs.un.org/en/E/C.12/67/D/52/2018" TargetMode="External"/><Relationship Id="rId16" Type="http://schemas.openxmlformats.org/officeDocument/2006/relationships/hyperlink" Target="https://docs.un.org/ar/E/C.12/2025/SR.36" TargetMode="External"/><Relationship Id="rId107" Type="http://schemas.openxmlformats.org/officeDocument/2006/relationships/hyperlink" Target="https://docs.un.org/ar/E/C.12/77/D/159/2019" TargetMode="External"/><Relationship Id="rId11" Type="http://schemas.openxmlformats.org/officeDocument/2006/relationships/hyperlink" Target="https://docs.un.org/ar/E/C.12/2025/SR.15" TargetMode="External"/><Relationship Id="rId32" Type="http://schemas.openxmlformats.org/officeDocument/2006/relationships/hyperlink" Target="https://docs.un.org/en/E/C.12/2025/SR.9" TargetMode="External"/><Relationship Id="rId37" Type="http://schemas.openxmlformats.org/officeDocument/2006/relationships/hyperlink" Target="https://docs.un.org/en/E/C.12/2025/SR.30" TargetMode="External"/><Relationship Id="rId53" Type="http://schemas.openxmlformats.org/officeDocument/2006/relationships/hyperlink" Target="https://docs.un.org/en/E/2009/22" TargetMode="External"/><Relationship Id="rId58" Type="http://schemas.openxmlformats.org/officeDocument/2006/relationships/hyperlink" Target="https://docs.un.org/en/E/2025/22" TargetMode="External"/><Relationship Id="rId74" Type="http://schemas.openxmlformats.org/officeDocument/2006/relationships/hyperlink" Target="https://docs.un.org/ar/E/C.12/77/D/150/2019" TargetMode="External"/><Relationship Id="rId79" Type="http://schemas.openxmlformats.org/officeDocument/2006/relationships/hyperlink" Target="https://docs.un.org/ar/E/C.12/77/D/229/2021" TargetMode="External"/><Relationship Id="rId102" Type="http://schemas.openxmlformats.org/officeDocument/2006/relationships/hyperlink" Target="https://docs.un.org/ar/E/C.12/77/D/181/2020" TargetMode="External"/><Relationship Id="rId123" Type="http://schemas.openxmlformats.org/officeDocument/2006/relationships/hyperlink" Target="https://docs.un.org/ar/E/C.12/78/D/137/2019" TargetMode="External"/><Relationship Id="rId128" Type="http://schemas.openxmlformats.org/officeDocument/2006/relationships/hyperlink" Target="https://docs.un.org/ar/E/C.12/78/D/169/2019" TargetMode="External"/><Relationship Id="rId144" Type="http://schemas.openxmlformats.org/officeDocument/2006/relationships/hyperlink" Target="https://docs.un.org/en/E/C.12/78/D/211/2021" TargetMode="External"/><Relationship Id="rId149" Type="http://schemas.openxmlformats.org/officeDocument/2006/relationships/hyperlink" Target="https://docs.un.org/en/E/C.12/78/D/204/2021" TargetMode="External"/><Relationship Id="rId5" Type="http://schemas.openxmlformats.org/officeDocument/2006/relationships/hyperlink" Target="https://docs.un.org/ar/E/C.12/2025/SR.7" TargetMode="External"/><Relationship Id="rId90" Type="http://schemas.openxmlformats.org/officeDocument/2006/relationships/hyperlink" Target="https://docs.un.org/ar/E/C.12/77/D/206/2021" TargetMode="External"/><Relationship Id="rId95" Type="http://schemas.openxmlformats.org/officeDocument/2006/relationships/hyperlink" Target="https://docs.un.org/ar/E/C.12/77/D/170/2019" TargetMode="External"/><Relationship Id="rId22" Type="http://schemas.openxmlformats.org/officeDocument/2006/relationships/hyperlink" Target="https://docs.un.org/ar/E/C.12/2025/SR.44" TargetMode="External"/><Relationship Id="rId27" Type="http://schemas.openxmlformats.org/officeDocument/2006/relationships/hyperlink" Target="https://docs.un.org/en/E/C.12/2025/SR.2" TargetMode="External"/><Relationship Id="rId43" Type="http://schemas.openxmlformats.org/officeDocument/2006/relationships/hyperlink" Target="https://docs.un.org/en/E/C.12/2025/SR.40" TargetMode="External"/><Relationship Id="rId48" Type="http://schemas.openxmlformats.org/officeDocument/2006/relationships/hyperlink" Target="https://docs.un.org/en/E/C.12/2025/SR.45" TargetMode="External"/><Relationship Id="rId64" Type="http://schemas.openxmlformats.org/officeDocument/2006/relationships/hyperlink" Target="https://docs.un.org/en/E/2020/22" TargetMode="External"/><Relationship Id="rId69" Type="http://schemas.openxmlformats.org/officeDocument/2006/relationships/hyperlink" Target="https://docs.un.org/ar/E/C.12/76/2" TargetMode="External"/><Relationship Id="rId113" Type="http://schemas.openxmlformats.org/officeDocument/2006/relationships/hyperlink" Target="https://docs.un.org/ar/E/C.12/77/D/234/2021" TargetMode="External"/><Relationship Id="rId118" Type="http://schemas.openxmlformats.org/officeDocument/2006/relationships/hyperlink" Target="https://docs.un.org/ar/E/C.12/78/D/187/2020" TargetMode="External"/><Relationship Id="rId134" Type="http://schemas.openxmlformats.org/officeDocument/2006/relationships/hyperlink" Target="https://docs.un.org/ar/E/C.12/78/D/215/2021" TargetMode="External"/><Relationship Id="rId139" Type="http://schemas.openxmlformats.org/officeDocument/2006/relationships/hyperlink" Target="https://docs.un.org/en/E/C.12/78/D/160/2019" TargetMode="External"/><Relationship Id="rId80" Type="http://schemas.openxmlformats.org/officeDocument/2006/relationships/hyperlink" Target="https://docs.un.org/ar/E/C.12/77/D/231/2021" TargetMode="External"/><Relationship Id="rId85" Type="http://schemas.openxmlformats.org/officeDocument/2006/relationships/hyperlink" Target="https://docs.un.org/ar/E/C.12/77/D/249/2021" TargetMode="External"/><Relationship Id="rId150" Type="http://schemas.openxmlformats.org/officeDocument/2006/relationships/hyperlink" Target="https://docs.un.org/ar/E/C.12/77/3" TargetMode="External"/><Relationship Id="rId155" Type="http://schemas.openxmlformats.org/officeDocument/2006/relationships/hyperlink" Target="https://docs.un.org/en/E/C.12/71/D/127/2019" TargetMode="External"/><Relationship Id="rId12" Type="http://schemas.openxmlformats.org/officeDocument/2006/relationships/hyperlink" Target="https://docs.un.org/ar/E/C.12/2025/SR.30" TargetMode="External"/><Relationship Id="rId17" Type="http://schemas.openxmlformats.org/officeDocument/2006/relationships/hyperlink" Target="https://docs.un.org/ar/E/C.12/2025/SR.37" TargetMode="External"/><Relationship Id="rId33" Type="http://schemas.openxmlformats.org/officeDocument/2006/relationships/hyperlink" Target="https://docs.un.org/en/E/C.12/2025/SR.12" TargetMode="External"/><Relationship Id="rId38" Type="http://schemas.openxmlformats.org/officeDocument/2006/relationships/hyperlink" Target="https://docs.un.org/en/E/C.12/2025/SR.31" TargetMode="External"/><Relationship Id="rId59" Type="http://schemas.openxmlformats.org/officeDocument/2006/relationships/hyperlink" Target="https://docs.un.org/ar/E/2000/22-E/C.12/1999/11" TargetMode="External"/><Relationship Id="rId103" Type="http://schemas.openxmlformats.org/officeDocument/2006/relationships/hyperlink" Target="https://docs.un.org/ar/E/C.12/77/D/193/2020" TargetMode="External"/><Relationship Id="rId108" Type="http://schemas.openxmlformats.org/officeDocument/2006/relationships/hyperlink" Target="https://docs.un.org/ar/E/C.12/77/D/220/2021" TargetMode="External"/><Relationship Id="rId124" Type="http://schemas.openxmlformats.org/officeDocument/2006/relationships/hyperlink" Target="https://docs.un.org/ar/E/C.12/78/D/157/2019" TargetMode="External"/><Relationship Id="rId129" Type="http://schemas.openxmlformats.org/officeDocument/2006/relationships/hyperlink" Target="https://docs.un.org/ar/E/C.12/78/D/173/2019" TargetMode="External"/><Relationship Id="rId20" Type="http://schemas.openxmlformats.org/officeDocument/2006/relationships/hyperlink" Target="https://docs.un.org/ar/E/C.12/2025/SR.42" TargetMode="External"/><Relationship Id="rId41" Type="http://schemas.openxmlformats.org/officeDocument/2006/relationships/hyperlink" Target="https://docs.un.org/en/E/C.12/2025/SR.36" TargetMode="External"/><Relationship Id="rId54" Type="http://schemas.openxmlformats.org/officeDocument/2006/relationships/hyperlink" Target="https://docs.un.org/ar/A/80/294" TargetMode="External"/><Relationship Id="rId62" Type="http://schemas.openxmlformats.org/officeDocument/2006/relationships/hyperlink" Target="https://tbinternet.ohchr.org/_layouts/15/treatybodyexternal/Download.aspx?symbolno=INT%2FCESCR%2FFGD%2F8826&amp;Lang=en" TargetMode="External"/><Relationship Id="rId70" Type="http://schemas.openxmlformats.org/officeDocument/2006/relationships/hyperlink" Target="https://docs.un.org/ar/E/C.12/77/D/165/2019" TargetMode="External"/><Relationship Id="rId75" Type="http://schemas.openxmlformats.org/officeDocument/2006/relationships/hyperlink" Target="https://docs.un.org/ar/E/C.12/77/D/206/2021" TargetMode="External"/><Relationship Id="rId83" Type="http://schemas.openxmlformats.org/officeDocument/2006/relationships/hyperlink" Target="https://docs.un.org/ar/E/C.12/77/D/239/2021" TargetMode="External"/><Relationship Id="rId88" Type="http://schemas.openxmlformats.org/officeDocument/2006/relationships/hyperlink" Target="https://docs.un.org/ar/E/C.12/77/D/191/2020" TargetMode="External"/><Relationship Id="rId91" Type="http://schemas.openxmlformats.org/officeDocument/2006/relationships/hyperlink" Target="https://docs.un.org/ar/E/C.12/77/D/141/2019" TargetMode="External"/><Relationship Id="rId96" Type="http://schemas.openxmlformats.org/officeDocument/2006/relationships/hyperlink" Target="https://docs.un.org/ar/E/C.12/77/D/115/2019" TargetMode="External"/><Relationship Id="rId111" Type="http://schemas.openxmlformats.org/officeDocument/2006/relationships/hyperlink" Target="https://docs.un.org/ar/E/C.12/77/D/216/2021" TargetMode="External"/><Relationship Id="rId132" Type="http://schemas.openxmlformats.org/officeDocument/2006/relationships/hyperlink" Target="https://docs.un.org/ar/E/C.12/78/D/253/2021" TargetMode="External"/><Relationship Id="rId140" Type="http://schemas.openxmlformats.org/officeDocument/2006/relationships/hyperlink" Target="https://docs.un.org/en/E/C.12/78/D/164/2019" TargetMode="External"/><Relationship Id="rId145" Type="http://schemas.openxmlformats.org/officeDocument/2006/relationships/hyperlink" Target="https://docs.un.org/en/E/C.12/78/D/250/2021" TargetMode="External"/><Relationship Id="rId153" Type="http://schemas.openxmlformats.org/officeDocument/2006/relationships/hyperlink" Target="https://docs.un.org/ar/E/C.12/71/D/127/2019" TargetMode="External"/><Relationship Id="rId1" Type="http://schemas.openxmlformats.org/officeDocument/2006/relationships/hyperlink" Target="https://docs.un.org/ar/E/C.12/2025/SR.1" TargetMode="External"/><Relationship Id="rId6" Type="http://schemas.openxmlformats.org/officeDocument/2006/relationships/hyperlink" Target="https://docs.un.org/ar/E/C.12/2025/SR.8" TargetMode="External"/><Relationship Id="rId15" Type="http://schemas.openxmlformats.org/officeDocument/2006/relationships/hyperlink" Target="https://docs.un.org/ar/E/C.12/2025/SR.35" TargetMode="External"/><Relationship Id="rId23" Type="http://schemas.openxmlformats.org/officeDocument/2006/relationships/hyperlink" Target="https://docs.un.org/ar/E/C.12/2025/SR.45" TargetMode="External"/><Relationship Id="rId28" Type="http://schemas.openxmlformats.org/officeDocument/2006/relationships/hyperlink" Target="https://docs.un.org/en/E/C.12/2025/SR.3" TargetMode="External"/><Relationship Id="rId36" Type="http://schemas.openxmlformats.org/officeDocument/2006/relationships/hyperlink" Target="https://docs.un.org/en/E/C.12/2025/SR.15" TargetMode="External"/><Relationship Id="rId49" Type="http://schemas.openxmlformats.org/officeDocument/2006/relationships/hyperlink" Target="https://docs.un.org/en/E/C.12/2025/SR.46" TargetMode="External"/><Relationship Id="rId57" Type="http://schemas.openxmlformats.org/officeDocument/2006/relationships/hyperlink" Target="https://docs.un.org/ar/E/2025/22-E/C.12/2024/3" TargetMode="External"/><Relationship Id="rId106" Type="http://schemas.openxmlformats.org/officeDocument/2006/relationships/hyperlink" Target="https://docs.un.org/ar/E/C.12/77/D/243/2021" TargetMode="External"/><Relationship Id="rId114" Type="http://schemas.openxmlformats.org/officeDocument/2006/relationships/hyperlink" Target="https://docs.un.org/ar/E/C.12/77/D/235/2021" TargetMode="External"/><Relationship Id="rId119" Type="http://schemas.openxmlformats.org/officeDocument/2006/relationships/hyperlink" Target="https://docs.un.org/ar/E/C.12/78/D/225/2021" TargetMode="External"/><Relationship Id="rId127" Type="http://schemas.openxmlformats.org/officeDocument/2006/relationships/hyperlink" Target="https://docs.un.org/ar/E/C.12/78/D/168/2019" TargetMode="External"/><Relationship Id="rId10" Type="http://schemas.openxmlformats.org/officeDocument/2006/relationships/hyperlink" Target="https://docs.un.org/ar/E/C.12/2025/SR.14" TargetMode="External"/><Relationship Id="rId31" Type="http://schemas.openxmlformats.org/officeDocument/2006/relationships/hyperlink" Target="https://docs.un.org/en/E/C.12/2025/SR.8" TargetMode="External"/><Relationship Id="rId44" Type="http://schemas.openxmlformats.org/officeDocument/2006/relationships/hyperlink" Target="https://docs.un.org/en/E/C.12/2025/SR.41" TargetMode="External"/><Relationship Id="rId52" Type="http://schemas.openxmlformats.org/officeDocument/2006/relationships/hyperlink" Target="https://docs.un.org/ar/E/2009/22-E/C.12/2008/3" TargetMode="External"/><Relationship Id="rId60" Type="http://schemas.openxmlformats.org/officeDocument/2006/relationships/hyperlink" Target="https://docs.un.org/en/E/2000/22" TargetMode="External"/><Relationship Id="rId65" Type="http://schemas.openxmlformats.org/officeDocument/2006/relationships/hyperlink" Target="https://docs.un.org/ar/E/2023/22-E/C.12/2022/3" TargetMode="External"/><Relationship Id="rId73" Type="http://schemas.openxmlformats.org/officeDocument/2006/relationships/hyperlink" Target="https://docs.un.org/ar/E/C.12/77/D/199/2020" TargetMode="External"/><Relationship Id="rId78" Type="http://schemas.openxmlformats.org/officeDocument/2006/relationships/hyperlink" Target="https://docs.un.org/ar/E/C.12/77/D/228/2021" TargetMode="External"/><Relationship Id="rId81" Type="http://schemas.openxmlformats.org/officeDocument/2006/relationships/hyperlink" Target="https://docs.un.org/ar/E/C.12/77/D/233/2021" TargetMode="External"/><Relationship Id="rId86" Type="http://schemas.openxmlformats.org/officeDocument/2006/relationships/hyperlink" Target="https://docs.un.org/ar/E/C.12/77/D/123/2019" TargetMode="External"/><Relationship Id="rId94" Type="http://schemas.openxmlformats.org/officeDocument/2006/relationships/hyperlink" Target="https://docs.un.org/ar/E/C.12/77/D/154/2020" TargetMode="External"/><Relationship Id="rId99" Type="http://schemas.openxmlformats.org/officeDocument/2006/relationships/hyperlink" Target="https://docs.un.org/ar/E/C.12/77/D/155/2019" TargetMode="External"/><Relationship Id="rId101" Type="http://schemas.openxmlformats.org/officeDocument/2006/relationships/hyperlink" Target="https://docs.un.org/ar/E/C.12/77/D/171/2019" TargetMode="External"/><Relationship Id="rId122" Type="http://schemas.openxmlformats.org/officeDocument/2006/relationships/hyperlink" Target="https://docs.un.org/ar/E/C.12/78/D/104/2019" TargetMode="External"/><Relationship Id="rId130" Type="http://schemas.openxmlformats.org/officeDocument/2006/relationships/hyperlink" Target="https://docs.un.org/ar/E/C.12/78/D/211/2021" TargetMode="External"/><Relationship Id="rId135" Type="http://schemas.openxmlformats.org/officeDocument/2006/relationships/hyperlink" Target="https://docs.un.org/ar/E/C.12/78/D/204/2021" TargetMode="External"/><Relationship Id="rId143" Type="http://schemas.openxmlformats.org/officeDocument/2006/relationships/hyperlink" Target="https://docs.un.org/en/E/C.12/78/D/173/2019" TargetMode="External"/><Relationship Id="rId148" Type="http://schemas.openxmlformats.org/officeDocument/2006/relationships/hyperlink" Target="https://docs.un.org/en/E/C.12/78/D/215/2021" TargetMode="External"/><Relationship Id="rId151" Type="http://schemas.openxmlformats.org/officeDocument/2006/relationships/hyperlink" Target="https://docs.un.org/ar/E/C.12/72/D/26/2018" TargetMode="External"/><Relationship Id="rId156" Type="http://schemas.openxmlformats.org/officeDocument/2006/relationships/hyperlink" Target="https://docs.un.org/ar/E/C.12/70/D/61/2018" TargetMode="External"/><Relationship Id="rId4" Type="http://schemas.openxmlformats.org/officeDocument/2006/relationships/hyperlink" Target="https://docs.un.org/ar/E/C.12/2025/SR.6" TargetMode="External"/><Relationship Id="rId9" Type="http://schemas.openxmlformats.org/officeDocument/2006/relationships/hyperlink" Target="https://docs.un.org/ar/E/C.12/2025/SR.13" TargetMode="External"/><Relationship Id="rId13" Type="http://schemas.openxmlformats.org/officeDocument/2006/relationships/hyperlink" Target="https://docs.un.org/ar/E/C.12/2025/SR.31" TargetMode="External"/><Relationship Id="rId18" Type="http://schemas.openxmlformats.org/officeDocument/2006/relationships/hyperlink" Target="https://docs.un.org/ar/E/C.12/2025/SR.40" TargetMode="External"/><Relationship Id="rId39" Type="http://schemas.openxmlformats.org/officeDocument/2006/relationships/hyperlink" Target="https://docs.un.org/en/E/C.12/2025/SR.34" TargetMode="External"/><Relationship Id="rId109" Type="http://schemas.openxmlformats.org/officeDocument/2006/relationships/hyperlink" Target="https://docs.un.org/ar/E/C.12/77/D/254/2022" TargetMode="External"/><Relationship Id="rId34" Type="http://schemas.openxmlformats.org/officeDocument/2006/relationships/hyperlink" Target="https://docs.un.org/en/E/C.12/2025/SR.13" TargetMode="External"/><Relationship Id="rId50" Type="http://schemas.openxmlformats.org/officeDocument/2006/relationships/hyperlink" Target="https://docs.un.org/en/E/C.12/2025/SR.47" TargetMode="External"/><Relationship Id="rId55" Type="http://schemas.openxmlformats.org/officeDocument/2006/relationships/hyperlink" Target="https://docs.un.org/ar/E/2024/22-E/C.12/2023/3" TargetMode="External"/><Relationship Id="rId76" Type="http://schemas.openxmlformats.org/officeDocument/2006/relationships/hyperlink" Target="https://docs.un.org/ar/E/C.12/77/D/219/2021" TargetMode="External"/><Relationship Id="rId97" Type="http://schemas.openxmlformats.org/officeDocument/2006/relationships/hyperlink" Target="https://docs.un.org/ar/E/C.12/77/D/124/2019" TargetMode="External"/><Relationship Id="rId104" Type="http://schemas.openxmlformats.org/officeDocument/2006/relationships/hyperlink" Target="https://docs.un.org/ar/E/C.12/77/D/217/2021" TargetMode="External"/><Relationship Id="rId120" Type="http://schemas.openxmlformats.org/officeDocument/2006/relationships/hyperlink" Target="https://docs.un.org/ar/E/C.12/78/D/205/2021" TargetMode="External"/><Relationship Id="rId125" Type="http://schemas.openxmlformats.org/officeDocument/2006/relationships/hyperlink" Target="https://docs.un.org/ar/E/C.12/78/D/160/2019" TargetMode="External"/><Relationship Id="rId141" Type="http://schemas.openxmlformats.org/officeDocument/2006/relationships/hyperlink" Target="https://docs.un.org/en/E/C.12/78/D/168/2019" TargetMode="External"/><Relationship Id="rId146" Type="http://schemas.openxmlformats.org/officeDocument/2006/relationships/hyperlink" Target="https://docs.un.org/en/E/C.12/78/D/253/2021" TargetMode="External"/><Relationship Id="rId7" Type="http://schemas.openxmlformats.org/officeDocument/2006/relationships/hyperlink" Target="https://docs.un.org/ar/E/C.12/2025/SR.9" TargetMode="External"/><Relationship Id="rId71" Type="http://schemas.openxmlformats.org/officeDocument/2006/relationships/hyperlink" Target="https://docs.un.org/ar/E/C.12/77/D/148/2019" TargetMode="External"/><Relationship Id="rId92" Type="http://schemas.openxmlformats.org/officeDocument/2006/relationships/hyperlink" Target="https://docs.un.org/ar/E/C.12/77/D/143/2019" TargetMode="External"/><Relationship Id="rId2" Type="http://schemas.openxmlformats.org/officeDocument/2006/relationships/hyperlink" Target="https://docs.un.org/ar/E/C.12/2025/SR.2" TargetMode="External"/><Relationship Id="rId29" Type="http://schemas.openxmlformats.org/officeDocument/2006/relationships/hyperlink" Target="https://docs.un.org/en/E/C.12/2025/SR.6" TargetMode="External"/><Relationship Id="rId24" Type="http://schemas.openxmlformats.org/officeDocument/2006/relationships/hyperlink" Target="https://docs.un.org/ar/E/C.12/2025/SR.46" TargetMode="External"/><Relationship Id="rId40" Type="http://schemas.openxmlformats.org/officeDocument/2006/relationships/hyperlink" Target="https://docs.un.org/en/E/C.12/2025/SR.35" TargetMode="External"/><Relationship Id="rId45" Type="http://schemas.openxmlformats.org/officeDocument/2006/relationships/hyperlink" Target="https://docs.un.org/en/E/C.12/2025/SR.42" TargetMode="External"/><Relationship Id="rId66" Type="http://schemas.openxmlformats.org/officeDocument/2006/relationships/hyperlink" Target="https://docs.un.org/ar/E/2001/22-E/C.12/2000/21" TargetMode="External"/><Relationship Id="rId87" Type="http://schemas.openxmlformats.org/officeDocument/2006/relationships/hyperlink" Target="https://docs.un.org/ar/E/C.12/77/D/179/2020" TargetMode="External"/><Relationship Id="rId110" Type="http://schemas.openxmlformats.org/officeDocument/2006/relationships/hyperlink" Target="https://docs.un.org/ar/E/C.12/77/D/93/2019" TargetMode="External"/><Relationship Id="rId115" Type="http://schemas.openxmlformats.org/officeDocument/2006/relationships/hyperlink" Target="https://docs.un.org/ar/E/C.12/77/D/240/2021" TargetMode="External"/><Relationship Id="rId131" Type="http://schemas.openxmlformats.org/officeDocument/2006/relationships/hyperlink" Target="https://docs.un.org/ar/E/C.12/78/D/250/2021" TargetMode="External"/><Relationship Id="rId136" Type="http://schemas.openxmlformats.org/officeDocument/2006/relationships/hyperlink" Target="https://docs.un.org/en/E/C.12/78/D/104/2019" TargetMode="External"/><Relationship Id="rId157" Type="http://schemas.openxmlformats.org/officeDocument/2006/relationships/hyperlink" Target="https://docs.un.org/en/E/C.12/70/D/61/2018" TargetMode="External"/><Relationship Id="rId61" Type="http://schemas.openxmlformats.org/officeDocument/2006/relationships/hyperlink" Target="https://tbinternet.ohchr.org/_layouts/15/treatybodyexternal/Download.aspx?symbolno=INT%2FCESCR%2FFGD%2F8826&amp;Lang=en" TargetMode="External"/><Relationship Id="rId82" Type="http://schemas.openxmlformats.org/officeDocument/2006/relationships/hyperlink" Target="https://docs.un.org/ar/E/C.12/77/D/237/2021" TargetMode="External"/><Relationship Id="rId152" Type="http://schemas.openxmlformats.org/officeDocument/2006/relationships/hyperlink" Target="https://docs.un.org/ar/E/C.12/67/D/52/2018" TargetMode="External"/><Relationship Id="rId19" Type="http://schemas.openxmlformats.org/officeDocument/2006/relationships/hyperlink" Target="https://docs.un.org/ar/E/C.12/2025/SR.41" TargetMode="External"/><Relationship Id="rId14" Type="http://schemas.openxmlformats.org/officeDocument/2006/relationships/hyperlink" Target="https://docs.un.org/ar/E/C.12/2025/SR.34" TargetMode="External"/><Relationship Id="rId30" Type="http://schemas.openxmlformats.org/officeDocument/2006/relationships/hyperlink" Target="https://docs.un.org/en/E/C.12/2025/SR.7" TargetMode="External"/><Relationship Id="rId35" Type="http://schemas.openxmlformats.org/officeDocument/2006/relationships/hyperlink" Target="https://docs.un.org/en/E/C.12/2025/SR.14" TargetMode="External"/><Relationship Id="rId56" Type="http://schemas.openxmlformats.org/officeDocument/2006/relationships/hyperlink" Target="https://docs.un.org/en/E/2024/22" TargetMode="External"/><Relationship Id="rId77" Type="http://schemas.openxmlformats.org/officeDocument/2006/relationships/hyperlink" Target="https://docs.un.org/ar/E/C.12/77/D/221/2021" TargetMode="External"/><Relationship Id="rId100" Type="http://schemas.openxmlformats.org/officeDocument/2006/relationships/hyperlink" Target="https://docs.un.org/ar/E/C.12/77/D/161/2019" TargetMode="External"/><Relationship Id="rId105" Type="http://schemas.openxmlformats.org/officeDocument/2006/relationships/hyperlink" Target="https://docs.un.org/ar/E/C.12/77/D/218/2021" TargetMode="External"/><Relationship Id="rId126" Type="http://schemas.openxmlformats.org/officeDocument/2006/relationships/hyperlink" Target="https://docs.un.org/ar/E/C.12/78/D/164/2019" TargetMode="External"/><Relationship Id="rId147" Type="http://schemas.openxmlformats.org/officeDocument/2006/relationships/hyperlink" Target="https://docs.un.org/en/E/C.12/78/D/208/2021" TargetMode="External"/><Relationship Id="rId8" Type="http://schemas.openxmlformats.org/officeDocument/2006/relationships/hyperlink" Target="https://docs.un.org/ar/E/C.12/2025/SR.12" TargetMode="External"/><Relationship Id="rId51" Type="http://schemas.openxmlformats.org/officeDocument/2006/relationships/hyperlink" Target="https://docs.un.org/en/E/C.12/2025/SR.58" TargetMode="External"/><Relationship Id="rId72" Type="http://schemas.openxmlformats.org/officeDocument/2006/relationships/hyperlink" Target="https://docs.un.org/ar/E/C.12/77/D/242/2021" TargetMode="External"/><Relationship Id="rId93" Type="http://schemas.openxmlformats.org/officeDocument/2006/relationships/hyperlink" Target="https://docs.un.org/ar/E/C.12/77/D/153/2019" TargetMode="External"/><Relationship Id="rId98" Type="http://schemas.openxmlformats.org/officeDocument/2006/relationships/hyperlink" Target="https://docs.un.org/ar/E/C.12/77/D/146/2019" TargetMode="External"/><Relationship Id="rId121" Type="http://schemas.openxmlformats.org/officeDocument/2006/relationships/hyperlink" Target="https://docs.un.org/ar/E/C.12/78/D/101/2019" TargetMode="External"/><Relationship Id="rId142" Type="http://schemas.openxmlformats.org/officeDocument/2006/relationships/hyperlink" Target="https://docs.un.org/en/E/C.12/78/D/169/2019" TargetMode="External"/><Relationship Id="rId3" Type="http://schemas.openxmlformats.org/officeDocument/2006/relationships/hyperlink" Target="https://docs.un.org/ar/E/C.12/2025/SR.3" TargetMode="External"/><Relationship Id="rId25" Type="http://schemas.openxmlformats.org/officeDocument/2006/relationships/hyperlink" Target="https://docs.un.org/ar/E/C.12/2025/SR.47" TargetMode="External"/><Relationship Id="rId46" Type="http://schemas.openxmlformats.org/officeDocument/2006/relationships/hyperlink" Target="https://docs.un.org/en/E/C.12/2025/SR.43" TargetMode="External"/><Relationship Id="rId67" Type="http://schemas.openxmlformats.org/officeDocument/2006/relationships/hyperlink" Target="https://www.ohchr.org/en/treaty-bodies/cescr/general-comments" TargetMode="External"/><Relationship Id="rId116" Type="http://schemas.openxmlformats.org/officeDocument/2006/relationships/hyperlink" Target="https://docs.un.org/ar/E/C.12/77/D/241/2021" TargetMode="External"/><Relationship Id="rId137" Type="http://schemas.openxmlformats.org/officeDocument/2006/relationships/hyperlink" Target="https://docs.un.org/en/E/C.12/78/D/137/201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365\Templates\Supp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D89C92-2943-4075-9D77-BA22E70D2467}">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Supp1.dotm</Template>
  <TotalTime>1</TotalTime>
  <Pages>26</Pages>
  <Words>8133</Words>
  <Characters>43594</Characters>
  <Application>Microsoft Office Word</Application>
  <DocSecurity>0</DocSecurity>
  <Lines>822</Lines>
  <Paragraphs>445</Paragraphs>
  <ScaleCrop>false</ScaleCrop>
  <HeadingPairs>
    <vt:vector size="2" baseType="variant">
      <vt:variant>
        <vt:lpstr>Title</vt:lpstr>
      </vt:variant>
      <vt:variant>
        <vt:i4>1</vt:i4>
      </vt:variant>
    </vt:vector>
  </HeadingPairs>
  <TitlesOfParts>
    <vt:vector size="1" baseType="lpstr">
      <vt:lpstr>E/2026/22</vt:lpstr>
    </vt:vector>
  </TitlesOfParts>
  <Company>DCM</Company>
  <LinksUpToDate>false</LinksUpToDate>
  <CharactersWithSpaces>51282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E/2026/22</dc:title>
  <dc:subject>GE.26-02164</dc:subject>
  <dc:creator>Mohamed EL-BAHNASSAWY</dc:creator>
  <cp:keywords>العدد الترتيبي كتابة</cp:keywords>
  <dc:description>نيويورك، ××××</dc:description>
  <cp:lastModifiedBy>Ibrahim Balan</cp:lastModifiedBy>
  <cp:revision>3</cp:revision>
  <cp:lastPrinted>2026-03-24T14:21:00Z</cp:lastPrinted>
  <dcterms:created xsi:type="dcterms:W3CDTF">2026-03-24T14:21:00Z</dcterms:created>
  <dcterms:modified xsi:type="dcterms:W3CDTF">2026-03-24T14:23:00Z</dcterms:modified>
  <cp:category>Jamal</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hecked by">
    <vt:lpwstr>× × ×</vt:lpwstr>
  </property>
  <property fmtid="{D5CDD505-2E9C-101B-9397-08002B2CF9AE}" pid="3" name="Date completed">
    <vt:lpwstr>(×× شهر/شهر ××××)</vt:lpwstr>
  </property>
  <property fmtid="{D5CDD505-2E9C-101B-9397-08002B2CF9AE}" pid="4" name="Destination">
    <vt:lpwstr>×××</vt:lpwstr>
  </property>
  <property fmtid="{D5CDD505-2E9C-101B-9397-08002B2CF9AE}" pid="5" name="Disposition">
    <vt:lpwstr>(×× شهر/شهر ××××)</vt:lpwstr>
  </property>
  <property fmtid="{D5CDD505-2E9C-101B-9397-08002B2CF9AE}" pid="6" name="Forward to">
    <vt:lpwstr>×××</vt:lpwstr>
  </property>
  <property fmtid="{D5CDD505-2E9C-101B-9397-08002B2CF9AE}" pid="7" name="Client">
    <vt:lpwstr>(×× شهر/شهر ××××)</vt:lpwstr>
  </property>
  <property fmtid="{D5CDD505-2E9C-101B-9397-08002B2CF9AE}" pid="8" name="Document number">
    <vt:lpwstr>××</vt:lpwstr>
  </property>
  <property fmtid="{D5CDD505-2E9C-101B-9397-08002B2CF9AE}" pid="9" name="Received from">
    <vt:lpwstr>Trans</vt:lpwstr>
  </property>
  <property fmtid="{D5CDD505-2E9C-101B-9397-08002B2CF9AE}" pid="10" name="Matter">
    <vt:lpwstr>عنوان التقرير الرئيسي على الصفحة الأولى</vt:lpwstr>
  </property>
</Properties>
</file>