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proofErr w:type="spellStart"/>
            <w:r>
              <w:rPr>
                <w:rFonts w:hint="eastAsia"/>
                <w:sz w:val="40"/>
                <w:szCs w:val="40"/>
              </w:rPr>
              <w:t>CCPR</w:t>
            </w:r>
            <w:proofErr w:type="spellEnd"/>
            <w:r w:rsidR="003B0E44">
              <w:rPr>
                <w:sz w:val="20"/>
              </w:rPr>
              <w:t>/</w:t>
            </w:r>
            <w:r w:rsidR="007F545E">
              <w:rPr>
                <w:rFonts w:hint="eastAsia"/>
                <w:sz w:val="20"/>
              </w:rPr>
              <w:t>C</w:t>
            </w:r>
            <w:r w:rsidR="003B0E44">
              <w:rPr>
                <w:rFonts w:hint="eastAsia"/>
                <w:sz w:val="20"/>
              </w:rPr>
              <w:t>/</w:t>
            </w:r>
            <w:r w:rsidR="007F545E">
              <w:rPr>
                <w:rFonts w:hint="eastAsia"/>
                <w:sz w:val="20"/>
              </w:rPr>
              <w:t>DOM</w:t>
            </w:r>
            <w:r w:rsidR="003B0E44">
              <w:rPr>
                <w:rFonts w:hint="eastAsia"/>
                <w:sz w:val="20"/>
              </w:rPr>
              <w:t>/</w:t>
            </w:r>
            <w:r w:rsidR="007F545E">
              <w:rPr>
                <w:rFonts w:hint="eastAsia"/>
                <w:sz w:val="20"/>
              </w:rPr>
              <w:t>CO</w:t>
            </w:r>
            <w:r w:rsidR="003B0E44">
              <w:rPr>
                <w:rFonts w:hint="eastAsia"/>
                <w:sz w:val="20"/>
              </w:rPr>
              <w:t>/</w:t>
            </w:r>
            <w:r w:rsidR="007F545E">
              <w:rPr>
                <w:rFonts w:hint="eastAsia"/>
                <w:sz w:val="20"/>
              </w:rPr>
              <w:t>5</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BE4105" w:rsidP="002D3D9F">
            <w:pPr>
              <w:spacing w:before="240" w:line="240" w:lineRule="atLeast"/>
              <w:rPr>
                <w:rFonts w:hint="eastAsia"/>
                <w:sz w:val="20"/>
              </w:rPr>
            </w:pPr>
            <w:r>
              <w:rPr>
                <w:sz w:val="20"/>
              </w:rPr>
              <w:t xml:space="preserve">Distr.: </w:t>
            </w:r>
            <w:r w:rsidR="007F545E" w:rsidRPr="007F545E">
              <w:rPr>
                <w:sz w:val="20"/>
              </w:rPr>
              <w:t>General</w:t>
            </w:r>
          </w:p>
          <w:p w:rsidR="00C40431" w:rsidRPr="002D3D9F" w:rsidRDefault="006F5A60">
            <w:pPr>
              <w:spacing w:line="240" w:lineRule="atLeast"/>
              <w:rPr>
                <w:rFonts w:hint="eastAsia"/>
                <w:sz w:val="20"/>
              </w:rPr>
            </w:pPr>
            <w:r>
              <w:rPr>
                <w:rFonts w:hint="eastAsia"/>
                <w:sz w:val="20"/>
              </w:rPr>
              <w:t xml:space="preserve">19 </w:t>
            </w:r>
            <w:r w:rsidRPr="006F5A60">
              <w:rPr>
                <w:sz w:val="20"/>
              </w:rPr>
              <w:t>April</w:t>
            </w:r>
            <w:r w:rsidR="005F24E4">
              <w:rPr>
                <w:sz w:val="20"/>
              </w:rPr>
              <w:t xml:space="preserve"> 20</w:t>
            </w:r>
            <w:r w:rsidR="007337FF">
              <w:rPr>
                <w:rFonts w:hint="eastAsia"/>
                <w:sz w:val="20"/>
              </w:rPr>
              <w:t>12</w:t>
            </w:r>
          </w:p>
          <w:p w:rsidR="00C40431" w:rsidRPr="002D3D9F" w:rsidRDefault="00C40431">
            <w:pPr>
              <w:spacing w:line="240" w:lineRule="atLeast"/>
              <w:rPr>
                <w:sz w:val="20"/>
              </w:rPr>
            </w:pPr>
            <w:r w:rsidRPr="002D3D9F">
              <w:rPr>
                <w:sz w:val="20"/>
              </w:rPr>
              <w:t xml:space="preserve">Chinese </w:t>
            </w:r>
          </w:p>
          <w:p w:rsidR="00C40431" w:rsidRPr="002D3D9F" w:rsidRDefault="00BE4105">
            <w:pPr>
              <w:spacing w:line="240" w:lineRule="atLeast"/>
              <w:rPr>
                <w:rFonts w:hint="eastAsia"/>
                <w:sz w:val="20"/>
              </w:rPr>
            </w:pPr>
            <w:r>
              <w:rPr>
                <w:sz w:val="20"/>
              </w:rPr>
              <w:t xml:space="preserve">Original: </w:t>
            </w:r>
            <w:r w:rsidR="007F545E" w:rsidRPr="007F545E">
              <w:rPr>
                <w:sz w:val="20"/>
              </w:rPr>
              <w:t>Spanish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7F545E">
        <w:rPr>
          <w:rFonts w:ascii="Time New Roman" w:eastAsia="SimHei" w:hAnsi="Time New Roman" w:hint="eastAsia"/>
        </w:rPr>
        <w:t>一</w:t>
      </w:r>
      <w:r w:rsidR="007F545E" w:rsidRPr="007F545E">
        <w:rPr>
          <w:rFonts w:ascii="SimSun" w:eastAsia="SimHei" w:hAnsi="SimSun" w:hint="eastAsia"/>
        </w:rPr>
        <w:t>〇</w:t>
      </w:r>
      <w:r w:rsidR="007F545E">
        <w:rPr>
          <w:rFonts w:ascii="SimSun" w:eastAsia="SimHei" w:hAnsi="SimSun" w:hint="eastAsia"/>
        </w:rPr>
        <w:t>四</w:t>
      </w:r>
      <w:r w:rsidRPr="00553C07">
        <w:rPr>
          <w:rFonts w:ascii="Time New Roman" w:eastAsia="SimHei" w:hAnsi="Time New Roman" w:hint="eastAsia"/>
        </w:rPr>
        <w:t>届会议</w:t>
      </w:r>
    </w:p>
    <w:p w:rsidR="00553C07" w:rsidRPr="00D15CBD" w:rsidRDefault="005F24E4">
      <w:pPr>
        <w:rPr>
          <w:rFonts w:hint="eastAsia"/>
          <w:snapToGrid/>
        </w:rPr>
      </w:pPr>
      <w:r>
        <w:rPr>
          <w:rFonts w:hint="eastAsia"/>
          <w:snapToGrid/>
        </w:rPr>
        <w:t>20</w:t>
      </w:r>
      <w:r w:rsidR="007F545E">
        <w:rPr>
          <w:rFonts w:hint="eastAsia"/>
          <w:snapToGrid/>
        </w:rPr>
        <w:t>12</w:t>
      </w:r>
      <w:r w:rsidR="00D15CBD">
        <w:rPr>
          <w:rFonts w:hint="eastAsia"/>
          <w:snapToGrid/>
        </w:rPr>
        <w:t>年</w:t>
      </w:r>
      <w:r w:rsidR="007F545E">
        <w:rPr>
          <w:rFonts w:hint="eastAsia"/>
          <w:snapToGrid/>
        </w:rPr>
        <w:t>3</w:t>
      </w:r>
      <w:r w:rsidR="00D15CBD">
        <w:rPr>
          <w:rFonts w:hint="eastAsia"/>
          <w:snapToGrid/>
        </w:rPr>
        <w:t>月</w:t>
      </w:r>
      <w:r w:rsidR="007F545E">
        <w:rPr>
          <w:rFonts w:hint="eastAsia"/>
          <w:snapToGrid/>
        </w:rPr>
        <w:t>12</w:t>
      </w:r>
      <w:r w:rsidR="00D15CBD">
        <w:rPr>
          <w:rFonts w:hint="eastAsia"/>
          <w:snapToGrid/>
        </w:rPr>
        <w:t>日至</w:t>
      </w:r>
      <w:r w:rsidR="007F545E">
        <w:rPr>
          <w:rFonts w:hint="eastAsia"/>
          <w:snapToGrid/>
        </w:rPr>
        <w:t>30</w:t>
      </w:r>
      <w:r w:rsidR="00D15CBD">
        <w:rPr>
          <w:rFonts w:hint="eastAsia"/>
          <w:snapToGrid/>
        </w:rPr>
        <w:t>日</w:t>
      </w:r>
      <w:r w:rsidR="003B0E44">
        <w:rPr>
          <w:rFonts w:hint="eastAsia"/>
          <w:snapToGrid/>
        </w:rPr>
        <w:t>，</w:t>
      </w:r>
      <w:r w:rsidR="007F545E">
        <w:rPr>
          <w:rFonts w:hint="eastAsia"/>
          <w:snapToGrid/>
        </w:rPr>
        <w:t>纽约</w:t>
      </w:r>
    </w:p>
    <w:p w:rsidR="009E0D16" w:rsidRPr="009E0D16" w:rsidRDefault="009E0D16" w:rsidP="009E0D16">
      <w:pPr>
        <w:pStyle w:val="HChGC"/>
        <w:rPr>
          <w:rFonts w:hint="eastAsia"/>
        </w:rPr>
      </w:pPr>
      <w:r w:rsidRPr="009E0D16">
        <w:rPr>
          <w:rFonts w:hint="eastAsia"/>
        </w:rPr>
        <w:tab/>
      </w:r>
      <w:r w:rsidRPr="009E0D16">
        <w:rPr>
          <w:rFonts w:hint="eastAsia"/>
        </w:rPr>
        <w:tab/>
      </w:r>
      <w:r w:rsidRPr="009E0D16">
        <w:rPr>
          <w:rFonts w:hint="eastAsia"/>
        </w:rPr>
        <w:t>审议缔约国根据《公约》第四十条提交的报告</w:t>
      </w:r>
    </w:p>
    <w:p w:rsidR="009E0D16" w:rsidRPr="009E0D16" w:rsidRDefault="009E0D16" w:rsidP="00FE5DF9">
      <w:pPr>
        <w:pStyle w:val="H1GC"/>
        <w:rPr>
          <w:rFonts w:hint="eastAsia"/>
        </w:rPr>
      </w:pPr>
      <w:r w:rsidRPr="009E0D16">
        <w:rPr>
          <w:rFonts w:hint="eastAsia"/>
        </w:rPr>
        <w:tab/>
      </w:r>
      <w:r w:rsidRPr="009E0D16">
        <w:rPr>
          <w:rFonts w:hint="eastAsia"/>
        </w:rPr>
        <w:tab/>
      </w:r>
      <w:r w:rsidRPr="009E0D16">
        <w:rPr>
          <w:rFonts w:hint="eastAsia"/>
        </w:rPr>
        <w:t>人权事务委员会的结论性意见</w:t>
      </w:r>
    </w:p>
    <w:p w:rsidR="00C40431" w:rsidRPr="009E0D16" w:rsidRDefault="009E0D16" w:rsidP="009E0D16">
      <w:pPr>
        <w:pStyle w:val="HChGC"/>
        <w:rPr>
          <w:rFonts w:hint="eastAsia"/>
        </w:rPr>
      </w:pPr>
      <w:r w:rsidRPr="009E0D16">
        <w:rPr>
          <w:rFonts w:hint="eastAsia"/>
        </w:rPr>
        <w:tab/>
      </w:r>
      <w:r w:rsidRPr="009E0D16">
        <w:rPr>
          <w:rFonts w:hint="eastAsia"/>
        </w:rPr>
        <w:tab/>
      </w:r>
      <w:r w:rsidRPr="009E0D16">
        <w:rPr>
          <w:rFonts w:hint="eastAsia"/>
        </w:rPr>
        <w:t>多米尼加共和国</w:t>
      </w:r>
    </w:p>
    <w:p w:rsidR="009E0D16" w:rsidRPr="009E0D16" w:rsidRDefault="003B0E44" w:rsidP="009E0D16">
      <w:pPr>
        <w:pStyle w:val="SingleTxtGC"/>
        <w:rPr>
          <w:rFonts w:hint="eastAsia"/>
          <w:lang w:val="en-GB"/>
        </w:rPr>
      </w:pPr>
      <w:r>
        <w:rPr>
          <w:rFonts w:hint="eastAsia"/>
          <w:lang w:val="en-GB"/>
        </w:rPr>
        <w:t>1.</w:t>
      </w:r>
      <w:r w:rsidR="009E0D16">
        <w:rPr>
          <w:rFonts w:hint="eastAsia"/>
          <w:lang w:val="en-GB"/>
        </w:rPr>
        <w:t xml:space="preserve">  </w:t>
      </w:r>
      <w:r w:rsidR="009E0D16" w:rsidRPr="009E0D16">
        <w:rPr>
          <w:rFonts w:hint="eastAsia"/>
          <w:lang w:val="en-GB"/>
        </w:rPr>
        <w:t>人权事务委员会</w:t>
      </w:r>
      <w:r w:rsidR="009E0D16" w:rsidRPr="009E0D16">
        <w:rPr>
          <w:rFonts w:hint="eastAsia"/>
          <w:lang w:val="en-GB"/>
        </w:rPr>
        <w:t>2012</w:t>
      </w:r>
      <w:r w:rsidR="009E0D16" w:rsidRPr="009E0D16">
        <w:rPr>
          <w:rFonts w:hint="eastAsia"/>
          <w:lang w:val="en-GB"/>
        </w:rPr>
        <w:t>年</w:t>
      </w:r>
      <w:r w:rsidR="009E0D16" w:rsidRPr="009E0D16">
        <w:rPr>
          <w:rFonts w:hint="eastAsia"/>
          <w:lang w:val="en-GB"/>
        </w:rPr>
        <w:t>3</w:t>
      </w:r>
      <w:r w:rsidR="009E0D16" w:rsidRPr="009E0D16">
        <w:rPr>
          <w:rFonts w:hint="eastAsia"/>
          <w:lang w:val="en-GB"/>
        </w:rPr>
        <w:t>月</w:t>
      </w:r>
      <w:r w:rsidR="009E0D16" w:rsidRPr="009E0D16">
        <w:rPr>
          <w:rFonts w:hint="eastAsia"/>
          <w:lang w:val="en-GB"/>
        </w:rPr>
        <w:t>12</w:t>
      </w:r>
      <w:r w:rsidR="009E0D16" w:rsidRPr="009E0D16">
        <w:rPr>
          <w:rFonts w:hint="eastAsia"/>
          <w:lang w:val="en-GB"/>
        </w:rPr>
        <w:t>日和</w:t>
      </w:r>
      <w:r w:rsidR="009E0D16" w:rsidRPr="009E0D16">
        <w:rPr>
          <w:rFonts w:hint="eastAsia"/>
          <w:lang w:val="en-GB"/>
        </w:rPr>
        <w:t>13</w:t>
      </w:r>
      <w:r w:rsidR="009E0D16" w:rsidRPr="009E0D16">
        <w:rPr>
          <w:rFonts w:hint="eastAsia"/>
          <w:lang w:val="en-GB"/>
        </w:rPr>
        <w:t>日举行的第</w:t>
      </w:r>
      <w:r w:rsidR="009E0D16" w:rsidRPr="009E0D16">
        <w:rPr>
          <w:rFonts w:hint="eastAsia"/>
          <w:lang w:val="en-GB"/>
        </w:rPr>
        <w:t>2864</w:t>
      </w:r>
      <w:r w:rsidR="009E0D16" w:rsidRPr="009E0D16">
        <w:rPr>
          <w:rFonts w:hint="eastAsia"/>
          <w:lang w:val="en-GB"/>
        </w:rPr>
        <w:t>次和</w:t>
      </w:r>
      <w:r w:rsidR="009E0D16" w:rsidRPr="009E0D16">
        <w:rPr>
          <w:rFonts w:hint="eastAsia"/>
          <w:lang w:val="en-GB"/>
        </w:rPr>
        <w:t>2865</w:t>
      </w:r>
      <w:r w:rsidR="009E0D16" w:rsidRPr="009E0D16">
        <w:rPr>
          <w:rFonts w:hint="eastAsia"/>
          <w:lang w:val="en-GB"/>
        </w:rPr>
        <w:t>次会议</w:t>
      </w:r>
      <w:r>
        <w:rPr>
          <w:rFonts w:hint="eastAsia"/>
          <w:lang w:val="en-GB"/>
        </w:rPr>
        <w:t>(</w:t>
      </w:r>
      <w:proofErr w:type="spellStart"/>
      <w:r w:rsidR="009E0D16" w:rsidRPr="009E0D16">
        <w:rPr>
          <w:rFonts w:hint="eastAsia"/>
          <w:lang w:val="en-GB"/>
        </w:rPr>
        <w:t>CCPR</w:t>
      </w:r>
      <w:r>
        <w:rPr>
          <w:rFonts w:hint="eastAsia"/>
          <w:lang w:val="en-GB"/>
        </w:rPr>
        <w:t>/</w:t>
      </w:r>
      <w:r w:rsidR="009E0D16" w:rsidRPr="009E0D16">
        <w:rPr>
          <w:rFonts w:hint="eastAsia"/>
          <w:lang w:val="en-GB"/>
        </w:rPr>
        <w:t>C</w:t>
      </w:r>
      <w:r>
        <w:rPr>
          <w:rFonts w:hint="eastAsia"/>
          <w:lang w:val="en-GB"/>
        </w:rPr>
        <w:t>/</w:t>
      </w:r>
      <w:r w:rsidR="009E0D16" w:rsidRPr="009E0D16">
        <w:rPr>
          <w:rFonts w:hint="eastAsia"/>
          <w:lang w:val="en-GB"/>
        </w:rPr>
        <w:t>SR.2864</w:t>
      </w:r>
      <w:proofErr w:type="spellEnd"/>
      <w:r w:rsidR="009E0D16" w:rsidRPr="009E0D16">
        <w:rPr>
          <w:rFonts w:hint="eastAsia"/>
          <w:lang w:val="en-GB"/>
        </w:rPr>
        <w:t>和</w:t>
      </w:r>
      <w:r w:rsidR="009E0D16" w:rsidRPr="009E0D16">
        <w:rPr>
          <w:rFonts w:hint="eastAsia"/>
          <w:lang w:val="en-GB"/>
        </w:rPr>
        <w:t>2865</w:t>
      </w:r>
      <w:r>
        <w:rPr>
          <w:rFonts w:hint="eastAsia"/>
          <w:lang w:val="en-GB"/>
        </w:rPr>
        <w:t>)</w:t>
      </w:r>
      <w:r w:rsidR="009E0D16" w:rsidRPr="009E0D16">
        <w:rPr>
          <w:rFonts w:hint="eastAsia"/>
          <w:lang w:val="en-GB"/>
        </w:rPr>
        <w:t>审议了多米尼加共和国提交的第五次定期报告</w:t>
      </w:r>
      <w:r>
        <w:rPr>
          <w:rFonts w:hint="eastAsia"/>
          <w:lang w:val="en-GB"/>
        </w:rPr>
        <w:t>(</w:t>
      </w:r>
      <w:proofErr w:type="spellStart"/>
      <w:r w:rsidR="009E0D16" w:rsidRPr="009E0D16">
        <w:rPr>
          <w:rFonts w:hint="eastAsia"/>
          <w:lang w:val="en-GB"/>
        </w:rPr>
        <w:t>CCPR</w:t>
      </w:r>
      <w:proofErr w:type="spellEnd"/>
      <w:r>
        <w:rPr>
          <w:rFonts w:hint="eastAsia"/>
          <w:lang w:val="en-GB"/>
        </w:rPr>
        <w:t>/</w:t>
      </w:r>
      <w:r w:rsidR="006D0A37">
        <w:rPr>
          <w:rFonts w:hint="eastAsia"/>
          <w:lang w:val="en-GB"/>
        </w:rPr>
        <w:t xml:space="preserve"> </w:t>
      </w:r>
      <w:r w:rsidR="009E0D16" w:rsidRPr="009E0D16">
        <w:rPr>
          <w:rFonts w:hint="eastAsia"/>
          <w:lang w:val="en-GB"/>
        </w:rPr>
        <w:t>C</w:t>
      </w:r>
      <w:r>
        <w:rPr>
          <w:rFonts w:hint="eastAsia"/>
          <w:lang w:val="en-GB"/>
        </w:rPr>
        <w:t>/</w:t>
      </w:r>
      <w:r w:rsidR="009E0D16" w:rsidRPr="009E0D16">
        <w:rPr>
          <w:rFonts w:hint="eastAsia"/>
          <w:lang w:val="en-GB"/>
        </w:rPr>
        <w:t>DOM</w:t>
      </w:r>
      <w:r>
        <w:rPr>
          <w:rFonts w:hint="eastAsia"/>
          <w:lang w:val="en-GB"/>
        </w:rPr>
        <w:t>/</w:t>
      </w:r>
      <w:r w:rsidR="009E0D16" w:rsidRPr="009E0D16">
        <w:rPr>
          <w:rFonts w:hint="eastAsia"/>
          <w:lang w:val="en-GB"/>
        </w:rPr>
        <w:t>5</w:t>
      </w:r>
      <w:r>
        <w:rPr>
          <w:rFonts w:hint="eastAsia"/>
          <w:lang w:val="en-GB"/>
        </w:rPr>
        <w:t>)</w:t>
      </w:r>
      <w:r>
        <w:rPr>
          <w:rFonts w:hint="eastAsia"/>
          <w:lang w:val="en-GB"/>
        </w:rPr>
        <w:t>，</w:t>
      </w:r>
      <w:r w:rsidR="009E0D16" w:rsidRPr="009E0D16">
        <w:rPr>
          <w:rFonts w:hint="eastAsia"/>
          <w:lang w:val="en-GB"/>
        </w:rPr>
        <w:t>并在</w:t>
      </w:r>
      <w:r w:rsidR="009E0D16" w:rsidRPr="009E0D16">
        <w:rPr>
          <w:rFonts w:hint="eastAsia"/>
          <w:lang w:val="en-GB"/>
        </w:rPr>
        <w:t>2012</w:t>
      </w:r>
      <w:r w:rsidR="009E0D16" w:rsidRPr="009E0D16">
        <w:rPr>
          <w:rFonts w:hint="eastAsia"/>
          <w:lang w:val="en-GB"/>
        </w:rPr>
        <w:t>年</w:t>
      </w:r>
      <w:r w:rsidR="009E0D16" w:rsidRPr="009E0D16">
        <w:rPr>
          <w:rFonts w:hint="eastAsia"/>
          <w:lang w:val="en-GB"/>
        </w:rPr>
        <w:t>3</w:t>
      </w:r>
      <w:r w:rsidR="009E0D16" w:rsidRPr="009E0D16">
        <w:rPr>
          <w:rFonts w:hint="eastAsia"/>
          <w:lang w:val="en-GB"/>
        </w:rPr>
        <w:t>月</w:t>
      </w:r>
      <w:r w:rsidR="009E0D16" w:rsidRPr="009E0D16">
        <w:rPr>
          <w:rFonts w:hint="eastAsia"/>
          <w:lang w:val="en-GB"/>
        </w:rPr>
        <w:t>27</w:t>
      </w:r>
      <w:r w:rsidR="009E0D16" w:rsidRPr="009E0D16">
        <w:rPr>
          <w:rFonts w:hint="eastAsia"/>
          <w:lang w:val="en-GB"/>
        </w:rPr>
        <w:t>日举行的第</w:t>
      </w:r>
      <w:r w:rsidR="009E0D16" w:rsidRPr="009E0D16">
        <w:rPr>
          <w:rFonts w:hint="eastAsia"/>
          <w:lang w:val="en-GB"/>
        </w:rPr>
        <w:t>2885</w:t>
      </w:r>
      <w:r w:rsidR="009E0D16" w:rsidRPr="009E0D16">
        <w:rPr>
          <w:rFonts w:hint="eastAsia"/>
          <w:lang w:val="en-GB"/>
        </w:rPr>
        <w:t>次会议上通过了以下结论性意见。</w:t>
      </w:r>
    </w:p>
    <w:p w:rsidR="009E0D16" w:rsidRPr="009E0D16" w:rsidRDefault="009E0D16" w:rsidP="009E0D16">
      <w:pPr>
        <w:pStyle w:val="H1GC"/>
        <w:rPr>
          <w:rFonts w:hint="eastAsia"/>
          <w:lang w:val="en-GB"/>
        </w:rPr>
      </w:pPr>
      <w:r w:rsidRPr="009E0D16">
        <w:rPr>
          <w:rFonts w:hint="eastAsia"/>
          <w:lang w:val="en-GB"/>
        </w:rPr>
        <w:tab/>
        <w:t>A.</w:t>
      </w:r>
      <w:r w:rsidRPr="009E0D16">
        <w:rPr>
          <w:rFonts w:hint="eastAsia"/>
          <w:lang w:val="en-GB"/>
        </w:rPr>
        <w:tab/>
      </w:r>
      <w:r w:rsidRPr="009E0D16">
        <w:rPr>
          <w:rFonts w:hint="eastAsia"/>
          <w:lang w:val="en-GB"/>
        </w:rPr>
        <w:t>导言</w:t>
      </w:r>
    </w:p>
    <w:p w:rsidR="009E0D16" w:rsidRPr="009E0D16" w:rsidRDefault="003B0E44" w:rsidP="009E0D16">
      <w:pPr>
        <w:pStyle w:val="SingleTxtGC"/>
        <w:rPr>
          <w:rFonts w:hint="eastAsia"/>
          <w:lang w:val="en-GB"/>
        </w:rPr>
      </w:pPr>
      <w:r>
        <w:rPr>
          <w:rFonts w:hint="eastAsia"/>
          <w:lang w:val="en-GB"/>
        </w:rPr>
        <w:t>2.</w:t>
      </w:r>
      <w:r w:rsidR="009E0D16">
        <w:rPr>
          <w:rFonts w:hint="eastAsia"/>
          <w:lang w:val="en-GB"/>
        </w:rPr>
        <w:t xml:space="preserve">  </w:t>
      </w:r>
      <w:r w:rsidR="009E0D16" w:rsidRPr="009E0D16">
        <w:rPr>
          <w:rFonts w:hint="eastAsia"/>
          <w:lang w:val="en-GB"/>
        </w:rPr>
        <w:t>委员会欢迎多米尼加共和国提交第五次定期报告及其内载资料。委员会赞赏与缔约国代表团重开对话的机会</w:t>
      </w:r>
      <w:r>
        <w:rPr>
          <w:rFonts w:hint="eastAsia"/>
          <w:lang w:val="en-GB"/>
        </w:rPr>
        <w:t>，</w:t>
      </w:r>
      <w:r w:rsidR="009E0D16" w:rsidRPr="009E0D16">
        <w:rPr>
          <w:rFonts w:hint="eastAsia"/>
          <w:lang w:val="en-GB"/>
        </w:rPr>
        <w:t>就该国在报告期内采取的执行《公约》条款的措施问题展开讨论。委员会感谢缔约国对问题单</w:t>
      </w:r>
      <w:r>
        <w:rPr>
          <w:rFonts w:hint="eastAsia"/>
          <w:lang w:val="en-GB"/>
        </w:rPr>
        <w:t>(</w:t>
      </w:r>
      <w:proofErr w:type="spellStart"/>
      <w:r w:rsidR="009E0D16" w:rsidRPr="009E0D16">
        <w:rPr>
          <w:rFonts w:hint="eastAsia"/>
          <w:lang w:val="en-GB"/>
        </w:rPr>
        <w:t>CCPR</w:t>
      </w:r>
      <w:proofErr w:type="spellEnd"/>
      <w:r>
        <w:rPr>
          <w:rFonts w:hint="eastAsia"/>
          <w:lang w:val="en-GB"/>
        </w:rPr>
        <w:t>/</w:t>
      </w:r>
      <w:r w:rsidR="009E0D16" w:rsidRPr="009E0D16">
        <w:rPr>
          <w:rFonts w:hint="eastAsia"/>
          <w:lang w:val="en-GB"/>
        </w:rPr>
        <w:t>C</w:t>
      </w:r>
      <w:r>
        <w:rPr>
          <w:rFonts w:hint="eastAsia"/>
          <w:lang w:val="en-GB"/>
        </w:rPr>
        <w:t>/</w:t>
      </w:r>
      <w:r w:rsidR="009E0D16" w:rsidRPr="009E0D16">
        <w:rPr>
          <w:rFonts w:hint="eastAsia"/>
          <w:lang w:val="en-GB"/>
        </w:rPr>
        <w:t>DOM</w:t>
      </w:r>
      <w:r>
        <w:rPr>
          <w:rFonts w:hint="eastAsia"/>
          <w:lang w:val="en-GB"/>
        </w:rPr>
        <w:t>/</w:t>
      </w:r>
      <w:r w:rsidR="009E0D16" w:rsidRPr="009E0D16">
        <w:rPr>
          <w:rFonts w:hint="eastAsia"/>
          <w:lang w:val="en-GB"/>
        </w:rPr>
        <w:t>Q</w:t>
      </w:r>
      <w:r>
        <w:rPr>
          <w:rFonts w:hint="eastAsia"/>
          <w:lang w:val="en-GB"/>
        </w:rPr>
        <w:t>/</w:t>
      </w:r>
      <w:r w:rsidR="009E0D16" w:rsidRPr="009E0D16">
        <w:rPr>
          <w:rFonts w:hint="eastAsia"/>
          <w:lang w:val="en-GB"/>
        </w:rPr>
        <w:t>5</w:t>
      </w:r>
      <w:r>
        <w:rPr>
          <w:rFonts w:hint="eastAsia"/>
          <w:lang w:val="en-GB"/>
        </w:rPr>
        <w:t>)</w:t>
      </w:r>
      <w:r w:rsidR="009E0D16" w:rsidRPr="009E0D16">
        <w:rPr>
          <w:rFonts w:hint="eastAsia"/>
          <w:lang w:val="en-GB"/>
        </w:rPr>
        <w:t>所作的书面答复</w:t>
      </w:r>
      <w:r>
        <w:rPr>
          <w:rFonts w:hint="eastAsia"/>
          <w:lang w:val="en-GB"/>
        </w:rPr>
        <w:t>(</w:t>
      </w:r>
      <w:proofErr w:type="spellStart"/>
      <w:r w:rsidR="009E0D16" w:rsidRPr="009E0D16">
        <w:rPr>
          <w:rFonts w:hint="eastAsia"/>
          <w:lang w:val="en-GB"/>
        </w:rPr>
        <w:t>CCPR</w:t>
      </w:r>
      <w:r>
        <w:rPr>
          <w:rFonts w:hint="eastAsia"/>
          <w:lang w:val="en-GB"/>
        </w:rPr>
        <w:t>/</w:t>
      </w:r>
      <w:r w:rsidR="009E0D16" w:rsidRPr="009E0D16">
        <w:rPr>
          <w:rFonts w:hint="eastAsia"/>
          <w:lang w:val="en-GB"/>
        </w:rPr>
        <w:t>C</w:t>
      </w:r>
      <w:r>
        <w:rPr>
          <w:rFonts w:hint="eastAsia"/>
          <w:lang w:val="en-GB"/>
        </w:rPr>
        <w:t>/</w:t>
      </w:r>
      <w:r w:rsidR="009E0D16" w:rsidRPr="009E0D16">
        <w:rPr>
          <w:rFonts w:hint="eastAsia"/>
          <w:lang w:val="en-GB"/>
        </w:rPr>
        <w:t>DOM</w:t>
      </w:r>
      <w:r>
        <w:rPr>
          <w:rFonts w:hint="eastAsia"/>
          <w:lang w:val="en-GB"/>
        </w:rPr>
        <w:t>/</w:t>
      </w:r>
      <w:r w:rsidR="009E0D16" w:rsidRPr="009E0D16">
        <w:rPr>
          <w:rFonts w:hint="eastAsia"/>
          <w:lang w:val="en-GB"/>
        </w:rPr>
        <w:t>Q</w:t>
      </w:r>
      <w:r>
        <w:rPr>
          <w:rFonts w:hint="eastAsia"/>
          <w:lang w:val="en-GB"/>
        </w:rPr>
        <w:t>/</w:t>
      </w:r>
      <w:r w:rsidR="009E0D16" w:rsidRPr="009E0D16">
        <w:rPr>
          <w:rFonts w:hint="eastAsia"/>
          <w:lang w:val="en-GB"/>
        </w:rPr>
        <w:t>5</w:t>
      </w:r>
      <w:r>
        <w:rPr>
          <w:rFonts w:hint="eastAsia"/>
          <w:lang w:val="en-GB"/>
        </w:rPr>
        <w:t>/</w:t>
      </w:r>
      <w:r w:rsidR="009E0D16" w:rsidRPr="009E0D16">
        <w:rPr>
          <w:rFonts w:hint="eastAsia"/>
          <w:lang w:val="en-GB"/>
        </w:rPr>
        <w:t>Add.1</w:t>
      </w:r>
      <w:proofErr w:type="spellEnd"/>
      <w:r>
        <w:rPr>
          <w:rFonts w:hint="eastAsia"/>
          <w:lang w:val="en-GB"/>
        </w:rPr>
        <w:t>)</w:t>
      </w:r>
      <w:r>
        <w:rPr>
          <w:rFonts w:hint="eastAsia"/>
          <w:lang w:val="en-GB"/>
        </w:rPr>
        <w:t>，</w:t>
      </w:r>
      <w:r w:rsidR="009E0D16" w:rsidRPr="009E0D16">
        <w:rPr>
          <w:rFonts w:hint="eastAsia"/>
          <w:lang w:val="en-GB"/>
        </w:rPr>
        <w:t>此外代表团还作了口头答复并以书面额外提供情况作出补充。但是</w:t>
      </w:r>
      <w:r>
        <w:rPr>
          <w:rFonts w:hint="eastAsia"/>
          <w:lang w:val="en-GB"/>
        </w:rPr>
        <w:t>，</w:t>
      </w:r>
      <w:r w:rsidR="009E0D16" w:rsidRPr="009E0D16">
        <w:rPr>
          <w:rFonts w:hint="eastAsia"/>
          <w:lang w:val="en-GB"/>
        </w:rPr>
        <w:t>委员会注意到对问题单的书面答复提交得非常晚</w:t>
      </w:r>
      <w:r>
        <w:rPr>
          <w:rFonts w:hint="eastAsia"/>
          <w:lang w:val="en-GB"/>
        </w:rPr>
        <w:t>，</w:t>
      </w:r>
      <w:r w:rsidR="009E0D16" w:rsidRPr="009E0D16">
        <w:rPr>
          <w:rFonts w:hint="eastAsia"/>
          <w:lang w:val="en-GB"/>
        </w:rPr>
        <w:t>仅在对话开始前数小时才提供</w:t>
      </w:r>
      <w:r>
        <w:rPr>
          <w:rFonts w:hint="eastAsia"/>
          <w:lang w:val="en-GB"/>
        </w:rPr>
        <w:t>，</w:t>
      </w:r>
      <w:r w:rsidR="009E0D16" w:rsidRPr="009E0D16">
        <w:rPr>
          <w:rFonts w:hint="eastAsia"/>
          <w:lang w:val="en-GB"/>
        </w:rPr>
        <w:t>这意味着无法及时翻译成委员会的其他工作语文。</w:t>
      </w:r>
    </w:p>
    <w:p w:rsidR="009E0D16" w:rsidRPr="009E0D16" w:rsidRDefault="009E0D16" w:rsidP="009E0D16">
      <w:pPr>
        <w:pStyle w:val="H1GC"/>
        <w:rPr>
          <w:rFonts w:hint="eastAsia"/>
          <w:lang w:val="en-GB"/>
        </w:rPr>
      </w:pPr>
      <w:r w:rsidRPr="009E0D16">
        <w:rPr>
          <w:rFonts w:hint="eastAsia"/>
          <w:lang w:val="en-GB"/>
        </w:rPr>
        <w:tab/>
        <w:t>B.</w:t>
      </w:r>
      <w:r w:rsidRPr="009E0D16">
        <w:rPr>
          <w:rFonts w:hint="eastAsia"/>
          <w:lang w:val="en-GB"/>
        </w:rPr>
        <w:tab/>
      </w:r>
      <w:r w:rsidRPr="009E0D16">
        <w:rPr>
          <w:rFonts w:hint="eastAsia"/>
          <w:lang w:val="en-GB"/>
        </w:rPr>
        <w:t>积极方面</w:t>
      </w:r>
    </w:p>
    <w:p w:rsidR="009E0D16" w:rsidRPr="009E0D16" w:rsidRDefault="003B0E44" w:rsidP="009E0D16">
      <w:pPr>
        <w:pStyle w:val="SingleTxtGC"/>
        <w:rPr>
          <w:rFonts w:hint="eastAsia"/>
          <w:lang w:val="en-GB"/>
        </w:rPr>
      </w:pPr>
      <w:r>
        <w:rPr>
          <w:rFonts w:hint="eastAsia"/>
          <w:lang w:val="en-GB"/>
        </w:rPr>
        <w:t>3.</w:t>
      </w:r>
      <w:r w:rsidR="009E0D16">
        <w:rPr>
          <w:rFonts w:hint="eastAsia"/>
          <w:lang w:val="en-GB"/>
        </w:rPr>
        <w:t xml:space="preserve">  </w:t>
      </w:r>
      <w:r w:rsidR="009E0D16" w:rsidRPr="009E0D16">
        <w:rPr>
          <w:rFonts w:hint="eastAsia"/>
          <w:lang w:val="en-GB"/>
        </w:rPr>
        <w:t>委员会满意地注意到</w:t>
      </w:r>
      <w:r>
        <w:rPr>
          <w:rFonts w:hint="eastAsia"/>
          <w:lang w:val="en-GB"/>
        </w:rPr>
        <w:t>：</w:t>
      </w:r>
    </w:p>
    <w:p w:rsidR="009E0D16" w:rsidRPr="009E0D16" w:rsidRDefault="009E0D16" w:rsidP="009E0D16">
      <w:pPr>
        <w:pStyle w:val="SingleTxtGC"/>
        <w:numPr>
          <w:ilvl w:val="0"/>
          <w:numId w:val="39"/>
        </w:numPr>
        <w:tabs>
          <w:tab w:val="clear" w:pos="2426"/>
          <w:tab w:val="left" w:pos="2427"/>
        </w:tabs>
        <w:rPr>
          <w:rFonts w:hint="eastAsia"/>
          <w:lang w:val="en-GB"/>
        </w:rPr>
      </w:pPr>
      <w:r w:rsidRPr="009E0D16">
        <w:rPr>
          <w:rFonts w:hint="eastAsia"/>
          <w:lang w:val="en-GB"/>
        </w:rPr>
        <w:t>新《宪法》于</w:t>
      </w:r>
      <w:r w:rsidRPr="009E0D16">
        <w:rPr>
          <w:rFonts w:hint="eastAsia"/>
          <w:lang w:val="en-GB"/>
        </w:rPr>
        <w:t>2010</w:t>
      </w:r>
      <w:r w:rsidRPr="009E0D16">
        <w:rPr>
          <w:rFonts w:hint="eastAsia"/>
          <w:lang w:val="en-GB"/>
        </w:rPr>
        <w:t>年</w:t>
      </w:r>
      <w:r w:rsidRPr="009E0D16">
        <w:rPr>
          <w:rFonts w:hint="eastAsia"/>
          <w:lang w:val="en-GB"/>
        </w:rPr>
        <w:t>1</w:t>
      </w:r>
      <w:r w:rsidRPr="009E0D16">
        <w:rPr>
          <w:rFonts w:hint="eastAsia"/>
          <w:lang w:val="en-GB"/>
        </w:rPr>
        <w:t>月通过</w:t>
      </w:r>
      <w:r w:rsidR="003B0E44">
        <w:rPr>
          <w:rFonts w:hint="eastAsia"/>
          <w:lang w:val="en-GB"/>
        </w:rPr>
        <w:t>；</w:t>
      </w:r>
    </w:p>
    <w:p w:rsidR="009E0D16" w:rsidRPr="009E0D16" w:rsidRDefault="009E0D16" w:rsidP="009E0D16">
      <w:pPr>
        <w:pStyle w:val="SingleTxtGC"/>
        <w:numPr>
          <w:ilvl w:val="0"/>
          <w:numId w:val="39"/>
        </w:numPr>
        <w:tabs>
          <w:tab w:val="clear" w:pos="2426"/>
          <w:tab w:val="left" w:pos="2427"/>
        </w:tabs>
        <w:rPr>
          <w:rFonts w:hint="eastAsia"/>
          <w:lang w:val="en-GB"/>
        </w:rPr>
      </w:pPr>
      <w:r w:rsidRPr="009E0D16">
        <w:rPr>
          <w:rFonts w:hint="eastAsia"/>
          <w:lang w:val="en-GB"/>
        </w:rPr>
        <w:t>首次推出被剥夺自由人员投票权的规定。</w:t>
      </w:r>
    </w:p>
    <w:p w:rsidR="009E0D16" w:rsidRPr="009E0D16" w:rsidRDefault="00141BB3" w:rsidP="009E0D16">
      <w:pPr>
        <w:pStyle w:val="SingleTxtGC"/>
        <w:rPr>
          <w:rFonts w:hint="eastAsia"/>
          <w:lang w:val="en-GB"/>
        </w:rPr>
      </w:pPr>
      <w:r>
        <w:rPr>
          <w:lang w:val="en-GB"/>
        </w:rPr>
        <w:br w:type="page"/>
      </w:r>
      <w:r w:rsidR="003B0E44">
        <w:rPr>
          <w:rFonts w:hint="eastAsia"/>
          <w:lang w:val="en-GB"/>
        </w:rPr>
        <w:t>4.</w:t>
      </w:r>
      <w:r w:rsidR="009E0D16">
        <w:rPr>
          <w:rFonts w:hint="eastAsia"/>
          <w:lang w:val="en-GB"/>
        </w:rPr>
        <w:t xml:space="preserve">  </w:t>
      </w:r>
      <w:r w:rsidR="009E0D16" w:rsidRPr="009E0D16">
        <w:rPr>
          <w:rFonts w:hint="eastAsia"/>
          <w:lang w:val="en-GB"/>
        </w:rPr>
        <w:t>委员会欢迎</w:t>
      </w:r>
      <w:r w:rsidR="003B0E44">
        <w:rPr>
          <w:rFonts w:hint="eastAsia"/>
          <w:lang w:val="en-GB"/>
        </w:rPr>
        <w:t>：</w:t>
      </w:r>
    </w:p>
    <w:p w:rsidR="009E0D16" w:rsidRPr="009E0D16" w:rsidRDefault="009E0D16" w:rsidP="009E0D16">
      <w:pPr>
        <w:pStyle w:val="SingleTxtGC"/>
        <w:numPr>
          <w:ilvl w:val="0"/>
          <w:numId w:val="41"/>
        </w:numPr>
        <w:tabs>
          <w:tab w:val="clear" w:pos="2426"/>
          <w:tab w:val="left" w:pos="2427"/>
        </w:tabs>
        <w:rPr>
          <w:rFonts w:hint="eastAsia"/>
          <w:lang w:val="en-GB"/>
        </w:rPr>
      </w:pPr>
      <w:r w:rsidRPr="009E0D16">
        <w:rPr>
          <w:rFonts w:hint="eastAsia"/>
          <w:lang w:val="en-GB"/>
        </w:rPr>
        <w:t>2009</w:t>
      </w:r>
      <w:r w:rsidRPr="009E0D16">
        <w:rPr>
          <w:rFonts w:hint="eastAsia"/>
          <w:lang w:val="en-GB"/>
        </w:rPr>
        <w:t>年</w:t>
      </w:r>
      <w:r w:rsidRPr="009E0D16">
        <w:rPr>
          <w:rFonts w:hint="eastAsia"/>
          <w:lang w:val="en-GB"/>
        </w:rPr>
        <w:t>8</w:t>
      </w:r>
      <w:r w:rsidRPr="009E0D16">
        <w:rPr>
          <w:rFonts w:hint="eastAsia"/>
          <w:lang w:val="en-GB"/>
        </w:rPr>
        <w:t>月加入《残疾人权利公约》</w:t>
      </w:r>
      <w:r w:rsidR="003B0E44">
        <w:rPr>
          <w:rFonts w:hint="eastAsia"/>
          <w:lang w:val="en-GB"/>
        </w:rPr>
        <w:t>；</w:t>
      </w:r>
    </w:p>
    <w:p w:rsidR="009E0D16" w:rsidRPr="009E0D16" w:rsidRDefault="009E0D16" w:rsidP="009E0D16">
      <w:pPr>
        <w:pStyle w:val="SingleTxtGC"/>
        <w:numPr>
          <w:ilvl w:val="0"/>
          <w:numId w:val="41"/>
        </w:numPr>
        <w:tabs>
          <w:tab w:val="clear" w:pos="2426"/>
          <w:tab w:val="left" w:pos="2427"/>
        </w:tabs>
        <w:rPr>
          <w:rFonts w:hint="eastAsia"/>
          <w:lang w:val="en-GB"/>
        </w:rPr>
      </w:pPr>
      <w:r w:rsidRPr="009E0D16">
        <w:rPr>
          <w:rFonts w:hint="eastAsia"/>
          <w:lang w:val="en-GB"/>
        </w:rPr>
        <w:t>2012</w:t>
      </w:r>
      <w:r w:rsidRPr="009E0D16">
        <w:rPr>
          <w:rFonts w:hint="eastAsia"/>
          <w:lang w:val="en-GB"/>
        </w:rPr>
        <w:t>年</w:t>
      </w:r>
      <w:r w:rsidRPr="009E0D16">
        <w:rPr>
          <w:rFonts w:hint="eastAsia"/>
          <w:lang w:val="en-GB"/>
        </w:rPr>
        <w:t>1</w:t>
      </w:r>
      <w:r w:rsidRPr="009E0D16">
        <w:rPr>
          <w:rFonts w:hint="eastAsia"/>
          <w:lang w:val="en-GB"/>
        </w:rPr>
        <w:t>月</w:t>
      </w:r>
      <w:r w:rsidRPr="009E0D16">
        <w:rPr>
          <w:rFonts w:hint="eastAsia"/>
          <w:lang w:val="en-GB"/>
        </w:rPr>
        <w:t>24</w:t>
      </w:r>
      <w:r w:rsidRPr="009E0D16">
        <w:rPr>
          <w:rFonts w:hint="eastAsia"/>
          <w:lang w:val="en-GB"/>
        </w:rPr>
        <w:t>日批准《禁止酷刑和其他残忍、不人道或有辱人格的待遇或处罚公约》。</w:t>
      </w:r>
    </w:p>
    <w:p w:rsidR="009E0D16" w:rsidRPr="009E0D16" w:rsidRDefault="009E0D16" w:rsidP="009E0D16">
      <w:pPr>
        <w:pStyle w:val="H1GC"/>
        <w:rPr>
          <w:rFonts w:hint="eastAsia"/>
          <w:lang w:val="en-GB"/>
        </w:rPr>
      </w:pPr>
      <w:r>
        <w:rPr>
          <w:rFonts w:hint="eastAsia"/>
          <w:lang w:val="en-GB"/>
        </w:rPr>
        <w:tab/>
        <w:t>C.</w:t>
      </w:r>
      <w:r>
        <w:rPr>
          <w:rFonts w:hint="eastAsia"/>
          <w:lang w:val="en-GB"/>
        </w:rPr>
        <w:tab/>
      </w:r>
      <w:r w:rsidRPr="009E0D16">
        <w:rPr>
          <w:rFonts w:hint="eastAsia"/>
          <w:lang w:val="en-GB"/>
        </w:rPr>
        <w:t>主要关注问题和建议</w:t>
      </w:r>
    </w:p>
    <w:p w:rsidR="009E0D16" w:rsidRPr="009E0D16" w:rsidRDefault="003B0E44" w:rsidP="009E0D16">
      <w:pPr>
        <w:pStyle w:val="SingleTxtGC"/>
        <w:rPr>
          <w:rFonts w:hint="eastAsia"/>
          <w:lang w:val="en-GB"/>
        </w:rPr>
      </w:pPr>
      <w:r>
        <w:rPr>
          <w:rFonts w:hint="eastAsia"/>
          <w:lang w:val="en-GB"/>
        </w:rPr>
        <w:t>5.</w:t>
      </w:r>
      <w:r w:rsidR="009E0D16">
        <w:rPr>
          <w:rFonts w:hint="eastAsia"/>
          <w:lang w:val="en-GB"/>
        </w:rPr>
        <w:t xml:space="preserve">  </w:t>
      </w:r>
      <w:r w:rsidR="009E0D16" w:rsidRPr="009E0D16">
        <w:rPr>
          <w:rFonts w:hint="eastAsia"/>
          <w:lang w:val="en-GB"/>
        </w:rPr>
        <w:t>委员会注意到</w:t>
      </w:r>
      <w:r>
        <w:rPr>
          <w:rFonts w:hint="eastAsia"/>
          <w:lang w:val="en-GB"/>
        </w:rPr>
        <w:t>，</w:t>
      </w:r>
      <w:r w:rsidR="009E0D16" w:rsidRPr="009E0D16">
        <w:rPr>
          <w:rFonts w:hint="eastAsia"/>
          <w:lang w:val="en-GB"/>
        </w:rPr>
        <w:t>缔约国尚未列举国内法院适用《公约》条款规定的任何实例</w:t>
      </w:r>
      <w:r>
        <w:rPr>
          <w:rFonts w:hint="eastAsia"/>
          <w:lang w:val="en-GB"/>
        </w:rPr>
        <w:t>，</w:t>
      </w:r>
      <w:r w:rsidR="009E0D16" w:rsidRPr="009E0D16">
        <w:rPr>
          <w:rFonts w:hint="eastAsia"/>
          <w:lang w:val="en-GB"/>
        </w:rPr>
        <w:t>《公约》在国内法律体系中的地位不完全明确</w:t>
      </w:r>
      <w:r>
        <w:rPr>
          <w:rFonts w:hint="eastAsia"/>
          <w:lang w:val="en-GB"/>
        </w:rPr>
        <w:t>(</w:t>
      </w:r>
      <w:r w:rsidR="009E0D16" w:rsidRPr="009E0D16">
        <w:rPr>
          <w:rFonts w:hint="eastAsia"/>
          <w:lang w:val="en-GB"/>
        </w:rPr>
        <w:t>第二条</w:t>
      </w:r>
      <w:r>
        <w:rPr>
          <w:rFonts w:hint="eastAsia"/>
          <w:lang w:val="en-GB"/>
        </w:rPr>
        <w:t>)</w:t>
      </w:r>
      <w:r w:rsidR="009E0D16" w:rsidRPr="009E0D16">
        <w:rPr>
          <w:rFonts w:hint="eastAsia"/>
          <w:lang w:val="en-GB"/>
        </w:rPr>
        <w:t>。</w:t>
      </w:r>
    </w:p>
    <w:p w:rsidR="009E0D16" w:rsidRPr="009E0D16" w:rsidRDefault="009E0D16" w:rsidP="009E0D16">
      <w:pPr>
        <w:pStyle w:val="SingleTxtGC"/>
        <w:rPr>
          <w:rFonts w:hint="eastAsia"/>
          <w:lang w:val="en-GB"/>
        </w:rPr>
      </w:pPr>
      <w:r w:rsidRPr="009E0D16">
        <w:rPr>
          <w:rFonts w:eastAsia="SimHei" w:hint="eastAsia"/>
          <w:lang w:val="en-GB"/>
        </w:rPr>
        <w:t>缔约国应该明确表示</w:t>
      </w:r>
      <w:r w:rsidR="003B0E44">
        <w:rPr>
          <w:rFonts w:eastAsia="SimHei" w:hint="eastAsia"/>
          <w:lang w:val="en-GB"/>
        </w:rPr>
        <w:t>，</w:t>
      </w:r>
      <w:r w:rsidRPr="009E0D16">
        <w:rPr>
          <w:rFonts w:eastAsia="SimHei" w:hint="eastAsia"/>
          <w:lang w:val="en-GB"/>
        </w:rPr>
        <w:t>《公约》高于国内法。在下次定期报告中</w:t>
      </w:r>
      <w:r w:rsidR="003B0E44">
        <w:rPr>
          <w:rFonts w:eastAsia="SimHei" w:hint="eastAsia"/>
          <w:lang w:val="en-GB"/>
        </w:rPr>
        <w:t>，</w:t>
      </w:r>
      <w:r w:rsidRPr="009E0D16">
        <w:rPr>
          <w:rFonts w:eastAsia="SimHei" w:hint="eastAsia"/>
          <w:lang w:val="en-GB"/>
        </w:rPr>
        <w:t>缔约国应该列入有关实例</w:t>
      </w:r>
      <w:r w:rsidR="003B0E44">
        <w:rPr>
          <w:rFonts w:eastAsia="SimHei" w:hint="eastAsia"/>
          <w:lang w:val="en-GB"/>
        </w:rPr>
        <w:t>，</w:t>
      </w:r>
      <w:r w:rsidRPr="009E0D16">
        <w:rPr>
          <w:rFonts w:eastAsia="SimHei" w:hint="eastAsia"/>
          <w:lang w:val="en-GB"/>
        </w:rPr>
        <w:t>表明国内法院适用《公约》</w:t>
      </w:r>
      <w:r w:rsidR="003B0E44">
        <w:rPr>
          <w:rFonts w:eastAsia="SimHei" w:hint="eastAsia"/>
          <w:lang w:val="en-GB"/>
        </w:rPr>
        <w:t>，</w:t>
      </w:r>
      <w:r w:rsidRPr="009E0D16">
        <w:rPr>
          <w:rFonts w:eastAsia="SimHei" w:hint="eastAsia"/>
          <w:lang w:val="en-GB"/>
        </w:rPr>
        <w:t>《公约》规定的权利遭到侵犯的人员能够得到依法提供的补救措施。</w:t>
      </w:r>
    </w:p>
    <w:p w:rsidR="009E0D16" w:rsidRPr="009E0D16" w:rsidRDefault="003B0E44" w:rsidP="009E0D16">
      <w:pPr>
        <w:pStyle w:val="SingleTxtGC"/>
        <w:rPr>
          <w:rFonts w:hint="eastAsia"/>
          <w:lang w:val="en-GB"/>
        </w:rPr>
      </w:pPr>
      <w:r>
        <w:rPr>
          <w:rFonts w:hint="eastAsia"/>
          <w:lang w:val="en-GB"/>
        </w:rPr>
        <w:t>6.</w:t>
      </w:r>
      <w:r w:rsidR="009E0D16">
        <w:rPr>
          <w:rFonts w:hint="eastAsia"/>
          <w:lang w:val="en-GB"/>
        </w:rPr>
        <w:t xml:space="preserve">  </w:t>
      </w:r>
      <w:r w:rsidR="009E0D16" w:rsidRPr="009E0D16">
        <w:rPr>
          <w:rFonts w:hint="eastAsia"/>
          <w:lang w:val="en-GB"/>
        </w:rPr>
        <w:t>委员会遗憾地指出</w:t>
      </w:r>
      <w:r>
        <w:rPr>
          <w:rFonts w:hint="eastAsia"/>
          <w:lang w:val="en-GB"/>
        </w:rPr>
        <w:t>，</w:t>
      </w:r>
      <w:r w:rsidR="009E0D16" w:rsidRPr="009E0D16">
        <w:rPr>
          <w:rFonts w:hint="eastAsia"/>
          <w:lang w:val="en-GB"/>
        </w:rPr>
        <w:t>监察员办公室成立至今已十年有余</w:t>
      </w:r>
      <w:r>
        <w:rPr>
          <w:rFonts w:hint="eastAsia"/>
          <w:lang w:val="en-GB"/>
        </w:rPr>
        <w:t>，</w:t>
      </w:r>
      <w:r w:rsidR="009E0D16" w:rsidRPr="009E0D16">
        <w:rPr>
          <w:rFonts w:hint="eastAsia"/>
          <w:lang w:val="en-GB"/>
        </w:rPr>
        <w:t>但是尚未任命一位监察员</w:t>
      </w:r>
      <w:r>
        <w:rPr>
          <w:rFonts w:hint="eastAsia"/>
          <w:lang w:val="en-GB"/>
        </w:rPr>
        <w:t>，</w:t>
      </w:r>
      <w:r w:rsidR="009E0D16" w:rsidRPr="009E0D16">
        <w:rPr>
          <w:rFonts w:hint="eastAsia"/>
          <w:lang w:val="en-GB"/>
        </w:rPr>
        <w:t>该机构尚未开始工作。此外</w:t>
      </w:r>
      <w:r>
        <w:rPr>
          <w:rFonts w:hint="eastAsia"/>
          <w:lang w:val="en-GB"/>
        </w:rPr>
        <w:t>，</w:t>
      </w:r>
      <w:r w:rsidR="009E0D16" w:rsidRPr="009E0D16">
        <w:rPr>
          <w:rFonts w:hint="eastAsia"/>
          <w:lang w:val="en-GB"/>
        </w:rPr>
        <w:t>委员会还遗憾地指出</w:t>
      </w:r>
      <w:r>
        <w:rPr>
          <w:rFonts w:hint="eastAsia"/>
          <w:lang w:val="en-GB"/>
        </w:rPr>
        <w:t>，</w:t>
      </w:r>
      <w:r w:rsidR="009E0D16" w:rsidRPr="009E0D16">
        <w:rPr>
          <w:rFonts w:hint="eastAsia"/>
          <w:lang w:val="en-GB"/>
        </w:rPr>
        <w:t>该国尚无依照《巴黎原则》运作的国家人权机构</w:t>
      </w:r>
      <w:r>
        <w:rPr>
          <w:rFonts w:hint="eastAsia"/>
          <w:lang w:val="en-GB"/>
        </w:rPr>
        <w:t>(</w:t>
      </w:r>
      <w:r w:rsidR="009E0D16" w:rsidRPr="009E0D16">
        <w:rPr>
          <w:rFonts w:hint="eastAsia"/>
          <w:lang w:val="en-GB"/>
        </w:rPr>
        <w:t>第二条</w:t>
      </w:r>
      <w:r>
        <w:rPr>
          <w:rFonts w:hint="eastAsia"/>
          <w:lang w:val="en-GB"/>
        </w:rPr>
        <w:t>)</w:t>
      </w:r>
      <w:r w:rsidR="009E0D16" w:rsidRPr="009E0D16">
        <w:rPr>
          <w:rFonts w:hint="eastAsia"/>
          <w:lang w:val="en-GB"/>
        </w:rPr>
        <w:t>。</w:t>
      </w:r>
    </w:p>
    <w:p w:rsidR="009E0D16" w:rsidRPr="009E0D16" w:rsidRDefault="009E0D16" w:rsidP="009E0D16">
      <w:pPr>
        <w:pStyle w:val="SingleTxtGC"/>
        <w:rPr>
          <w:rFonts w:hint="eastAsia"/>
          <w:lang w:val="en-GB"/>
        </w:rPr>
      </w:pPr>
      <w:r w:rsidRPr="009E0D16">
        <w:rPr>
          <w:rFonts w:eastAsia="SimHei" w:hint="eastAsia"/>
          <w:lang w:val="en-GB"/>
        </w:rPr>
        <w:t>缔约国应该尽快通过透明的程序任命一位监察员</w:t>
      </w:r>
      <w:r w:rsidR="003B0E44">
        <w:rPr>
          <w:rFonts w:eastAsia="SimHei" w:hint="eastAsia"/>
          <w:lang w:val="en-GB"/>
        </w:rPr>
        <w:t>，</w:t>
      </w:r>
      <w:r w:rsidRPr="009E0D16">
        <w:rPr>
          <w:rFonts w:eastAsia="SimHei" w:hint="eastAsia"/>
          <w:lang w:val="en-GB"/>
        </w:rPr>
        <w:t>保障所选人员在专业素质、独立性和专长方面具备最高水平。缔约国应该确保监察员办公室的正常运作</w:t>
      </w:r>
      <w:r w:rsidR="003B0E44">
        <w:rPr>
          <w:rFonts w:eastAsia="SimHei" w:hint="eastAsia"/>
          <w:lang w:val="en-GB"/>
        </w:rPr>
        <w:t>，</w:t>
      </w:r>
      <w:r w:rsidRPr="009E0D16">
        <w:rPr>
          <w:rFonts w:eastAsia="SimHei" w:hint="eastAsia"/>
          <w:lang w:val="en-GB"/>
        </w:rPr>
        <w:t>为其设置自己的预算</w:t>
      </w:r>
      <w:r w:rsidR="003B0E44">
        <w:rPr>
          <w:rFonts w:eastAsia="SimHei" w:hint="eastAsia"/>
          <w:lang w:val="en-GB"/>
        </w:rPr>
        <w:t>，</w:t>
      </w:r>
      <w:r w:rsidRPr="009E0D16">
        <w:rPr>
          <w:rFonts w:eastAsia="SimHei" w:hint="eastAsia"/>
          <w:lang w:val="en-GB"/>
        </w:rPr>
        <w:t>加强其授权</w:t>
      </w:r>
      <w:r w:rsidR="003B0E44">
        <w:rPr>
          <w:rFonts w:eastAsia="SimHei" w:hint="eastAsia"/>
          <w:lang w:val="en-GB"/>
        </w:rPr>
        <w:t>，</w:t>
      </w:r>
      <w:r w:rsidRPr="009E0D16">
        <w:rPr>
          <w:rFonts w:eastAsia="SimHei" w:hint="eastAsia"/>
          <w:lang w:val="en-GB"/>
        </w:rPr>
        <w:t>扩大其监督权</w:t>
      </w:r>
      <w:r w:rsidR="003B0E44">
        <w:rPr>
          <w:rFonts w:eastAsia="SimHei" w:hint="eastAsia"/>
          <w:lang w:val="en-GB"/>
        </w:rPr>
        <w:t>，</w:t>
      </w:r>
      <w:r w:rsidRPr="009E0D16">
        <w:rPr>
          <w:rFonts w:eastAsia="SimHei" w:hint="eastAsia"/>
          <w:lang w:val="en-GB"/>
        </w:rPr>
        <w:t>并采取一切必要措施确保其根据《巴黎原则》享有的完全独立</w:t>
      </w:r>
      <w:r w:rsidR="003B0E44">
        <w:rPr>
          <w:rFonts w:eastAsia="SimHei" w:hint="eastAsia"/>
          <w:lang w:val="en-GB"/>
        </w:rPr>
        <w:t>(</w:t>
      </w:r>
      <w:r w:rsidRPr="009E0D16">
        <w:rPr>
          <w:rFonts w:eastAsia="SimHei" w:hint="eastAsia"/>
          <w:lang w:val="en-GB"/>
        </w:rPr>
        <w:t>大会第</w:t>
      </w:r>
      <w:r w:rsidRPr="009E0D16">
        <w:rPr>
          <w:rFonts w:eastAsia="SimHei" w:hint="eastAsia"/>
          <w:lang w:val="en-GB"/>
        </w:rPr>
        <w:t>48</w:t>
      </w:r>
      <w:r w:rsidR="003B0E44">
        <w:rPr>
          <w:rFonts w:eastAsia="SimHei" w:hint="eastAsia"/>
          <w:lang w:val="en-GB"/>
        </w:rPr>
        <w:t>/</w:t>
      </w:r>
      <w:r w:rsidRPr="009E0D16">
        <w:rPr>
          <w:rFonts w:eastAsia="SimHei" w:hint="eastAsia"/>
          <w:lang w:val="en-GB"/>
        </w:rPr>
        <w:t>134</w:t>
      </w:r>
      <w:r w:rsidRPr="009E0D16">
        <w:rPr>
          <w:rFonts w:eastAsia="SimHei" w:hint="eastAsia"/>
          <w:lang w:val="en-GB"/>
        </w:rPr>
        <w:t>号决议</w:t>
      </w:r>
      <w:r w:rsidR="003B0E44">
        <w:rPr>
          <w:rFonts w:eastAsia="SimHei" w:hint="eastAsia"/>
          <w:lang w:val="en-GB"/>
        </w:rPr>
        <w:t>)</w:t>
      </w:r>
      <w:r w:rsidRPr="009E0D16">
        <w:rPr>
          <w:rFonts w:eastAsia="SimHei" w:hint="eastAsia"/>
          <w:lang w:val="en-GB"/>
        </w:rPr>
        <w:t>。</w:t>
      </w:r>
    </w:p>
    <w:p w:rsidR="009E0D16" w:rsidRPr="009E0D16" w:rsidRDefault="003B0E44" w:rsidP="009E0D16">
      <w:pPr>
        <w:pStyle w:val="SingleTxtGC"/>
        <w:rPr>
          <w:rFonts w:hint="eastAsia"/>
          <w:lang w:val="en-GB"/>
        </w:rPr>
      </w:pPr>
      <w:r>
        <w:rPr>
          <w:rFonts w:hint="eastAsia"/>
          <w:lang w:val="en-GB"/>
        </w:rPr>
        <w:t>7.</w:t>
      </w:r>
      <w:r w:rsidR="009E0D16">
        <w:rPr>
          <w:rFonts w:hint="eastAsia"/>
          <w:lang w:val="en-GB"/>
        </w:rPr>
        <w:t xml:space="preserve">  </w:t>
      </w:r>
      <w:r w:rsidR="009E0D16" w:rsidRPr="009E0D16">
        <w:rPr>
          <w:rFonts w:hint="eastAsia"/>
          <w:lang w:val="en-GB"/>
        </w:rPr>
        <w:t>委员会对海地移民及其后裔极其脆弱的处境以及他们受到的歧视性待遇、暴力和侵袭仍然感到关切。委员会对缺乏这种案例的调查、起诉和惩处情况的有关资料感到遗憾</w:t>
      </w:r>
      <w:r>
        <w:rPr>
          <w:rFonts w:hint="eastAsia"/>
          <w:lang w:val="en-GB"/>
        </w:rPr>
        <w:t>(</w:t>
      </w:r>
      <w:r w:rsidR="009E0D16" w:rsidRPr="009E0D16">
        <w:rPr>
          <w:rFonts w:hint="eastAsia"/>
          <w:lang w:val="en-GB"/>
        </w:rPr>
        <w:t>第二条和第二十六条</w:t>
      </w:r>
      <w:r>
        <w:rPr>
          <w:rFonts w:hint="eastAsia"/>
          <w:lang w:val="en-GB"/>
        </w:rPr>
        <w:t>)</w:t>
      </w:r>
      <w:r w:rsidR="009E0D16" w:rsidRPr="009E0D16">
        <w:rPr>
          <w:rFonts w:hint="eastAsia"/>
          <w:lang w:val="en-GB"/>
        </w:rPr>
        <w:t>。</w:t>
      </w:r>
    </w:p>
    <w:p w:rsidR="009E0D16" w:rsidRPr="009E0D16" w:rsidRDefault="009E0D16" w:rsidP="009E0D16">
      <w:pPr>
        <w:pStyle w:val="SingleTxtGC"/>
        <w:rPr>
          <w:rFonts w:hint="eastAsia"/>
          <w:lang w:val="en-GB"/>
        </w:rPr>
      </w:pPr>
      <w:r w:rsidRPr="009E0D16">
        <w:rPr>
          <w:rFonts w:eastAsia="SimHei" w:hint="eastAsia"/>
          <w:lang w:val="en-GB"/>
        </w:rPr>
        <w:t>缔约国应该努力消除人们对海地移民及其后裔的成见和歧视</w:t>
      </w:r>
      <w:r w:rsidR="003B0E44">
        <w:rPr>
          <w:rFonts w:eastAsia="SimHei" w:hint="eastAsia"/>
          <w:lang w:val="en-GB"/>
        </w:rPr>
        <w:t>，</w:t>
      </w:r>
      <w:r w:rsidRPr="009E0D16">
        <w:rPr>
          <w:rFonts w:eastAsia="SimHei" w:hint="eastAsia"/>
          <w:lang w:val="en-GB"/>
        </w:rPr>
        <w:t>消除途径主要有开展公众宣传运动</w:t>
      </w:r>
      <w:r w:rsidR="003B0E44">
        <w:rPr>
          <w:rFonts w:eastAsia="SimHei" w:hint="eastAsia"/>
          <w:lang w:val="en-GB"/>
        </w:rPr>
        <w:t>，</w:t>
      </w:r>
      <w:r w:rsidRPr="009E0D16">
        <w:rPr>
          <w:rFonts w:eastAsia="SimHei" w:hint="eastAsia"/>
          <w:lang w:val="en-GB"/>
        </w:rPr>
        <w:t>提倡容忍尊重多样性。缔约国应该确保歧视案得到系统的调查</w:t>
      </w:r>
      <w:r w:rsidR="003B0E44">
        <w:rPr>
          <w:rFonts w:eastAsia="SimHei" w:hint="eastAsia"/>
          <w:lang w:val="en-GB"/>
        </w:rPr>
        <w:t>，</w:t>
      </w:r>
      <w:r w:rsidRPr="009E0D16">
        <w:rPr>
          <w:rFonts w:eastAsia="SimHei" w:hint="eastAsia"/>
          <w:lang w:val="en-GB"/>
        </w:rPr>
        <w:t>作案人受到起诉和惩处</w:t>
      </w:r>
      <w:r w:rsidR="003B0E44">
        <w:rPr>
          <w:rFonts w:eastAsia="SimHei" w:hint="eastAsia"/>
          <w:lang w:val="en-GB"/>
        </w:rPr>
        <w:t>，</w:t>
      </w:r>
      <w:r w:rsidRPr="009E0D16">
        <w:rPr>
          <w:rFonts w:eastAsia="SimHei" w:hint="eastAsia"/>
          <w:lang w:val="en-GB"/>
        </w:rPr>
        <w:t>受害人得到适当的赔偿。</w:t>
      </w:r>
    </w:p>
    <w:p w:rsidR="009E0D16" w:rsidRPr="009E0D16" w:rsidRDefault="003B0E44" w:rsidP="009E0D16">
      <w:pPr>
        <w:pStyle w:val="SingleTxtGC"/>
        <w:rPr>
          <w:rFonts w:hint="eastAsia"/>
          <w:lang w:val="en-GB"/>
        </w:rPr>
      </w:pPr>
      <w:r>
        <w:rPr>
          <w:rFonts w:hint="eastAsia"/>
          <w:lang w:val="en-GB"/>
        </w:rPr>
        <w:t>8.</w:t>
      </w:r>
      <w:r w:rsidR="009E0D16">
        <w:rPr>
          <w:rFonts w:hint="eastAsia"/>
          <w:lang w:val="en-GB"/>
        </w:rPr>
        <w:t xml:space="preserve">  </w:t>
      </w:r>
      <w:r w:rsidR="009E0D16" w:rsidRPr="009E0D16">
        <w:rPr>
          <w:rFonts w:hint="eastAsia"/>
          <w:lang w:val="en-GB"/>
        </w:rPr>
        <w:t>委员会关注的问题是</w:t>
      </w:r>
      <w:r>
        <w:rPr>
          <w:rFonts w:hint="eastAsia"/>
          <w:lang w:val="en-GB"/>
        </w:rPr>
        <w:t>，</w:t>
      </w:r>
      <w:r w:rsidR="009E0D16" w:rsidRPr="009E0D16">
        <w:rPr>
          <w:rFonts w:hint="eastAsia"/>
          <w:lang w:val="en-GB"/>
        </w:rPr>
        <w:t>缔约国境内难民的地位</w:t>
      </w:r>
      <w:r>
        <w:rPr>
          <w:rFonts w:hint="eastAsia"/>
          <w:lang w:val="en-GB"/>
        </w:rPr>
        <w:t>，</w:t>
      </w:r>
      <w:r w:rsidR="009E0D16" w:rsidRPr="009E0D16">
        <w:rPr>
          <w:rFonts w:hint="eastAsia"/>
          <w:lang w:val="en-GB"/>
        </w:rPr>
        <w:t>包括难民获颁临时身份证件使其在该国居留合法的机会方面缺乏明确规定</w:t>
      </w:r>
      <w:r>
        <w:rPr>
          <w:rFonts w:hint="eastAsia"/>
          <w:lang w:val="en-GB"/>
        </w:rPr>
        <w:t>(</w:t>
      </w:r>
      <w:r w:rsidR="009E0D16" w:rsidRPr="009E0D16">
        <w:rPr>
          <w:rFonts w:hint="eastAsia"/>
          <w:lang w:val="en-GB"/>
        </w:rPr>
        <w:t>第二条和第十六条</w:t>
      </w:r>
      <w:r>
        <w:rPr>
          <w:rFonts w:hint="eastAsia"/>
          <w:lang w:val="en-GB"/>
        </w:rPr>
        <w:t>)</w:t>
      </w:r>
      <w:r w:rsidR="009E0D16" w:rsidRPr="009E0D16">
        <w:rPr>
          <w:rFonts w:hint="eastAsia"/>
          <w:lang w:val="en-GB"/>
        </w:rPr>
        <w:t>。</w:t>
      </w:r>
    </w:p>
    <w:p w:rsidR="009E0D16" w:rsidRPr="009E0D16" w:rsidRDefault="009E0D16" w:rsidP="009E0D16">
      <w:pPr>
        <w:pStyle w:val="SingleTxtGC"/>
        <w:rPr>
          <w:rFonts w:hint="eastAsia"/>
          <w:lang w:val="en-GB"/>
        </w:rPr>
      </w:pPr>
      <w:r w:rsidRPr="009E0D16">
        <w:rPr>
          <w:rFonts w:eastAsia="SimHei" w:hint="eastAsia"/>
          <w:lang w:val="en-GB"/>
        </w:rPr>
        <w:t>缔约国应该向寻求庇护人员和难民提供有效的身份识别手段</w:t>
      </w:r>
      <w:r w:rsidR="003B0E44">
        <w:rPr>
          <w:rFonts w:eastAsia="SimHei" w:hint="eastAsia"/>
          <w:lang w:val="en-GB"/>
        </w:rPr>
        <w:t>，</w:t>
      </w:r>
      <w:r w:rsidRPr="009E0D16">
        <w:rPr>
          <w:rFonts w:eastAsia="SimHei" w:hint="eastAsia"/>
          <w:lang w:val="en-GB"/>
        </w:rPr>
        <w:t>以免他们无端遭到驱逐出境</w:t>
      </w:r>
      <w:r w:rsidR="003B0E44">
        <w:rPr>
          <w:rFonts w:eastAsia="SimHei" w:hint="eastAsia"/>
          <w:lang w:val="en-GB"/>
        </w:rPr>
        <w:t>，</w:t>
      </w:r>
      <w:r w:rsidRPr="009E0D16">
        <w:rPr>
          <w:rFonts w:eastAsia="SimHei" w:hint="eastAsia"/>
          <w:lang w:val="en-GB"/>
        </w:rPr>
        <w:t>确保他们能够得到社会和经济方面的机会。</w:t>
      </w:r>
    </w:p>
    <w:p w:rsidR="009E0D16" w:rsidRPr="009E0D16" w:rsidRDefault="003B0E44" w:rsidP="009E0D16">
      <w:pPr>
        <w:pStyle w:val="SingleTxtGC"/>
        <w:rPr>
          <w:rFonts w:hint="eastAsia"/>
          <w:lang w:val="en-GB"/>
        </w:rPr>
      </w:pPr>
      <w:r>
        <w:rPr>
          <w:rFonts w:hint="eastAsia"/>
          <w:lang w:val="en-GB"/>
        </w:rPr>
        <w:t>9.</w:t>
      </w:r>
      <w:r w:rsidR="009E0D16">
        <w:rPr>
          <w:rFonts w:hint="eastAsia"/>
          <w:lang w:val="en-GB"/>
        </w:rPr>
        <w:t xml:space="preserve">  </w:t>
      </w:r>
      <w:r w:rsidR="009E0D16" w:rsidRPr="009E0D16">
        <w:rPr>
          <w:rFonts w:hint="eastAsia"/>
          <w:lang w:val="en-GB"/>
        </w:rPr>
        <w:t>委员会遗憾地注意到</w:t>
      </w:r>
      <w:r>
        <w:rPr>
          <w:rFonts w:hint="eastAsia"/>
          <w:lang w:val="en-GB"/>
        </w:rPr>
        <w:t>，</w:t>
      </w:r>
      <w:r w:rsidR="009E0D16" w:rsidRPr="009E0D16">
        <w:rPr>
          <w:rFonts w:hint="eastAsia"/>
          <w:lang w:val="en-GB"/>
        </w:rPr>
        <w:t>残疾人获得教育、文化、卫生和劳动服务的机会以及融入和参与社会仍然受到严重的制约</w:t>
      </w:r>
      <w:r>
        <w:rPr>
          <w:rFonts w:hint="eastAsia"/>
          <w:lang w:val="en-GB"/>
        </w:rPr>
        <w:t>(</w:t>
      </w:r>
      <w:r w:rsidR="009E0D16" w:rsidRPr="009E0D16">
        <w:rPr>
          <w:rFonts w:hint="eastAsia"/>
          <w:lang w:val="en-GB"/>
        </w:rPr>
        <w:t>第二条和第二十六条</w:t>
      </w:r>
      <w:r>
        <w:rPr>
          <w:rFonts w:hint="eastAsia"/>
          <w:lang w:val="en-GB"/>
        </w:rPr>
        <w:t>)</w:t>
      </w:r>
      <w:r w:rsidR="009E0D16" w:rsidRPr="009E0D16">
        <w:rPr>
          <w:rFonts w:hint="eastAsia"/>
          <w:lang w:val="en-GB"/>
        </w:rPr>
        <w:t>。</w:t>
      </w:r>
    </w:p>
    <w:p w:rsidR="009E0D16" w:rsidRPr="009E0D16" w:rsidRDefault="009E0D16" w:rsidP="009E0D16">
      <w:pPr>
        <w:pStyle w:val="SingleTxtGC"/>
        <w:rPr>
          <w:rFonts w:hint="eastAsia"/>
          <w:lang w:val="en-GB"/>
        </w:rPr>
      </w:pPr>
      <w:r w:rsidRPr="009E0D16">
        <w:rPr>
          <w:rFonts w:eastAsia="SimHei" w:hint="eastAsia"/>
          <w:lang w:val="en-GB"/>
        </w:rPr>
        <w:t>缔约国应该加大力度确保残疾人完全融入和参与社会。缔约国应该在这方面落实《残疾人权利公约》的规定。</w:t>
      </w:r>
    </w:p>
    <w:p w:rsidR="009E0D16" w:rsidRPr="009E0D16" w:rsidRDefault="009E0D16" w:rsidP="009E0D16">
      <w:pPr>
        <w:pStyle w:val="SingleTxtGC"/>
        <w:rPr>
          <w:rFonts w:hint="eastAsia"/>
          <w:lang w:val="en-GB"/>
        </w:rPr>
      </w:pPr>
      <w:r w:rsidRPr="009E0D16">
        <w:rPr>
          <w:rFonts w:hint="eastAsia"/>
          <w:lang w:val="en-GB"/>
        </w:rPr>
        <w:t>1</w:t>
      </w:r>
      <w:r w:rsidR="003B0E44">
        <w:rPr>
          <w:rFonts w:hint="eastAsia"/>
          <w:lang w:val="en-GB"/>
        </w:rPr>
        <w:t>0.</w:t>
      </w:r>
      <w:r>
        <w:rPr>
          <w:rFonts w:hint="eastAsia"/>
          <w:lang w:val="en-GB"/>
        </w:rPr>
        <w:t xml:space="preserve"> </w:t>
      </w:r>
      <w:r w:rsidRPr="009E0D16">
        <w:rPr>
          <w:rFonts w:hint="eastAsia"/>
          <w:lang w:val="en-GB"/>
        </w:rPr>
        <w:t xml:space="preserve"> </w:t>
      </w:r>
      <w:r w:rsidRPr="009E0D16">
        <w:rPr>
          <w:rFonts w:hint="eastAsia"/>
          <w:lang w:val="en-GB"/>
        </w:rPr>
        <w:t>委员会欢迎《</w:t>
      </w:r>
      <w:r w:rsidRPr="009E0D16">
        <w:rPr>
          <w:rFonts w:hint="eastAsia"/>
          <w:lang w:val="en-GB"/>
        </w:rPr>
        <w:t>2010</w:t>
      </w:r>
      <w:r w:rsidRPr="009E0D16">
        <w:rPr>
          <w:rFonts w:hint="eastAsia"/>
          <w:lang w:val="en-GB"/>
        </w:rPr>
        <w:t>年宪法》列入男女平等的原则以及国家提出公平的竞选任职的人选的义务。但是</w:t>
      </w:r>
      <w:r w:rsidR="003B0E44">
        <w:rPr>
          <w:rFonts w:hint="eastAsia"/>
          <w:lang w:val="en-GB"/>
        </w:rPr>
        <w:t>，</w:t>
      </w:r>
      <w:r w:rsidRPr="009E0D16">
        <w:rPr>
          <w:rFonts w:hint="eastAsia"/>
          <w:lang w:val="en-GB"/>
        </w:rPr>
        <w:t>委员会关切地注意到</w:t>
      </w:r>
      <w:r w:rsidR="003B0E44">
        <w:rPr>
          <w:rFonts w:hint="eastAsia"/>
          <w:lang w:val="en-GB"/>
        </w:rPr>
        <w:t>，</w:t>
      </w:r>
      <w:r w:rsidRPr="009E0D16">
        <w:rPr>
          <w:rFonts w:hint="eastAsia"/>
          <w:lang w:val="en-GB"/>
        </w:rPr>
        <w:t>妇女无论在公共还是私营部门、特别是担任决策职位的代表面仍然偏低</w:t>
      </w:r>
      <w:r w:rsidR="003B0E44">
        <w:rPr>
          <w:rFonts w:hint="eastAsia"/>
          <w:lang w:val="en-GB"/>
        </w:rPr>
        <w:t>，</w:t>
      </w:r>
      <w:r w:rsidRPr="009E0D16">
        <w:rPr>
          <w:rFonts w:hint="eastAsia"/>
          <w:lang w:val="en-GB"/>
        </w:rPr>
        <w:t>并遗憾地指出</w:t>
      </w:r>
      <w:r w:rsidR="003B0E44">
        <w:rPr>
          <w:rFonts w:hint="eastAsia"/>
          <w:lang w:val="en-GB"/>
        </w:rPr>
        <w:t>，</w:t>
      </w:r>
      <w:r w:rsidRPr="009E0D16">
        <w:rPr>
          <w:rFonts w:hint="eastAsia"/>
          <w:lang w:val="en-GB"/>
        </w:rPr>
        <w:t>该国没有足够的法律机制以便落实性别平等方面的宪法原则</w:t>
      </w:r>
      <w:r w:rsidR="003B0E44">
        <w:rPr>
          <w:rFonts w:hint="eastAsia"/>
          <w:lang w:val="en-GB"/>
        </w:rPr>
        <w:t>(</w:t>
      </w:r>
      <w:r w:rsidRPr="009E0D16">
        <w:rPr>
          <w:rFonts w:hint="eastAsia"/>
          <w:lang w:val="en-GB"/>
        </w:rPr>
        <w:t>第三条和第二十六条</w:t>
      </w:r>
      <w:r w:rsidR="003B0E44">
        <w:rPr>
          <w:rFonts w:hint="eastAsia"/>
          <w:lang w:val="en-GB"/>
        </w:rPr>
        <w:t>)</w:t>
      </w:r>
      <w:r w:rsidRPr="009E0D16">
        <w:rPr>
          <w:rFonts w:hint="eastAsia"/>
          <w:lang w:val="en-GB"/>
        </w:rPr>
        <w:t>。</w:t>
      </w:r>
    </w:p>
    <w:p w:rsidR="009E0D16" w:rsidRPr="009E0D16" w:rsidRDefault="009E0D16" w:rsidP="009E0D16">
      <w:pPr>
        <w:pStyle w:val="SingleTxtGC"/>
        <w:rPr>
          <w:rFonts w:hint="eastAsia"/>
          <w:lang w:val="en-GB"/>
        </w:rPr>
      </w:pPr>
      <w:r w:rsidRPr="009E0D16">
        <w:rPr>
          <w:rFonts w:eastAsia="SimHei" w:hint="eastAsia"/>
          <w:lang w:val="en-GB"/>
        </w:rPr>
        <w:t>缔约国应该通过任何必要的立法</w:t>
      </w:r>
      <w:r w:rsidR="003B0E44">
        <w:rPr>
          <w:rFonts w:eastAsia="SimHei" w:hint="eastAsia"/>
          <w:lang w:val="en-GB"/>
        </w:rPr>
        <w:t>，</w:t>
      </w:r>
      <w:r w:rsidRPr="009E0D16">
        <w:rPr>
          <w:rFonts w:eastAsia="SimHei" w:hint="eastAsia"/>
          <w:lang w:val="en-GB"/>
        </w:rPr>
        <w:t>全面落实男女平等原则。缔约国还应在私营和公共部门贯彻执行实用的新举措</w:t>
      </w:r>
      <w:r w:rsidR="003B0E44">
        <w:rPr>
          <w:rFonts w:eastAsia="SimHei" w:hint="eastAsia"/>
          <w:lang w:val="en-GB"/>
        </w:rPr>
        <w:t>，</w:t>
      </w:r>
      <w:r w:rsidRPr="009E0D16">
        <w:rPr>
          <w:rFonts w:eastAsia="SimHei" w:hint="eastAsia"/>
          <w:lang w:val="en-GB"/>
        </w:rPr>
        <w:t>包括酌情采取临时特别措施落实《公约》的规定</w:t>
      </w:r>
      <w:r w:rsidR="003B0E44">
        <w:rPr>
          <w:rFonts w:eastAsia="SimHei" w:hint="eastAsia"/>
          <w:lang w:val="en-GB"/>
        </w:rPr>
        <w:t>，</w:t>
      </w:r>
      <w:r w:rsidRPr="009E0D16">
        <w:rPr>
          <w:rFonts w:eastAsia="SimHei" w:hint="eastAsia"/>
          <w:lang w:val="en-GB"/>
        </w:rPr>
        <w:t>增加担任决策职务的妇女人数。</w:t>
      </w:r>
    </w:p>
    <w:p w:rsidR="009E0D16" w:rsidRPr="009E0D16" w:rsidRDefault="009E0D16" w:rsidP="009E0D16">
      <w:pPr>
        <w:pStyle w:val="SingleTxtGC"/>
        <w:rPr>
          <w:rFonts w:hint="eastAsia"/>
          <w:lang w:val="en-GB"/>
        </w:rPr>
      </w:pPr>
      <w:r w:rsidRPr="009E0D16">
        <w:rPr>
          <w:rFonts w:hint="eastAsia"/>
          <w:lang w:val="en-GB"/>
        </w:rPr>
        <w:t>1</w:t>
      </w:r>
      <w:r w:rsidR="003B0E44">
        <w:rPr>
          <w:rFonts w:hint="eastAsia"/>
          <w:lang w:val="en-GB"/>
        </w:rPr>
        <w:t>1.</w:t>
      </w:r>
      <w:r>
        <w:rPr>
          <w:rFonts w:hint="eastAsia"/>
          <w:lang w:val="en-GB"/>
        </w:rPr>
        <w:t xml:space="preserve">  </w:t>
      </w:r>
      <w:r w:rsidRPr="009E0D16">
        <w:rPr>
          <w:rFonts w:hint="eastAsia"/>
          <w:lang w:val="en-GB"/>
        </w:rPr>
        <w:t>委员会欢迎防止和惩治暴力侵害妇女行为方面采取的举措</w:t>
      </w:r>
      <w:r w:rsidR="003B0E44">
        <w:rPr>
          <w:rFonts w:hint="eastAsia"/>
          <w:lang w:val="en-GB"/>
        </w:rPr>
        <w:t>，</w:t>
      </w:r>
      <w:r w:rsidRPr="009E0D16">
        <w:rPr>
          <w:rFonts w:hint="eastAsia"/>
          <w:lang w:val="en-GB"/>
        </w:rPr>
        <w:t>在《刑法典》中列入性骚扰罪名。但是</w:t>
      </w:r>
      <w:r w:rsidR="003B0E44">
        <w:rPr>
          <w:rFonts w:hint="eastAsia"/>
          <w:lang w:val="en-GB"/>
        </w:rPr>
        <w:t>，</w:t>
      </w:r>
      <w:r w:rsidRPr="009E0D16">
        <w:rPr>
          <w:rFonts w:hint="eastAsia"/>
          <w:lang w:val="en-GB"/>
        </w:rPr>
        <w:t>委员会</w:t>
      </w:r>
      <w:r w:rsidR="00FE7C62">
        <w:rPr>
          <w:rFonts w:hint="eastAsia"/>
          <w:lang w:val="en-GB"/>
        </w:rPr>
        <w:t>痛</w:t>
      </w:r>
      <w:r w:rsidRPr="009E0D16">
        <w:rPr>
          <w:rFonts w:hint="eastAsia"/>
          <w:lang w:val="en-GB"/>
        </w:rPr>
        <w:t>惜地指出</w:t>
      </w:r>
      <w:r w:rsidR="003B0E44">
        <w:rPr>
          <w:rFonts w:hint="eastAsia"/>
          <w:lang w:val="en-GB"/>
        </w:rPr>
        <w:t>，</w:t>
      </w:r>
      <w:r w:rsidRPr="009E0D16">
        <w:rPr>
          <w:rFonts w:hint="eastAsia"/>
          <w:lang w:val="en-GB"/>
        </w:rPr>
        <w:t>此种暴力行为的频频发生</w:t>
      </w:r>
      <w:r w:rsidR="003B0E44">
        <w:rPr>
          <w:rFonts w:hint="eastAsia"/>
          <w:lang w:val="en-GB"/>
        </w:rPr>
        <w:t>，</w:t>
      </w:r>
      <w:r w:rsidRPr="009E0D16">
        <w:rPr>
          <w:rFonts w:hint="eastAsia"/>
          <w:lang w:val="en-GB"/>
        </w:rPr>
        <w:t>受害人求助于司法和适当保护的机会受到种种限制</w:t>
      </w:r>
      <w:r w:rsidR="003B0E44">
        <w:rPr>
          <w:rFonts w:hint="eastAsia"/>
          <w:lang w:val="en-GB"/>
        </w:rPr>
        <w:t>，</w:t>
      </w:r>
      <w:r w:rsidRPr="009E0D16">
        <w:rPr>
          <w:rFonts w:hint="eastAsia"/>
          <w:lang w:val="en-GB"/>
        </w:rPr>
        <w:t>特别是在农村地区</w:t>
      </w:r>
      <w:r w:rsidR="003B0E44">
        <w:rPr>
          <w:rFonts w:hint="eastAsia"/>
          <w:lang w:val="en-GB"/>
        </w:rPr>
        <w:t>，</w:t>
      </w:r>
      <w:r w:rsidRPr="009E0D16">
        <w:rPr>
          <w:rFonts w:hint="eastAsia"/>
          <w:lang w:val="en-GB"/>
        </w:rPr>
        <w:t>那里没有主管司法部门或庇护所或收容所。委员会还感到遗憾的是</w:t>
      </w:r>
      <w:r w:rsidR="003B0E44">
        <w:rPr>
          <w:rFonts w:hint="eastAsia"/>
          <w:lang w:val="en-GB"/>
        </w:rPr>
        <w:t>，</w:t>
      </w:r>
      <w:r w:rsidRPr="009E0D16">
        <w:rPr>
          <w:rFonts w:hint="eastAsia"/>
          <w:lang w:val="en-GB"/>
        </w:rPr>
        <w:t>性骚扰依然存在</w:t>
      </w:r>
      <w:r w:rsidR="003B0E44">
        <w:rPr>
          <w:rFonts w:hint="eastAsia"/>
          <w:lang w:val="en-GB"/>
        </w:rPr>
        <w:t>，</w:t>
      </w:r>
      <w:r w:rsidRPr="009E0D16">
        <w:rPr>
          <w:rFonts w:hint="eastAsia"/>
          <w:lang w:val="en-GB"/>
        </w:rPr>
        <w:t>这一新罪名的有效落实情况缺乏有关资料</w:t>
      </w:r>
      <w:r w:rsidR="003B0E44">
        <w:rPr>
          <w:rFonts w:hint="eastAsia"/>
          <w:lang w:val="en-GB"/>
        </w:rPr>
        <w:t>(</w:t>
      </w:r>
      <w:r w:rsidRPr="009E0D16">
        <w:rPr>
          <w:rFonts w:hint="eastAsia"/>
          <w:lang w:val="en-GB"/>
        </w:rPr>
        <w:t>第六条、第七条和第十四条</w:t>
      </w:r>
      <w:r w:rsidR="003B0E44">
        <w:rPr>
          <w:rFonts w:hint="eastAsia"/>
          <w:lang w:val="en-GB"/>
        </w:rPr>
        <w:t>)</w:t>
      </w:r>
      <w:r w:rsidRPr="009E0D16">
        <w:rPr>
          <w:rFonts w:hint="eastAsia"/>
          <w:lang w:val="en-GB"/>
        </w:rPr>
        <w:t>。</w:t>
      </w:r>
    </w:p>
    <w:p w:rsidR="009E0D16" w:rsidRPr="009E0D16" w:rsidRDefault="009E0D16" w:rsidP="009E0D16">
      <w:pPr>
        <w:pStyle w:val="SingleTxtGC"/>
        <w:rPr>
          <w:rFonts w:hint="eastAsia"/>
          <w:lang w:val="en-GB"/>
        </w:rPr>
      </w:pPr>
      <w:r w:rsidRPr="009E0D16">
        <w:rPr>
          <w:rFonts w:eastAsia="SimHei" w:hint="eastAsia"/>
          <w:lang w:val="en-GB"/>
        </w:rPr>
        <w:t>缔约国应该加大力度铲除侵害妇女的暴力</w:t>
      </w:r>
      <w:r w:rsidR="003B0E44">
        <w:rPr>
          <w:rFonts w:eastAsia="SimHei" w:hint="eastAsia"/>
          <w:lang w:val="en-GB"/>
        </w:rPr>
        <w:t>，</w:t>
      </w:r>
      <w:r w:rsidRPr="009E0D16">
        <w:rPr>
          <w:rFonts w:eastAsia="SimHei" w:hint="eastAsia"/>
          <w:lang w:val="en-GB"/>
        </w:rPr>
        <w:t>确保此种案件得到适当而系统的调查、起诉和惩处</w:t>
      </w:r>
      <w:r w:rsidR="003B0E44">
        <w:rPr>
          <w:rFonts w:eastAsia="SimHei" w:hint="eastAsia"/>
          <w:lang w:val="en-GB"/>
        </w:rPr>
        <w:t>，</w:t>
      </w:r>
      <w:r w:rsidRPr="009E0D16">
        <w:rPr>
          <w:rFonts w:eastAsia="SimHei" w:hint="eastAsia"/>
          <w:lang w:val="en-GB"/>
        </w:rPr>
        <w:t>并建立受害人的复原体系。缔约国尤其应该在全国各地为所有妇女提供求助司法的机会</w:t>
      </w:r>
      <w:r w:rsidR="003B0E44">
        <w:rPr>
          <w:rFonts w:eastAsia="SimHei" w:hint="eastAsia"/>
          <w:lang w:val="en-GB"/>
        </w:rPr>
        <w:t>，</w:t>
      </w:r>
      <w:r w:rsidRPr="009E0D16">
        <w:rPr>
          <w:rFonts w:eastAsia="SimHei" w:hint="eastAsia"/>
          <w:lang w:val="en-GB"/>
        </w:rPr>
        <w:t>增加庇护所或收容所</w:t>
      </w:r>
      <w:r w:rsidR="003B0E44">
        <w:rPr>
          <w:rFonts w:eastAsia="SimHei" w:hint="eastAsia"/>
          <w:lang w:val="en-GB"/>
        </w:rPr>
        <w:t>，</w:t>
      </w:r>
      <w:r w:rsidRPr="009E0D16">
        <w:rPr>
          <w:rFonts w:eastAsia="SimHei" w:hint="eastAsia"/>
          <w:lang w:val="en-GB"/>
        </w:rPr>
        <w:t>并配以适足的人力和物力。缔约国应该改进法律机构和警务人员在暴力侵害妇女、包括性骚扰和家庭暴力问题方面的培训工作。此外还应建立报告制度和此种行为的数据库</w:t>
      </w:r>
      <w:r w:rsidR="003B0E44">
        <w:rPr>
          <w:rFonts w:eastAsia="SimHei" w:hint="eastAsia"/>
          <w:lang w:val="en-GB"/>
        </w:rPr>
        <w:t>，</w:t>
      </w:r>
      <w:r w:rsidRPr="009E0D16">
        <w:rPr>
          <w:rFonts w:eastAsia="SimHei" w:hint="eastAsia"/>
          <w:lang w:val="en-GB"/>
        </w:rPr>
        <w:t>以便在这方面进行分析并采取适当措施。</w:t>
      </w:r>
    </w:p>
    <w:p w:rsidR="009E0D16" w:rsidRPr="009E0D16" w:rsidRDefault="009E0D16" w:rsidP="009E0D16">
      <w:pPr>
        <w:pStyle w:val="SingleTxtGC"/>
        <w:rPr>
          <w:rFonts w:hint="eastAsia"/>
          <w:lang w:val="en-GB"/>
        </w:rPr>
      </w:pPr>
      <w:r w:rsidRPr="009E0D16">
        <w:rPr>
          <w:rFonts w:hint="eastAsia"/>
          <w:lang w:val="en-GB"/>
        </w:rPr>
        <w:t>1</w:t>
      </w:r>
      <w:r w:rsidR="003B0E44">
        <w:rPr>
          <w:rFonts w:hint="eastAsia"/>
          <w:lang w:val="en-GB"/>
        </w:rPr>
        <w:t>2.</w:t>
      </w:r>
      <w:r>
        <w:rPr>
          <w:rFonts w:hint="eastAsia"/>
          <w:lang w:val="en-GB"/>
        </w:rPr>
        <w:t xml:space="preserve">  </w:t>
      </w:r>
      <w:r w:rsidRPr="009E0D16">
        <w:rPr>
          <w:rFonts w:hint="eastAsia"/>
          <w:lang w:val="en-GB"/>
        </w:rPr>
        <w:t>委员会关注新《刑法典》草案拟议强奸案中作案人与受害人结婚则暂停起诉、刑责和惩治的免责规定。这项建议违反《公约》的规定</w:t>
      </w:r>
      <w:r w:rsidR="003B0E44">
        <w:rPr>
          <w:rFonts w:hint="eastAsia"/>
          <w:lang w:val="en-GB"/>
        </w:rPr>
        <w:t>，</w:t>
      </w:r>
      <w:r w:rsidRPr="009E0D16">
        <w:rPr>
          <w:rFonts w:hint="eastAsia"/>
          <w:lang w:val="en-GB"/>
        </w:rPr>
        <w:t>有加剧侵害妇女的性暴力的作用</w:t>
      </w:r>
      <w:r w:rsidR="003B0E44">
        <w:rPr>
          <w:rFonts w:hint="eastAsia"/>
          <w:lang w:val="en-GB"/>
        </w:rPr>
        <w:t>，</w:t>
      </w:r>
      <w:r w:rsidRPr="009E0D16">
        <w:rPr>
          <w:rFonts w:hint="eastAsia"/>
          <w:lang w:val="en-GB"/>
        </w:rPr>
        <w:t>导致此类案件不受惩罚的局面</w:t>
      </w:r>
      <w:r w:rsidR="003B0E44">
        <w:rPr>
          <w:rFonts w:hint="eastAsia"/>
          <w:lang w:val="en-GB"/>
        </w:rPr>
        <w:t>(</w:t>
      </w:r>
      <w:r w:rsidRPr="009E0D16">
        <w:rPr>
          <w:rFonts w:hint="eastAsia"/>
          <w:lang w:val="en-GB"/>
        </w:rPr>
        <w:t>第</w:t>
      </w:r>
      <w:r w:rsidR="00141BB3">
        <w:rPr>
          <w:rFonts w:hint="eastAsia"/>
          <w:lang w:val="en-GB"/>
        </w:rPr>
        <w:t>三</w:t>
      </w:r>
      <w:r w:rsidRPr="009E0D16">
        <w:rPr>
          <w:rFonts w:hint="eastAsia"/>
          <w:lang w:val="en-GB"/>
        </w:rPr>
        <w:t>条、第七条、第十四条和第二十六条</w:t>
      </w:r>
      <w:r w:rsidR="003B0E44">
        <w:rPr>
          <w:rFonts w:hint="eastAsia"/>
          <w:lang w:val="en-GB"/>
        </w:rPr>
        <w:t>)</w:t>
      </w:r>
      <w:r w:rsidRPr="009E0D16">
        <w:rPr>
          <w:rFonts w:hint="eastAsia"/>
          <w:lang w:val="en-GB"/>
        </w:rPr>
        <w:t>。</w:t>
      </w:r>
    </w:p>
    <w:p w:rsidR="009E0D16" w:rsidRPr="009E0D16" w:rsidRDefault="009E0D16" w:rsidP="009E0D16">
      <w:pPr>
        <w:pStyle w:val="SingleTxtGC"/>
        <w:rPr>
          <w:rFonts w:hint="eastAsia"/>
          <w:lang w:val="en-GB"/>
        </w:rPr>
      </w:pPr>
      <w:r w:rsidRPr="009E0D16">
        <w:rPr>
          <w:rFonts w:eastAsia="SimHei" w:hint="eastAsia"/>
          <w:lang w:val="en-GB"/>
        </w:rPr>
        <w:t>缔约国应该确保议会目前正在审议的新《刑法典》的条款充分尊重妇女的权利。在这方面</w:t>
      </w:r>
      <w:r w:rsidR="003B0E44">
        <w:rPr>
          <w:rFonts w:eastAsia="SimHei" w:hint="eastAsia"/>
          <w:lang w:val="en-GB"/>
        </w:rPr>
        <w:t>，</w:t>
      </w:r>
      <w:r w:rsidRPr="009E0D16">
        <w:rPr>
          <w:rFonts w:eastAsia="SimHei" w:hint="eastAsia"/>
          <w:lang w:val="en-GB"/>
        </w:rPr>
        <w:t>缔约国应该排除强奸案及其他任何形式暴力侵害妇女的行为的作案人与受害人结婚则予以免责的规定。</w:t>
      </w:r>
    </w:p>
    <w:p w:rsidR="009E0D16" w:rsidRPr="009E0D16" w:rsidRDefault="009E0D16" w:rsidP="009E0D16">
      <w:pPr>
        <w:pStyle w:val="SingleTxtGC"/>
        <w:rPr>
          <w:rFonts w:hint="eastAsia"/>
          <w:lang w:val="en-GB"/>
        </w:rPr>
      </w:pPr>
      <w:r w:rsidRPr="009E0D16">
        <w:rPr>
          <w:rFonts w:hint="eastAsia"/>
          <w:lang w:val="en-GB"/>
        </w:rPr>
        <w:t>1</w:t>
      </w:r>
      <w:r w:rsidR="003B0E44">
        <w:rPr>
          <w:rFonts w:hint="eastAsia"/>
          <w:lang w:val="en-GB"/>
        </w:rPr>
        <w:t>3.</w:t>
      </w:r>
      <w:r>
        <w:rPr>
          <w:rFonts w:hint="eastAsia"/>
          <w:lang w:val="en-GB"/>
        </w:rPr>
        <w:t xml:space="preserve">  </w:t>
      </w:r>
      <w:r w:rsidRPr="009E0D16">
        <w:rPr>
          <w:rFonts w:hint="eastAsia"/>
          <w:lang w:val="en-GB"/>
        </w:rPr>
        <w:t>委员会对警察的暴行和执法人员过度使用武力以及法外处决情况很多的问题再次表示关切。此外</w:t>
      </w:r>
      <w:r w:rsidR="003B0E44">
        <w:rPr>
          <w:rFonts w:hint="eastAsia"/>
          <w:lang w:val="en-GB"/>
        </w:rPr>
        <w:t>，</w:t>
      </w:r>
      <w:r w:rsidRPr="009E0D16">
        <w:rPr>
          <w:rFonts w:hint="eastAsia"/>
          <w:lang w:val="en-GB"/>
        </w:rPr>
        <w:t>委员会还感到遗憾的是</w:t>
      </w:r>
      <w:r w:rsidR="003B0E44">
        <w:rPr>
          <w:rFonts w:hint="eastAsia"/>
          <w:lang w:val="en-GB"/>
        </w:rPr>
        <w:t>，</w:t>
      </w:r>
      <w:r w:rsidRPr="009E0D16">
        <w:rPr>
          <w:rFonts w:hint="eastAsia"/>
          <w:lang w:val="en-GB"/>
        </w:rPr>
        <w:t>国内法缺乏将法外处决定为刑事罪的规定</w:t>
      </w:r>
      <w:r w:rsidR="003B0E44">
        <w:rPr>
          <w:rFonts w:hint="eastAsia"/>
          <w:lang w:val="en-GB"/>
        </w:rPr>
        <w:t>，</w:t>
      </w:r>
      <w:r w:rsidRPr="009E0D16">
        <w:rPr>
          <w:rFonts w:hint="eastAsia"/>
          <w:lang w:val="en-GB"/>
        </w:rPr>
        <w:t>这造成了公众对这种现象的了解十分有限</w:t>
      </w:r>
      <w:r w:rsidR="003B0E44">
        <w:rPr>
          <w:rFonts w:hint="eastAsia"/>
          <w:lang w:val="en-GB"/>
        </w:rPr>
        <w:t>，</w:t>
      </w:r>
      <w:r w:rsidRPr="009E0D16">
        <w:rPr>
          <w:rFonts w:hint="eastAsia"/>
          <w:lang w:val="en-GB"/>
        </w:rPr>
        <w:t>主管司法部门缺乏适当的行动</w:t>
      </w:r>
      <w:r w:rsidR="003B0E44">
        <w:rPr>
          <w:rFonts w:hint="eastAsia"/>
          <w:lang w:val="en-GB"/>
        </w:rPr>
        <w:t>(</w:t>
      </w:r>
      <w:r w:rsidRPr="009E0D16">
        <w:rPr>
          <w:rFonts w:hint="eastAsia"/>
          <w:lang w:val="en-GB"/>
        </w:rPr>
        <w:t>第六条和第七条</w:t>
      </w:r>
      <w:r w:rsidR="003B0E44">
        <w:rPr>
          <w:rFonts w:hint="eastAsia"/>
          <w:lang w:val="en-GB"/>
        </w:rPr>
        <w:t>)</w:t>
      </w:r>
      <w:r w:rsidRPr="009E0D16">
        <w:rPr>
          <w:rFonts w:eastAsia="SimHei"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缔约国应该继续努力根除警察的暴行和执法人员过度使用武力问题</w:t>
      </w:r>
      <w:r w:rsidR="003B0E44">
        <w:rPr>
          <w:rFonts w:eastAsia="SimHei" w:hint="eastAsia"/>
          <w:lang w:val="en-GB"/>
        </w:rPr>
        <w:t>，</w:t>
      </w:r>
      <w:r w:rsidRPr="009E0D16">
        <w:rPr>
          <w:rFonts w:eastAsia="SimHei" w:hint="eastAsia"/>
          <w:lang w:val="en-GB"/>
        </w:rPr>
        <w:t>尤其应该确保通过警务部门目前进行的改革确实做到</w:t>
      </w:r>
      <w:r w:rsidR="003B0E44">
        <w:rPr>
          <w:rFonts w:eastAsia="SimHei" w:hint="eastAsia"/>
          <w:lang w:val="en-GB"/>
        </w:rPr>
        <w:t>：</w:t>
      </w:r>
      <w:r w:rsidR="003B0E44">
        <w:rPr>
          <w:rFonts w:eastAsia="SimHei" w:hint="eastAsia"/>
          <w:lang w:val="en-GB"/>
        </w:rPr>
        <w:t>(</w:t>
      </w:r>
      <w:r w:rsidRPr="009E0D16">
        <w:rPr>
          <w:rFonts w:eastAsia="SimHei" w:hint="eastAsia"/>
          <w:lang w:val="en-GB"/>
        </w:rPr>
        <w:t>a</w:t>
      </w:r>
      <w:r w:rsidR="003B0E44">
        <w:rPr>
          <w:rFonts w:eastAsia="SimHei" w:hint="eastAsia"/>
          <w:lang w:val="en-GB"/>
        </w:rPr>
        <w:t>)</w:t>
      </w:r>
      <w:r w:rsidRPr="009E0D16">
        <w:rPr>
          <w:rFonts w:eastAsia="SimHei" w:hint="eastAsia"/>
          <w:lang w:val="en-GB"/>
        </w:rPr>
        <w:t xml:space="preserve"> </w:t>
      </w:r>
      <w:r w:rsidRPr="009E0D16">
        <w:rPr>
          <w:rFonts w:eastAsia="SimHei" w:hint="eastAsia"/>
          <w:lang w:val="en-GB"/>
        </w:rPr>
        <w:t>优质专业培训</w:t>
      </w:r>
      <w:r w:rsidR="003B0E44">
        <w:rPr>
          <w:rFonts w:eastAsia="SimHei" w:hint="eastAsia"/>
          <w:lang w:val="en-GB"/>
        </w:rPr>
        <w:t>，</w:t>
      </w:r>
      <w:r w:rsidRPr="009E0D16">
        <w:rPr>
          <w:rFonts w:eastAsia="SimHei" w:hint="eastAsia"/>
          <w:lang w:val="en-GB"/>
        </w:rPr>
        <w:t>将人权受到充分尊重和冲突得到解决列为警方介入的主要目标</w:t>
      </w:r>
      <w:r w:rsidR="003B0E44">
        <w:rPr>
          <w:rFonts w:eastAsia="SimHei" w:hint="eastAsia"/>
          <w:lang w:val="en-GB"/>
        </w:rPr>
        <w:t>；</w:t>
      </w:r>
      <w:r w:rsidR="003B0E44">
        <w:rPr>
          <w:rFonts w:eastAsia="SimHei" w:hint="eastAsia"/>
          <w:lang w:val="en-GB"/>
        </w:rPr>
        <w:t>(</w:t>
      </w:r>
      <w:r w:rsidRPr="009E0D16">
        <w:rPr>
          <w:rFonts w:eastAsia="SimHei" w:hint="eastAsia"/>
          <w:lang w:val="en-GB"/>
        </w:rPr>
        <w:t>b</w:t>
      </w:r>
      <w:r w:rsidR="003B0E44">
        <w:rPr>
          <w:rFonts w:eastAsia="SimHei" w:hint="eastAsia"/>
          <w:lang w:val="en-GB"/>
        </w:rPr>
        <w:t>)</w:t>
      </w:r>
      <w:r w:rsidRPr="009E0D16">
        <w:rPr>
          <w:rFonts w:eastAsia="SimHei" w:hint="eastAsia"/>
          <w:lang w:val="en-GB"/>
        </w:rPr>
        <w:t xml:space="preserve"> </w:t>
      </w:r>
      <w:r w:rsidRPr="009E0D16">
        <w:rPr>
          <w:rFonts w:eastAsia="SimHei" w:hint="eastAsia"/>
          <w:lang w:val="en-GB"/>
        </w:rPr>
        <w:t>适足反映执法人员责任水平的劳动条件和薪酬</w:t>
      </w:r>
      <w:r w:rsidR="003B0E44">
        <w:rPr>
          <w:rFonts w:eastAsia="SimHei" w:hint="eastAsia"/>
          <w:lang w:val="en-GB"/>
        </w:rPr>
        <w:t>；</w:t>
      </w:r>
      <w:r w:rsidR="003B0E44">
        <w:rPr>
          <w:rFonts w:eastAsia="SimHei" w:hint="eastAsia"/>
          <w:lang w:val="en-GB"/>
        </w:rPr>
        <w:t>(</w:t>
      </w:r>
      <w:r w:rsidRPr="009E0D16">
        <w:rPr>
          <w:rFonts w:eastAsia="SimHei" w:hint="eastAsia"/>
          <w:lang w:val="en-GB"/>
        </w:rPr>
        <w:t>c</w:t>
      </w:r>
      <w:r w:rsidR="003B0E44">
        <w:rPr>
          <w:rFonts w:eastAsia="SimHei" w:hint="eastAsia"/>
          <w:lang w:val="en-GB"/>
        </w:rPr>
        <w:t>)</w:t>
      </w:r>
      <w:r w:rsidRPr="009E0D16">
        <w:rPr>
          <w:rFonts w:eastAsia="SimHei" w:hint="eastAsia"/>
          <w:lang w:val="en-GB"/>
        </w:rPr>
        <w:t xml:space="preserve"> </w:t>
      </w:r>
      <w:r w:rsidRPr="009E0D16">
        <w:rPr>
          <w:rFonts w:eastAsia="SimHei" w:hint="eastAsia"/>
          <w:lang w:val="en-GB"/>
        </w:rPr>
        <w:t>职业发展有机会</w:t>
      </w:r>
      <w:r w:rsidR="003B0E44">
        <w:rPr>
          <w:rFonts w:eastAsia="SimHei" w:hint="eastAsia"/>
          <w:lang w:val="en-GB"/>
        </w:rPr>
        <w:t>，</w:t>
      </w:r>
      <w:r w:rsidRPr="009E0D16">
        <w:rPr>
          <w:rFonts w:eastAsia="SimHei" w:hint="eastAsia"/>
          <w:lang w:val="en-GB"/>
        </w:rPr>
        <w:t>具备不断运作支持人权绝对受到尊重的监测机制。</w:t>
      </w:r>
      <w:r w:rsidR="00141BB3">
        <w:rPr>
          <w:rFonts w:eastAsia="SimHei" w:hint="eastAsia"/>
          <w:lang w:val="en-GB"/>
        </w:rPr>
        <w:t>此外</w:t>
      </w:r>
      <w:r w:rsidR="00BE4105">
        <w:rPr>
          <w:rFonts w:eastAsia="SimHei" w:hint="eastAsia"/>
          <w:lang w:val="en-GB"/>
        </w:rPr>
        <w:t>，</w:t>
      </w:r>
      <w:r w:rsidR="00141BB3">
        <w:rPr>
          <w:rFonts w:eastAsia="SimHei" w:hint="eastAsia"/>
          <w:lang w:val="en-GB"/>
        </w:rPr>
        <w:t>目前正在进行的改革也应确保国家政策、立法和惯例与《联合国执法人员使用武力和火器的基本原则》协调一致。</w:t>
      </w:r>
    </w:p>
    <w:p w:rsidR="009E0D16" w:rsidRPr="009E0D16" w:rsidRDefault="009E0D16" w:rsidP="009E0D16">
      <w:pPr>
        <w:pStyle w:val="SingleTxtGC"/>
        <w:rPr>
          <w:rFonts w:hint="eastAsia"/>
          <w:lang w:val="en-GB"/>
        </w:rPr>
      </w:pPr>
      <w:r w:rsidRPr="009E0D16">
        <w:rPr>
          <w:rFonts w:hint="eastAsia"/>
          <w:lang w:val="en-GB"/>
        </w:rPr>
        <w:t>1</w:t>
      </w:r>
      <w:r w:rsidR="003B0E44">
        <w:rPr>
          <w:rFonts w:hint="eastAsia"/>
          <w:lang w:val="en-GB"/>
        </w:rPr>
        <w:t>4.</w:t>
      </w:r>
      <w:r>
        <w:rPr>
          <w:rFonts w:hint="eastAsia"/>
          <w:lang w:val="en-GB"/>
        </w:rPr>
        <w:t xml:space="preserve">  </w:t>
      </w:r>
      <w:r w:rsidRPr="009E0D16">
        <w:rPr>
          <w:rFonts w:hint="eastAsia"/>
          <w:lang w:val="en-GB"/>
        </w:rPr>
        <w:t>委员会欢迎承认普通法院有权审理执法人员暴行或过度使用武力案的决定。但是</w:t>
      </w:r>
      <w:r w:rsidR="003B0E44">
        <w:rPr>
          <w:rFonts w:hint="eastAsia"/>
          <w:lang w:val="en-GB"/>
        </w:rPr>
        <w:t>，</w:t>
      </w:r>
      <w:r w:rsidRPr="009E0D16">
        <w:rPr>
          <w:rFonts w:hint="eastAsia"/>
          <w:lang w:val="en-GB"/>
        </w:rPr>
        <w:t>委员会感到关切的是</w:t>
      </w:r>
      <w:r w:rsidR="003B0E44">
        <w:rPr>
          <w:rFonts w:hint="eastAsia"/>
          <w:lang w:val="en-GB"/>
        </w:rPr>
        <w:t>，</w:t>
      </w:r>
      <w:r w:rsidRPr="009E0D16">
        <w:rPr>
          <w:rFonts w:hint="eastAsia"/>
          <w:lang w:val="en-GB"/>
        </w:rPr>
        <w:t>此种行为的受害人、特别是被拘押人员难以争取其所涉案件得到立即、独立和公正的调查。此外委员会还遗憾地注意到</w:t>
      </w:r>
      <w:r w:rsidR="003B0E44">
        <w:rPr>
          <w:rFonts w:hint="eastAsia"/>
          <w:lang w:val="en-GB"/>
        </w:rPr>
        <w:t>，</w:t>
      </w:r>
      <w:r w:rsidRPr="009E0D16">
        <w:rPr>
          <w:rFonts w:hint="eastAsia"/>
          <w:lang w:val="en-GB"/>
        </w:rPr>
        <w:t>执法人员暴行或过度使用武力的受害人大多数得不到赔偿裁决规定的赔偿款</w:t>
      </w:r>
      <w:r w:rsidR="003B0E44">
        <w:rPr>
          <w:rFonts w:hint="eastAsia"/>
          <w:lang w:val="en-GB"/>
        </w:rPr>
        <w:t>(</w:t>
      </w:r>
      <w:r w:rsidRPr="009E0D16">
        <w:rPr>
          <w:rFonts w:hint="eastAsia"/>
          <w:lang w:val="en-GB"/>
        </w:rPr>
        <w:t>第六条、第七条和第十四条</w:t>
      </w:r>
      <w:r w:rsidR="003B0E44">
        <w:rPr>
          <w:rFonts w:hint="eastAsia"/>
          <w:lang w:val="en-GB"/>
        </w:rPr>
        <w:t>)</w:t>
      </w:r>
      <w:r w:rsidRPr="009E0D16">
        <w:rPr>
          <w:rFonts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缔约国应该建立对一切涉及执法人员暴行或过度使用武力的案件、特别是对狱中所涉案件立即进行独立公正调查的机制。执法人员暴行或过度使用武力案</w:t>
      </w:r>
      <w:r w:rsidR="003B0E44">
        <w:rPr>
          <w:rFonts w:eastAsia="SimHei" w:hint="eastAsia"/>
          <w:lang w:val="en-GB"/>
        </w:rPr>
        <w:t>，</w:t>
      </w:r>
      <w:r w:rsidRPr="009E0D16">
        <w:rPr>
          <w:rFonts w:eastAsia="SimHei" w:hint="eastAsia"/>
          <w:lang w:val="en-GB"/>
        </w:rPr>
        <w:t>凡是受害人未提出申诉的</w:t>
      </w:r>
      <w:r w:rsidR="003B0E44">
        <w:rPr>
          <w:rFonts w:eastAsia="SimHei" w:hint="eastAsia"/>
          <w:lang w:val="en-GB"/>
        </w:rPr>
        <w:t>，</w:t>
      </w:r>
      <w:r w:rsidRPr="009E0D16">
        <w:rPr>
          <w:rFonts w:eastAsia="SimHei" w:hint="eastAsia"/>
          <w:lang w:val="en-GB"/>
        </w:rPr>
        <w:t>缔约国均应有步骤地确保对之作当然应该进行的调查。此外</w:t>
      </w:r>
      <w:r w:rsidR="003B0E44">
        <w:rPr>
          <w:rFonts w:eastAsia="SimHei" w:hint="eastAsia"/>
          <w:lang w:val="en-GB"/>
        </w:rPr>
        <w:t>，</w:t>
      </w:r>
      <w:r w:rsidRPr="009E0D16">
        <w:rPr>
          <w:rFonts w:eastAsia="SimHei" w:hint="eastAsia"/>
          <w:lang w:val="en-GB"/>
        </w:rPr>
        <w:t>缔约国还应该建立司法和行政机制</w:t>
      </w:r>
      <w:r w:rsidR="003B0E44">
        <w:rPr>
          <w:rFonts w:eastAsia="SimHei" w:hint="eastAsia"/>
          <w:lang w:val="en-GB"/>
        </w:rPr>
        <w:t>，</w:t>
      </w:r>
      <w:r w:rsidRPr="009E0D16">
        <w:rPr>
          <w:rFonts w:eastAsia="SimHei" w:hint="eastAsia"/>
          <w:lang w:val="en-GB"/>
        </w:rPr>
        <w:t>确保对执法人员所犯行为的受害人作出的赔偿裁决得到切实执行。在这方面</w:t>
      </w:r>
      <w:r w:rsidR="003B0E44">
        <w:rPr>
          <w:rFonts w:eastAsia="SimHei" w:hint="eastAsia"/>
          <w:lang w:val="en-GB"/>
        </w:rPr>
        <w:t>，</w:t>
      </w:r>
      <w:r w:rsidRPr="009E0D16">
        <w:rPr>
          <w:rFonts w:eastAsia="SimHei" w:hint="eastAsia"/>
          <w:lang w:val="en-GB"/>
        </w:rPr>
        <w:t>缔约国应该修改《国家警察机构法》第</w:t>
      </w:r>
      <w:r w:rsidRPr="009E0D16">
        <w:rPr>
          <w:rFonts w:eastAsia="SimHei" w:hint="eastAsia"/>
          <w:lang w:val="en-GB"/>
        </w:rPr>
        <w:t>61</w:t>
      </w:r>
      <w:r w:rsidRPr="009E0D16">
        <w:rPr>
          <w:rFonts w:eastAsia="SimHei" w:hint="eastAsia"/>
          <w:lang w:val="en-GB"/>
        </w:rPr>
        <w:t>条</w:t>
      </w:r>
      <w:r w:rsidR="003B0E44">
        <w:rPr>
          <w:rFonts w:eastAsia="SimHei" w:hint="eastAsia"/>
          <w:lang w:val="en-GB"/>
        </w:rPr>
        <w:t>，</w:t>
      </w:r>
      <w:r w:rsidRPr="009E0D16">
        <w:rPr>
          <w:rFonts w:eastAsia="SimHei" w:hint="eastAsia"/>
          <w:lang w:val="en-GB"/>
        </w:rPr>
        <w:t>在其中提到国家对所有警察责任案应负民事责任。</w:t>
      </w:r>
    </w:p>
    <w:p w:rsidR="009E0D16" w:rsidRPr="009E0D16" w:rsidRDefault="009E0D16" w:rsidP="009E0D16">
      <w:pPr>
        <w:pStyle w:val="SingleTxtGC"/>
        <w:rPr>
          <w:rFonts w:hint="eastAsia"/>
          <w:lang w:val="en-GB"/>
        </w:rPr>
      </w:pPr>
      <w:r w:rsidRPr="009E0D16">
        <w:rPr>
          <w:rFonts w:hint="eastAsia"/>
          <w:lang w:val="en-GB"/>
        </w:rPr>
        <w:t>1</w:t>
      </w:r>
      <w:r w:rsidR="003B0E44">
        <w:rPr>
          <w:rFonts w:hint="eastAsia"/>
          <w:lang w:val="en-GB"/>
        </w:rPr>
        <w:t>5.</w:t>
      </w:r>
      <w:r>
        <w:rPr>
          <w:rFonts w:hint="eastAsia"/>
          <w:lang w:val="en-GB"/>
        </w:rPr>
        <w:t xml:space="preserve">  </w:t>
      </w:r>
      <w:r w:rsidRPr="009E0D16">
        <w:rPr>
          <w:rFonts w:hint="eastAsia"/>
          <w:lang w:val="en-GB"/>
        </w:rPr>
        <w:t>委员会对堕胎普遍定为刑事罪的做法表示关切</w:t>
      </w:r>
      <w:r w:rsidR="003B0E44">
        <w:rPr>
          <w:rFonts w:hint="eastAsia"/>
          <w:lang w:val="en-GB"/>
        </w:rPr>
        <w:t>，</w:t>
      </w:r>
      <w:r w:rsidRPr="009E0D16">
        <w:rPr>
          <w:rFonts w:hint="eastAsia"/>
          <w:lang w:val="en-GB"/>
        </w:rPr>
        <w:t>这迫使怀孕妇女寻求秘密堕胎而危及其生命和健康。此外</w:t>
      </w:r>
      <w:r w:rsidR="003B0E44">
        <w:rPr>
          <w:rFonts w:hint="eastAsia"/>
          <w:lang w:val="en-GB"/>
        </w:rPr>
        <w:t>，</w:t>
      </w:r>
      <w:r w:rsidRPr="009E0D16">
        <w:rPr>
          <w:rFonts w:hint="eastAsia"/>
          <w:lang w:val="en-GB"/>
        </w:rPr>
        <w:t>委员会还感到关切的是</w:t>
      </w:r>
      <w:r w:rsidR="003B0E44">
        <w:rPr>
          <w:rFonts w:hint="eastAsia"/>
          <w:lang w:val="en-GB"/>
        </w:rPr>
        <w:t>，</w:t>
      </w:r>
      <w:r w:rsidRPr="009E0D16">
        <w:rPr>
          <w:rFonts w:hint="eastAsia"/>
          <w:lang w:val="en-GB"/>
        </w:rPr>
        <w:t>尽管缔约国作了防范的努力</w:t>
      </w:r>
      <w:r w:rsidR="003B0E44">
        <w:rPr>
          <w:rFonts w:hint="eastAsia"/>
          <w:lang w:val="en-GB"/>
        </w:rPr>
        <w:t>，</w:t>
      </w:r>
      <w:r w:rsidRPr="009E0D16">
        <w:rPr>
          <w:rFonts w:hint="eastAsia"/>
          <w:lang w:val="en-GB"/>
        </w:rPr>
        <w:t>少女怀孕率和孕产妇死亡率仍居高不下</w:t>
      </w:r>
      <w:r w:rsidR="003B0E44">
        <w:rPr>
          <w:rFonts w:hint="eastAsia"/>
          <w:lang w:val="en-GB"/>
        </w:rPr>
        <w:t>(</w:t>
      </w:r>
      <w:r w:rsidRPr="009E0D16">
        <w:rPr>
          <w:rFonts w:hint="eastAsia"/>
          <w:lang w:val="en-GB"/>
        </w:rPr>
        <w:t>第六条和第十七条</w:t>
      </w:r>
      <w:r w:rsidR="003B0E44">
        <w:rPr>
          <w:rFonts w:hint="eastAsia"/>
          <w:lang w:val="en-GB"/>
        </w:rPr>
        <w:t>)</w:t>
      </w:r>
      <w:r w:rsidRPr="009E0D16">
        <w:rPr>
          <w:rFonts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委员会建议缔约国复查其堕胎立法</w:t>
      </w:r>
      <w:r w:rsidR="003B0E44">
        <w:rPr>
          <w:rFonts w:eastAsia="SimHei" w:hint="eastAsia"/>
          <w:lang w:val="en-GB"/>
        </w:rPr>
        <w:t>，</w:t>
      </w:r>
      <w:r w:rsidRPr="009E0D16">
        <w:rPr>
          <w:rFonts w:eastAsia="SimHei" w:hint="eastAsia"/>
          <w:lang w:val="en-GB"/>
        </w:rPr>
        <w:t>制定由于治疗的原因以及在强奸或乱伦造成怀孕的情况下普遍禁止堕胎可有例外的规定。缔约国应该确保所有妇女和少女都能得到生殖卫生服务。此外</w:t>
      </w:r>
      <w:r w:rsidR="003B0E44">
        <w:rPr>
          <w:rFonts w:eastAsia="SimHei" w:hint="eastAsia"/>
          <w:lang w:val="en-GB"/>
        </w:rPr>
        <w:t>，</w:t>
      </w:r>
      <w:r w:rsidRPr="009E0D16">
        <w:rPr>
          <w:rFonts w:eastAsia="SimHei" w:hint="eastAsia"/>
          <w:lang w:val="en-GB"/>
        </w:rPr>
        <w:t>缔约国还应增设教育和提高认识的课程</w:t>
      </w:r>
      <w:r w:rsidR="003B0E44">
        <w:rPr>
          <w:rFonts w:eastAsia="SimHei" w:hint="eastAsia"/>
          <w:lang w:val="en-GB"/>
        </w:rPr>
        <w:t>，</w:t>
      </w:r>
      <w:r w:rsidRPr="009E0D16">
        <w:rPr>
          <w:rFonts w:eastAsia="SimHei" w:hint="eastAsia"/>
          <w:lang w:val="en-GB"/>
        </w:rPr>
        <w:t>无论是正规的</w:t>
      </w:r>
      <w:r w:rsidR="003B0E44">
        <w:rPr>
          <w:rFonts w:eastAsia="SimHei" w:hint="eastAsia"/>
          <w:lang w:val="en-GB"/>
        </w:rPr>
        <w:t>(</w:t>
      </w:r>
      <w:r w:rsidRPr="009E0D16">
        <w:rPr>
          <w:rFonts w:eastAsia="SimHei" w:hint="eastAsia"/>
          <w:lang w:val="en-GB"/>
        </w:rPr>
        <w:t>学校和学院</w:t>
      </w:r>
      <w:r w:rsidR="003B0E44">
        <w:rPr>
          <w:rFonts w:eastAsia="SimHei" w:hint="eastAsia"/>
          <w:lang w:val="en-GB"/>
        </w:rPr>
        <w:t>)</w:t>
      </w:r>
      <w:r w:rsidRPr="009E0D16">
        <w:rPr>
          <w:rFonts w:eastAsia="SimHei" w:hint="eastAsia"/>
          <w:lang w:val="en-GB"/>
        </w:rPr>
        <w:t>还是非正规的</w:t>
      </w:r>
      <w:r w:rsidR="003B0E44">
        <w:rPr>
          <w:rFonts w:eastAsia="SimHei" w:hint="eastAsia"/>
          <w:lang w:val="en-GB"/>
        </w:rPr>
        <w:t>(</w:t>
      </w:r>
      <w:r w:rsidRPr="009E0D16">
        <w:rPr>
          <w:rFonts w:eastAsia="SimHei" w:hint="eastAsia"/>
          <w:lang w:val="en-GB"/>
        </w:rPr>
        <w:t>大众媒体</w:t>
      </w:r>
      <w:r w:rsidR="003B0E44">
        <w:rPr>
          <w:rFonts w:eastAsia="SimHei" w:hint="eastAsia"/>
          <w:lang w:val="en-GB"/>
        </w:rPr>
        <w:t>)</w:t>
      </w:r>
      <w:r w:rsidRPr="009E0D16">
        <w:rPr>
          <w:rFonts w:eastAsia="SimHei" w:hint="eastAsia"/>
          <w:lang w:val="en-GB"/>
        </w:rPr>
        <w:t>渠道均设置关于使用避孕工具的重要性以及生殖卫生权的课程。</w:t>
      </w:r>
    </w:p>
    <w:p w:rsidR="009E0D16" w:rsidRPr="009E0D16" w:rsidRDefault="009E0D16" w:rsidP="009E0D16">
      <w:pPr>
        <w:pStyle w:val="SingleTxtGC"/>
        <w:rPr>
          <w:rFonts w:hint="eastAsia"/>
          <w:lang w:val="en-GB"/>
        </w:rPr>
      </w:pPr>
      <w:r w:rsidRPr="009E0D16">
        <w:rPr>
          <w:rFonts w:hint="eastAsia"/>
          <w:lang w:val="en-GB"/>
        </w:rPr>
        <w:t>1</w:t>
      </w:r>
      <w:r w:rsidR="003B0E44">
        <w:rPr>
          <w:rFonts w:hint="eastAsia"/>
          <w:lang w:val="en-GB"/>
        </w:rPr>
        <w:t>6.</w:t>
      </w:r>
      <w:r>
        <w:rPr>
          <w:rFonts w:hint="eastAsia"/>
          <w:lang w:val="en-GB"/>
        </w:rPr>
        <w:t xml:space="preserve">  </w:t>
      </w:r>
      <w:r w:rsidRPr="009E0D16">
        <w:rPr>
          <w:rFonts w:hint="eastAsia"/>
          <w:lang w:val="en-GB"/>
        </w:rPr>
        <w:t>委员会对有报道说有些人员因其性取向或性别认同而受到歧视、欺凌、杀害、虐待、酷刑、性侵袭和性骚扰一事感到关注。此外</w:t>
      </w:r>
      <w:r w:rsidR="003B0E44">
        <w:rPr>
          <w:rFonts w:hint="eastAsia"/>
          <w:lang w:val="en-GB"/>
        </w:rPr>
        <w:t>，</w:t>
      </w:r>
      <w:r w:rsidRPr="009E0D16">
        <w:rPr>
          <w:rFonts w:hint="eastAsia"/>
          <w:lang w:val="en-GB"/>
        </w:rPr>
        <w:t>委员会还感到遗憾的是</w:t>
      </w:r>
      <w:r w:rsidR="003B0E44">
        <w:rPr>
          <w:rFonts w:hint="eastAsia"/>
          <w:lang w:val="en-GB"/>
        </w:rPr>
        <w:t>，</w:t>
      </w:r>
      <w:r w:rsidRPr="009E0D16">
        <w:rPr>
          <w:rFonts w:hint="eastAsia"/>
          <w:lang w:val="en-GB"/>
        </w:rPr>
        <w:t>目前对此类行为受到切实有效的调查和惩治的情况缺乏报道资料</w:t>
      </w:r>
      <w:r w:rsidR="003B0E44">
        <w:rPr>
          <w:rFonts w:hint="eastAsia"/>
          <w:lang w:val="en-GB"/>
        </w:rPr>
        <w:t>(</w:t>
      </w:r>
      <w:r w:rsidRPr="009E0D16">
        <w:rPr>
          <w:rFonts w:hint="eastAsia"/>
          <w:lang w:val="en-GB"/>
        </w:rPr>
        <w:t>第三条、第六条、第七条和第二十六条</w:t>
      </w:r>
      <w:r w:rsidR="003B0E44">
        <w:rPr>
          <w:rFonts w:hint="eastAsia"/>
          <w:lang w:val="en-GB"/>
        </w:rPr>
        <w:t>)</w:t>
      </w:r>
      <w:r w:rsidRPr="009E0D16">
        <w:rPr>
          <w:rFonts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缔约国应该明确正式表示绝不容忍对同性恋、双性恋或变性任何形式的社会侮辱</w:t>
      </w:r>
      <w:r w:rsidR="003B0E44">
        <w:rPr>
          <w:rFonts w:eastAsia="SimHei" w:hint="eastAsia"/>
          <w:lang w:val="en-GB"/>
        </w:rPr>
        <w:t>，</w:t>
      </w:r>
      <w:r w:rsidRPr="009E0D16">
        <w:rPr>
          <w:rFonts w:eastAsia="SimHei" w:hint="eastAsia"/>
          <w:lang w:val="en-GB"/>
        </w:rPr>
        <w:t>不容忍因某些人员的性取向或性别认同而对其进行的骚扰、歧视或暴力侵害。缔约国应该确保对任何出于性取向或性别认同的目的的歧视行为或暴力行为进行调查、提出起诉并予以惩治。</w:t>
      </w:r>
    </w:p>
    <w:p w:rsidR="009E0D16" w:rsidRPr="009E0D16" w:rsidRDefault="009E0D16" w:rsidP="009E0D16">
      <w:pPr>
        <w:pStyle w:val="SingleTxtGC"/>
        <w:rPr>
          <w:rFonts w:hint="eastAsia"/>
          <w:lang w:val="en-GB"/>
        </w:rPr>
      </w:pPr>
      <w:r w:rsidRPr="009E0D16">
        <w:rPr>
          <w:rFonts w:hint="eastAsia"/>
          <w:lang w:val="en-GB"/>
        </w:rPr>
        <w:t>1</w:t>
      </w:r>
      <w:r w:rsidR="003B0E44">
        <w:rPr>
          <w:rFonts w:hint="eastAsia"/>
          <w:lang w:val="en-GB"/>
        </w:rPr>
        <w:t>7.</w:t>
      </w:r>
      <w:r>
        <w:rPr>
          <w:rFonts w:hint="eastAsia"/>
          <w:lang w:val="en-GB"/>
        </w:rPr>
        <w:t xml:space="preserve">  </w:t>
      </w:r>
      <w:r w:rsidRPr="009E0D16">
        <w:rPr>
          <w:rFonts w:hint="eastAsia"/>
          <w:lang w:val="en-GB"/>
        </w:rPr>
        <w:t>委员会十分关注的是</w:t>
      </w:r>
      <w:r w:rsidR="003B0E44">
        <w:rPr>
          <w:rFonts w:hint="eastAsia"/>
          <w:lang w:val="en-GB"/>
        </w:rPr>
        <w:t>，</w:t>
      </w:r>
      <w:r w:rsidRPr="009E0D16">
        <w:rPr>
          <w:rFonts w:hint="eastAsia"/>
          <w:lang w:val="en-GB"/>
        </w:rPr>
        <w:t>主要殃及儿童和妇女的人口贩运案日增</w:t>
      </w:r>
      <w:r w:rsidR="003B0E44">
        <w:rPr>
          <w:rFonts w:hint="eastAsia"/>
          <w:lang w:val="en-GB"/>
        </w:rPr>
        <w:t>，</w:t>
      </w:r>
      <w:r w:rsidRPr="009E0D16">
        <w:rPr>
          <w:rFonts w:hint="eastAsia"/>
          <w:lang w:val="en-GB"/>
        </w:rPr>
        <w:t>而且其中仅有数案受到调查、起诉和判决。此外委员会还遗憾地指出</w:t>
      </w:r>
      <w:r w:rsidR="003B0E44">
        <w:rPr>
          <w:rFonts w:hint="eastAsia"/>
          <w:lang w:val="en-GB"/>
        </w:rPr>
        <w:t>，</w:t>
      </w:r>
      <w:r w:rsidRPr="009E0D16">
        <w:rPr>
          <w:rFonts w:hint="eastAsia"/>
          <w:lang w:val="en-GB"/>
        </w:rPr>
        <w:t>人口贩运活动受害人、特别是远离大城市的受害人能够利用的庇护所数量有限</w:t>
      </w:r>
      <w:r w:rsidR="003B0E44">
        <w:rPr>
          <w:rFonts w:hint="eastAsia"/>
          <w:lang w:val="en-GB"/>
        </w:rPr>
        <w:t>(</w:t>
      </w:r>
      <w:r w:rsidRPr="009E0D16">
        <w:rPr>
          <w:rFonts w:hint="eastAsia"/>
          <w:lang w:val="en-GB"/>
        </w:rPr>
        <w:t>第三条、第七条和第八条</w:t>
      </w:r>
      <w:r w:rsidR="003B0E44">
        <w:rPr>
          <w:rFonts w:hint="eastAsia"/>
          <w:lang w:val="en-GB"/>
        </w:rPr>
        <w:t>)</w:t>
      </w:r>
      <w:r w:rsidRPr="009E0D16">
        <w:rPr>
          <w:rFonts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缔约国应该切实有效调查人口贩运问题</w:t>
      </w:r>
      <w:r w:rsidR="003B0E44">
        <w:rPr>
          <w:rFonts w:eastAsia="SimHei" w:hint="eastAsia"/>
          <w:lang w:val="en-GB"/>
        </w:rPr>
        <w:t>，</w:t>
      </w:r>
      <w:r w:rsidRPr="009E0D16">
        <w:rPr>
          <w:rFonts w:eastAsia="SimHei" w:hint="eastAsia"/>
          <w:lang w:val="en-GB"/>
        </w:rPr>
        <w:t>缉查、起诉责任人</w:t>
      </w:r>
      <w:r w:rsidR="003B0E44">
        <w:rPr>
          <w:rFonts w:eastAsia="SimHei" w:hint="eastAsia"/>
          <w:lang w:val="en-GB"/>
        </w:rPr>
        <w:t>，</w:t>
      </w:r>
      <w:r w:rsidRPr="009E0D16">
        <w:rPr>
          <w:rFonts w:eastAsia="SimHei" w:hint="eastAsia"/>
          <w:lang w:val="en-GB"/>
        </w:rPr>
        <w:t>并处以与其行为严重程度相当的刑罚。缔约国应确保受害人的权利得到保护</w:t>
      </w:r>
      <w:r w:rsidR="003B0E44">
        <w:rPr>
          <w:rFonts w:eastAsia="SimHei" w:hint="eastAsia"/>
          <w:lang w:val="en-GB"/>
        </w:rPr>
        <w:t>，</w:t>
      </w:r>
      <w:r w:rsidRPr="009E0D16">
        <w:rPr>
          <w:rFonts w:eastAsia="SimHei" w:hint="eastAsia"/>
          <w:lang w:val="en-GB"/>
        </w:rPr>
        <w:t>包括在全国各区域均开设庇护所。此外</w:t>
      </w:r>
      <w:r w:rsidR="003B0E44">
        <w:rPr>
          <w:rFonts w:eastAsia="SimHei" w:hint="eastAsia"/>
          <w:lang w:val="en-GB"/>
        </w:rPr>
        <w:t>，</w:t>
      </w:r>
      <w:r w:rsidRPr="009E0D16">
        <w:rPr>
          <w:rFonts w:eastAsia="SimHei" w:hint="eastAsia"/>
          <w:lang w:val="en-GB"/>
        </w:rPr>
        <w:t>缔约国还应汇编可靠数据资料</w:t>
      </w:r>
      <w:r w:rsidR="003B0E44">
        <w:rPr>
          <w:rFonts w:eastAsia="SimHei" w:hint="eastAsia"/>
          <w:lang w:val="en-GB"/>
        </w:rPr>
        <w:t>，</w:t>
      </w:r>
      <w:r w:rsidRPr="009E0D16">
        <w:rPr>
          <w:rFonts w:eastAsia="SimHei" w:hint="eastAsia"/>
          <w:lang w:val="en-GB"/>
        </w:rPr>
        <w:t>以便切实有效地根治这一祸患。</w:t>
      </w:r>
    </w:p>
    <w:p w:rsidR="009E0D16" w:rsidRPr="009E0D16" w:rsidRDefault="009E0D16" w:rsidP="009E0D16">
      <w:pPr>
        <w:pStyle w:val="SingleTxtGC"/>
        <w:rPr>
          <w:rFonts w:hint="eastAsia"/>
          <w:lang w:val="en-GB"/>
        </w:rPr>
      </w:pPr>
      <w:r w:rsidRPr="009E0D16">
        <w:rPr>
          <w:rFonts w:hint="eastAsia"/>
          <w:lang w:val="en-GB"/>
        </w:rPr>
        <w:t>1</w:t>
      </w:r>
      <w:r w:rsidR="003B0E44">
        <w:rPr>
          <w:rFonts w:hint="eastAsia"/>
          <w:lang w:val="en-GB"/>
        </w:rPr>
        <w:t>8.</w:t>
      </w:r>
      <w:r>
        <w:rPr>
          <w:rFonts w:hint="eastAsia"/>
          <w:lang w:val="en-GB"/>
        </w:rPr>
        <w:t xml:space="preserve">  </w:t>
      </w:r>
      <w:r w:rsidRPr="009E0D16">
        <w:rPr>
          <w:rFonts w:hint="eastAsia"/>
          <w:lang w:val="en-GB"/>
        </w:rPr>
        <w:t>委员会赞许缔约国提供资料介绍防止童工劳动的各种举措。但是</w:t>
      </w:r>
      <w:r w:rsidR="003B0E44">
        <w:rPr>
          <w:rFonts w:hint="eastAsia"/>
          <w:lang w:val="en-GB"/>
        </w:rPr>
        <w:t>，</w:t>
      </w:r>
      <w:r w:rsidRPr="009E0D16">
        <w:rPr>
          <w:rFonts w:hint="eastAsia"/>
          <w:lang w:val="en-GB"/>
        </w:rPr>
        <w:t>委员会对童工劳动致害的男女儿童的严峻境遇、特别是家庭佣工和农业部门受害儿童的严峻境遇感到关切</w:t>
      </w:r>
      <w:r w:rsidR="003B0E44">
        <w:rPr>
          <w:rFonts w:hint="eastAsia"/>
          <w:lang w:val="en-GB"/>
        </w:rPr>
        <w:t>(</w:t>
      </w:r>
      <w:r w:rsidRPr="009E0D16">
        <w:rPr>
          <w:rFonts w:hint="eastAsia"/>
          <w:lang w:val="en-GB"/>
        </w:rPr>
        <w:t>第八条和第二十四条</w:t>
      </w:r>
      <w:r w:rsidR="003B0E44">
        <w:rPr>
          <w:rFonts w:hint="eastAsia"/>
          <w:lang w:val="en-GB"/>
        </w:rPr>
        <w:t>)</w:t>
      </w:r>
      <w:r w:rsidRPr="009E0D16">
        <w:rPr>
          <w:rFonts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缔约国应该继续努力贯彻执行</w:t>
      </w:r>
      <w:r w:rsidR="003B0E44">
        <w:rPr>
          <w:rFonts w:eastAsia="SimHei" w:hint="eastAsia"/>
          <w:lang w:val="en-GB"/>
        </w:rPr>
        <w:t>，</w:t>
      </w:r>
      <w:r w:rsidRPr="009E0D16">
        <w:rPr>
          <w:rFonts w:eastAsia="SimHei" w:hint="eastAsia"/>
          <w:lang w:val="en-GB"/>
        </w:rPr>
        <w:t>包括通过保护儿童权利的公众宣传教育运动</w:t>
      </w:r>
      <w:r w:rsidR="003B0E44">
        <w:rPr>
          <w:rFonts w:eastAsia="SimHei" w:hint="eastAsia"/>
          <w:lang w:val="en-GB"/>
        </w:rPr>
        <w:t>，</w:t>
      </w:r>
      <w:r w:rsidRPr="009E0D16">
        <w:rPr>
          <w:rFonts w:eastAsia="SimHei" w:hint="eastAsia"/>
          <w:lang w:val="en-GB"/>
        </w:rPr>
        <w:t>贯彻执行旨在铲除童工现象的现有政策和法律。缔约国应该确保儿童受到《公约》第二十四条规定的特殊保护。最后</w:t>
      </w:r>
      <w:r w:rsidR="003B0E44">
        <w:rPr>
          <w:rFonts w:eastAsia="SimHei" w:hint="eastAsia"/>
          <w:lang w:val="en-GB"/>
        </w:rPr>
        <w:t>，</w:t>
      </w:r>
      <w:r w:rsidRPr="009E0D16">
        <w:rPr>
          <w:rFonts w:eastAsia="SimHei" w:hint="eastAsia"/>
          <w:lang w:val="en-GB"/>
        </w:rPr>
        <w:t>缔约国应该确保这种做法受到起诉惩处</w:t>
      </w:r>
      <w:r w:rsidR="003B0E44">
        <w:rPr>
          <w:rFonts w:eastAsia="SimHei" w:hint="eastAsia"/>
          <w:lang w:val="en-GB"/>
        </w:rPr>
        <w:t>，</w:t>
      </w:r>
      <w:r w:rsidRPr="009E0D16">
        <w:rPr>
          <w:rFonts w:eastAsia="SimHei" w:hint="eastAsia"/>
          <w:lang w:val="en-GB"/>
        </w:rPr>
        <w:t>并为有效打击这种做法而保管好可靠的统计资料。</w:t>
      </w:r>
    </w:p>
    <w:p w:rsidR="009E0D16" w:rsidRPr="009E0D16" w:rsidRDefault="009E0D16" w:rsidP="009E0D16">
      <w:pPr>
        <w:pStyle w:val="SingleTxtGC"/>
        <w:rPr>
          <w:rFonts w:hint="eastAsia"/>
          <w:lang w:val="en-GB"/>
        </w:rPr>
      </w:pPr>
      <w:r w:rsidRPr="009E0D16">
        <w:rPr>
          <w:rFonts w:hint="eastAsia"/>
          <w:lang w:val="en-GB"/>
        </w:rPr>
        <w:t>1</w:t>
      </w:r>
      <w:r w:rsidR="003B0E44">
        <w:rPr>
          <w:rFonts w:hint="eastAsia"/>
          <w:lang w:val="en-GB"/>
        </w:rPr>
        <w:t>9.</w:t>
      </w:r>
      <w:r>
        <w:rPr>
          <w:rFonts w:hint="eastAsia"/>
          <w:lang w:val="en-GB"/>
        </w:rPr>
        <w:t xml:space="preserve">  </w:t>
      </w:r>
      <w:r w:rsidRPr="009E0D16">
        <w:rPr>
          <w:rFonts w:hint="eastAsia"/>
          <w:lang w:val="en-GB"/>
        </w:rPr>
        <w:t>移徙工人根据没有作出明确规定的雇佣合同进行劳动</w:t>
      </w:r>
      <w:r w:rsidR="003B0E44">
        <w:rPr>
          <w:rFonts w:hint="eastAsia"/>
          <w:lang w:val="en-GB"/>
        </w:rPr>
        <w:t>，</w:t>
      </w:r>
      <w:r w:rsidRPr="009E0D16">
        <w:rPr>
          <w:rFonts w:hint="eastAsia"/>
          <w:lang w:val="en-GB"/>
        </w:rPr>
        <w:t>无权享受基本权利和福利</w:t>
      </w:r>
      <w:r w:rsidR="003B0E44">
        <w:rPr>
          <w:rFonts w:hint="eastAsia"/>
          <w:lang w:val="en-GB"/>
        </w:rPr>
        <w:t>，</w:t>
      </w:r>
      <w:r w:rsidRPr="009E0D16">
        <w:rPr>
          <w:rFonts w:hint="eastAsia"/>
          <w:lang w:val="en-GB"/>
        </w:rPr>
        <w:t>委员会对他们的处境感到关切</w:t>
      </w:r>
      <w:r w:rsidR="003B0E44">
        <w:rPr>
          <w:rFonts w:hint="eastAsia"/>
          <w:lang w:val="en-GB"/>
        </w:rPr>
        <w:t>(</w:t>
      </w:r>
      <w:r w:rsidRPr="009E0D16">
        <w:rPr>
          <w:rFonts w:hint="eastAsia"/>
          <w:lang w:val="en-GB"/>
        </w:rPr>
        <w:t>第八条</w:t>
      </w:r>
      <w:r w:rsidR="003B0E44">
        <w:rPr>
          <w:rFonts w:hint="eastAsia"/>
          <w:lang w:val="en-GB"/>
        </w:rPr>
        <w:t>)</w:t>
      </w:r>
      <w:r w:rsidRPr="009E0D16">
        <w:rPr>
          <w:rFonts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缔约国应该采取措施确保所有工作人员</w:t>
      </w:r>
      <w:r w:rsidR="003B0E44">
        <w:rPr>
          <w:rFonts w:eastAsia="SimHei" w:hint="eastAsia"/>
          <w:lang w:val="en-GB"/>
        </w:rPr>
        <w:t>，</w:t>
      </w:r>
      <w:r w:rsidRPr="009E0D16">
        <w:rPr>
          <w:rFonts w:eastAsia="SimHei" w:hint="eastAsia"/>
          <w:lang w:val="en-GB"/>
        </w:rPr>
        <w:t>无论其移徙身份如何</w:t>
      </w:r>
      <w:r w:rsidR="003B0E44">
        <w:rPr>
          <w:rFonts w:eastAsia="SimHei" w:hint="eastAsia"/>
          <w:lang w:val="en-GB"/>
        </w:rPr>
        <w:t>，</w:t>
      </w:r>
      <w:r w:rsidRPr="009E0D16">
        <w:rPr>
          <w:rFonts w:eastAsia="SimHei" w:hint="eastAsia"/>
          <w:lang w:val="en-GB"/>
        </w:rPr>
        <w:t>均享有其基本的权利。此外还应量力建立有效的机制</w:t>
      </w:r>
      <w:r w:rsidR="003B0E44">
        <w:rPr>
          <w:rFonts w:eastAsia="SimHei" w:hint="eastAsia"/>
          <w:lang w:val="en-GB"/>
        </w:rPr>
        <w:t>，</w:t>
      </w:r>
      <w:r w:rsidRPr="009E0D16">
        <w:rPr>
          <w:rFonts w:eastAsia="SimHei" w:hint="eastAsia"/>
          <w:lang w:val="en-GB"/>
        </w:rPr>
        <w:t>确保追究虐待工人的雇主的责任。</w:t>
      </w:r>
    </w:p>
    <w:p w:rsidR="009E0D16" w:rsidRPr="009E0D16" w:rsidRDefault="009E0D16" w:rsidP="009E0D16">
      <w:pPr>
        <w:pStyle w:val="SingleTxtGC"/>
        <w:rPr>
          <w:rFonts w:hint="eastAsia"/>
          <w:lang w:val="en-GB"/>
        </w:rPr>
      </w:pPr>
      <w:r w:rsidRPr="009E0D16">
        <w:rPr>
          <w:rFonts w:hint="eastAsia"/>
          <w:lang w:val="en-GB"/>
        </w:rPr>
        <w:t>2</w:t>
      </w:r>
      <w:r w:rsidR="003B0E44">
        <w:rPr>
          <w:rFonts w:hint="eastAsia"/>
          <w:lang w:val="en-GB"/>
        </w:rPr>
        <w:t>0.</w:t>
      </w:r>
      <w:r>
        <w:rPr>
          <w:rFonts w:hint="eastAsia"/>
          <w:lang w:val="en-GB"/>
        </w:rPr>
        <w:t xml:space="preserve">  </w:t>
      </w:r>
      <w:r w:rsidRPr="009E0D16">
        <w:rPr>
          <w:rFonts w:hint="eastAsia"/>
          <w:lang w:val="en-GB"/>
        </w:rPr>
        <w:t>委员会对于在不符合《公约》条款规定的情况下将外国人递解出境的做法仍然十分关注。此外</w:t>
      </w:r>
      <w:r w:rsidR="003B0E44">
        <w:rPr>
          <w:rFonts w:hint="eastAsia"/>
          <w:lang w:val="en-GB"/>
        </w:rPr>
        <w:t>，</w:t>
      </w:r>
      <w:r w:rsidRPr="009E0D16">
        <w:rPr>
          <w:rFonts w:hint="eastAsia"/>
          <w:lang w:val="en-GB"/>
        </w:rPr>
        <w:t>委员会还遗憾地指出</w:t>
      </w:r>
      <w:r w:rsidR="003B0E44">
        <w:rPr>
          <w:rFonts w:hint="eastAsia"/>
          <w:lang w:val="en-GB"/>
        </w:rPr>
        <w:t>，</w:t>
      </w:r>
      <w:r w:rsidRPr="009E0D16">
        <w:rPr>
          <w:rFonts w:hint="eastAsia"/>
          <w:lang w:val="en-GB"/>
        </w:rPr>
        <w:t>行将递解出境的人员遭到无明确规定限期的拘押</w:t>
      </w:r>
      <w:r w:rsidR="003B0E44">
        <w:rPr>
          <w:rFonts w:hint="eastAsia"/>
          <w:lang w:val="en-GB"/>
        </w:rPr>
        <w:t>(</w:t>
      </w:r>
      <w:r w:rsidRPr="009E0D16">
        <w:rPr>
          <w:rFonts w:hint="eastAsia"/>
          <w:lang w:val="en-GB"/>
        </w:rPr>
        <w:t>第九条和第十条</w:t>
      </w:r>
      <w:r w:rsidR="003B0E44">
        <w:rPr>
          <w:rFonts w:hint="eastAsia"/>
          <w:lang w:val="en-GB"/>
        </w:rPr>
        <w:t>)</w:t>
      </w:r>
      <w:r w:rsidRPr="009E0D16">
        <w:rPr>
          <w:rFonts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缔约国应该向所有正在办理递解出境手续的人员提供《公约》规定的保障</w:t>
      </w:r>
      <w:r w:rsidR="003B0E44">
        <w:rPr>
          <w:rFonts w:eastAsia="SimHei" w:hint="eastAsia"/>
          <w:lang w:val="en-GB"/>
        </w:rPr>
        <w:t>，</w:t>
      </w:r>
      <w:r w:rsidRPr="009E0D16">
        <w:rPr>
          <w:rFonts w:eastAsia="SimHei" w:hint="eastAsia"/>
          <w:lang w:val="en-GB"/>
        </w:rPr>
        <w:t>废止没有明确规定期限地拘押行将递解出境人员的做法</w:t>
      </w:r>
      <w:r w:rsidR="003B0E44">
        <w:rPr>
          <w:rFonts w:eastAsia="SimHei" w:hint="eastAsia"/>
          <w:lang w:val="en-GB"/>
        </w:rPr>
        <w:t>，</w:t>
      </w:r>
      <w:r w:rsidRPr="009E0D16">
        <w:rPr>
          <w:rFonts w:eastAsia="SimHei" w:hint="eastAsia"/>
          <w:lang w:val="en-GB"/>
        </w:rPr>
        <w:t>并向在押人员提供有效的补救。</w:t>
      </w:r>
    </w:p>
    <w:p w:rsidR="009E0D16" w:rsidRPr="009E0D16" w:rsidRDefault="009E0D16" w:rsidP="009E0D16">
      <w:pPr>
        <w:pStyle w:val="SingleTxtGC"/>
        <w:rPr>
          <w:rFonts w:hint="eastAsia"/>
          <w:lang w:val="en-GB"/>
        </w:rPr>
      </w:pPr>
      <w:r w:rsidRPr="009E0D16">
        <w:rPr>
          <w:rFonts w:hint="eastAsia"/>
          <w:lang w:val="en-GB"/>
        </w:rPr>
        <w:t>2</w:t>
      </w:r>
      <w:r w:rsidR="003B0E44">
        <w:rPr>
          <w:rFonts w:hint="eastAsia"/>
          <w:lang w:val="en-GB"/>
        </w:rPr>
        <w:t>1.</w:t>
      </w:r>
      <w:r>
        <w:rPr>
          <w:rFonts w:hint="eastAsia"/>
          <w:lang w:val="en-GB"/>
        </w:rPr>
        <w:t xml:space="preserve">  </w:t>
      </w:r>
      <w:r w:rsidRPr="009E0D16">
        <w:rPr>
          <w:rFonts w:hint="eastAsia"/>
          <w:lang w:val="en-GB"/>
        </w:rPr>
        <w:t>委员会对缺乏资料介绍不属于新型监狱方案而关押着大多数被押人员的监狱的状况感到关注。此外还遗憾地指出</w:t>
      </w:r>
      <w:r w:rsidR="003B0E44">
        <w:rPr>
          <w:rFonts w:hint="eastAsia"/>
          <w:lang w:val="en-GB"/>
        </w:rPr>
        <w:t>，</w:t>
      </w:r>
      <w:r w:rsidRPr="009E0D16">
        <w:rPr>
          <w:rFonts w:hint="eastAsia"/>
          <w:lang w:val="en-GB"/>
        </w:rPr>
        <w:t>监禁之外的方法、诸如电子监控和释放等办法用得十分有限</w:t>
      </w:r>
      <w:r w:rsidR="003B0E44">
        <w:rPr>
          <w:rFonts w:hint="eastAsia"/>
          <w:lang w:val="en-GB"/>
        </w:rPr>
        <w:t>(</w:t>
      </w:r>
      <w:r w:rsidRPr="009E0D16">
        <w:rPr>
          <w:rFonts w:hint="eastAsia"/>
          <w:lang w:val="en-GB"/>
        </w:rPr>
        <w:t>第九条第十条</w:t>
      </w:r>
      <w:r w:rsidR="003B0E44">
        <w:rPr>
          <w:rFonts w:hint="eastAsia"/>
          <w:lang w:val="en-GB"/>
        </w:rPr>
        <w:t>)</w:t>
      </w:r>
      <w:r w:rsidRPr="009E0D16">
        <w:rPr>
          <w:rFonts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缔约国应该确保新型监狱的落实工作不损害继续按先前制度运作的监狱里的在押人员。缔约国应该确保该国所有监狱都完全遵守《囚犯待遇最低限度标准规则》。此外还应加大力度在刑事司法制度中推出监禁以外的办法。</w:t>
      </w:r>
    </w:p>
    <w:p w:rsidR="009E0D16" w:rsidRPr="009E0D16" w:rsidRDefault="009E0D16" w:rsidP="009E0D16">
      <w:pPr>
        <w:pStyle w:val="SingleTxtGC"/>
        <w:rPr>
          <w:rFonts w:hint="eastAsia"/>
          <w:lang w:val="en-GB"/>
        </w:rPr>
      </w:pPr>
      <w:r w:rsidRPr="009E0D16">
        <w:rPr>
          <w:rFonts w:hint="eastAsia"/>
          <w:lang w:val="en-GB"/>
        </w:rPr>
        <w:t>2</w:t>
      </w:r>
      <w:r w:rsidR="003B0E44">
        <w:rPr>
          <w:rFonts w:hint="eastAsia"/>
          <w:lang w:val="en-GB"/>
        </w:rPr>
        <w:t>2.</w:t>
      </w:r>
      <w:r>
        <w:rPr>
          <w:rFonts w:hint="eastAsia"/>
          <w:lang w:val="en-GB"/>
        </w:rPr>
        <w:t xml:space="preserve">  </w:t>
      </w:r>
      <w:r w:rsidRPr="009E0D16">
        <w:rPr>
          <w:rFonts w:hint="eastAsia"/>
          <w:lang w:val="en-GB"/>
        </w:rPr>
        <w:t>委员会感到关注的是</w:t>
      </w:r>
      <w:r w:rsidR="003B0E44">
        <w:rPr>
          <w:rFonts w:hint="eastAsia"/>
          <w:lang w:val="en-GB"/>
        </w:rPr>
        <w:t>，</w:t>
      </w:r>
      <w:r w:rsidRPr="009E0D16">
        <w:rPr>
          <w:rFonts w:hint="eastAsia"/>
          <w:lang w:val="en-GB"/>
        </w:rPr>
        <w:t>有报道说</w:t>
      </w:r>
      <w:r w:rsidR="003B0E44">
        <w:rPr>
          <w:rFonts w:hint="eastAsia"/>
          <w:lang w:val="en-GB"/>
        </w:rPr>
        <w:t>，</w:t>
      </w:r>
      <w:r w:rsidRPr="009E0D16">
        <w:rPr>
          <w:rFonts w:hint="eastAsia"/>
          <w:lang w:val="en-GB"/>
        </w:rPr>
        <w:t>海地血统的成年多米尼加人</w:t>
      </w:r>
      <w:r w:rsidR="003B0E44">
        <w:rPr>
          <w:rFonts w:hint="eastAsia"/>
          <w:lang w:val="en-GB"/>
        </w:rPr>
        <w:t>，</w:t>
      </w:r>
      <w:r w:rsidRPr="009E0D16">
        <w:rPr>
          <w:rFonts w:hint="eastAsia"/>
          <w:lang w:val="en-GB"/>
        </w:rPr>
        <w:t>无论他们在该国的居留时间有多长</w:t>
      </w:r>
      <w:r w:rsidR="003B0E44">
        <w:rPr>
          <w:rFonts w:hint="eastAsia"/>
          <w:lang w:val="en-GB"/>
        </w:rPr>
        <w:t>，</w:t>
      </w:r>
      <w:r w:rsidRPr="009E0D16">
        <w:rPr>
          <w:rFonts w:hint="eastAsia"/>
          <w:lang w:val="en-GB"/>
        </w:rPr>
        <w:t>只因为他们出生时父母属于“过境”人员而不再承认其拥有多米尼加国籍</w:t>
      </w:r>
      <w:r w:rsidR="003B0E44">
        <w:rPr>
          <w:rFonts w:hint="eastAsia"/>
          <w:lang w:val="en-GB"/>
        </w:rPr>
        <w:t>，</w:t>
      </w:r>
      <w:r w:rsidRPr="009E0D16">
        <w:rPr>
          <w:rFonts w:hint="eastAsia"/>
          <w:lang w:val="en-GB"/>
        </w:rPr>
        <w:t>这种情况表明追溯适用了</w:t>
      </w:r>
      <w:r w:rsidRPr="009E0D16">
        <w:rPr>
          <w:rFonts w:hint="eastAsia"/>
          <w:lang w:val="en-GB"/>
        </w:rPr>
        <w:t>2004</w:t>
      </w:r>
      <w:r w:rsidRPr="009E0D16">
        <w:rPr>
          <w:rFonts w:hint="eastAsia"/>
          <w:lang w:val="en-GB"/>
        </w:rPr>
        <w:t>年《普通移徙法》。委员会遗憾地指出</w:t>
      </w:r>
      <w:r w:rsidR="003B0E44">
        <w:rPr>
          <w:rFonts w:hint="eastAsia"/>
          <w:lang w:val="en-GB"/>
        </w:rPr>
        <w:t>，</w:t>
      </w:r>
      <w:r w:rsidRPr="009E0D16">
        <w:rPr>
          <w:rFonts w:hint="eastAsia"/>
          <w:lang w:val="en-GB"/>
        </w:rPr>
        <w:t>这种情况造成了严重后果</w:t>
      </w:r>
      <w:r w:rsidR="003B0E44">
        <w:rPr>
          <w:rFonts w:hint="eastAsia"/>
          <w:lang w:val="en-GB"/>
        </w:rPr>
        <w:t>，</w:t>
      </w:r>
      <w:r w:rsidRPr="009E0D16">
        <w:rPr>
          <w:rFonts w:hint="eastAsia"/>
          <w:lang w:val="en-GB"/>
        </w:rPr>
        <w:t>对受影响人员获得教育、司法、就业、住房、医疗服务的权利以及享有与移徙身份和国籍有关的一切公民权利和政治权利的机会造成了严重后果</w:t>
      </w:r>
      <w:r w:rsidR="003B0E44">
        <w:rPr>
          <w:rFonts w:hint="eastAsia"/>
          <w:lang w:val="en-GB"/>
        </w:rPr>
        <w:t>(</w:t>
      </w:r>
      <w:r w:rsidRPr="009E0D16">
        <w:rPr>
          <w:rFonts w:hint="eastAsia"/>
          <w:lang w:val="en-GB"/>
        </w:rPr>
        <w:t>第二条、第十六条和第二十六条</w:t>
      </w:r>
      <w:r w:rsidR="003B0E44">
        <w:rPr>
          <w:rFonts w:hint="eastAsia"/>
          <w:lang w:val="en-GB"/>
        </w:rPr>
        <w:t>)</w:t>
      </w:r>
      <w:r w:rsidRPr="009E0D16">
        <w:rPr>
          <w:rFonts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缔约国应该放弃追溯适用</w:t>
      </w:r>
      <w:r w:rsidRPr="009E0D16">
        <w:rPr>
          <w:rFonts w:eastAsia="SimHei" w:hint="eastAsia"/>
          <w:lang w:val="en-GB"/>
        </w:rPr>
        <w:t>2004</w:t>
      </w:r>
      <w:r w:rsidRPr="009E0D16">
        <w:rPr>
          <w:rFonts w:eastAsia="SimHei" w:hint="eastAsia"/>
          <w:lang w:val="en-GB"/>
        </w:rPr>
        <w:t>年《普通移徙法》</w:t>
      </w:r>
      <w:r w:rsidR="003B0E44">
        <w:rPr>
          <w:rFonts w:eastAsia="SimHei" w:hint="eastAsia"/>
          <w:lang w:val="en-GB"/>
        </w:rPr>
        <w:t>，</w:t>
      </w:r>
      <w:r w:rsidRPr="009E0D16">
        <w:rPr>
          <w:rFonts w:eastAsia="SimHei" w:hint="eastAsia"/>
          <w:lang w:val="en-GB"/>
        </w:rPr>
        <w:t>保留出生时获得国籍的人员的多米尼加国籍。而且</w:t>
      </w:r>
      <w:r w:rsidR="003B0E44">
        <w:rPr>
          <w:rFonts w:eastAsia="SimHei" w:hint="eastAsia"/>
          <w:lang w:val="en-GB"/>
        </w:rPr>
        <w:t>，</w:t>
      </w:r>
      <w:r w:rsidRPr="009E0D16">
        <w:rPr>
          <w:rFonts w:eastAsia="SimHei" w:hint="eastAsia"/>
          <w:lang w:val="en-GB"/>
        </w:rPr>
        <w:t>缔约国应该考虑加入《关于无国籍人地位的公约》和《减少无国籍状态公约》</w:t>
      </w:r>
      <w:r w:rsidR="003B0E44">
        <w:rPr>
          <w:rFonts w:eastAsia="SimHei" w:hint="eastAsia"/>
          <w:lang w:val="en-GB"/>
        </w:rPr>
        <w:t>，</w:t>
      </w:r>
      <w:r w:rsidRPr="009E0D16">
        <w:rPr>
          <w:rFonts w:eastAsia="SimHei" w:hint="eastAsia"/>
          <w:lang w:val="en-GB"/>
        </w:rPr>
        <w:t>并采取必要的立法和行政措施</w:t>
      </w:r>
      <w:r w:rsidR="003B0E44">
        <w:rPr>
          <w:rFonts w:eastAsia="SimHei" w:hint="eastAsia"/>
          <w:lang w:val="en-GB"/>
        </w:rPr>
        <w:t>，</w:t>
      </w:r>
      <w:r w:rsidRPr="009E0D16">
        <w:rPr>
          <w:rFonts w:eastAsia="SimHei" w:hint="eastAsia"/>
          <w:lang w:val="en-GB"/>
        </w:rPr>
        <w:t>使其法律和程序与那些准则接轨。</w:t>
      </w:r>
    </w:p>
    <w:p w:rsidR="009E0D16" w:rsidRPr="009E0D16" w:rsidRDefault="009E0D16" w:rsidP="009E0D16">
      <w:pPr>
        <w:pStyle w:val="SingleTxtGC"/>
        <w:rPr>
          <w:rFonts w:hint="eastAsia"/>
          <w:lang w:val="en-GB"/>
        </w:rPr>
      </w:pPr>
      <w:r w:rsidRPr="009E0D16">
        <w:rPr>
          <w:rFonts w:hint="eastAsia"/>
          <w:lang w:val="en-GB"/>
        </w:rPr>
        <w:t>2</w:t>
      </w:r>
      <w:r w:rsidR="003B0E44">
        <w:rPr>
          <w:rFonts w:hint="eastAsia"/>
          <w:lang w:val="en-GB"/>
        </w:rPr>
        <w:t>3.</w:t>
      </w:r>
      <w:r>
        <w:rPr>
          <w:rFonts w:hint="eastAsia"/>
          <w:lang w:val="en-GB"/>
        </w:rPr>
        <w:t xml:space="preserve">  </w:t>
      </w:r>
      <w:r w:rsidRPr="009E0D16">
        <w:rPr>
          <w:rFonts w:hint="eastAsia"/>
          <w:lang w:val="en-GB"/>
        </w:rPr>
        <w:t>委员会关切地注意到有报道说</w:t>
      </w:r>
      <w:r w:rsidR="003B0E44">
        <w:rPr>
          <w:rFonts w:hint="eastAsia"/>
          <w:lang w:val="en-GB"/>
        </w:rPr>
        <w:t>，</w:t>
      </w:r>
      <w:r w:rsidRPr="009E0D16">
        <w:rPr>
          <w:rFonts w:hint="eastAsia"/>
          <w:lang w:val="en-GB"/>
        </w:rPr>
        <w:t>海地血统、多米尼加共和国出生的儿童因其血统关系无法得到正式身份文件</w:t>
      </w:r>
      <w:r w:rsidR="003B0E44">
        <w:rPr>
          <w:rFonts w:hint="eastAsia"/>
          <w:lang w:val="en-GB"/>
        </w:rPr>
        <w:t>(</w:t>
      </w:r>
      <w:r w:rsidRPr="009E0D16">
        <w:rPr>
          <w:rFonts w:hint="eastAsia"/>
          <w:lang w:val="en-GB"/>
        </w:rPr>
        <w:t>第二十四条</w:t>
      </w:r>
      <w:r w:rsidR="003B0E44">
        <w:rPr>
          <w:rFonts w:hint="eastAsia"/>
          <w:lang w:val="en-GB"/>
        </w:rPr>
        <w:t>)</w:t>
      </w:r>
      <w:r w:rsidRPr="009E0D16">
        <w:rPr>
          <w:rFonts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缔约国应该确保所有在其境内出生的儿童都予以登记并领取正式的出生证。</w:t>
      </w:r>
    </w:p>
    <w:p w:rsidR="009E0D16" w:rsidRPr="009E0D16" w:rsidRDefault="009E0D16" w:rsidP="009E0D16">
      <w:pPr>
        <w:pStyle w:val="SingleTxtGC"/>
        <w:rPr>
          <w:rFonts w:hint="eastAsia"/>
          <w:lang w:val="en-GB"/>
        </w:rPr>
      </w:pPr>
      <w:r w:rsidRPr="009E0D16">
        <w:rPr>
          <w:rFonts w:hint="eastAsia"/>
          <w:lang w:val="en-GB"/>
        </w:rPr>
        <w:t>2</w:t>
      </w:r>
      <w:r w:rsidR="003B0E44">
        <w:rPr>
          <w:rFonts w:hint="eastAsia"/>
          <w:lang w:val="en-GB"/>
        </w:rPr>
        <w:t>4.</w:t>
      </w:r>
      <w:r>
        <w:rPr>
          <w:rFonts w:hint="eastAsia"/>
          <w:lang w:val="en-GB"/>
        </w:rPr>
        <w:t xml:space="preserve">  </w:t>
      </w:r>
      <w:r w:rsidRPr="009E0D16">
        <w:rPr>
          <w:rFonts w:hint="eastAsia"/>
          <w:lang w:val="en-GB"/>
        </w:rPr>
        <w:t>委员会十分关注有关记者因其职业活动的关系而遭到侵袭、威胁和恐吓的各种报道</w:t>
      </w:r>
      <w:r w:rsidR="003B0E44">
        <w:rPr>
          <w:rFonts w:hint="eastAsia"/>
          <w:lang w:val="en-GB"/>
        </w:rPr>
        <w:t>(</w:t>
      </w:r>
      <w:r w:rsidRPr="009E0D16">
        <w:rPr>
          <w:rFonts w:hint="eastAsia"/>
          <w:lang w:val="en-GB"/>
        </w:rPr>
        <w:t>第十九条</w:t>
      </w:r>
      <w:r w:rsidR="003B0E44">
        <w:rPr>
          <w:rFonts w:hint="eastAsia"/>
          <w:lang w:val="en-GB"/>
        </w:rPr>
        <w:t>)</w:t>
      </w:r>
      <w:r w:rsidRPr="009E0D16">
        <w:rPr>
          <w:rFonts w:hint="eastAsia"/>
          <w:lang w:val="en-GB"/>
        </w:rPr>
        <w:t>。</w:t>
      </w:r>
    </w:p>
    <w:p w:rsidR="009E0D16" w:rsidRPr="009E0D16" w:rsidRDefault="009E0D16" w:rsidP="009E0D16">
      <w:pPr>
        <w:pStyle w:val="SingleTxtGC"/>
        <w:rPr>
          <w:rFonts w:eastAsia="SimHei" w:hint="eastAsia"/>
          <w:lang w:val="en-GB"/>
        </w:rPr>
      </w:pPr>
      <w:r w:rsidRPr="009E0D16">
        <w:rPr>
          <w:rFonts w:eastAsia="SimHei" w:hint="eastAsia"/>
          <w:lang w:val="en-GB"/>
        </w:rPr>
        <w:t>缔约国应该采取保护和增进言论自由的政策</w:t>
      </w:r>
      <w:r w:rsidR="003B0E44">
        <w:rPr>
          <w:rFonts w:eastAsia="SimHei" w:hint="eastAsia"/>
          <w:lang w:val="en-GB"/>
        </w:rPr>
        <w:t>，</w:t>
      </w:r>
      <w:r w:rsidRPr="009E0D16">
        <w:rPr>
          <w:rFonts w:eastAsia="SimHei" w:hint="eastAsia"/>
          <w:lang w:val="en-GB"/>
        </w:rPr>
        <w:t>遵守委员会第</w:t>
      </w:r>
      <w:r w:rsidRPr="009E0D16">
        <w:rPr>
          <w:rFonts w:eastAsia="SimHei" w:hint="eastAsia"/>
          <w:lang w:val="en-GB"/>
        </w:rPr>
        <w:t>34</w:t>
      </w:r>
      <w:r w:rsidRPr="009E0D16">
        <w:rPr>
          <w:rFonts w:eastAsia="SimHei" w:hint="eastAsia"/>
          <w:lang w:val="en-GB"/>
        </w:rPr>
        <w:t>号一般性意见中规定的准则。此外</w:t>
      </w:r>
      <w:r w:rsidR="003B0E44">
        <w:rPr>
          <w:rFonts w:eastAsia="SimHei" w:hint="eastAsia"/>
          <w:lang w:val="en-GB"/>
        </w:rPr>
        <w:t>，</w:t>
      </w:r>
      <w:r w:rsidRPr="009E0D16">
        <w:rPr>
          <w:rFonts w:eastAsia="SimHei" w:hint="eastAsia"/>
          <w:lang w:val="en-GB"/>
        </w:rPr>
        <w:t>缔约国还应确保侵袭、威胁和恐吓新闻记者的行为切实受到调查、起诉和惩处。</w:t>
      </w:r>
    </w:p>
    <w:p w:rsidR="009E0D16" w:rsidRPr="009E0D16" w:rsidRDefault="009E0D16" w:rsidP="009E0D16">
      <w:pPr>
        <w:pStyle w:val="SingleTxtGC"/>
        <w:rPr>
          <w:rFonts w:hint="eastAsia"/>
          <w:lang w:val="en-GB"/>
        </w:rPr>
      </w:pPr>
      <w:r w:rsidRPr="009E0D16">
        <w:rPr>
          <w:rFonts w:hint="eastAsia"/>
          <w:lang w:val="en-GB"/>
        </w:rPr>
        <w:t>2</w:t>
      </w:r>
      <w:r w:rsidR="003B0E44">
        <w:rPr>
          <w:rFonts w:hint="eastAsia"/>
          <w:lang w:val="en-GB"/>
        </w:rPr>
        <w:t>5.</w:t>
      </w:r>
      <w:r>
        <w:rPr>
          <w:rFonts w:hint="eastAsia"/>
          <w:lang w:val="en-GB"/>
        </w:rPr>
        <w:t xml:space="preserve">  </w:t>
      </w:r>
      <w:r w:rsidRPr="009E0D16">
        <w:rPr>
          <w:rFonts w:hint="eastAsia"/>
          <w:lang w:val="en-GB"/>
        </w:rPr>
        <w:t>委员会十分遗憾的是缺乏资料说明采取了哪些措施适用国内立法现行的法律规定</w:t>
      </w:r>
      <w:r w:rsidR="003B0E44">
        <w:rPr>
          <w:rFonts w:hint="eastAsia"/>
          <w:lang w:val="en-GB"/>
        </w:rPr>
        <w:t>，</w:t>
      </w:r>
      <w:r w:rsidRPr="009E0D16">
        <w:rPr>
          <w:rFonts w:hint="eastAsia"/>
          <w:lang w:val="en-GB"/>
        </w:rPr>
        <w:t>促进没有身份文件的移徙工人切实行使和平集会和结社自由权</w:t>
      </w:r>
      <w:r w:rsidR="003B0E44">
        <w:rPr>
          <w:rFonts w:hint="eastAsia"/>
          <w:lang w:val="en-GB"/>
        </w:rPr>
        <w:t>，</w:t>
      </w:r>
      <w:r w:rsidRPr="009E0D16">
        <w:rPr>
          <w:rFonts w:hint="eastAsia"/>
          <w:lang w:val="en-GB"/>
        </w:rPr>
        <w:t>保护他们结社的自由</w:t>
      </w:r>
      <w:r w:rsidR="003B0E44">
        <w:rPr>
          <w:rFonts w:hint="eastAsia"/>
          <w:lang w:val="en-GB"/>
        </w:rPr>
        <w:t>(</w:t>
      </w:r>
      <w:r w:rsidRPr="009E0D16">
        <w:rPr>
          <w:rFonts w:hint="eastAsia"/>
          <w:lang w:val="en-GB"/>
        </w:rPr>
        <w:t>第二十一条和第二十二条</w:t>
      </w:r>
      <w:r w:rsidR="003B0E44">
        <w:rPr>
          <w:rFonts w:hint="eastAsia"/>
          <w:lang w:val="en-GB"/>
        </w:rPr>
        <w:t>)</w:t>
      </w:r>
      <w:r w:rsidRPr="009E0D16">
        <w:rPr>
          <w:rFonts w:hint="eastAsia"/>
          <w:lang w:val="en-GB"/>
        </w:rPr>
        <w:t>。</w:t>
      </w:r>
      <w:r w:rsidRPr="009E0D16">
        <w:rPr>
          <w:rFonts w:hint="eastAsia"/>
          <w:lang w:val="en-GB"/>
        </w:rPr>
        <w:t xml:space="preserve"> </w:t>
      </w:r>
    </w:p>
    <w:p w:rsidR="009E0D16" w:rsidRPr="006D0A37" w:rsidRDefault="009E0D16" w:rsidP="009E0D16">
      <w:pPr>
        <w:pStyle w:val="SingleTxtGC"/>
        <w:rPr>
          <w:rFonts w:eastAsia="SimHei" w:hint="eastAsia"/>
          <w:lang w:val="en-GB"/>
        </w:rPr>
      </w:pPr>
      <w:r w:rsidRPr="006D0A37">
        <w:rPr>
          <w:rFonts w:eastAsia="SimHei" w:hint="eastAsia"/>
          <w:lang w:val="en-GB"/>
        </w:rPr>
        <w:t>缔约国应该确保所有移徙工人的和平集会和结社自由权均得到真正切实的落实</w:t>
      </w:r>
      <w:r w:rsidR="003B0E44">
        <w:rPr>
          <w:rFonts w:eastAsia="SimHei" w:hint="eastAsia"/>
          <w:lang w:val="en-GB"/>
        </w:rPr>
        <w:t>，</w:t>
      </w:r>
      <w:r w:rsidRPr="006D0A37">
        <w:rPr>
          <w:rFonts w:eastAsia="SimHei" w:hint="eastAsia"/>
          <w:lang w:val="en-GB"/>
        </w:rPr>
        <w:t>而行使这种权利不至于成为所涉人员失去就业和递解出境的原因。</w:t>
      </w:r>
    </w:p>
    <w:p w:rsidR="009E0D16" w:rsidRPr="009E0D16" w:rsidRDefault="009E0D16" w:rsidP="009E0D16">
      <w:pPr>
        <w:pStyle w:val="SingleTxtGC"/>
        <w:rPr>
          <w:rFonts w:hint="eastAsia"/>
          <w:lang w:val="en-GB"/>
        </w:rPr>
      </w:pPr>
      <w:r w:rsidRPr="009E0D16">
        <w:rPr>
          <w:rFonts w:hint="eastAsia"/>
          <w:lang w:val="en-GB"/>
        </w:rPr>
        <w:t>2</w:t>
      </w:r>
      <w:r w:rsidR="003B0E44">
        <w:rPr>
          <w:rFonts w:hint="eastAsia"/>
          <w:lang w:val="en-GB"/>
        </w:rPr>
        <w:t>6.</w:t>
      </w:r>
      <w:r>
        <w:rPr>
          <w:rFonts w:hint="eastAsia"/>
          <w:lang w:val="en-GB"/>
        </w:rPr>
        <w:t xml:space="preserve">  </w:t>
      </w:r>
      <w:r w:rsidRPr="009E0D16">
        <w:rPr>
          <w:rFonts w:hint="eastAsia"/>
          <w:lang w:val="en-GB"/>
        </w:rPr>
        <w:t>缔约国应该广泛传播《公约》、第五次定期报告的全文、对委员会编制的问题单提出的书面答复以及本结论性意见</w:t>
      </w:r>
      <w:r w:rsidR="003B0E44">
        <w:rPr>
          <w:rFonts w:hint="eastAsia"/>
          <w:lang w:val="en-GB"/>
        </w:rPr>
        <w:t>，</w:t>
      </w:r>
      <w:r w:rsidRPr="009E0D16">
        <w:rPr>
          <w:rFonts w:hint="eastAsia"/>
          <w:lang w:val="en-GB"/>
        </w:rPr>
        <w:t>以便提高司法、立法和行政主管部门、在该国开展活动的民间社会和非政府组织、以及广大公众的认识。此外</w:t>
      </w:r>
      <w:r w:rsidR="003B0E44">
        <w:rPr>
          <w:rFonts w:hint="eastAsia"/>
          <w:lang w:val="en-GB"/>
        </w:rPr>
        <w:t>，</w:t>
      </w:r>
      <w:r w:rsidRPr="009E0D16">
        <w:rPr>
          <w:rFonts w:hint="eastAsia"/>
          <w:lang w:val="en-GB"/>
        </w:rPr>
        <w:t>缔约国在编写第六次定期报告时宜与民间社会和非政府组织进行广泛磋商。</w:t>
      </w:r>
    </w:p>
    <w:p w:rsidR="009E0D16" w:rsidRPr="009E0D16" w:rsidRDefault="009E0D16" w:rsidP="009E0D16">
      <w:pPr>
        <w:pStyle w:val="SingleTxtGC"/>
        <w:rPr>
          <w:rFonts w:hint="eastAsia"/>
          <w:lang w:val="en-GB"/>
        </w:rPr>
      </w:pPr>
      <w:r w:rsidRPr="009E0D16">
        <w:rPr>
          <w:rFonts w:hint="eastAsia"/>
          <w:lang w:val="en-GB"/>
        </w:rPr>
        <w:t>2</w:t>
      </w:r>
      <w:r w:rsidR="003B0E44">
        <w:rPr>
          <w:rFonts w:hint="eastAsia"/>
          <w:lang w:val="en-GB"/>
        </w:rPr>
        <w:t>7.</w:t>
      </w:r>
      <w:r>
        <w:rPr>
          <w:rFonts w:hint="eastAsia"/>
          <w:lang w:val="en-GB"/>
        </w:rPr>
        <w:t xml:space="preserve">  </w:t>
      </w:r>
      <w:r w:rsidRPr="009E0D16">
        <w:rPr>
          <w:rFonts w:hint="eastAsia"/>
          <w:lang w:val="en-GB"/>
        </w:rPr>
        <w:t>根据委员会《议事规则》第</w:t>
      </w:r>
      <w:r w:rsidRPr="009E0D16">
        <w:rPr>
          <w:rFonts w:hint="eastAsia"/>
          <w:lang w:val="en-GB"/>
        </w:rPr>
        <w:t>71</w:t>
      </w:r>
      <w:r w:rsidRPr="009E0D16">
        <w:rPr>
          <w:rFonts w:hint="eastAsia"/>
          <w:lang w:val="en-GB"/>
        </w:rPr>
        <w:t>条第</w:t>
      </w:r>
      <w:r w:rsidRPr="009E0D16">
        <w:rPr>
          <w:rFonts w:hint="eastAsia"/>
          <w:lang w:val="en-GB"/>
        </w:rPr>
        <w:t>5</w:t>
      </w:r>
      <w:r w:rsidRPr="009E0D16">
        <w:rPr>
          <w:rFonts w:hint="eastAsia"/>
          <w:lang w:val="en-GB"/>
        </w:rPr>
        <w:t>款</w:t>
      </w:r>
      <w:r w:rsidR="003B0E44">
        <w:rPr>
          <w:rFonts w:hint="eastAsia"/>
          <w:lang w:val="en-GB"/>
        </w:rPr>
        <w:t>，</w:t>
      </w:r>
      <w:r w:rsidRPr="009E0D16">
        <w:rPr>
          <w:rFonts w:hint="eastAsia"/>
          <w:lang w:val="en-GB"/>
        </w:rPr>
        <w:t>缔约国应该在一年之内提供相关资料</w:t>
      </w:r>
      <w:r w:rsidR="003B0E44">
        <w:rPr>
          <w:rFonts w:hint="eastAsia"/>
          <w:lang w:val="en-GB"/>
        </w:rPr>
        <w:t>，</w:t>
      </w:r>
      <w:r w:rsidRPr="009E0D16">
        <w:rPr>
          <w:rFonts w:hint="eastAsia"/>
          <w:lang w:val="en-GB"/>
        </w:rPr>
        <w:t>说明采取了哪些措施落实委员会本结论性意见第</w:t>
      </w:r>
      <w:r w:rsidRPr="009E0D16">
        <w:rPr>
          <w:rFonts w:hint="eastAsia"/>
          <w:lang w:val="en-GB"/>
        </w:rPr>
        <w:t>8</w:t>
      </w:r>
      <w:r w:rsidRPr="009E0D16">
        <w:rPr>
          <w:rFonts w:hint="eastAsia"/>
          <w:lang w:val="en-GB"/>
        </w:rPr>
        <w:t>、</w:t>
      </w:r>
      <w:r w:rsidRPr="009E0D16">
        <w:rPr>
          <w:rFonts w:hint="eastAsia"/>
          <w:lang w:val="en-GB"/>
        </w:rPr>
        <w:t>11</w:t>
      </w:r>
      <w:r w:rsidRPr="009E0D16">
        <w:rPr>
          <w:rFonts w:hint="eastAsia"/>
          <w:lang w:val="en-GB"/>
        </w:rPr>
        <w:t>和</w:t>
      </w:r>
      <w:r w:rsidRPr="009E0D16">
        <w:rPr>
          <w:rFonts w:hint="eastAsia"/>
          <w:lang w:val="en-GB"/>
        </w:rPr>
        <w:t>22</w:t>
      </w:r>
      <w:r w:rsidRPr="009E0D16">
        <w:rPr>
          <w:rFonts w:hint="eastAsia"/>
          <w:lang w:val="en-GB"/>
        </w:rPr>
        <w:t>段提出的建议。</w:t>
      </w:r>
    </w:p>
    <w:p w:rsidR="00D15CBD" w:rsidRDefault="009E0D16" w:rsidP="009E0D16">
      <w:pPr>
        <w:pStyle w:val="SingleTxtGC"/>
        <w:rPr>
          <w:rFonts w:hint="eastAsia"/>
          <w:lang w:val="en-GB"/>
        </w:rPr>
      </w:pPr>
      <w:r w:rsidRPr="009E0D16">
        <w:rPr>
          <w:rFonts w:hint="eastAsia"/>
          <w:lang w:val="en-GB"/>
        </w:rPr>
        <w:t>2</w:t>
      </w:r>
      <w:r w:rsidR="003B0E44">
        <w:rPr>
          <w:rFonts w:hint="eastAsia"/>
          <w:lang w:val="en-GB"/>
        </w:rPr>
        <w:t>8.</w:t>
      </w:r>
      <w:r>
        <w:rPr>
          <w:rFonts w:hint="eastAsia"/>
          <w:lang w:val="en-GB"/>
        </w:rPr>
        <w:t xml:space="preserve">  </w:t>
      </w:r>
      <w:r w:rsidRPr="009E0D16">
        <w:rPr>
          <w:rFonts w:hint="eastAsia"/>
          <w:lang w:val="en-GB"/>
        </w:rPr>
        <w:t>委员会请缔约国在随后定于</w:t>
      </w:r>
      <w:r w:rsidRPr="009E0D16">
        <w:rPr>
          <w:rFonts w:hint="eastAsia"/>
          <w:lang w:val="en-GB"/>
        </w:rPr>
        <w:t>2016</w:t>
      </w:r>
      <w:r w:rsidRPr="009E0D16">
        <w:rPr>
          <w:rFonts w:hint="eastAsia"/>
          <w:lang w:val="en-GB"/>
        </w:rPr>
        <w:t>年</w:t>
      </w:r>
      <w:r w:rsidRPr="009E0D16">
        <w:rPr>
          <w:rFonts w:hint="eastAsia"/>
          <w:lang w:val="en-GB"/>
        </w:rPr>
        <w:t>3</w:t>
      </w:r>
      <w:r w:rsidRPr="009E0D16">
        <w:rPr>
          <w:rFonts w:hint="eastAsia"/>
          <w:lang w:val="en-GB"/>
        </w:rPr>
        <w:t>月</w:t>
      </w:r>
      <w:r w:rsidRPr="009E0D16">
        <w:rPr>
          <w:rFonts w:hint="eastAsia"/>
          <w:lang w:val="en-GB"/>
        </w:rPr>
        <w:t>30</w:t>
      </w:r>
      <w:r w:rsidRPr="009E0D16">
        <w:rPr>
          <w:rFonts w:hint="eastAsia"/>
          <w:lang w:val="en-GB"/>
        </w:rPr>
        <w:t>日前提出的定期报告中提供有关所有这些建议和整个《公约》的具体和最新资料。</w:t>
      </w:r>
    </w:p>
    <w:p w:rsidR="00941C32" w:rsidRDefault="00941C32" w:rsidP="009E0D16">
      <w:pPr>
        <w:pStyle w:val="SingleTxtGC"/>
        <w:rPr>
          <w:rFonts w:hint="eastAsia"/>
          <w:lang w:val="en-GB"/>
        </w:rPr>
      </w:pPr>
    </w:p>
    <w:p w:rsidR="009E0D16" w:rsidRPr="002D6A9C" w:rsidRDefault="009E0D1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E0D16" w:rsidRPr="009E0D16" w:rsidRDefault="009E0D16" w:rsidP="009E0D16">
      <w:pPr>
        <w:pStyle w:val="SingleTxtGC"/>
        <w:rPr>
          <w:rFonts w:hint="eastAsia"/>
          <w:lang w:val="en-GB"/>
        </w:rPr>
      </w:pPr>
    </w:p>
    <w:sectPr w:rsidR="009E0D16" w:rsidRPr="009E0D1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A60" w:rsidRPr="000F217F" w:rsidRDefault="006F5A60"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6F5A60" w:rsidRPr="000F217F" w:rsidRDefault="006F5A60"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A60" w:rsidRPr="00FE5DF9" w:rsidRDefault="006F5A60" w:rsidP="00FE5DF9">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067FC6">
      <w:rPr>
        <w:rStyle w:val="PageNumber"/>
        <w:noProof/>
      </w:rPr>
      <w:t>6</w:t>
    </w:r>
    <w:r>
      <w:rPr>
        <w:rStyle w:val="PageNumber"/>
      </w:rPr>
      <w:fldChar w:fldCharType="end"/>
    </w:r>
    <w:r>
      <w:rPr>
        <w:rStyle w:val="PageNumber"/>
        <w:rFonts w:eastAsia="SimSun" w:hint="eastAsia"/>
        <w:lang w:eastAsia="zh-CN"/>
      </w:rPr>
      <w:tab/>
    </w:r>
    <w:r w:rsidRPr="00FE5DF9">
      <w:rPr>
        <w:rFonts w:eastAsia="SimSun"/>
      </w:rPr>
      <w:t>GE.12-42104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A60" w:rsidRDefault="006F5A60">
    <w:pPr>
      <w:pStyle w:val="Footer"/>
      <w:tabs>
        <w:tab w:val="right" w:pos="9639"/>
      </w:tabs>
    </w:pPr>
    <w:r w:rsidRPr="00FE5DF9">
      <w:rPr>
        <w:rFonts w:eastAsia="SimSun"/>
      </w:rPr>
      <w:t>GE.12-42104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A60" w:rsidRPr="0061164F" w:rsidRDefault="006F5A60"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42104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220512</w:t>
    </w:r>
    <w:r>
      <w:rPr>
        <w:rFonts w:eastAsia="SimSun"/>
        <w:sz w:val="20"/>
        <w:lang w:eastAsia="zh-CN"/>
      </w:rPr>
      <w:tab/>
    </w:r>
    <w:r>
      <w:rPr>
        <w:rFonts w:eastAsia="SimSun" w:hint="eastAsia"/>
        <w:sz w:val="20"/>
        <w:lang w:eastAsia="zh-CN"/>
      </w:rPr>
      <w:t>240512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A60" w:rsidRPr="00052154" w:rsidRDefault="006F5A60"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F5A60" w:rsidRPr="00052154" w:rsidRDefault="006F5A60"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A60" w:rsidRPr="00FE5DF9" w:rsidRDefault="006F5A60">
    <w:pPr>
      <w:pStyle w:val="Header"/>
    </w:pPr>
    <w:r w:rsidRPr="00FE5DF9">
      <w:t>CCPR/C/DOM/CO/5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A60" w:rsidRPr="00FE5DF9" w:rsidRDefault="006F5A60">
    <w:pPr>
      <w:pStyle w:val="Header"/>
      <w:jc w:val="right"/>
    </w:pPr>
    <w:r w:rsidRPr="00FE5DF9">
      <w:t>CCPR/C/DOM/CO/5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A60" w:rsidRDefault="006F5A60">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6A535FD"/>
    <w:multiLevelType w:val="hybridMultilevel"/>
    <w:tmpl w:val="B82E475A"/>
    <w:lvl w:ilvl="0" w:tplc="4946842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0D47762"/>
    <w:multiLevelType w:val="hybridMultilevel"/>
    <w:tmpl w:val="77BA7966"/>
    <w:lvl w:ilvl="0" w:tplc="4946842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54DC4BE2"/>
    <w:multiLevelType w:val="hybridMultilevel"/>
    <w:tmpl w:val="B47C81F0"/>
    <w:lvl w:ilvl="0" w:tplc="B8C0524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20C0A39"/>
    <w:multiLevelType w:val="hybridMultilevel"/>
    <w:tmpl w:val="641049B0"/>
    <w:lvl w:ilvl="0" w:tplc="83E6789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6"/>
  </w:num>
  <w:num w:numId="13">
    <w:abstractNumId w:val="16"/>
  </w:num>
  <w:num w:numId="14">
    <w:abstractNumId w:val="11"/>
  </w:num>
  <w:num w:numId="15">
    <w:abstractNumId w:val="12"/>
  </w:num>
  <w:num w:numId="16">
    <w:abstractNumId w:val="23"/>
  </w:num>
  <w:num w:numId="17">
    <w:abstractNumId w:val="11"/>
  </w:num>
  <w:num w:numId="18">
    <w:abstractNumId w:val="11"/>
  </w:num>
  <w:num w:numId="19">
    <w:abstractNumId w:val="23"/>
  </w:num>
  <w:num w:numId="20">
    <w:abstractNumId w:val="12"/>
  </w:num>
  <w:num w:numId="21">
    <w:abstractNumId w:val="12"/>
  </w:num>
  <w:num w:numId="22">
    <w:abstractNumId w:val="19"/>
  </w:num>
  <w:num w:numId="23">
    <w:abstractNumId w:val="10"/>
  </w:num>
  <w:num w:numId="24">
    <w:abstractNumId w:val="15"/>
  </w:num>
  <w:num w:numId="25">
    <w:abstractNumId w:val="22"/>
  </w:num>
  <w:num w:numId="26">
    <w:abstractNumId w:val="18"/>
  </w:num>
  <w:num w:numId="27">
    <w:abstractNumId w:val="13"/>
  </w:num>
  <w:num w:numId="28">
    <w:abstractNumId w:val="19"/>
  </w:num>
  <w:num w:numId="29">
    <w:abstractNumId w:val="10"/>
  </w:num>
  <w:num w:numId="30">
    <w:abstractNumId w:val="15"/>
  </w:num>
  <w:num w:numId="31">
    <w:abstractNumId w:val="25"/>
  </w:num>
  <w:num w:numId="32">
    <w:abstractNumId w:val="22"/>
  </w:num>
  <w:num w:numId="33">
    <w:abstractNumId w:val="18"/>
  </w:num>
  <w:num w:numId="34">
    <w:abstractNumId w:val="13"/>
  </w:num>
  <w:num w:numId="35">
    <w:abstractNumId w:val="19"/>
  </w:num>
  <w:num w:numId="36">
    <w:abstractNumId w:val="10"/>
  </w:num>
  <w:num w:numId="37">
    <w:abstractNumId w:val="15"/>
  </w:num>
  <w:num w:numId="38">
    <w:abstractNumId w:val="25"/>
  </w:num>
  <w:num w:numId="39">
    <w:abstractNumId w:val="14"/>
  </w:num>
  <w:num w:numId="40">
    <w:abstractNumId w:val="21"/>
  </w:num>
  <w:num w:numId="41">
    <w:abstractNumId w:val="17"/>
  </w:num>
  <w:num w:numId="42">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545E"/>
    <w:rsid w:val="00020B7F"/>
    <w:rsid w:val="00051474"/>
    <w:rsid w:val="00052154"/>
    <w:rsid w:val="00056B0A"/>
    <w:rsid w:val="00067FC6"/>
    <w:rsid w:val="000848DB"/>
    <w:rsid w:val="00086AFE"/>
    <w:rsid w:val="000F217F"/>
    <w:rsid w:val="00141BB3"/>
    <w:rsid w:val="0014292A"/>
    <w:rsid w:val="00161576"/>
    <w:rsid w:val="001909BF"/>
    <w:rsid w:val="001A7516"/>
    <w:rsid w:val="001B41B9"/>
    <w:rsid w:val="001F04F8"/>
    <w:rsid w:val="002250D3"/>
    <w:rsid w:val="0023199F"/>
    <w:rsid w:val="0023313F"/>
    <w:rsid w:val="00242C16"/>
    <w:rsid w:val="002547C8"/>
    <w:rsid w:val="002918A1"/>
    <w:rsid w:val="002C2513"/>
    <w:rsid w:val="002C618C"/>
    <w:rsid w:val="002D3D9F"/>
    <w:rsid w:val="0038024C"/>
    <w:rsid w:val="003B0E44"/>
    <w:rsid w:val="003C6A6A"/>
    <w:rsid w:val="003D1840"/>
    <w:rsid w:val="003D41F8"/>
    <w:rsid w:val="003D4307"/>
    <w:rsid w:val="003F3E54"/>
    <w:rsid w:val="003F67C5"/>
    <w:rsid w:val="00463CF0"/>
    <w:rsid w:val="004841B8"/>
    <w:rsid w:val="00497733"/>
    <w:rsid w:val="004A27CA"/>
    <w:rsid w:val="004A2A71"/>
    <w:rsid w:val="004C3C99"/>
    <w:rsid w:val="004D1555"/>
    <w:rsid w:val="004E0BB3"/>
    <w:rsid w:val="004F49CC"/>
    <w:rsid w:val="004F794C"/>
    <w:rsid w:val="005054E6"/>
    <w:rsid w:val="00520B34"/>
    <w:rsid w:val="00524A79"/>
    <w:rsid w:val="005252B4"/>
    <w:rsid w:val="00536D18"/>
    <w:rsid w:val="00547485"/>
    <w:rsid w:val="005539DA"/>
    <w:rsid w:val="00553C07"/>
    <w:rsid w:val="005707D4"/>
    <w:rsid w:val="005714D8"/>
    <w:rsid w:val="0058028F"/>
    <w:rsid w:val="00583259"/>
    <w:rsid w:val="005848A2"/>
    <w:rsid w:val="0059200A"/>
    <w:rsid w:val="005A1158"/>
    <w:rsid w:val="005B215B"/>
    <w:rsid w:val="005C1316"/>
    <w:rsid w:val="005C425C"/>
    <w:rsid w:val="005F24E4"/>
    <w:rsid w:val="0061164F"/>
    <w:rsid w:val="00630134"/>
    <w:rsid w:val="006425A2"/>
    <w:rsid w:val="0064450E"/>
    <w:rsid w:val="0065322F"/>
    <w:rsid w:val="00654852"/>
    <w:rsid w:val="006708D2"/>
    <w:rsid w:val="00671AA3"/>
    <w:rsid w:val="0068106B"/>
    <w:rsid w:val="006A719B"/>
    <w:rsid w:val="006B33D0"/>
    <w:rsid w:val="006B6E2A"/>
    <w:rsid w:val="006D0A37"/>
    <w:rsid w:val="006D3DFA"/>
    <w:rsid w:val="006D537E"/>
    <w:rsid w:val="006F5A60"/>
    <w:rsid w:val="007022E6"/>
    <w:rsid w:val="00721ADC"/>
    <w:rsid w:val="007337FF"/>
    <w:rsid w:val="007802C5"/>
    <w:rsid w:val="007B5B8A"/>
    <w:rsid w:val="007E1E0A"/>
    <w:rsid w:val="007F545E"/>
    <w:rsid w:val="007F57CE"/>
    <w:rsid w:val="0082020C"/>
    <w:rsid w:val="008351FB"/>
    <w:rsid w:val="00840AD2"/>
    <w:rsid w:val="0086574C"/>
    <w:rsid w:val="00867AE0"/>
    <w:rsid w:val="00877885"/>
    <w:rsid w:val="008A29C7"/>
    <w:rsid w:val="008A2C66"/>
    <w:rsid w:val="008B7C42"/>
    <w:rsid w:val="008D08D4"/>
    <w:rsid w:val="008F1659"/>
    <w:rsid w:val="008F2A5F"/>
    <w:rsid w:val="00924464"/>
    <w:rsid w:val="00935148"/>
    <w:rsid w:val="009353BD"/>
    <w:rsid w:val="00941C32"/>
    <w:rsid w:val="00964A61"/>
    <w:rsid w:val="00983FE7"/>
    <w:rsid w:val="00997F66"/>
    <w:rsid w:val="009E0D16"/>
    <w:rsid w:val="00A02B21"/>
    <w:rsid w:val="00A13418"/>
    <w:rsid w:val="00A3593C"/>
    <w:rsid w:val="00A37913"/>
    <w:rsid w:val="00A50BDC"/>
    <w:rsid w:val="00A53684"/>
    <w:rsid w:val="00A956E4"/>
    <w:rsid w:val="00AC0B2D"/>
    <w:rsid w:val="00AC56DE"/>
    <w:rsid w:val="00AE6BDB"/>
    <w:rsid w:val="00AF26E4"/>
    <w:rsid w:val="00B23574"/>
    <w:rsid w:val="00B75594"/>
    <w:rsid w:val="00BE4105"/>
    <w:rsid w:val="00C1716A"/>
    <w:rsid w:val="00C21A92"/>
    <w:rsid w:val="00C40431"/>
    <w:rsid w:val="00C51697"/>
    <w:rsid w:val="00C63BBD"/>
    <w:rsid w:val="00CD2B51"/>
    <w:rsid w:val="00CD757E"/>
    <w:rsid w:val="00D012B2"/>
    <w:rsid w:val="00D01D93"/>
    <w:rsid w:val="00D129A7"/>
    <w:rsid w:val="00D159B2"/>
    <w:rsid w:val="00D15CBD"/>
    <w:rsid w:val="00D26C70"/>
    <w:rsid w:val="00D3329D"/>
    <w:rsid w:val="00D37022"/>
    <w:rsid w:val="00D563C9"/>
    <w:rsid w:val="00D7111C"/>
    <w:rsid w:val="00D73055"/>
    <w:rsid w:val="00D94C4B"/>
    <w:rsid w:val="00DD5096"/>
    <w:rsid w:val="00E04759"/>
    <w:rsid w:val="00E52100"/>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64F15"/>
    <w:rsid w:val="00F82225"/>
    <w:rsid w:val="00F91E32"/>
    <w:rsid w:val="00FD51D4"/>
    <w:rsid w:val="00FE5DF9"/>
    <w:rsid w:val="00FE63AD"/>
    <w:rsid w:val="00FE6EA5"/>
    <w:rsid w:val="00FE7C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6</Pages>
  <Words>803</Words>
  <Characters>4581</Characters>
  <Application>Microsoft Office Word</Application>
  <DocSecurity>4</DocSecurity>
  <Lines>38</Lines>
  <Paragraphs>10</Paragraphs>
  <ScaleCrop>false</ScaleCrop>
  <Company>CSD</Company>
  <LinksUpToDate>false</LinksUpToDate>
  <CharactersWithSpaces>5374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HU</dc:creator>
  <cp:keywords/>
  <dc:description/>
  <cp:lastModifiedBy>TIAN</cp:lastModifiedBy>
  <cp:revision>2</cp:revision>
  <cp:lastPrinted>2012-05-23T13:11:00Z</cp:lastPrinted>
  <dcterms:created xsi:type="dcterms:W3CDTF">2012-05-24T09:07:00Z</dcterms:created>
  <dcterms:modified xsi:type="dcterms:W3CDTF">2012-05-24T09:07:00Z</dcterms:modified>
</cp:coreProperties>
</file>