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060E82" w:rsidRPr="00DB58B5" w14:paraId="21C24C4D" w14:textId="77777777" w:rsidTr="008F7EA5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38EE7482" w14:textId="77777777" w:rsidR="00060E82" w:rsidRPr="00DB58B5" w:rsidRDefault="00060E82" w:rsidP="008F7EA5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2EF877A5" w14:textId="77777777" w:rsidR="00060E82" w:rsidRPr="00DB58B5" w:rsidRDefault="00060E82" w:rsidP="008F7EA5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0D12B54F" w14:textId="77777777" w:rsidR="00060E82" w:rsidRPr="00DB58B5" w:rsidRDefault="00311A88" w:rsidP="00311A88">
            <w:pPr>
              <w:jc w:val="right"/>
            </w:pPr>
            <w:r w:rsidRPr="00311A88">
              <w:rPr>
                <w:sz w:val="40"/>
              </w:rPr>
              <w:t>CRC</w:t>
            </w:r>
            <w:r>
              <w:t>/C/81/D/61/2018</w:t>
            </w:r>
          </w:p>
        </w:tc>
      </w:tr>
      <w:tr w:rsidR="00060E82" w:rsidRPr="00DB58B5" w14:paraId="45813CD0" w14:textId="77777777" w:rsidTr="008F7EA5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35F5ED15" w14:textId="77777777" w:rsidR="00060E82" w:rsidRPr="00DB58B5" w:rsidRDefault="000F084D" w:rsidP="008F7EA5">
            <w:pPr>
              <w:spacing w:before="120"/>
              <w:jc w:val="center"/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768D0BAB" wp14:editId="1C058BFF">
                  <wp:extent cx="714375" cy="590550"/>
                  <wp:effectExtent l="0" t="0" r="9525" b="0"/>
                  <wp:docPr id="2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6950091" w14:textId="77777777" w:rsidR="00060E82" w:rsidRPr="00740562" w:rsidRDefault="00060E82" w:rsidP="008F7EA5">
            <w:pPr>
              <w:spacing w:before="120" w:line="460" w:lineRule="exact"/>
              <w:rPr>
                <w:b/>
                <w:sz w:val="40"/>
                <w:szCs w:val="40"/>
              </w:rPr>
            </w:pPr>
            <w:r w:rsidRPr="00262665">
              <w:rPr>
                <w:b/>
                <w:sz w:val="40"/>
                <w:szCs w:val="40"/>
              </w:rPr>
              <w:t>Convention relative</w:t>
            </w:r>
            <w:r w:rsidRPr="00262665">
              <w:rPr>
                <w:b/>
                <w:sz w:val="40"/>
                <w:szCs w:val="40"/>
              </w:rPr>
              <w:br/>
              <w:t>aux droits de l’enfant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0D438E86" w14:textId="77777777" w:rsidR="00060E82" w:rsidRDefault="00311A88" w:rsidP="00311A88">
            <w:pPr>
              <w:spacing w:before="240" w:line="240" w:lineRule="exact"/>
            </w:pPr>
            <w:proofErr w:type="spellStart"/>
            <w:r>
              <w:t>Distr</w:t>
            </w:r>
            <w:proofErr w:type="spellEnd"/>
            <w:r>
              <w:t>. générale</w:t>
            </w:r>
          </w:p>
          <w:p w14:paraId="73BF67F8" w14:textId="6CBACCB4" w:rsidR="00311A88" w:rsidRDefault="00312782" w:rsidP="0054461B">
            <w:pPr>
              <w:spacing w:line="240" w:lineRule="exact"/>
            </w:pPr>
            <w:r>
              <w:t>2</w:t>
            </w:r>
            <w:r w:rsidR="0054461B">
              <w:t>8</w:t>
            </w:r>
            <w:r w:rsidR="00311A88">
              <w:t xml:space="preserve"> juin 2019</w:t>
            </w:r>
          </w:p>
          <w:p w14:paraId="11048544" w14:textId="77777777" w:rsidR="00311A88" w:rsidRDefault="00311A88" w:rsidP="00311A88">
            <w:pPr>
              <w:spacing w:line="240" w:lineRule="exact"/>
            </w:pPr>
          </w:p>
          <w:p w14:paraId="75793207" w14:textId="77777777" w:rsidR="00311A88" w:rsidRPr="00DB58B5" w:rsidRDefault="00311A88" w:rsidP="00311A88">
            <w:pPr>
              <w:spacing w:line="240" w:lineRule="exact"/>
            </w:pPr>
            <w:r>
              <w:t>Original : français</w:t>
            </w:r>
          </w:p>
        </w:tc>
      </w:tr>
    </w:tbl>
    <w:p w14:paraId="0A06E496" w14:textId="77777777" w:rsidR="00FF1DBD" w:rsidRPr="00DA3BE9" w:rsidRDefault="00DA3BE9" w:rsidP="00DA3BE9">
      <w:pPr>
        <w:spacing w:before="120"/>
        <w:rPr>
          <w:b/>
          <w:sz w:val="24"/>
          <w:szCs w:val="24"/>
        </w:rPr>
      </w:pPr>
      <w:r w:rsidRPr="00DA3BE9">
        <w:rPr>
          <w:b/>
          <w:sz w:val="24"/>
          <w:szCs w:val="24"/>
        </w:rPr>
        <w:t>Comité des droits de l’enfant</w:t>
      </w:r>
    </w:p>
    <w:p w14:paraId="457C0CFB" w14:textId="7A43198A" w:rsidR="00762D78" w:rsidRPr="003E08CC" w:rsidRDefault="00762D78" w:rsidP="00762D78">
      <w:pPr>
        <w:pStyle w:val="HChG"/>
      </w:pPr>
      <w:r w:rsidRPr="003E08CC">
        <w:rPr>
          <w:lang w:val="fr-FR"/>
        </w:rPr>
        <w:tab/>
      </w:r>
      <w:r w:rsidRPr="003E08CC">
        <w:rPr>
          <w:lang w:val="fr-FR"/>
        </w:rPr>
        <w:tab/>
        <w:t>Décisio</w:t>
      </w:r>
      <w:bookmarkStart w:id="0" w:name="_GoBack"/>
      <w:bookmarkEnd w:id="0"/>
      <w:r w:rsidRPr="003E08CC">
        <w:rPr>
          <w:lang w:val="fr-FR"/>
        </w:rPr>
        <w:t>n adoptée par le Comité des droits de l</w:t>
      </w:r>
      <w:r>
        <w:rPr>
          <w:lang w:val="fr-FR"/>
        </w:rPr>
        <w:t>’</w:t>
      </w:r>
      <w:r w:rsidRPr="003E08CC">
        <w:rPr>
          <w:lang w:val="fr-FR"/>
        </w:rPr>
        <w:t xml:space="preserve">enfant </w:t>
      </w:r>
      <w:r>
        <w:rPr>
          <w:lang w:val="fr-FR"/>
        </w:rPr>
        <w:br/>
      </w:r>
      <w:r w:rsidRPr="007C2012">
        <w:rPr>
          <w:lang w:val="fr-FR"/>
        </w:rPr>
        <w:t xml:space="preserve">en vertu du Protocole facultatif à la Convention relative </w:t>
      </w:r>
      <w:r w:rsidRPr="007C2012">
        <w:rPr>
          <w:lang w:val="fr-FR"/>
        </w:rPr>
        <w:br/>
        <w:t>aux droits de l’enfant établissant une procédure de présentation de communications</w:t>
      </w:r>
      <w:r w:rsidR="00312782" w:rsidRPr="007C2012">
        <w:rPr>
          <w:lang w:val="fr-FR"/>
        </w:rPr>
        <w:t>,</w:t>
      </w:r>
      <w:r w:rsidRPr="007C2012">
        <w:rPr>
          <w:lang w:val="fr-FR"/>
        </w:rPr>
        <w:t xml:space="preserve"> concernant</w:t>
      </w:r>
      <w:r w:rsidRPr="003E08CC">
        <w:rPr>
          <w:lang w:val="fr-FR"/>
        </w:rPr>
        <w:t xml:space="preserve"> </w:t>
      </w:r>
      <w:r>
        <w:rPr>
          <w:lang w:val="fr-FR"/>
        </w:rPr>
        <w:br/>
      </w:r>
      <w:r w:rsidRPr="003E08CC">
        <w:rPr>
          <w:lang w:val="fr-FR"/>
        </w:rPr>
        <w:t xml:space="preserve">la communication </w:t>
      </w:r>
      <w:r w:rsidRPr="005F1897">
        <w:rPr>
          <w:rFonts w:eastAsia="MS Mincho"/>
          <w:lang w:val="fr-FR"/>
        </w:rPr>
        <w:t>n</w:t>
      </w:r>
      <w:r w:rsidRPr="005F1897">
        <w:rPr>
          <w:rFonts w:eastAsia="MS Mincho"/>
          <w:vertAlign w:val="superscript"/>
          <w:lang w:val="fr-FR"/>
        </w:rPr>
        <w:t>o</w:t>
      </w:r>
      <w:r>
        <w:rPr>
          <w:lang w:val="fr-FR"/>
        </w:rPr>
        <w:t> 61/2018</w:t>
      </w:r>
      <w:r w:rsidRPr="00014D60">
        <w:rPr>
          <w:rStyle w:val="Appelnotedebasdep"/>
          <w:b w:val="0"/>
          <w:sz w:val="20"/>
          <w:vertAlign w:val="baseline"/>
        </w:rPr>
        <w:footnoteReference w:customMarkFollows="1" w:id="2"/>
        <w:t>*</w:t>
      </w:r>
      <w:r w:rsidRPr="002917C0">
        <w:rPr>
          <w:rStyle w:val="Appelnotedebasdep"/>
          <w:b w:val="0"/>
          <w:position w:val="6"/>
          <w:vertAlign w:val="baseline"/>
        </w:rPr>
        <w:t>,</w:t>
      </w:r>
      <w:r w:rsidR="00FC581A">
        <w:rPr>
          <w:b w:val="0"/>
          <w:sz w:val="20"/>
        </w:rPr>
        <w:t xml:space="preserve"> </w:t>
      </w:r>
      <w:r w:rsidRPr="00014D60">
        <w:rPr>
          <w:rStyle w:val="Appelnotedebasdep"/>
          <w:b w:val="0"/>
          <w:sz w:val="20"/>
          <w:vertAlign w:val="baseline"/>
        </w:rPr>
        <w:footnoteReference w:customMarkFollows="1" w:id="3"/>
        <w:t>**</w:t>
      </w:r>
    </w:p>
    <w:tbl>
      <w:tblPr>
        <w:tblStyle w:val="Grilledutableau"/>
        <w:tblW w:w="0" w:type="auto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3970"/>
      </w:tblGrid>
      <w:tr w:rsidR="00762D78" w14:paraId="375D1340" w14:textId="77777777" w:rsidTr="00F42CEA">
        <w:tc>
          <w:tcPr>
            <w:tcW w:w="3402" w:type="dxa"/>
          </w:tcPr>
          <w:p w14:paraId="430AE5C1" w14:textId="77777777" w:rsidR="00762D78" w:rsidRDefault="00762D78" w:rsidP="005F6707">
            <w:pPr>
              <w:pStyle w:val="SingleTxtG"/>
              <w:ind w:left="0" w:right="0"/>
              <w:jc w:val="left"/>
              <w:rPr>
                <w:i/>
              </w:rPr>
            </w:pPr>
            <w:r>
              <w:rPr>
                <w:i/>
              </w:rPr>
              <w:t>Communication p</w:t>
            </w:r>
            <w:r w:rsidRPr="00FD511F">
              <w:rPr>
                <w:i/>
              </w:rPr>
              <w:t>résentée par</w:t>
            </w:r>
            <w:r>
              <w:t> :</w:t>
            </w:r>
          </w:p>
        </w:tc>
        <w:tc>
          <w:tcPr>
            <w:tcW w:w="3970" w:type="dxa"/>
          </w:tcPr>
          <w:p w14:paraId="141CFE86" w14:textId="62865E4E" w:rsidR="00762D78" w:rsidRPr="00AE68FC" w:rsidRDefault="00762D78" w:rsidP="00316DD8">
            <w:pPr>
              <w:pStyle w:val="SingleTxtG"/>
              <w:ind w:left="0" w:right="-565"/>
              <w:jc w:val="left"/>
            </w:pPr>
            <w:r>
              <w:rPr>
                <w:lang w:val="fr-FR"/>
              </w:rPr>
              <w:t>D.</w:t>
            </w:r>
            <w:r w:rsidR="00967D56">
              <w:rPr>
                <w:lang w:val="fr-FR"/>
              </w:rPr>
              <w:t> </w:t>
            </w:r>
            <w:r>
              <w:rPr>
                <w:lang w:val="fr-FR"/>
              </w:rPr>
              <w:t>N</w:t>
            </w:r>
            <w:r w:rsidR="00967D56">
              <w:rPr>
                <w:lang w:val="fr-FR"/>
              </w:rPr>
              <w:t>.</w:t>
            </w:r>
            <w:r>
              <w:rPr>
                <w:lang w:val="fr-FR"/>
              </w:rPr>
              <w:t xml:space="preserve"> et </w:t>
            </w:r>
            <w:r w:rsidR="00967D56">
              <w:rPr>
                <w:lang w:val="fr-FR"/>
              </w:rPr>
              <w:t>consorts</w:t>
            </w:r>
          </w:p>
        </w:tc>
      </w:tr>
      <w:tr w:rsidR="00762D78" w14:paraId="094B102C" w14:textId="77777777" w:rsidTr="00F42CEA">
        <w:tc>
          <w:tcPr>
            <w:tcW w:w="3402" w:type="dxa"/>
          </w:tcPr>
          <w:p w14:paraId="08B85D6A" w14:textId="77777777" w:rsidR="00762D78" w:rsidRPr="00FD511F" w:rsidRDefault="00762D78" w:rsidP="005F6707">
            <w:pPr>
              <w:pStyle w:val="SingleTxtG"/>
              <w:ind w:left="0" w:right="0"/>
              <w:jc w:val="left"/>
              <w:rPr>
                <w:i/>
              </w:rPr>
            </w:pPr>
            <w:r>
              <w:rPr>
                <w:i/>
              </w:rPr>
              <w:t>Au nom</w:t>
            </w:r>
            <w:r w:rsidR="00967D56">
              <w:rPr>
                <w:i/>
              </w:rPr>
              <w:t xml:space="preserve"> de</w:t>
            </w:r>
            <w:r>
              <w:t> :</w:t>
            </w:r>
          </w:p>
        </w:tc>
        <w:tc>
          <w:tcPr>
            <w:tcW w:w="3970" w:type="dxa"/>
          </w:tcPr>
          <w:p w14:paraId="23E452D9" w14:textId="57DCD291" w:rsidR="00762D78" w:rsidRDefault="00967D56" w:rsidP="00316DD8">
            <w:pPr>
              <w:pStyle w:val="SingleTxtG"/>
              <w:ind w:left="0" w:right="0"/>
              <w:jc w:val="left"/>
            </w:pPr>
            <w:r>
              <w:rPr>
                <w:lang w:val="fr-FR"/>
              </w:rPr>
              <w:t>L</w:t>
            </w:r>
            <w:r w:rsidR="00762D78">
              <w:rPr>
                <w:lang w:val="fr-FR"/>
              </w:rPr>
              <w:t xml:space="preserve">es </w:t>
            </w:r>
            <w:r w:rsidR="00762D78" w:rsidRPr="003E08CC">
              <w:rPr>
                <w:lang w:val="fr-FR"/>
              </w:rPr>
              <w:t>auteur</w:t>
            </w:r>
            <w:r w:rsidR="00762D78">
              <w:rPr>
                <w:lang w:val="fr-FR"/>
              </w:rPr>
              <w:t>s</w:t>
            </w:r>
          </w:p>
        </w:tc>
      </w:tr>
      <w:tr w:rsidR="00762D78" w14:paraId="1BB4F4A8" w14:textId="77777777" w:rsidTr="00F42CEA">
        <w:tc>
          <w:tcPr>
            <w:tcW w:w="3402" w:type="dxa"/>
          </w:tcPr>
          <w:p w14:paraId="1FB82A73" w14:textId="77777777" w:rsidR="00762D78" w:rsidRPr="00FD511F" w:rsidRDefault="00762D78" w:rsidP="005F6707">
            <w:pPr>
              <w:pStyle w:val="SingleTxtG"/>
              <w:ind w:left="0" w:right="0"/>
              <w:jc w:val="left"/>
              <w:rPr>
                <w:i/>
              </w:rPr>
            </w:pPr>
            <w:r w:rsidRPr="00FD511F">
              <w:rPr>
                <w:i/>
              </w:rPr>
              <w:t>État partie</w:t>
            </w:r>
            <w:r>
              <w:t> :</w:t>
            </w:r>
          </w:p>
        </w:tc>
        <w:tc>
          <w:tcPr>
            <w:tcW w:w="3970" w:type="dxa"/>
          </w:tcPr>
          <w:p w14:paraId="774135AC" w14:textId="77777777" w:rsidR="00762D78" w:rsidRDefault="00762D78" w:rsidP="00316DD8">
            <w:pPr>
              <w:pStyle w:val="SingleTxtG"/>
              <w:ind w:left="0" w:right="0"/>
              <w:jc w:val="left"/>
            </w:pPr>
            <w:r>
              <w:rPr>
                <w:lang w:val="fr-FR"/>
              </w:rPr>
              <w:t>Suisse</w:t>
            </w:r>
          </w:p>
        </w:tc>
      </w:tr>
      <w:tr w:rsidR="00762D78" w14:paraId="0D56B86E" w14:textId="77777777" w:rsidTr="00F42CEA">
        <w:tc>
          <w:tcPr>
            <w:tcW w:w="3402" w:type="dxa"/>
          </w:tcPr>
          <w:p w14:paraId="081A9D89" w14:textId="77777777" w:rsidR="00762D78" w:rsidRPr="00FD511F" w:rsidRDefault="00762D78" w:rsidP="005F6707">
            <w:pPr>
              <w:pStyle w:val="SingleTxtG"/>
              <w:ind w:left="0" w:right="0"/>
              <w:jc w:val="left"/>
              <w:rPr>
                <w:i/>
              </w:rPr>
            </w:pPr>
            <w:r w:rsidRPr="00FD511F">
              <w:rPr>
                <w:i/>
              </w:rPr>
              <w:t xml:space="preserve">Date de </w:t>
            </w:r>
            <w:r>
              <w:rPr>
                <w:i/>
              </w:rPr>
              <w:t>la communication</w:t>
            </w:r>
            <w:r>
              <w:t> :</w:t>
            </w:r>
          </w:p>
        </w:tc>
        <w:tc>
          <w:tcPr>
            <w:tcW w:w="3970" w:type="dxa"/>
          </w:tcPr>
          <w:p w14:paraId="001A55B5" w14:textId="77777777" w:rsidR="00762D78" w:rsidRDefault="00762D78" w:rsidP="00316DD8">
            <w:pPr>
              <w:pStyle w:val="SingleTxtG"/>
              <w:ind w:left="0" w:right="0"/>
              <w:jc w:val="left"/>
            </w:pPr>
            <w:r>
              <w:rPr>
                <w:lang w:val="fr-FR"/>
              </w:rPr>
              <w:t>22</w:t>
            </w:r>
            <w:r w:rsidRPr="003E08CC">
              <w:rPr>
                <w:lang w:val="fr-FR"/>
              </w:rPr>
              <w:t xml:space="preserve"> </w:t>
            </w:r>
            <w:r>
              <w:rPr>
                <w:lang w:val="fr-FR"/>
              </w:rPr>
              <w:t>novembre 2018</w:t>
            </w:r>
          </w:p>
        </w:tc>
      </w:tr>
      <w:tr w:rsidR="00762D78" w14:paraId="6126EF43" w14:textId="77777777" w:rsidTr="00F42CEA">
        <w:tc>
          <w:tcPr>
            <w:tcW w:w="3402" w:type="dxa"/>
          </w:tcPr>
          <w:p w14:paraId="52EE05DD" w14:textId="77777777" w:rsidR="00762D78" w:rsidRPr="00FD511F" w:rsidRDefault="00762D78" w:rsidP="005F6707">
            <w:pPr>
              <w:pStyle w:val="SingleTxtG"/>
              <w:ind w:left="0" w:right="0"/>
              <w:jc w:val="left"/>
              <w:rPr>
                <w:i/>
              </w:rPr>
            </w:pPr>
            <w:r w:rsidRPr="003E08CC">
              <w:rPr>
                <w:i/>
                <w:lang w:val="fr-FR"/>
              </w:rPr>
              <w:t>Objet</w:t>
            </w:r>
            <w:r>
              <w:rPr>
                <w:i/>
                <w:lang w:val="fr-FR"/>
              </w:rPr>
              <w:t> </w:t>
            </w:r>
            <w:r w:rsidRPr="003E08CC">
              <w:rPr>
                <w:lang w:val="fr-FR"/>
              </w:rPr>
              <w:t>:</w:t>
            </w:r>
            <w:r w:rsidRPr="003E08CC">
              <w:rPr>
                <w:lang w:val="fr-FR"/>
              </w:rPr>
              <w:tab/>
            </w:r>
          </w:p>
        </w:tc>
        <w:tc>
          <w:tcPr>
            <w:tcW w:w="3970" w:type="dxa"/>
            <w:vAlign w:val="bottom"/>
          </w:tcPr>
          <w:p w14:paraId="1063D675" w14:textId="4D86E4A9" w:rsidR="00762D78" w:rsidRDefault="00762D78" w:rsidP="00316DD8">
            <w:pPr>
              <w:pStyle w:val="SingleTxtG"/>
              <w:ind w:left="0" w:right="0"/>
              <w:jc w:val="left"/>
            </w:pPr>
            <w:r>
              <w:rPr>
                <w:lang w:val="fr-FR"/>
              </w:rPr>
              <w:t>R</w:t>
            </w:r>
            <w:r w:rsidRPr="003E08CC">
              <w:rPr>
                <w:lang w:val="fr-FR"/>
              </w:rPr>
              <w:t xml:space="preserve">egroupement familial </w:t>
            </w:r>
          </w:p>
        </w:tc>
      </w:tr>
    </w:tbl>
    <w:p w14:paraId="2DB5D65A" w14:textId="4F643BEC" w:rsidR="00762D78" w:rsidRPr="007C2012" w:rsidRDefault="00C567E6" w:rsidP="00C567E6">
      <w:pPr>
        <w:pStyle w:val="SingleTxtG"/>
        <w:spacing w:before="240"/>
        <w:rPr>
          <w:lang w:val="fr-FR"/>
        </w:rPr>
      </w:pPr>
      <w:r w:rsidRPr="007C2012">
        <w:rPr>
          <w:lang w:val="fr-FR"/>
        </w:rPr>
        <w:t>1.</w:t>
      </w:r>
      <w:r w:rsidRPr="007C2012">
        <w:rPr>
          <w:lang w:val="fr-FR"/>
        </w:rPr>
        <w:tab/>
      </w:r>
      <w:r w:rsidR="00F41978">
        <w:rPr>
          <w:lang w:val="fr-FR"/>
        </w:rPr>
        <w:t xml:space="preserve">Les auteurs de la communication sont D. N. et consorts, quatre enfants de nationalité érythréenne. </w:t>
      </w:r>
      <w:r w:rsidR="00762D78">
        <w:rPr>
          <w:lang w:val="fr-FR"/>
        </w:rPr>
        <w:t>E</w:t>
      </w:r>
      <w:r w:rsidR="00762D78" w:rsidRPr="006F4DDA">
        <w:rPr>
          <w:lang w:val="fr-FR"/>
        </w:rPr>
        <w:t>n 2011</w:t>
      </w:r>
      <w:r w:rsidR="00762D78">
        <w:rPr>
          <w:lang w:val="fr-FR"/>
        </w:rPr>
        <w:t xml:space="preserve">, </w:t>
      </w:r>
      <w:r w:rsidR="00F41978">
        <w:rPr>
          <w:lang w:val="fr-FR"/>
        </w:rPr>
        <w:t>ils</w:t>
      </w:r>
      <w:r w:rsidR="00762D78">
        <w:rPr>
          <w:lang w:val="fr-FR"/>
        </w:rPr>
        <w:t xml:space="preserve"> ont obtenu avec leur mère</w:t>
      </w:r>
      <w:r w:rsidR="00762D78" w:rsidRPr="006F4DDA">
        <w:rPr>
          <w:lang w:val="fr-FR"/>
        </w:rPr>
        <w:t xml:space="preserve"> le statut de réfugié</w:t>
      </w:r>
      <w:r w:rsidR="00762D78">
        <w:rPr>
          <w:lang w:val="fr-FR"/>
        </w:rPr>
        <w:t>s</w:t>
      </w:r>
      <w:r w:rsidR="00762D78" w:rsidRPr="006F4DDA">
        <w:rPr>
          <w:lang w:val="fr-FR"/>
        </w:rPr>
        <w:t xml:space="preserve"> en Suisse. Le</w:t>
      </w:r>
      <w:r w:rsidR="00762D78">
        <w:rPr>
          <w:lang w:val="fr-FR"/>
        </w:rPr>
        <w:t>ur</w:t>
      </w:r>
      <w:r w:rsidR="00762D78" w:rsidRPr="006F4DDA">
        <w:rPr>
          <w:lang w:val="fr-FR"/>
        </w:rPr>
        <w:t xml:space="preserve"> père</w:t>
      </w:r>
      <w:r w:rsidR="00762D78">
        <w:rPr>
          <w:lang w:val="fr-FR"/>
        </w:rPr>
        <w:t xml:space="preserve"> </w:t>
      </w:r>
      <w:r w:rsidR="00762D78" w:rsidRPr="006F4DDA">
        <w:rPr>
          <w:lang w:val="fr-FR"/>
        </w:rPr>
        <w:t xml:space="preserve">les a rejoints </w:t>
      </w:r>
      <w:r w:rsidR="00762D78">
        <w:rPr>
          <w:lang w:val="fr-FR"/>
        </w:rPr>
        <w:t xml:space="preserve">en 2016 ; sa </w:t>
      </w:r>
      <w:r w:rsidR="00762D78" w:rsidRPr="007C2012">
        <w:rPr>
          <w:lang w:val="fr-FR"/>
        </w:rPr>
        <w:t>demande d’asile a été rejetée le 23 avril 2018 par le Tribunal administratif fédéral. Les auteurs</w:t>
      </w:r>
      <w:r w:rsidR="00762D78">
        <w:rPr>
          <w:lang w:val="fr-FR"/>
        </w:rPr>
        <w:t xml:space="preserve"> affirment que les autorités de l’État partie </w:t>
      </w:r>
      <w:r w:rsidR="007147EA">
        <w:rPr>
          <w:lang w:val="fr-FR"/>
        </w:rPr>
        <w:t>n’ont</w:t>
      </w:r>
      <w:r w:rsidR="00762D78">
        <w:rPr>
          <w:lang w:val="fr-FR"/>
        </w:rPr>
        <w:t xml:space="preserve"> </w:t>
      </w:r>
      <w:r w:rsidR="00762D78" w:rsidRPr="006F4DDA">
        <w:rPr>
          <w:lang w:val="fr-FR"/>
        </w:rPr>
        <w:t xml:space="preserve">jamais communiqué avec eux pour </w:t>
      </w:r>
      <w:r w:rsidR="007147EA">
        <w:rPr>
          <w:lang w:val="fr-FR"/>
        </w:rPr>
        <w:t>s’enquérir</w:t>
      </w:r>
      <w:r w:rsidR="00762D78">
        <w:rPr>
          <w:lang w:val="fr-FR"/>
        </w:rPr>
        <w:t xml:space="preserve"> de leur souhait de</w:t>
      </w:r>
      <w:r w:rsidR="00762D78" w:rsidRPr="006F4DDA">
        <w:rPr>
          <w:lang w:val="fr-FR"/>
        </w:rPr>
        <w:t xml:space="preserve"> vivre avec leur pè</w:t>
      </w:r>
      <w:r w:rsidR="00762D78">
        <w:rPr>
          <w:lang w:val="fr-FR"/>
        </w:rPr>
        <w:t xml:space="preserve">re. Les auteurs allèguent également qu’en </w:t>
      </w:r>
      <w:r w:rsidR="00DF448A" w:rsidRPr="00DF448A">
        <w:rPr>
          <w:bCs/>
          <w:lang w:val="de-CH"/>
        </w:rPr>
        <w:t>abrogeant</w:t>
      </w:r>
      <w:r w:rsidR="00DF448A" w:rsidRPr="00DF448A">
        <w:rPr>
          <w:lang w:val="de-CH"/>
        </w:rPr>
        <w:t xml:space="preserve"> </w:t>
      </w:r>
      <w:r w:rsidR="00762D78">
        <w:rPr>
          <w:lang w:val="fr-FR"/>
        </w:rPr>
        <w:t xml:space="preserve">l’article 51.2 de la </w:t>
      </w:r>
      <w:r w:rsidR="007147EA">
        <w:rPr>
          <w:lang w:val="fr-FR"/>
        </w:rPr>
        <w:t>l</w:t>
      </w:r>
      <w:r w:rsidR="00762D78">
        <w:rPr>
          <w:lang w:val="fr-FR"/>
        </w:rPr>
        <w:t xml:space="preserve">oi </w:t>
      </w:r>
      <w:r w:rsidR="00F41978">
        <w:rPr>
          <w:lang w:val="fr-FR"/>
        </w:rPr>
        <w:t>n</w:t>
      </w:r>
      <w:r w:rsidR="00F41978" w:rsidRPr="00321495">
        <w:rPr>
          <w:vertAlign w:val="superscript"/>
          <w:lang w:val="fr-FR"/>
        </w:rPr>
        <w:t>o</w:t>
      </w:r>
      <w:r w:rsidR="00F41978">
        <w:rPr>
          <w:lang w:val="fr-FR"/>
        </w:rPr>
        <w:t xml:space="preserve"> 142.31 </w:t>
      </w:r>
      <w:r w:rsidR="00762D78">
        <w:rPr>
          <w:lang w:val="fr-FR"/>
        </w:rPr>
        <w:t>sur l’</w:t>
      </w:r>
      <w:r w:rsidR="00762D78" w:rsidRPr="006F4DDA">
        <w:rPr>
          <w:lang w:val="fr-FR"/>
        </w:rPr>
        <w:t>asile</w:t>
      </w:r>
      <w:r w:rsidR="00762D78">
        <w:rPr>
          <w:lang w:val="fr-FR"/>
        </w:rPr>
        <w:t>,</w:t>
      </w:r>
      <w:r w:rsidR="00762D78" w:rsidRPr="006F4DDA">
        <w:rPr>
          <w:lang w:val="fr-FR"/>
        </w:rPr>
        <w:t xml:space="preserve"> rela</w:t>
      </w:r>
      <w:r w:rsidR="00762D78">
        <w:rPr>
          <w:lang w:val="fr-FR"/>
        </w:rPr>
        <w:t>tif au regroupement familial, l’</w:t>
      </w:r>
      <w:r w:rsidR="00762D78" w:rsidRPr="006F4DDA">
        <w:rPr>
          <w:lang w:val="fr-FR"/>
        </w:rPr>
        <w:t xml:space="preserve">État </w:t>
      </w:r>
      <w:r w:rsidR="00762D78">
        <w:rPr>
          <w:lang w:val="fr-FR"/>
        </w:rPr>
        <w:t xml:space="preserve">partie </w:t>
      </w:r>
      <w:r w:rsidR="00762D78" w:rsidRPr="006F4DDA">
        <w:rPr>
          <w:lang w:val="fr-FR"/>
        </w:rPr>
        <w:t xml:space="preserve">a violé la </w:t>
      </w:r>
      <w:r w:rsidR="00762D78">
        <w:rPr>
          <w:lang w:val="fr-FR"/>
        </w:rPr>
        <w:t>Convention. En particulier, les auteurs affirment que l’</w:t>
      </w:r>
      <w:r w:rsidR="00762D78" w:rsidRPr="006F4DDA">
        <w:rPr>
          <w:lang w:val="fr-FR"/>
        </w:rPr>
        <w:t xml:space="preserve">État partie, en les empêchant de vivre avec leur père, a violé leurs droits </w:t>
      </w:r>
      <w:r w:rsidR="00762D78" w:rsidRPr="007C2012">
        <w:rPr>
          <w:lang w:val="fr-FR"/>
        </w:rPr>
        <w:t xml:space="preserve">reconnus par les articles 2, 3, 16, 18 et 22 de la Convention. </w:t>
      </w:r>
    </w:p>
    <w:p w14:paraId="33ECFB96" w14:textId="253DD013" w:rsidR="00762D78" w:rsidRPr="006F4DDA" w:rsidRDefault="00C567E6" w:rsidP="00A42DC0">
      <w:pPr>
        <w:pStyle w:val="SingleTxtG"/>
        <w:spacing w:line="220" w:lineRule="atLeast"/>
        <w:rPr>
          <w:lang w:val="fr-FR"/>
        </w:rPr>
      </w:pPr>
      <w:r w:rsidRPr="006F4DDA">
        <w:rPr>
          <w:lang w:val="fr-FR"/>
        </w:rPr>
        <w:t>2.</w:t>
      </w:r>
      <w:r w:rsidRPr="006F4DDA">
        <w:rPr>
          <w:lang w:val="fr-FR"/>
        </w:rPr>
        <w:tab/>
      </w:r>
      <w:r w:rsidR="00762D78" w:rsidRPr="006F4DDA">
        <w:rPr>
          <w:lang w:val="fr-FR"/>
        </w:rPr>
        <w:t xml:space="preserve">Le 28 novembre </w:t>
      </w:r>
      <w:r w:rsidR="00762D78">
        <w:rPr>
          <w:lang w:val="fr-FR"/>
        </w:rPr>
        <w:t>2018, le Comité, agissant par l’intermédiaire de son g</w:t>
      </w:r>
      <w:r w:rsidR="00762D78" w:rsidRPr="006F4DDA">
        <w:rPr>
          <w:lang w:val="fr-FR"/>
        </w:rPr>
        <w:t xml:space="preserve">roupe de travail </w:t>
      </w:r>
      <w:r w:rsidR="00312782">
        <w:rPr>
          <w:lang w:val="fr-FR"/>
        </w:rPr>
        <w:t>chargé des</w:t>
      </w:r>
      <w:r w:rsidR="00762D78">
        <w:rPr>
          <w:lang w:val="fr-FR"/>
        </w:rPr>
        <w:t xml:space="preserve"> communications, a décidé d’</w:t>
      </w:r>
      <w:r w:rsidR="00762D78" w:rsidRPr="006F4DDA">
        <w:rPr>
          <w:lang w:val="fr-FR"/>
        </w:rPr>
        <w:t>enregistrer la communication et de rejeter la demande de mesures provisoires consist</w:t>
      </w:r>
      <w:r w:rsidR="00762D78">
        <w:rPr>
          <w:lang w:val="fr-FR"/>
        </w:rPr>
        <w:t>ant à suspendre l’</w:t>
      </w:r>
      <w:r w:rsidR="00762D78" w:rsidRPr="006F4DDA">
        <w:rPr>
          <w:lang w:val="fr-FR"/>
        </w:rPr>
        <w:t>expulsion du père</w:t>
      </w:r>
      <w:r w:rsidR="00762D78">
        <w:rPr>
          <w:lang w:val="fr-FR"/>
        </w:rPr>
        <w:t xml:space="preserve"> des auteurs</w:t>
      </w:r>
      <w:r w:rsidR="00762D78" w:rsidRPr="006F4DDA">
        <w:rPr>
          <w:lang w:val="fr-FR"/>
        </w:rPr>
        <w:t>.</w:t>
      </w:r>
    </w:p>
    <w:p w14:paraId="257C6882" w14:textId="5D1C6439" w:rsidR="00762D78" w:rsidRPr="006F4DDA" w:rsidRDefault="00C567E6" w:rsidP="00A42DC0">
      <w:pPr>
        <w:pStyle w:val="SingleTxtG"/>
        <w:spacing w:line="220" w:lineRule="atLeast"/>
        <w:rPr>
          <w:lang w:val="fr-FR"/>
        </w:rPr>
      </w:pPr>
      <w:r w:rsidRPr="006F4DDA">
        <w:rPr>
          <w:lang w:val="fr-FR"/>
        </w:rPr>
        <w:t>3.</w:t>
      </w:r>
      <w:r w:rsidRPr="006F4DDA">
        <w:rPr>
          <w:lang w:val="fr-FR"/>
        </w:rPr>
        <w:tab/>
      </w:r>
      <w:r w:rsidR="00762D78" w:rsidRPr="006F4DDA">
        <w:rPr>
          <w:lang w:val="fr-FR"/>
        </w:rPr>
        <w:t>Le 23 février 2019, les auteurs ont informé le Comité que leur père avait obtenu un permis d</w:t>
      </w:r>
      <w:r w:rsidR="00762D78">
        <w:rPr>
          <w:lang w:val="fr-FR"/>
        </w:rPr>
        <w:t>e séjour en Suisse, de sorte qu’il n’</w:t>
      </w:r>
      <w:r w:rsidR="00762D78" w:rsidRPr="006F4DDA">
        <w:rPr>
          <w:lang w:val="fr-FR"/>
        </w:rPr>
        <w:t>y a</w:t>
      </w:r>
      <w:r w:rsidR="00762D78">
        <w:rPr>
          <w:lang w:val="fr-FR"/>
        </w:rPr>
        <w:t>vait plus de risque qu’</w:t>
      </w:r>
      <w:r w:rsidR="00762D78" w:rsidRPr="006F4DDA">
        <w:rPr>
          <w:lang w:val="fr-FR"/>
        </w:rPr>
        <w:t>il</w:t>
      </w:r>
      <w:r w:rsidR="00762D78">
        <w:rPr>
          <w:lang w:val="fr-FR"/>
        </w:rPr>
        <w:t xml:space="preserve"> soit renvoyé en Érythrée</w:t>
      </w:r>
      <w:r w:rsidR="00762D78" w:rsidRPr="006F4DDA">
        <w:rPr>
          <w:lang w:val="fr-FR"/>
        </w:rPr>
        <w:t xml:space="preserve">. </w:t>
      </w:r>
      <w:r w:rsidR="00762D78">
        <w:rPr>
          <w:lang w:val="fr-FR"/>
        </w:rPr>
        <w:t>Les auteurs ont demandé que l’</w:t>
      </w:r>
      <w:r w:rsidR="00762D78" w:rsidRPr="006F4DDA">
        <w:rPr>
          <w:lang w:val="fr-FR"/>
        </w:rPr>
        <w:t xml:space="preserve">affaire soit </w:t>
      </w:r>
      <w:r w:rsidR="00762D78">
        <w:rPr>
          <w:lang w:val="fr-FR"/>
        </w:rPr>
        <w:t>rayée du rôle</w:t>
      </w:r>
      <w:r w:rsidR="00762D78" w:rsidRPr="006F4DDA">
        <w:rPr>
          <w:lang w:val="fr-FR"/>
        </w:rPr>
        <w:t>.</w:t>
      </w:r>
    </w:p>
    <w:p w14:paraId="30C213DA" w14:textId="23C524AA" w:rsidR="00DA3BE9" w:rsidRPr="007C2012" w:rsidRDefault="00C567E6" w:rsidP="00A42DC0">
      <w:pPr>
        <w:pStyle w:val="SingleTxtG"/>
        <w:spacing w:line="220" w:lineRule="atLeast"/>
        <w:rPr>
          <w:lang w:val="fr-FR"/>
        </w:rPr>
      </w:pPr>
      <w:r w:rsidRPr="007C2012">
        <w:rPr>
          <w:lang w:val="fr-FR"/>
        </w:rPr>
        <w:t>4.</w:t>
      </w:r>
      <w:r w:rsidRPr="007C2012">
        <w:rPr>
          <w:lang w:val="fr-FR"/>
        </w:rPr>
        <w:tab/>
      </w:r>
      <w:r w:rsidR="00762D78">
        <w:rPr>
          <w:lang w:val="fr-FR"/>
        </w:rPr>
        <w:t>Réuni le 31 mai 2019</w:t>
      </w:r>
      <w:r w:rsidR="00762D78" w:rsidRPr="003E08CC">
        <w:rPr>
          <w:lang w:val="fr-FR"/>
        </w:rPr>
        <w:t>, le Comité, ayant exam</w:t>
      </w:r>
      <w:r w:rsidR="00762D78">
        <w:rPr>
          <w:lang w:val="fr-FR"/>
        </w:rPr>
        <w:t>iné la demande des</w:t>
      </w:r>
      <w:r w:rsidR="00762D78" w:rsidRPr="003E08CC">
        <w:rPr>
          <w:lang w:val="fr-FR"/>
        </w:rPr>
        <w:t xml:space="preserve"> auteur</w:t>
      </w:r>
      <w:r w:rsidR="00762D78">
        <w:rPr>
          <w:lang w:val="fr-FR"/>
        </w:rPr>
        <w:t>s</w:t>
      </w:r>
      <w:r w:rsidR="00762D78" w:rsidRPr="003E08CC">
        <w:rPr>
          <w:lang w:val="fr-FR"/>
        </w:rPr>
        <w:t>, a décidé de mettre fin à l</w:t>
      </w:r>
      <w:r w:rsidR="00762D78">
        <w:rPr>
          <w:lang w:val="fr-FR"/>
        </w:rPr>
        <w:t xml:space="preserve">’examen de la communication </w:t>
      </w:r>
      <w:r w:rsidR="00762D78" w:rsidRPr="003E08CC">
        <w:rPr>
          <w:rFonts w:eastAsia="MS Mincho"/>
          <w:lang w:val="fr-FR"/>
        </w:rPr>
        <w:t>n</w:t>
      </w:r>
      <w:r w:rsidR="00762D78" w:rsidRPr="003E08CC">
        <w:rPr>
          <w:rFonts w:eastAsia="MS Mincho"/>
          <w:vertAlign w:val="superscript"/>
          <w:lang w:val="fr-FR"/>
        </w:rPr>
        <w:t>o</w:t>
      </w:r>
      <w:r w:rsidR="00762D78">
        <w:rPr>
          <w:lang w:val="fr-FR"/>
        </w:rPr>
        <w:t> 61/2018</w:t>
      </w:r>
      <w:r w:rsidR="00762D78" w:rsidRPr="003E08CC">
        <w:rPr>
          <w:lang w:val="fr-FR"/>
        </w:rPr>
        <w:t xml:space="preserve">, </w:t>
      </w:r>
      <w:r w:rsidR="00762D78" w:rsidRPr="007C2012">
        <w:rPr>
          <w:lang w:val="fr-FR"/>
        </w:rPr>
        <w:t>conformément à l’article 26 de son règlement intérieur au titre du Protocole facultatif à la Convention relative aux droits de l’enfant établissant une procédure de présentation de communications.</w:t>
      </w:r>
    </w:p>
    <w:p w14:paraId="208056C2" w14:textId="77777777" w:rsidR="002917C0" w:rsidRPr="002917C0" w:rsidRDefault="002917C0" w:rsidP="002917C0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  <w:lang w:val="fr-FR"/>
        </w:rPr>
        <w:lastRenderedPageBreak/>
        <w:tab/>
      </w:r>
      <w:r>
        <w:rPr>
          <w:u w:val="single"/>
          <w:lang w:val="fr-FR"/>
        </w:rPr>
        <w:tab/>
      </w:r>
      <w:r>
        <w:rPr>
          <w:u w:val="single"/>
          <w:lang w:val="fr-FR"/>
        </w:rPr>
        <w:tab/>
      </w:r>
      <w:r>
        <w:rPr>
          <w:u w:val="single"/>
          <w:lang w:val="fr-FR"/>
        </w:rPr>
        <w:tab/>
      </w:r>
    </w:p>
    <w:sectPr w:rsidR="002917C0" w:rsidRPr="002917C0" w:rsidSect="00663306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418" w:right="1134" w:bottom="1134" w:left="1134" w:header="851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27F97B" w14:textId="77777777" w:rsidR="00311A88" w:rsidRDefault="00311A88"/>
  </w:endnote>
  <w:endnote w:type="continuationSeparator" w:id="0">
    <w:p w14:paraId="45097EFC" w14:textId="77777777" w:rsidR="00311A88" w:rsidRDefault="00311A88"/>
  </w:endnote>
  <w:endnote w:type="continuationNotice" w:id="1">
    <w:p w14:paraId="36247736" w14:textId="77777777" w:rsidR="00311A88" w:rsidRDefault="00311A8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CE8A23" w14:textId="7B832182" w:rsidR="00311A88" w:rsidRPr="00311A88" w:rsidRDefault="00311A88" w:rsidP="00311A88">
    <w:pPr>
      <w:pStyle w:val="Pieddepage"/>
      <w:tabs>
        <w:tab w:val="right" w:pos="9638"/>
      </w:tabs>
      <w:rPr>
        <w:sz w:val="18"/>
      </w:rPr>
    </w:pPr>
    <w:r w:rsidRPr="00311A88">
      <w:rPr>
        <w:b/>
        <w:sz w:val="18"/>
      </w:rPr>
      <w:fldChar w:fldCharType="begin"/>
    </w:r>
    <w:r w:rsidRPr="00311A88">
      <w:rPr>
        <w:b/>
        <w:sz w:val="18"/>
      </w:rPr>
      <w:instrText xml:space="preserve"> PAGE  \* MERGEFORMAT </w:instrText>
    </w:r>
    <w:r w:rsidRPr="00311A88">
      <w:rPr>
        <w:b/>
        <w:sz w:val="18"/>
      </w:rPr>
      <w:fldChar w:fldCharType="separate"/>
    </w:r>
    <w:r w:rsidR="0054461B">
      <w:rPr>
        <w:b/>
        <w:noProof/>
        <w:sz w:val="18"/>
      </w:rPr>
      <w:t>2</w:t>
    </w:r>
    <w:r w:rsidRPr="00311A88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DDADE6" w14:textId="77777777" w:rsidR="00311A88" w:rsidRPr="00311A88" w:rsidRDefault="00311A88" w:rsidP="00311A88">
    <w:pPr>
      <w:pStyle w:val="Pieddepage"/>
      <w:tabs>
        <w:tab w:val="right" w:pos="9638"/>
      </w:tabs>
      <w:rPr>
        <w:b/>
        <w:sz w:val="18"/>
      </w:rPr>
    </w:pPr>
    <w:r>
      <w:tab/>
    </w:r>
    <w:r w:rsidRPr="00311A88">
      <w:rPr>
        <w:b/>
        <w:sz w:val="18"/>
      </w:rPr>
      <w:fldChar w:fldCharType="begin"/>
    </w:r>
    <w:r w:rsidRPr="00311A88">
      <w:rPr>
        <w:b/>
        <w:sz w:val="18"/>
      </w:rPr>
      <w:instrText xml:space="preserve"> PAGE  \* MERGEFORMAT </w:instrText>
    </w:r>
    <w:r w:rsidRPr="00311A88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311A8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CB1569" w14:textId="16CC9392" w:rsidR="00B10D87" w:rsidRPr="00B10D87" w:rsidRDefault="00B10D87">
    <w:pPr>
      <w:pStyle w:val="Pieddepage"/>
      <w:rPr>
        <w:rFonts w:ascii="C39T30Lfz" w:hAnsi="C39T30Lfz"/>
        <w:sz w:val="56"/>
      </w:rPr>
    </w:pP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1F23CCF2" wp14:editId="46BE799B">
          <wp:simplePos x="0" y="0"/>
          <wp:positionH relativeFrom="column">
            <wp:posOffset>5543044</wp:posOffset>
          </wp:positionH>
          <wp:positionV relativeFrom="paragraph">
            <wp:posOffset>24276</wp:posOffset>
          </wp:positionV>
          <wp:extent cx="561975" cy="561975"/>
          <wp:effectExtent l="0" t="0" r="9525" b="9525"/>
          <wp:wrapNone/>
          <wp:docPr id="3" name="Image 1" descr="https://undocs.org/m2/QRCode.ashx?DS=CRC/C/81/D/61/2018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C/C/81/D/61/2018&amp;Size=2&amp;Lang=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GE.</w:t>
    </w:r>
    <w:r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01D876E2" wp14:editId="68557366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1" name="Image 1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</w:t>
    </w:r>
    <w:r>
      <w:rPr>
        <w:sz w:val="20"/>
      </w:rPr>
      <w:t>9</w:t>
    </w:r>
    <w:r>
      <w:rPr>
        <w:sz w:val="20"/>
      </w:rPr>
      <w:t>-</w:t>
    </w:r>
    <w:r>
      <w:rPr>
        <w:sz w:val="20"/>
      </w:rPr>
      <w:t>11006</w:t>
    </w:r>
    <w:r>
      <w:rPr>
        <w:sz w:val="20"/>
      </w:rPr>
      <w:t xml:space="preserve">  (F)</w:t>
    </w:r>
    <w:r>
      <w:br/>
    </w:r>
    <w:r w:rsidRPr="00B10D87">
      <w:rPr>
        <w:rFonts w:ascii="C39T30Lfz" w:hAnsi="C39T30Lfz"/>
        <w:sz w:val="56"/>
      </w:rPr>
      <w:t></w:t>
    </w:r>
    <w:r w:rsidRPr="00B10D87">
      <w:rPr>
        <w:rFonts w:ascii="C39T30Lfz" w:hAnsi="C39T30Lfz"/>
        <w:sz w:val="56"/>
      </w:rPr>
      <w:t></w:t>
    </w:r>
    <w:r w:rsidRPr="00B10D87">
      <w:rPr>
        <w:rFonts w:ascii="C39T30Lfz" w:hAnsi="C39T30Lfz"/>
        <w:sz w:val="56"/>
      </w:rPr>
      <w:t></w:t>
    </w:r>
    <w:r w:rsidRPr="00B10D87">
      <w:rPr>
        <w:rFonts w:ascii="C39T30Lfz" w:hAnsi="C39T30Lfz"/>
        <w:sz w:val="56"/>
      </w:rPr>
      <w:t></w:t>
    </w:r>
    <w:r w:rsidRPr="00B10D87">
      <w:rPr>
        <w:rFonts w:ascii="C39T30Lfz" w:hAnsi="C39T30Lfz"/>
        <w:sz w:val="56"/>
      </w:rPr>
      <w:t></w:t>
    </w:r>
    <w:r w:rsidRPr="00B10D87">
      <w:rPr>
        <w:rFonts w:ascii="C39T30Lfz" w:hAnsi="C39T30Lfz"/>
        <w:sz w:val="56"/>
      </w:rPr>
      <w:t></w:t>
    </w:r>
    <w:r w:rsidRPr="00B10D87">
      <w:rPr>
        <w:rFonts w:ascii="C39T30Lfz" w:hAnsi="C39T30Lfz"/>
        <w:sz w:val="56"/>
      </w:rPr>
      <w:t></w:t>
    </w:r>
    <w:r w:rsidRPr="00B10D87">
      <w:rPr>
        <w:rFonts w:ascii="C39T30Lfz" w:hAnsi="C39T30Lfz"/>
        <w:sz w:val="56"/>
      </w:rPr>
      <w:t></w:t>
    </w:r>
    <w:r w:rsidRPr="00B10D87">
      <w:rPr>
        <w:rFonts w:ascii="C39T30Lfz" w:hAnsi="C39T30Lfz"/>
        <w:sz w:val="56"/>
      </w:rPr>
      <w:t>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D095A7" w14:textId="77777777" w:rsidR="00311A88" w:rsidRPr="00D27D5E" w:rsidRDefault="00311A88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35F89A9" w14:textId="77777777" w:rsidR="00311A88" w:rsidRPr="00EA0E33" w:rsidRDefault="00311A88" w:rsidP="00EA0E33">
      <w:pPr>
        <w:tabs>
          <w:tab w:val="right" w:pos="2155"/>
        </w:tabs>
        <w:spacing w:after="80"/>
        <w:ind w:left="680"/>
        <w:rPr>
          <w:u w:val="single"/>
        </w:rPr>
      </w:pPr>
      <w:r w:rsidRPr="00EA0E33">
        <w:rPr>
          <w:u w:val="single"/>
        </w:rPr>
        <w:tab/>
      </w:r>
    </w:p>
  </w:footnote>
  <w:footnote w:type="continuationNotice" w:id="1">
    <w:p w14:paraId="11BC5F2E" w14:textId="77777777" w:rsidR="00311A88" w:rsidRDefault="00311A88"/>
  </w:footnote>
  <w:footnote w:id="2">
    <w:p w14:paraId="24E83764" w14:textId="25C10626" w:rsidR="00762D78" w:rsidRPr="007C2012" w:rsidRDefault="00762D78" w:rsidP="00967D56">
      <w:pPr>
        <w:pStyle w:val="Notedebasdepage"/>
        <w:rPr>
          <w:lang w:val="fr-FR"/>
        </w:rPr>
      </w:pPr>
      <w:r>
        <w:rPr>
          <w:rStyle w:val="Appelnotedebasdep"/>
        </w:rPr>
        <w:tab/>
      </w:r>
      <w:r w:rsidRPr="007C2012">
        <w:rPr>
          <w:rStyle w:val="Appelnotedebasdep"/>
          <w:sz w:val="20"/>
          <w:vertAlign w:val="baseline"/>
        </w:rPr>
        <w:t>*</w:t>
      </w:r>
      <w:r w:rsidRPr="007C2012">
        <w:rPr>
          <w:rStyle w:val="Appelnotedebasdep"/>
          <w:sz w:val="20"/>
          <w:vertAlign w:val="baseline"/>
        </w:rPr>
        <w:tab/>
      </w:r>
      <w:r w:rsidRPr="007C2012">
        <w:rPr>
          <w:lang w:val="fr-FR"/>
        </w:rPr>
        <w:t>Adoptée par le Comité à sa quatre-vingt-unième session (13</w:t>
      </w:r>
      <w:r w:rsidR="00967D56" w:rsidRPr="007C2012">
        <w:rPr>
          <w:lang w:val="fr-FR"/>
        </w:rPr>
        <w:t>-</w:t>
      </w:r>
      <w:r w:rsidRPr="007C2012">
        <w:rPr>
          <w:lang w:val="fr-FR"/>
        </w:rPr>
        <w:t>31 mai 2019).</w:t>
      </w:r>
    </w:p>
  </w:footnote>
  <w:footnote w:id="3">
    <w:p w14:paraId="7BA1C639" w14:textId="6A7104B1" w:rsidR="00762D78" w:rsidRPr="00014D60" w:rsidRDefault="00762D78" w:rsidP="00967D56">
      <w:pPr>
        <w:pStyle w:val="Notedebasdepage"/>
        <w:rPr>
          <w:lang w:val="fr-FR"/>
        </w:rPr>
      </w:pPr>
      <w:r w:rsidRPr="007C2012">
        <w:rPr>
          <w:rStyle w:val="Appelnotedebasdep"/>
        </w:rPr>
        <w:tab/>
      </w:r>
      <w:r w:rsidRPr="007C2012">
        <w:rPr>
          <w:rStyle w:val="Appelnotedebasdep"/>
          <w:sz w:val="20"/>
          <w:vertAlign w:val="baseline"/>
        </w:rPr>
        <w:t>**</w:t>
      </w:r>
      <w:r w:rsidRPr="007C2012">
        <w:rPr>
          <w:rStyle w:val="Appelnotedebasdep"/>
          <w:sz w:val="20"/>
          <w:vertAlign w:val="baseline"/>
        </w:rPr>
        <w:tab/>
      </w:r>
      <w:r w:rsidRPr="007C2012">
        <w:t xml:space="preserve">Les membres du Comité dont le nom suit ont participé </w:t>
      </w:r>
      <w:r w:rsidR="00967D56" w:rsidRPr="007C2012">
        <w:t>à</w:t>
      </w:r>
      <w:r w:rsidRPr="007C2012">
        <w:t xml:space="preserve"> l’examen de la communication : Suzanne</w:t>
      </w:r>
      <w:r w:rsidR="00610C6A">
        <w:t> </w:t>
      </w:r>
      <w:r w:rsidRPr="007C2012">
        <w:t xml:space="preserve">Aho </w:t>
      </w:r>
      <w:proofErr w:type="spellStart"/>
      <w:r w:rsidRPr="007C2012">
        <w:t>Assouma</w:t>
      </w:r>
      <w:proofErr w:type="spellEnd"/>
      <w:r w:rsidRPr="007C2012">
        <w:t xml:space="preserve">, Aissatou Alassane </w:t>
      </w:r>
      <w:proofErr w:type="spellStart"/>
      <w:r w:rsidRPr="007C2012">
        <w:t>Sidikou</w:t>
      </w:r>
      <w:proofErr w:type="spellEnd"/>
      <w:r w:rsidRPr="007C2012">
        <w:t xml:space="preserve">, Amal Salman </w:t>
      </w:r>
      <w:proofErr w:type="spellStart"/>
      <w:r w:rsidRPr="007C2012">
        <w:t>Aldoseri</w:t>
      </w:r>
      <w:proofErr w:type="spellEnd"/>
      <w:r w:rsidRPr="007C2012">
        <w:t xml:space="preserve">, Hynd </w:t>
      </w:r>
      <w:proofErr w:type="spellStart"/>
      <w:r w:rsidRPr="007C2012">
        <w:t>Ayoubi</w:t>
      </w:r>
      <w:proofErr w:type="spellEnd"/>
      <w:r w:rsidRPr="007C2012">
        <w:t xml:space="preserve"> Idrissi, Bragi </w:t>
      </w:r>
      <w:proofErr w:type="spellStart"/>
      <w:r w:rsidRPr="007C2012">
        <w:t>Gudbrandsson</w:t>
      </w:r>
      <w:proofErr w:type="spellEnd"/>
      <w:r w:rsidRPr="007C2012">
        <w:t xml:space="preserve">, Philip Jaffe, Olga A. </w:t>
      </w:r>
      <w:proofErr w:type="spellStart"/>
      <w:r w:rsidRPr="007C2012">
        <w:t>Khazova</w:t>
      </w:r>
      <w:proofErr w:type="spellEnd"/>
      <w:r w:rsidRPr="007C2012">
        <w:t xml:space="preserve">, </w:t>
      </w:r>
      <w:proofErr w:type="spellStart"/>
      <w:r w:rsidRPr="007C2012">
        <w:t>Cephas</w:t>
      </w:r>
      <w:proofErr w:type="spellEnd"/>
      <w:r w:rsidRPr="007C2012">
        <w:t xml:space="preserve"> </w:t>
      </w:r>
      <w:proofErr w:type="spellStart"/>
      <w:r w:rsidRPr="007C2012">
        <w:t>Lumina</w:t>
      </w:r>
      <w:proofErr w:type="spellEnd"/>
      <w:r w:rsidRPr="007C2012">
        <w:t xml:space="preserve">, </w:t>
      </w:r>
      <w:proofErr w:type="spellStart"/>
      <w:r w:rsidRPr="007C2012">
        <w:t>Gehad</w:t>
      </w:r>
      <w:proofErr w:type="spellEnd"/>
      <w:r w:rsidRPr="007C2012">
        <w:t xml:space="preserve"> Madi, Faith Marshall-Harris, </w:t>
      </w:r>
      <w:proofErr w:type="spellStart"/>
      <w:r w:rsidRPr="007C2012">
        <w:t>Benyam</w:t>
      </w:r>
      <w:proofErr w:type="spellEnd"/>
      <w:r w:rsidRPr="007C2012">
        <w:t xml:space="preserve"> </w:t>
      </w:r>
      <w:proofErr w:type="spellStart"/>
      <w:r w:rsidRPr="007C2012">
        <w:t>Dawit</w:t>
      </w:r>
      <w:proofErr w:type="spellEnd"/>
      <w:r w:rsidRPr="007C2012">
        <w:t xml:space="preserve"> </w:t>
      </w:r>
      <w:proofErr w:type="spellStart"/>
      <w:r w:rsidRPr="007C2012">
        <w:t>Mezmur</w:t>
      </w:r>
      <w:proofErr w:type="spellEnd"/>
      <w:r w:rsidRPr="007C2012">
        <w:t xml:space="preserve">, </w:t>
      </w:r>
      <w:proofErr w:type="spellStart"/>
      <w:r w:rsidRPr="007C2012">
        <w:t>Mikiko</w:t>
      </w:r>
      <w:proofErr w:type="spellEnd"/>
      <w:r w:rsidRPr="007C2012">
        <w:t xml:space="preserve"> </w:t>
      </w:r>
      <w:proofErr w:type="spellStart"/>
      <w:r w:rsidRPr="007C2012">
        <w:t>Otani</w:t>
      </w:r>
      <w:proofErr w:type="spellEnd"/>
      <w:r w:rsidRPr="007C2012">
        <w:t xml:space="preserve">, Luis Ernesto </w:t>
      </w:r>
      <w:proofErr w:type="spellStart"/>
      <w:r w:rsidRPr="007C2012">
        <w:t>Pedernera</w:t>
      </w:r>
      <w:proofErr w:type="spellEnd"/>
      <w:r w:rsidRPr="007C2012">
        <w:t xml:space="preserve"> </w:t>
      </w:r>
      <w:proofErr w:type="spellStart"/>
      <w:r w:rsidRPr="007C2012">
        <w:t>Reyna</w:t>
      </w:r>
      <w:proofErr w:type="spellEnd"/>
      <w:r w:rsidRPr="007C2012">
        <w:t xml:space="preserve">, José </w:t>
      </w:r>
      <w:proofErr w:type="spellStart"/>
      <w:r w:rsidRPr="007C2012">
        <w:t>Ángel</w:t>
      </w:r>
      <w:proofErr w:type="spellEnd"/>
      <w:r w:rsidRPr="007C2012">
        <w:t xml:space="preserve"> </w:t>
      </w:r>
      <w:proofErr w:type="spellStart"/>
      <w:r w:rsidRPr="007C2012">
        <w:t>Rodríguez</w:t>
      </w:r>
      <w:proofErr w:type="spellEnd"/>
      <w:r w:rsidRPr="007C2012">
        <w:t xml:space="preserve"> Reyes, Ann Marie Skelton, Velina </w:t>
      </w:r>
      <w:proofErr w:type="spellStart"/>
      <w:r w:rsidRPr="007C2012">
        <w:t>Todorova</w:t>
      </w:r>
      <w:proofErr w:type="spellEnd"/>
      <w:r w:rsidRPr="007C2012">
        <w:t xml:space="preserve"> et Renate Winter.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86FE02" w14:textId="43DC69CE" w:rsidR="00311A88" w:rsidRPr="00311A88" w:rsidRDefault="00D334E3">
    <w:pPr>
      <w:pStyle w:val="En-tte"/>
    </w:pPr>
    <w:r>
      <w:fldChar w:fldCharType="begin"/>
    </w:r>
    <w:r>
      <w:instrText xml:space="preserve"> TITLE  \* MERGEFORMAT </w:instrText>
    </w:r>
    <w:r>
      <w:fldChar w:fldCharType="separate"/>
    </w:r>
    <w:r>
      <w:t>CRC/C/81/D/61/2018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7E0370" w14:textId="501165D6" w:rsidR="00311A88" w:rsidRPr="00311A88" w:rsidRDefault="00D334E3" w:rsidP="00311A88">
    <w:pPr>
      <w:pStyle w:val="En-tte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CRC/C/81/D/61/2018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3E5945"/>
    <w:multiLevelType w:val="hybridMultilevel"/>
    <w:tmpl w:val="5824F7A8"/>
    <w:lvl w:ilvl="0" w:tplc="0409000F">
      <w:start w:val="1"/>
      <w:numFmt w:val="decimal"/>
      <w:lvlText w:val="%1."/>
      <w:lvlJc w:val="left"/>
      <w:pPr>
        <w:ind w:left="2422" w:hanging="360"/>
      </w:pPr>
    </w:lvl>
    <w:lvl w:ilvl="1" w:tplc="04090019" w:tentative="1">
      <w:start w:val="1"/>
      <w:numFmt w:val="lowerLetter"/>
      <w:lvlText w:val="%2."/>
      <w:lvlJc w:val="left"/>
      <w:pPr>
        <w:ind w:left="3142" w:hanging="360"/>
      </w:pPr>
    </w:lvl>
    <w:lvl w:ilvl="2" w:tplc="0409001B" w:tentative="1">
      <w:start w:val="1"/>
      <w:numFmt w:val="lowerRoman"/>
      <w:lvlText w:val="%3."/>
      <w:lvlJc w:val="right"/>
      <w:pPr>
        <w:ind w:left="3862" w:hanging="180"/>
      </w:pPr>
    </w:lvl>
    <w:lvl w:ilvl="3" w:tplc="0409000F" w:tentative="1">
      <w:start w:val="1"/>
      <w:numFmt w:val="decimal"/>
      <w:lvlText w:val="%4."/>
      <w:lvlJc w:val="left"/>
      <w:pPr>
        <w:ind w:left="4582" w:hanging="360"/>
      </w:pPr>
    </w:lvl>
    <w:lvl w:ilvl="4" w:tplc="04090019" w:tentative="1">
      <w:start w:val="1"/>
      <w:numFmt w:val="lowerLetter"/>
      <w:lvlText w:val="%5."/>
      <w:lvlJc w:val="left"/>
      <w:pPr>
        <w:ind w:left="5302" w:hanging="360"/>
      </w:pPr>
    </w:lvl>
    <w:lvl w:ilvl="5" w:tplc="0409001B" w:tentative="1">
      <w:start w:val="1"/>
      <w:numFmt w:val="lowerRoman"/>
      <w:lvlText w:val="%6."/>
      <w:lvlJc w:val="right"/>
      <w:pPr>
        <w:ind w:left="6022" w:hanging="180"/>
      </w:pPr>
    </w:lvl>
    <w:lvl w:ilvl="6" w:tplc="0409000F" w:tentative="1">
      <w:start w:val="1"/>
      <w:numFmt w:val="decimal"/>
      <w:lvlText w:val="%7."/>
      <w:lvlJc w:val="left"/>
      <w:pPr>
        <w:ind w:left="6742" w:hanging="360"/>
      </w:pPr>
    </w:lvl>
    <w:lvl w:ilvl="7" w:tplc="04090019" w:tentative="1">
      <w:start w:val="1"/>
      <w:numFmt w:val="lowerLetter"/>
      <w:lvlText w:val="%8."/>
      <w:lvlJc w:val="left"/>
      <w:pPr>
        <w:ind w:left="7462" w:hanging="360"/>
      </w:pPr>
    </w:lvl>
    <w:lvl w:ilvl="8" w:tplc="0409001B" w:tentative="1">
      <w:start w:val="1"/>
      <w:numFmt w:val="lowerRoman"/>
      <w:lvlText w:val="%9."/>
      <w:lvlJc w:val="right"/>
      <w:pPr>
        <w:ind w:left="8182" w:hanging="180"/>
      </w:pPr>
    </w:lvl>
  </w:abstractNum>
  <w:abstractNum w:abstractNumId="1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3" w15:restartNumberingAfterBreak="0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8"/>
  <w:activeWritingStyle w:appName="MSWord" w:lang="en-GB" w:vendorID="64" w:dllVersion="5" w:nlCheck="1" w:checkStyle="1"/>
  <w:activeWritingStyle w:appName="MSWord" w:lang="fr-CH" w:vendorID="64" w:dllVersion="6" w:nlCheck="1" w:checkStyle="0"/>
  <w:activeWritingStyle w:appName="MSWord" w:lang="fr-FR" w:vendorID="64" w:dllVersion="6" w:nlCheck="1" w:checkStyle="0"/>
  <w:activeWritingStyle w:appName="MSWord" w:lang="en-US" w:vendorID="64" w:dllVersion="6" w:nlCheck="1" w:checkStyle="1"/>
  <w:proofState w:spelling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567"/>
  <w:hyphenationZone w:val="357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6866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1A88"/>
    <w:rsid w:val="0000767A"/>
    <w:rsid w:val="00014D60"/>
    <w:rsid w:val="00016AC5"/>
    <w:rsid w:val="00060E82"/>
    <w:rsid w:val="000B696A"/>
    <w:rsid w:val="000F084D"/>
    <w:rsid w:val="000F41F2"/>
    <w:rsid w:val="00125F65"/>
    <w:rsid w:val="00160540"/>
    <w:rsid w:val="00192EEB"/>
    <w:rsid w:val="001A20FB"/>
    <w:rsid w:val="001D5CBF"/>
    <w:rsid w:val="001D7F8A"/>
    <w:rsid w:val="001E3DE1"/>
    <w:rsid w:val="001E3FEB"/>
    <w:rsid w:val="001E4A02"/>
    <w:rsid w:val="001E5727"/>
    <w:rsid w:val="00215857"/>
    <w:rsid w:val="00225A8C"/>
    <w:rsid w:val="002659F1"/>
    <w:rsid w:val="00287E79"/>
    <w:rsid w:val="002917C0"/>
    <w:rsid w:val="002928F9"/>
    <w:rsid w:val="002A5D07"/>
    <w:rsid w:val="002C6A52"/>
    <w:rsid w:val="003016B7"/>
    <w:rsid w:val="00311A88"/>
    <w:rsid w:val="00312782"/>
    <w:rsid w:val="0031567F"/>
    <w:rsid w:val="00316DD8"/>
    <w:rsid w:val="00321495"/>
    <w:rsid w:val="00331C04"/>
    <w:rsid w:val="003515AA"/>
    <w:rsid w:val="00374106"/>
    <w:rsid w:val="003976D5"/>
    <w:rsid w:val="003D2F6C"/>
    <w:rsid w:val="003D6C68"/>
    <w:rsid w:val="003E7F2E"/>
    <w:rsid w:val="003F4CA4"/>
    <w:rsid w:val="004159D0"/>
    <w:rsid w:val="004377D2"/>
    <w:rsid w:val="004A19C7"/>
    <w:rsid w:val="00543D5E"/>
    <w:rsid w:val="0054461B"/>
    <w:rsid w:val="00547BC0"/>
    <w:rsid w:val="00564901"/>
    <w:rsid w:val="00571F41"/>
    <w:rsid w:val="005E26B9"/>
    <w:rsid w:val="005E5D1F"/>
    <w:rsid w:val="0060753B"/>
    <w:rsid w:val="00610C6A"/>
    <w:rsid w:val="00611D43"/>
    <w:rsid w:val="00612D48"/>
    <w:rsid w:val="00616B45"/>
    <w:rsid w:val="00630D9B"/>
    <w:rsid w:val="00631953"/>
    <w:rsid w:val="006439EC"/>
    <w:rsid w:val="0065674C"/>
    <w:rsid w:val="00663306"/>
    <w:rsid w:val="00664B01"/>
    <w:rsid w:val="006A05C6"/>
    <w:rsid w:val="006A2FF6"/>
    <w:rsid w:val="006B4590"/>
    <w:rsid w:val="006C340C"/>
    <w:rsid w:val="006E637C"/>
    <w:rsid w:val="0070347C"/>
    <w:rsid w:val="007147EA"/>
    <w:rsid w:val="00716BD0"/>
    <w:rsid w:val="007176C1"/>
    <w:rsid w:val="00755632"/>
    <w:rsid w:val="00762D78"/>
    <w:rsid w:val="007C2012"/>
    <w:rsid w:val="007C3C0D"/>
    <w:rsid w:val="007F2781"/>
    <w:rsid w:val="007F55CB"/>
    <w:rsid w:val="00844750"/>
    <w:rsid w:val="0087135E"/>
    <w:rsid w:val="008B44C4"/>
    <w:rsid w:val="008E7FAE"/>
    <w:rsid w:val="008F7EA5"/>
    <w:rsid w:val="00901884"/>
    <w:rsid w:val="00911BF7"/>
    <w:rsid w:val="00967D56"/>
    <w:rsid w:val="00977EC8"/>
    <w:rsid w:val="00993C56"/>
    <w:rsid w:val="0099603A"/>
    <w:rsid w:val="009C2D18"/>
    <w:rsid w:val="009D3A8C"/>
    <w:rsid w:val="009E2ADE"/>
    <w:rsid w:val="009E7956"/>
    <w:rsid w:val="00A133AF"/>
    <w:rsid w:val="00A2492E"/>
    <w:rsid w:val="00A42DC0"/>
    <w:rsid w:val="00A63C60"/>
    <w:rsid w:val="00A86E84"/>
    <w:rsid w:val="00AB300E"/>
    <w:rsid w:val="00AC67A1"/>
    <w:rsid w:val="00AC7977"/>
    <w:rsid w:val="00AD1127"/>
    <w:rsid w:val="00AE352C"/>
    <w:rsid w:val="00B10D87"/>
    <w:rsid w:val="00B32E2D"/>
    <w:rsid w:val="00B61990"/>
    <w:rsid w:val="00B93DB1"/>
    <w:rsid w:val="00B977CB"/>
    <w:rsid w:val="00BC0C5F"/>
    <w:rsid w:val="00BC79C2"/>
    <w:rsid w:val="00BE6AE4"/>
    <w:rsid w:val="00BF0556"/>
    <w:rsid w:val="00C261F8"/>
    <w:rsid w:val="00C33100"/>
    <w:rsid w:val="00C3536F"/>
    <w:rsid w:val="00C36B9B"/>
    <w:rsid w:val="00C567E6"/>
    <w:rsid w:val="00C8423C"/>
    <w:rsid w:val="00C909BD"/>
    <w:rsid w:val="00CD1A71"/>
    <w:rsid w:val="00CD1FBB"/>
    <w:rsid w:val="00CD4CF7"/>
    <w:rsid w:val="00D0162B"/>
    <w:rsid w:val="00D016B5"/>
    <w:rsid w:val="00D034F1"/>
    <w:rsid w:val="00D10597"/>
    <w:rsid w:val="00D21AD3"/>
    <w:rsid w:val="00D27D5E"/>
    <w:rsid w:val="00D334E3"/>
    <w:rsid w:val="00D71C13"/>
    <w:rsid w:val="00D77231"/>
    <w:rsid w:val="00D838EB"/>
    <w:rsid w:val="00DA3BE9"/>
    <w:rsid w:val="00DE26F5"/>
    <w:rsid w:val="00DE6D90"/>
    <w:rsid w:val="00DF002F"/>
    <w:rsid w:val="00DF448A"/>
    <w:rsid w:val="00E0244D"/>
    <w:rsid w:val="00E362F8"/>
    <w:rsid w:val="00E36FE5"/>
    <w:rsid w:val="00E4613F"/>
    <w:rsid w:val="00E81E94"/>
    <w:rsid w:val="00E82607"/>
    <w:rsid w:val="00EA0E33"/>
    <w:rsid w:val="00F17160"/>
    <w:rsid w:val="00F41978"/>
    <w:rsid w:val="00F42CEA"/>
    <w:rsid w:val="00F475A8"/>
    <w:rsid w:val="00F47851"/>
    <w:rsid w:val="00FA5A79"/>
    <w:rsid w:val="00FB0BFE"/>
    <w:rsid w:val="00FB4C51"/>
    <w:rsid w:val="00FB7781"/>
    <w:rsid w:val="00FC581A"/>
    <w:rsid w:val="00FD2845"/>
    <w:rsid w:val="00FF1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oNotEmbedSmartTags/>
  <w:decimalSymbol w:val=","/>
  <w:listSeparator w:val=";"/>
  <w14:docId w14:val="1EC73C03"/>
  <w15:docId w15:val="{B71BF5D5-4740-4C29-8C4B-203E06149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qFormat="1"/>
    <w:lsdException w:name="Emphasis" w:semiHidden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AB300E"/>
    <w:pPr>
      <w:suppressAutoHyphens/>
      <w:spacing w:line="240" w:lineRule="atLeast"/>
    </w:pPr>
    <w:rPr>
      <w:lang w:val="fr-CH" w:eastAsia="en-US"/>
    </w:rPr>
  </w:style>
  <w:style w:type="paragraph" w:styleId="Titre1">
    <w:name w:val="heading 1"/>
    <w:aliases w:val="Table_G"/>
    <w:basedOn w:val="SingleTxtG"/>
    <w:next w:val="SingleTxtG"/>
    <w:qFormat/>
    <w:rsid w:val="0031567F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semiHidden/>
    <w:qFormat/>
    <w:rsid w:val="00716BD0"/>
    <w:pPr>
      <w:outlineLvl w:val="1"/>
    </w:pPr>
  </w:style>
  <w:style w:type="paragraph" w:styleId="Titre3">
    <w:name w:val="heading 3"/>
    <w:basedOn w:val="Normal"/>
    <w:next w:val="Normal"/>
    <w:semiHidden/>
    <w:qFormat/>
    <w:rsid w:val="00716BD0"/>
    <w:pPr>
      <w:outlineLvl w:val="2"/>
    </w:pPr>
  </w:style>
  <w:style w:type="paragraph" w:styleId="Titre4">
    <w:name w:val="heading 4"/>
    <w:basedOn w:val="Normal"/>
    <w:next w:val="Normal"/>
    <w:semiHidden/>
    <w:qFormat/>
    <w:rsid w:val="00716BD0"/>
    <w:pPr>
      <w:outlineLvl w:val="3"/>
    </w:pPr>
  </w:style>
  <w:style w:type="paragraph" w:styleId="Titre5">
    <w:name w:val="heading 5"/>
    <w:basedOn w:val="Normal"/>
    <w:next w:val="Normal"/>
    <w:semiHidden/>
    <w:qFormat/>
    <w:rsid w:val="00716BD0"/>
    <w:pPr>
      <w:outlineLvl w:val="4"/>
    </w:pPr>
  </w:style>
  <w:style w:type="paragraph" w:styleId="Titre6">
    <w:name w:val="heading 6"/>
    <w:basedOn w:val="Normal"/>
    <w:next w:val="Normal"/>
    <w:semiHidden/>
    <w:qFormat/>
    <w:rsid w:val="00716BD0"/>
    <w:pPr>
      <w:outlineLvl w:val="5"/>
    </w:pPr>
  </w:style>
  <w:style w:type="paragraph" w:styleId="Titre7">
    <w:name w:val="heading 7"/>
    <w:basedOn w:val="Normal"/>
    <w:next w:val="Normal"/>
    <w:semiHidden/>
    <w:qFormat/>
    <w:rsid w:val="00716BD0"/>
    <w:pPr>
      <w:outlineLvl w:val="6"/>
    </w:pPr>
  </w:style>
  <w:style w:type="paragraph" w:styleId="Titre8">
    <w:name w:val="heading 8"/>
    <w:basedOn w:val="Normal"/>
    <w:next w:val="Normal"/>
    <w:semiHidden/>
    <w:qFormat/>
    <w:rsid w:val="00716BD0"/>
    <w:pPr>
      <w:outlineLvl w:val="7"/>
    </w:pPr>
  </w:style>
  <w:style w:type="paragraph" w:styleId="Titre9">
    <w:name w:val="heading 9"/>
    <w:basedOn w:val="Normal"/>
    <w:next w:val="Normal"/>
    <w:semiHidden/>
    <w:qFormat/>
    <w:rsid w:val="00716BD0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HMG">
    <w:name w:val="_ H __M_G"/>
    <w:basedOn w:val="Normal"/>
    <w:next w:val="Normal"/>
    <w:qFormat/>
    <w:rsid w:val="00716BD0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716BD0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716BD0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716BD0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716BD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16BD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16BD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16BD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716BD0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716BD0"/>
    <w:pPr>
      <w:numPr>
        <w:numId w:val="2"/>
      </w:numPr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716BD0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716BD0"/>
    <w:rPr>
      <w:rFonts w:ascii="Times New Roman" w:hAnsi="Times New Roman"/>
      <w:sz w:val="18"/>
      <w:vertAlign w:val="superscript"/>
      <w:lang w:val="fr-CH"/>
    </w:rPr>
  </w:style>
  <w:style w:type="paragraph" w:styleId="En-tte">
    <w:name w:val="header"/>
    <w:aliases w:val="6_G"/>
    <w:basedOn w:val="Normal"/>
    <w:next w:val="Normal"/>
    <w:qFormat/>
    <w:rsid w:val="00716BD0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Notedebasdepage">
    <w:name w:val="footnote text"/>
    <w:aliases w:val="5_G"/>
    <w:basedOn w:val="Normal"/>
    <w:link w:val="NotedebasdepageCar"/>
    <w:qFormat/>
    <w:rsid w:val="003F4CA4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Notedefin">
    <w:name w:val="endnote text"/>
    <w:aliases w:val="2_G"/>
    <w:basedOn w:val="Notedebasdepage"/>
    <w:qFormat/>
    <w:rsid w:val="003F4CA4"/>
  </w:style>
  <w:style w:type="character" w:styleId="Numrodepage">
    <w:name w:val="page number"/>
    <w:aliases w:val="7_G"/>
    <w:basedOn w:val="Policepardfaut"/>
    <w:qFormat/>
    <w:rsid w:val="00716BD0"/>
    <w:rPr>
      <w:rFonts w:ascii="Times New Roman" w:hAnsi="Times New Roman"/>
      <w:b/>
      <w:sz w:val="18"/>
      <w:lang w:val="fr-CH"/>
    </w:rPr>
  </w:style>
  <w:style w:type="paragraph" w:styleId="Pieddepage">
    <w:name w:val="footer"/>
    <w:aliases w:val="3_G"/>
    <w:basedOn w:val="Normal"/>
    <w:next w:val="Normal"/>
    <w:qFormat/>
    <w:rsid w:val="00716BD0"/>
    <w:pPr>
      <w:spacing w:line="240" w:lineRule="auto"/>
    </w:pPr>
    <w:rPr>
      <w:sz w:val="16"/>
    </w:rPr>
  </w:style>
  <w:style w:type="character" w:styleId="Lienhypertexte">
    <w:name w:val="Hyperlink"/>
    <w:basedOn w:val="Policepardfaut"/>
    <w:semiHidden/>
    <w:rsid w:val="00755632"/>
    <w:rPr>
      <w:color w:val="auto"/>
      <w:u w:val="none"/>
    </w:rPr>
  </w:style>
  <w:style w:type="character" w:styleId="Lienhypertextesuivivisit">
    <w:name w:val="FollowedHyperlink"/>
    <w:basedOn w:val="Policepardfaut"/>
    <w:semiHidden/>
    <w:rsid w:val="00755632"/>
    <w:rPr>
      <w:color w:val="auto"/>
      <w:u w:val="none"/>
    </w:rPr>
  </w:style>
  <w:style w:type="table" w:styleId="Grilledutableau">
    <w:name w:val="Table Grid"/>
    <w:basedOn w:val="TableauNormal"/>
    <w:rsid w:val="00755632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Textedebulles">
    <w:name w:val="Balloon Text"/>
    <w:basedOn w:val="Normal"/>
    <w:link w:val="TextedebullesCar"/>
    <w:semiHidden/>
    <w:rsid w:val="00DE26F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semiHidden/>
    <w:rsid w:val="00AB300E"/>
    <w:rPr>
      <w:rFonts w:ascii="Tahoma" w:hAnsi="Tahoma" w:cs="Tahoma"/>
      <w:sz w:val="16"/>
      <w:szCs w:val="16"/>
      <w:lang w:val="fr-CH" w:eastAsia="en-US"/>
    </w:rPr>
  </w:style>
  <w:style w:type="paragraph" w:customStyle="1" w:styleId="ParNoG">
    <w:name w:val="_ParNo_G"/>
    <w:basedOn w:val="SingleTxtG"/>
    <w:qFormat/>
    <w:rsid w:val="00D71C13"/>
    <w:pPr>
      <w:numPr>
        <w:numId w:val="3"/>
      </w:numPr>
      <w:kinsoku w:val="0"/>
      <w:overflowPunct w:val="0"/>
      <w:autoSpaceDE w:val="0"/>
      <w:autoSpaceDN w:val="0"/>
      <w:adjustRightInd w:val="0"/>
      <w:snapToGrid w:val="0"/>
    </w:pPr>
  </w:style>
  <w:style w:type="character" w:customStyle="1" w:styleId="NotedebasdepageCar">
    <w:name w:val="Note de bas de page Car"/>
    <w:aliases w:val="5_G Car"/>
    <w:basedOn w:val="Policepardfaut"/>
    <w:link w:val="Notedebasdepage"/>
    <w:rsid w:val="00762D78"/>
    <w:rPr>
      <w:sz w:val="18"/>
      <w:lang w:val="fr-CH" w:eastAsia="en-US"/>
    </w:rPr>
  </w:style>
  <w:style w:type="character" w:customStyle="1" w:styleId="HChGChar">
    <w:name w:val="_ H _Ch_G Char"/>
    <w:link w:val="HChG"/>
    <w:locked/>
    <w:rsid w:val="00762D78"/>
    <w:rPr>
      <w:b/>
      <w:sz w:val="28"/>
      <w:lang w:val="fr-CH" w:eastAsia="en-US"/>
    </w:rPr>
  </w:style>
  <w:style w:type="character" w:customStyle="1" w:styleId="SingleTxtGChar">
    <w:name w:val="_ Single Txt_G Char"/>
    <w:link w:val="SingleTxtG"/>
    <w:rsid w:val="00762D78"/>
    <w:rPr>
      <w:lang w:val="fr-CH" w:eastAsia="en-US"/>
    </w:rPr>
  </w:style>
  <w:style w:type="character" w:styleId="Marquedecommentaire">
    <w:name w:val="annotation reference"/>
    <w:basedOn w:val="Policepardfaut"/>
    <w:semiHidden/>
    <w:unhideWhenUsed/>
    <w:rsid w:val="007147EA"/>
    <w:rPr>
      <w:sz w:val="16"/>
      <w:szCs w:val="16"/>
    </w:rPr>
  </w:style>
  <w:style w:type="paragraph" w:styleId="Commentaire">
    <w:name w:val="annotation text"/>
    <w:basedOn w:val="Normal"/>
    <w:link w:val="CommentaireCar"/>
    <w:semiHidden/>
    <w:unhideWhenUsed/>
    <w:rsid w:val="007147EA"/>
    <w:pPr>
      <w:spacing w:line="240" w:lineRule="auto"/>
    </w:pPr>
  </w:style>
  <w:style w:type="character" w:customStyle="1" w:styleId="CommentaireCar">
    <w:name w:val="Commentaire Car"/>
    <w:basedOn w:val="Policepardfaut"/>
    <w:link w:val="Commentaire"/>
    <w:semiHidden/>
    <w:rsid w:val="007147EA"/>
    <w:rPr>
      <w:lang w:val="fr-CH" w:eastAsia="en-US"/>
    </w:rPr>
  </w:style>
  <w:style w:type="paragraph" w:styleId="Objetducommentaire">
    <w:name w:val="annotation subject"/>
    <w:basedOn w:val="Commentaire"/>
    <w:next w:val="Commentaire"/>
    <w:link w:val="ObjetducommentaireCar"/>
    <w:semiHidden/>
    <w:unhideWhenUsed/>
    <w:rsid w:val="007147EA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semiHidden/>
    <w:rsid w:val="007147EA"/>
    <w:rPr>
      <w:b/>
      <w:bCs/>
      <w:lang w:val="fr-CH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N-Docs2017\Templates\CRC\CRC_F.dotm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CRC_F.dotm</Template>
  <TotalTime>0</TotalTime>
  <Pages>1</Pages>
  <Words>247</Words>
  <Characters>1976</Characters>
  <Application>Microsoft Office Word</Application>
  <DocSecurity>0</DocSecurity>
  <Lines>247</Lines>
  <Paragraphs>76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CRC/C/81/D/61/2018</vt:lpstr>
      <vt:lpstr>CRC/C/81/D/61/2018</vt:lpstr>
    </vt:vector>
  </TitlesOfParts>
  <Company>Corine</Company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CRC/C/81/D/61/2018</dc:title>
  <dc:subject>QR Code</dc:subject>
  <dc:creator>Valérie BERTIN</dc:creator>
  <cp:keywords/>
  <dc:description/>
  <cp:lastModifiedBy>Valerie Bertin</cp:lastModifiedBy>
  <cp:revision>3</cp:revision>
  <cp:lastPrinted>2019-06-28T14:43:00Z</cp:lastPrinted>
  <dcterms:created xsi:type="dcterms:W3CDTF">2019-06-28T14:43:00Z</dcterms:created>
  <dcterms:modified xsi:type="dcterms:W3CDTF">2019-06-28T14:43:00Z</dcterms:modified>
</cp:coreProperties>
</file>