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738" w:rsidRDefault="00056738" w:rsidP="00056738">
      <w:pPr>
        <w:spacing w:line="60" w:lineRule="exact"/>
        <w:rPr>
          <w:color w:val="010000"/>
          <w:sz w:val="2"/>
        </w:rPr>
        <w:sectPr w:rsidR="00056738" w:rsidSect="0005673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742" w:right="1200" w:bottom="2261" w:left="1200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056738" w:rsidRPr="009062A7" w:rsidRDefault="009062A7" w:rsidP="009062A7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bookmarkStart w:id="1" w:name="_GoBack"/>
      <w:bookmarkEnd w:id="1"/>
      <w:r w:rsidRPr="009062A7">
        <w:br/>
      </w:r>
      <w:r>
        <w:t>в отношении женщин</w:t>
      </w:r>
      <w:r>
        <w:rPr>
          <w:lang w:val="en-US"/>
        </w:rPr>
        <w:t>n</w:t>
      </w:r>
    </w:p>
    <w:p w:rsidR="009062A7" w:rsidRPr="009062A7" w:rsidRDefault="009062A7" w:rsidP="009062A7">
      <w:pPr>
        <w:pStyle w:val="HCh"/>
        <w:spacing w:line="120" w:lineRule="exact"/>
        <w:ind w:left="1267" w:right="1260" w:hanging="1267"/>
        <w:rPr>
          <w:sz w:val="10"/>
          <w:lang w:val="en-US"/>
        </w:rPr>
      </w:pPr>
    </w:p>
    <w:p w:rsidR="009062A7" w:rsidRPr="009062A7" w:rsidRDefault="009062A7" w:rsidP="009062A7">
      <w:pPr>
        <w:spacing w:line="120" w:lineRule="exact"/>
        <w:rPr>
          <w:sz w:val="10"/>
          <w:lang w:val="en-US"/>
        </w:rPr>
      </w:pPr>
    </w:p>
    <w:p w:rsidR="009062A7" w:rsidRPr="009062A7" w:rsidRDefault="009062A7" w:rsidP="009062A7">
      <w:pPr>
        <w:spacing w:line="120" w:lineRule="exact"/>
        <w:rPr>
          <w:sz w:val="10"/>
          <w:lang w:val="en-US"/>
        </w:rPr>
      </w:pPr>
    </w:p>
    <w:p w:rsidR="009062A7" w:rsidRPr="00E01226" w:rsidRDefault="009062A7" w:rsidP="009062A7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60" w:lineRule="exact"/>
        <w:ind w:left="1267" w:right="1260" w:hanging="1267"/>
      </w:pPr>
      <w:r>
        <w:tab/>
      </w:r>
      <w:r>
        <w:tab/>
        <w:t>Заключительные замечания по шестому периодическому докладу Нидерландов*</w:t>
      </w:r>
    </w:p>
    <w:p w:rsidR="009062A7" w:rsidRPr="00E01226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Pr="00E01226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Pr="00315B73" w:rsidRDefault="009062A7" w:rsidP="009062A7">
      <w:pPr>
        <w:pStyle w:val="SingleTxt"/>
      </w:pPr>
      <w:r>
        <w:t>1.</w:t>
      </w:r>
      <w:r>
        <w:tab/>
        <w:t>Комитет рассмотрел шестой периодический доклад Нидерландов (</w:t>
      </w:r>
      <w:hyperlink r:id="rId15" w:history="1">
        <w:r w:rsidRPr="00C873F3">
          <w:rPr>
            <w:rStyle w:val="Hyperlink"/>
          </w:rPr>
          <w:t>CEDAW</w:t>
        </w:r>
        <w:r w:rsidRPr="00CF5F66">
          <w:rPr>
            <w:rStyle w:val="Hyperlink"/>
          </w:rPr>
          <w:t>/</w:t>
        </w:r>
        <w:r w:rsidRPr="00C873F3">
          <w:rPr>
            <w:rStyle w:val="Hyperlink"/>
          </w:rPr>
          <w:t>C</w:t>
        </w:r>
        <w:r w:rsidRPr="00CF5F66">
          <w:rPr>
            <w:rStyle w:val="Hyperlink"/>
          </w:rPr>
          <w:t>/</w:t>
        </w:r>
        <w:r w:rsidRPr="00C873F3">
          <w:rPr>
            <w:rStyle w:val="Hyperlink"/>
          </w:rPr>
          <w:t>NLD</w:t>
        </w:r>
        <w:r w:rsidRPr="00CF5F66">
          <w:rPr>
            <w:rStyle w:val="Hyperlink"/>
          </w:rPr>
          <w:t>/6</w:t>
        </w:r>
      </w:hyperlink>
      <w:r>
        <w:t>) на своих 1457-м и 1458-м заседаниях, состоявшихся 10 н</w:t>
      </w:r>
      <w:r>
        <w:t>о</w:t>
      </w:r>
      <w:r>
        <w:t xml:space="preserve">ября 2016 года (см. </w:t>
      </w:r>
      <w:hyperlink r:id="rId16" w:history="1">
        <w:r w:rsidRPr="00C873F3">
          <w:rPr>
            <w:rStyle w:val="Hyperlink"/>
          </w:rPr>
          <w:t>CEDAW</w:t>
        </w:r>
        <w:r w:rsidRPr="00CF5F66">
          <w:rPr>
            <w:rStyle w:val="Hyperlink"/>
          </w:rPr>
          <w:t>/</w:t>
        </w:r>
        <w:r w:rsidRPr="00C873F3">
          <w:rPr>
            <w:rStyle w:val="Hyperlink"/>
          </w:rPr>
          <w:t>C</w:t>
        </w:r>
        <w:r w:rsidRPr="00CF5F66">
          <w:rPr>
            <w:rStyle w:val="Hyperlink"/>
          </w:rPr>
          <w:t>/</w:t>
        </w:r>
        <w:r w:rsidRPr="00C873F3">
          <w:rPr>
            <w:rStyle w:val="Hyperlink"/>
          </w:rPr>
          <w:t>SR</w:t>
        </w:r>
        <w:r w:rsidRPr="00CF5F66">
          <w:rPr>
            <w:rStyle w:val="Hyperlink"/>
          </w:rPr>
          <w:t>.1457</w:t>
        </w:r>
      </w:hyperlink>
      <w:r>
        <w:t xml:space="preserve"> и 1458). Перечень тем и вопросов К</w:t>
      </w:r>
      <w:r>
        <w:t>о</w:t>
      </w:r>
      <w:r>
        <w:t xml:space="preserve">митета содержится в документе </w:t>
      </w:r>
      <w:hyperlink r:id="rId17" w:history="1">
        <w:r w:rsidRPr="00C873F3">
          <w:rPr>
            <w:rStyle w:val="Hyperlink"/>
          </w:rPr>
          <w:t>CEDAW</w:t>
        </w:r>
        <w:r w:rsidRPr="00CF5F66">
          <w:rPr>
            <w:rStyle w:val="Hyperlink"/>
          </w:rPr>
          <w:t>/</w:t>
        </w:r>
        <w:r w:rsidRPr="00C873F3">
          <w:rPr>
            <w:rStyle w:val="Hyperlink"/>
          </w:rPr>
          <w:t>C</w:t>
        </w:r>
        <w:r w:rsidRPr="00CF5F66">
          <w:rPr>
            <w:rStyle w:val="Hyperlink"/>
          </w:rPr>
          <w:t>/</w:t>
        </w:r>
        <w:r w:rsidRPr="00C873F3">
          <w:rPr>
            <w:rStyle w:val="Hyperlink"/>
          </w:rPr>
          <w:t>NLD</w:t>
        </w:r>
        <w:r w:rsidRPr="00CF5F66">
          <w:rPr>
            <w:rStyle w:val="Hyperlink"/>
          </w:rPr>
          <w:t>/</w:t>
        </w:r>
        <w:r w:rsidRPr="00C873F3">
          <w:rPr>
            <w:rStyle w:val="Hyperlink"/>
          </w:rPr>
          <w:t>Q</w:t>
        </w:r>
        <w:r w:rsidRPr="00CF5F66">
          <w:rPr>
            <w:rStyle w:val="Hyperlink"/>
          </w:rPr>
          <w:t>/6</w:t>
        </w:r>
      </w:hyperlink>
      <w:r>
        <w:t>, а ответы Нидерландов</w:t>
      </w:r>
      <w:r>
        <w:t xml:space="preserve"> — </w:t>
      </w:r>
      <w:r>
        <w:t xml:space="preserve">в документе </w:t>
      </w:r>
      <w:hyperlink r:id="rId18" w:history="1">
        <w:r w:rsidRPr="00C873F3">
          <w:rPr>
            <w:rStyle w:val="Hyperlink"/>
          </w:rPr>
          <w:t>CEDAW</w:t>
        </w:r>
        <w:r w:rsidRPr="00CF5F66">
          <w:rPr>
            <w:rStyle w:val="Hyperlink"/>
          </w:rPr>
          <w:t>/</w:t>
        </w:r>
        <w:r w:rsidRPr="00C873F3">
          <w:rPr>
            <w:rStyle w:val="Hyperlink"/>
          </w:rPr>
          <w:t>C</w:t>
        </w:r>
        <w:r w:rsidRPr="00CF5F66">
          <w:rPr>
            <w:rStyle w:val="Hyperlink"/>
          </w:rPr>
          <w:t>/</w:t>
        </w:r>
        <w:r w:rsidRPr="00C873F3">
          <w:rPr>
            <w:rStyle w:val="Hyperlink"/>
          </w:rPr>
          <w:t>NLD</w:t>
        </w:r>
        <w:r w:rsidRPr="00CF5F66">
          <w:rPr>
            <w:rStyle w:val="Hyperlink"/>
          </w:rPr>
          <w:t>/</w:t>
        </w:r>
        <w:r w:rsidRPr="00C873F3">
          <w:rPr>
            <w:rStyle w:val="Hyperlink"/>
          </w:rPr>
          <w:t>Q</w:t>
        </w:r>
        <w:r w:rsidRPr="00CF5F66">
          <w:rPr>
            <w:rStyle w:val="Hyperlink"/>
          </w:rPr>
          <w:t>/6/</w:t>
        </w:r>
        <w:r w:rsidRPr="00C873F3">
          <w:rPr>
            <w:rStyle w:val="Hyperlink"/>
          </w:rPr>
          <w:t>Add</w:t>
        </w:r>
        <w:r w:rsidRPr="00CF5F66">
          <w:rPr>
            <w:rStyle w:val="Hyperlink"/>
          </w:rPr>
          <w:t>.1</w:t>
        </w:r>
      </w:hyperlink>
      <w:r>
        <w:t>.</w:t>
      </w:r>
    </w:p>
    <w:p w:rsidR="009062A7" w:rsidRPr="00315B73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Pr="00315B73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Default="009062A7" w:rsidP="009062A7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  <w:t>A.</w:t>
      </w:r>
      <w:r>
        <w:tab/>
        <w:t>Введение</w:t>
      </w:r>
    </w:p>
    <w:p w:rsidR="009062A7" w:rsidRPr="00B72031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Pr="00B72031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Pr="00315B73" w:rsidRDefault="009062A7" w:rsidP="009062A7">
      <w:pPr>
        <w:pStyle w:val="SingleTxt"/>
      </w:pPr>
      <w:r>
        <w:t>2.</w:t>
      </w:r>
      <w:r>
        <w:tab/>
        <w:t>Комитет выражает признательность государству-участнику за предста</w:t>
      </w:r>
      <w:r>
        <w:t>в</w:t>
      </w:r>
      <w:r>
        <w:t>ление им своего шестого периодического доклада. Он также выражает призн</w:t>
      </w:r>
      <w:r>
        <w:t>а</w:t>
      </w:r>
      <w:r>
        <w:t xml:space="preserve">тельность государству-участнику за его письменные ответы на перечень тем и вопросов, поднятых предсессионной рабочей группой, и приветствует устное заявление делегации и дополнительные пояснения, представленные в ответ на вопросы, заданные Комитетом в ходе диалога. </w:t>
      </w:r>
    </w:p>
    <w:p w:rsidR="009062A7" w:rsidRPr="00E01226" w:rsidRDefault="009062A7" w:rsidP="009062A7">
      <w:pPr>
        <w:pStyle w:val="SingleTxt"/>
      </w:pPr>
      <w:r>
        <w:t>3.</w:t>
      </w:r>
      <w:r>
        <w:tab/>
        <w:t>Комитет выражает признательность делегации высокого уровня госуда</w:t>
      </w:r>
      <w:r>
        <w:t>р</w:t>
      </w:r>
      <w:r>
        <w:t>ства-участника во главе с министром образования, культуры и науки Ниде</w:t>
      </w:r>
      <w:r>
        <w:t>р</w:t>
      </w:r>
      <w:r>
        <w:t>ландов г-жой Йет Бюссемакер. В состав делегации также входили министр о</w:t>
      </w:r>
      <w:r>
        <w:t>б</w:t>
      </w:r>
      <w:r>
        <w:t>разования, семейной политики и обучения на протяжении всей жизни Арубы и представители министерства образования, культуры и науки Нидерландов, м</w:t>
      </w:r>
      <w:r>
        <w:t>и</w:t>
      </w:r>
      <w:r>
        <w:t>нистерства внутренних дел и по делам Королевства Нидерландов, министе</w:t>
      </w:r>
      <w:r>
        <w:t>р</w:t>
      </w:r>
      <w:r>
        <w:t>ства безопасности и юстиции Нидерландов, министерства здравоохранения, благосостояния и спорта Нидерландов, министерства образования, политики в области семьи и обучения на протяжении всей жизни Арубы, министерства иностранных дел Арубы, министерства по общим вопросам и внешним снош</w:t>
      </w:r>
      <w:r>
        <w:t>е</w:t>
      </w:r>
      <w:r>
        <w:t>ниям Кюрасао, министерства образования, науки, культуры и спорта Кюрасао, министерства социальных дел, занятости и социального обеспечения Кюрасао, министерства здравоохранения, социального развития и труда Синт-Мартена, департамента внешних сношений Синт-Мартена, министерства иностранных дел Нидерландов и постоянного представительства Нидерландов при Отдел</w:t>
      </w:r>
      <w:r>
        <w:t>е</w:t>
      </w:r>
      <w:r>
        <w:t>нии Организации Объединенных Наций и других международных организац</w:t>
      </w:r>
      <w:r>
        <w:t>и</w:t>
      </w:r>
      <w:r>
        <w:t>ях в Женеве.</w:t>
      </w:r>
    </w:p>
    <w:p w:rsidR="009062A7" w:rsidRPr="009062A7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Pr="00E01226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Pr="00E01226" w:rsidRDefault="009062A7" w:rsidP="009062A7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  <w:t>В.</w:t>
      </w:r>
      <w:r>
        <w:tab/>
        <w:t>Позитивные аспекты</w:t>
      </w:r>
    </w:p>
    <w:p w:rsidR="009062A7" w:rsidRPr="00E01226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Pr="00E01226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Pr="00E01226" w:rsidRDefault="009062A7" w:rsidP="009062A7">
      <w:pPr>
        <w:pStyle w:val="SingleTxt"/>
      </w:pPr>
      <w:r>
        <w:t>4.</w:t>
      </w:r>
      <w:r>
        <w:tab/>
        <w:t>Комитет приветствует прогресс, достигнутый со времени рассмотрения пятого периодического доклада государства-участника в 2010</w:t>
      </w:r>
      <w:r>
        <w:t> </w:t>
      </w:r>
      <w:r>
        <w:t>году (</w:t>
      </w:r>
      <w:hyperlink r:id="rId19" w:history="1">
        <w:r w:rsidRPr="00C873F3">
          <w:rPr>
            <w:rStyle w:val="Hyperlink"/>
          </w:rPr>
          <w:t>CEDAW</w:t>
        </w:r>
        <w:r w:rsidRPr="00CF5F66">
          <w:rPr>
            <w:rStyle w:val="Hyperlink"/>
          </w:rPr>
          <w:t>/</w:t>
        </w:r>
        <w:r w:rsidRPr="00C873F3">
          <w:rPr>
            <w:rStyle w:val="Hyperlink"/>
          </w:rPr>
          <w:t>C</w:t>
        </w:r>
        <w:r w:rsidRPr="00CF5F66">
          <w:rPr>
            <w:rStyle w:val="Hyperlink"/>
          </w:rPr>
          <w:t>/</w:t>
        </w:r>
        <w:r w:rsidRPr="00C873F3">
          <w:rPr>
            <w:rStyle w:val="Hyperlink"/>
          </w:rPr>
          <w:t>NLD</w:t>
        </w:r>
        <w:r w:rsidRPr="00CF5F66">
          <w:rPr>
            <w:rStyle w:val="Hyperlink"/>
          </w:rPr>
          <w:t>/5</w:t>
        </w:r>
      </w:hyperlink>
      <w:r>
        <w:t>) в проведении законодательных реформ, в частности прин</w:t>
      </w:r>
      <w:r>
        <w:t>я</w:t>
      </w:r>
      <w:r>
        <w:t>тие следующих законодательных актов:</w:t>
      </w:r>
    </w:p>
    <w:p w:rsidR="009062A7" w:rsidRPr="00E01226" w:rsidRDefault="009062A7" w:rsidP="009062A7">
      <w:pPr>
        <w:pStyle w:val="SingleTxt"/>
      </w:pPr>
      <w:r>
        <w:tab/>
        <w:t>а)</w:t>
      </w:r>
      <w:r>
        <w:tab/>
        <w:t>нового Уголовного кодекса Синт-Мартена, содержащего расшире</w:t>
      </w:r>
      <w:r>
        <w:t>н</w:t>
      </w:r>
      <w:r>
        <w:t xml:space="preserve">ное определение термина </w:t>
      </w:r>
      <w:r>
        <w:t>«</w:t>
      </w:r>
      <w:r>
        <w:t>жертва насилия в семье</w:t>
      </w:r>
      <w:r>
        <w:t>»</w:t>
      </w:r>
      <w:r>
        <w:t>, которое теперь включает партнеров или спутников</w:t>
      </w:r>
      <w:r>
        <w:t xml:space="preserve"> — </w:t>
      </w:r>
      <w:r>
        <w:t>в 2015 году;</w:t>
      </w:r>
    </w:p>
    <w:p w:rsidR="009062A7" w:rsidRPr="00E01226" w:rsidRDefault="009062A7" w:rsidP="009062A7">
      <w:pPr>
        <w:pStyle w:val="SingleTxt"/>
      </w:pPr>
      <w:r>
        <w:tab/>
        <w:t>b)</w:t>
      </w:r>
      <w:r>
        <w:tab/>
        <w:t>Закона о Кодексе об обязательном раскрытии информации (насилие в семье и жестокое обращение с детьми)</w:t>
      </w:r>
      <w:r>
        <w:t xml:space="preserve"> — </w:t>
      </w:r>
      <w:r>
        <w:t>в 2013 году;</w:t>
      </w:r>
    </w:p>
    <w:p w:rsidR="009062A7" w:rsidRPr="00E01226" w:rsidRDefault="009062A7" w:rsidP="009062A7">
      <w:pPr>
        <w:pStyle w:val="SingleTxt"/>
      </w:pPr>
      <w:r>
        <w:tab/>
        <w:t>c)</w:t>
      </w:r>
      <w:r>
        <w:tab/>
        <w:t>нового Уголовного кодекса Арубы, содержащего положения, каса</w:t>
      </w:r>
      <w:r>
        <w:t>ю</w:t>
      </w:r>
      <w:r>
        <w:t>щиеся, в частности, преследования</w:t>
      </w:r>
      <w:r>
        <w:t xml:space="preserve"> — </w:t>
      </w:r>
      <w:r>
        <w:t xml:space="preserve">в 2012 году; </w:t>
      </w:r>
    </w:p>
    <w:p w:rsidR="009062A7" w:rsidRPr="00E01226" w:rsidRDefault="009062A7" w:rsidP="009062A7">
      <w:pPr>
        <w:pStyle w:val="SingleTxt"/>
      </w:pPr>
      <w:r>
        <w:tab/>
        <w:t>d)</w:t>
      </w:r>
      <w:r>
        <w:tab/>
        <w:t>поправки к Общему закону о равном обращении, которая вступила в силу</w:t>
      </w:r>
      <w:r>
        <w:t xml:space="preserve"> — </w:t>
      </w:r>
      <w:r>
        <w:t>в 2011 году;</w:t>
      </w:r>
    </w:p>
    <w:p w:rsidR="009062A7" w:rsidRPr="00E01226" w:rsidRDefault="009062A7" w:rsidP="009062A7">
      <w:pPr>
        <w:pStyle w:val="SingleTxt"/>
      </w:pPr>
      <w:r>
        <w:tab/>
        <w:t>e)</w:t>
      </w:r>
      <w:r>
        <w:tab/>
        <w:t xml:space="preserve">поправки к части 1 Гражданского кодекса Кюрасао, в соответствии с </w:t>
      </w:r>
      <w:r w:rsidRPr="009062A7">
        <w:t>к</w:t>
      </w:r>
      <w:r>
        <w:t>оторой родителям разрешается принимать решение о фамилии ребенка</w:t>
      </w:r>
      <w:r>
        <w:t xml:space="preserve"> — </w:t>
      </w:r>
      <w:r>
        <w:t xml:space="preserve">в 2010 году. </w:t>
      </w:r>
    </w:p>
    <w:p w:rsidR="009062A7" w:rsidRPr="00E01226" w:rsidRDefault="009062A7" w:rsidP="009062A7">
      <w:pPr>
        <w:pStyle w:val="SingleTxt"/>
      </w:pPr>
      <w:r>
        <w:t>5.</w:t>
      </w:r>
      <w:r>
        <w:tab/>
        <w:t>Комитет приветствует предпринимаемые государством-участником ус</w:t>
      </w:r>
      <w:r>
        <w:t>и</w:t>
      </w:r>
      <w:r>
        <w:t>лия по совершенствованию своих политических механизмов с целью скоре</w:t>
      </w:r>
      <w:r>
        <w:t>й</w:t>
      </w:r>
      <w:r>
        <w:t>шей ликвидации дискриминации в отношении женщин и содействия гендерн</w:t>
      </w:r>
      <w:r>
        <w:t>о</w:t>
      </w:r>
      <w:r>
        <w:t>му равенству, в том числе принятие:</w:t>
      </w:r>
    </w:p>
    <w:p w:rsidR="009062A7" w:rsidRPr="00E01226" w:rsidRDefault="009062A7" w:rsidP="009062A7">
      <w:pPr>
        <w:pStyle w:val="SingleTxt"/>
      </w:pPr>
      <w:r>
        <w:tab/>
        <w:t>а)</w:t>
      </w:r>
      <w:r>
        <w:tab/>
        <w:t xml:space="preserve">Национальной программы действий по борьбе с </w:t>
      </w:r>
      <w:r w:rsidR="009E408D">
        <w:t>дискри</w:t>
      </w:r>
      <w:r w:rsidR="009E408D">
        <w:t>ми</w:t>
      </w:r>
      <w:r w:rsidR="009E408D">
        <w:t>нацией</w:t>
      </w:r>
      <w:r>
        <w:t xml:space="preserve"> — </w:t>
      </w:r>
      <w:r>
        <w:t>в 2016 году;</w:t>
      </w:r>
    </w:p>
    <w:p w:rsidR="009062A7" w:rsidRPr="00E01226" w:rsidRDefault="009062A7" w:rsidP="009062A7">
      <w:pPr>
        <w:pStyle w:val="SingleTxt"/>
      </w:pPr>
      <w:r>
        <w:tab/>
        <w:t>b)</w:t>
      </w:r>
      <w:r>
        <w:tab/>
        <w:t>Плана действий по борьбе с дискриминацией на рынке труда</w:t>
      </w:r>
      <w:r>
        <w:t xml:space="preserve"> — </w:t>
      </w:r>
      <w:r>
        <w:t xml:space="preserve">в 2014 году. </w:t>
      </w:r>
    </w:p>
    <w:p w:rsidR="009062A7" w:rsidRPr="00E01226" w:rsidRDefault="009062A7" w:rsidP="009062A7">
      <w:pPr>
        <w:pStyle w:val="SingleTxt"/>
      </w:pPr>
      <w:r>
        <w:t>6.</w:t>
      </w:r>
      <w:r>
        <w:tab/>
        <w:t>Комитет с удовлетворением отмечает тот факт, что за время, прошедшее с момента рассмотрения предыдущего периодического доклада, государство-участник ратифицировало следующие международные и региональные док</w:t>
      </w:r>
      <w:r>
        <w:t>у</w:t>
      </w:r>
      <w:r>
        <w:t>менты или присоединилось к ним:</w:t>
      </w:r>
    </w:p>
    <w:p w:rsidR="009062A7" w:rsidRPr="00E01226" w:rsidRDefault="009062A7" w:rsidP="009062A7">
      <w:pPr>
        <w:pStyle w:val="SingleTxt"/>
      </w:pPr>
      <w:r>
        <w:tab/>
        <w:t>а)</w:t>
      </w:r>
      <w:r>
        <w:tab/>
        <w:t>Конвенцию о правах инвалидов</w:t>
      </w:r>
      <w:r>
        <w:t xml:space="preserve"> — </w:t>
      </w:r>
      <w:r>
        <w:t xml:space="preserve">в 2016 году; </w:t>
      </w:r>
    </w:p>
    <w:p w:rsidR="009062A7" w:rsidRPr="00E01226" w:rsidRDefault="009062A7" w:rsidP="009062A7">
      <w:pPr>
        <w:pStyle w:val="SingleTxt"/>
      </w:pPr>
      <w:r>
        <w:tab/>
        <w:t>b)</w:t>
      </w:r>
      <w:r>
        <w:tab/>
        <w:t>Конвенцию Совета Европы о предотвращении и пресечении насилия в отношении женщин и бытового насилия</w:t>
      </w:r>
      <w:r>
        <w:t xml:space="preserve"> — </w:t>
      </w:r>
      <w:r>
        <w:t>в 2015 году;</w:t>
      </w:r>
    </w:p>
    <w:p w:rsidR="009062A7" w:rsidRPr="00E01226" w:rsidRDefault="009062A7" w:rsidP="009062A7">
      <w:pPr>
        <w:pStyle w:val="SingleTxt"/>
      </w:pPr>
      <w:r>
        <w:tab/>
        <w:t>c)</w:t>
      </w:r>
      <w:r>
        <w:tab/>
        <w:t>Факультативный протокол к Конвенции против пыток и других ж</w:t>
      </w:r>
      <w:r>
        <w:t>е</w:t>
      </w:r>
      <w:r>
        <w:t>стоких, бесчеловечных или унижающих достоинство видов обращения и нак</w:t>
      </w:r>
      <w:r>
        <w:t>а</w:t>
      </w:r>
      <w:r>
        <w:t>зания</w:t>
      </w:r>
      <w:r>
        <w:t xml:space="preserve"> — </w:t>
      </w:r>
      <w:r>
        <w:t>в 2010 году.</w:t>
      </w:r>
    </w:p>
    <w:p w:rsidR="009062A7" w:rsidRPr="00315B73" w:rsidRDefault="009062A7" w:rsidP="009062A7">
      <w:pPr>
        <w:pStyle w:val="SingleTxt"/>
      </w:pPr>
      <w:r>
        <w:t>7.</w:t>
      </w:r>
      <w:r>
        <w:tab/>
        <w:t>Комитет также приветствует тот факт, что после рассмотрения шестого периодического доклада правительство планирует организовать в феврале 2017</w:t>
      </w:r>
      <w:r>
        <w:t> </w:t>
      </w:r>
      <w:r>
        <w:t>года в сотрудничестве с неправительственными организациями конф</w:t>
      </w:r>
      <w:r>
        <w:t>е</w:t>
      </w:r>
      <w:r>
        <w:t>ренцию для обсуждения последующих мер по выполнению заключительных замечаний Комитета.</w:t>
      </w:r>
    </w:p>
    <w:p w:rsidR="009062A7" w:rsidRPr="00315B73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Pr="00315B73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Pr="00E01226" w:rsidRDefault="009062A7" w:rsidP="009062A7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  <w:t>С.</w:t>
      </w:r>
      <w:r>
        <w:tab/>
        <w:t xml:space="preserve">Парламенты </w:t>
      </w:r>
    </w:p>
    <w:p w:rsidR="009062A7" w:rsidRPr="00E01226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Pr="00E01226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Pr="00E01226" w:rsidRDefault="009062A7" w:rsidP="009062A7">
      <w:pPr>
        <w:pStyle w:val="SingleTxt"/>
        <w:rPr>
          <w:b/>
        </w:rPr>
      </w:pPr>
      <w:r>
        <w:t>8.</w:t>
      </w:r>
      <w:r>
        <w:tab/>
      </w:r>
      <w:r w:rsidRPr="00945883">
        <w:rPr>
          <w:b/>
        </w:rPr>
        <w:t>Комитет подчеркивает чрезвычайно важную роль законодательной власти в обеспечении полного осуществления Конвенции (см. заявление Комитета о его взаимоотношениях с парламентариями, принятое на сорок пятой сессии в 2010 году). Он предлагает парламентам Нидерландов, Ар</w:t>
      </w:r>
      <w:r w:rsidRPr="00945883">
        <w:rPr>
          <w:b/>
        </w:rPr>
        <w:t>у</w:t>
      </w:r>
      <w:r w:rsidRPr="00945883">
        <w:rPr>
          <w:b/>
        </w:rPr>
        <w:t>бы, Кюрасао и Синт-Мартена, четырех стран, составляющих Королевство Нидерландов, в соответствии с их мандатами принять необходимые меры по осуществлению настоящих заключительных замечаний в срок до нач</w:t>
      </w:r>
      <w:r w:rsidRPr="00945883">
        <w:rPr>
          <w:b/>
        </w:rPr>
        <w:t>а</w:t>
      </w:r>
      <w:r w:rsidRPr="00945883">
        <w:rPr>
          <w:b/>
        </w:rPr>
        <w:t>ла следующего отчетного периода согласно Конвенции.</w:t>
      </w:r>
    </w:p>
    <w:p w:rsidR="009062A7" w:rsidRPr="00E01226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Pr="00E01226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Pr="00E01226" w:rsidRDefault="009062A7" w:rsidP="009062A7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  <w:t>D.</w:t>
      </w:r>
      <w:r>
        <w:tab/>
        <w:t>Основные проблемные области и рекомендации</w:t>
      </w:r>
    </w:p>
    <w:p w:rsidR="009062A7" w:rsidRPr="00E01226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Pr="00E01226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Default="009062A7" w:rsidP="009062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Правовой статус Конвенции</w:t>
      </w:r>
    </w:p>
    <w:p w:rsidR="009062A7" w:rsidRPr="00B72031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Pr="00315B73" w:rsidRDefault="009062A7" w:rsidP="009062A7">
      <w:pPr>
        <w:pStyle w:val="SingleTxt"/>
      </w:pPr>
      <w:r>
        <w:t>9.</w:t>
      </w:r>
      <w:r>
        <w:tab/>
        <w:t>Комитет принимает к сведению представленные делегацией государства-участника разъяснения, из которых следует, что, хотя в государстве-участнике все договорные положения имеют обязательную силу, статья</w:t>
      </w:r>
      <w:r>
        <w:t> </w:t>
      </w:r>
      <w:r>
        <w:t>93 его Констит</w:t>
      </w:r>
      <w:r>
        <w:t>у</w:t>
      </w:r>
      <w:r>
        <w:t>ции предусматривает, что только те положения договоров, которые сами по с</w:t>
      </w:r>
      <w:r>
        <w:t>е</w:t>
      </w:r>
      <w:r>
        <w:t>бе обладают исполнительной силой, подлежат применению после их опублик</w:t>
      </w:r>
      <w:r>
        <w:t>о</w:t>
      </w:r>
      <w:r>
        <w:t>вания и, соответственно, имеют прямое применение в рамках национальной правовой системы. Кроме того, статья</w:t>
      </w:r>
      <w:r>
        <w:t> </w:t>
      </w:r>
      <w:r>
        <w:t>94 Конституции гласит, что действу</w:t>
      </w:r>
      <w:r>
        <w:t>ю</w:t>
      </w:r>
      <w:r>
        <w:t>щие в государстве-участнике положения законов не применяются, если их применение противоречит таким положениям международных договоров. К</w:t>
      </w:r>
      <w:r>
        <w:t>о</w:t>
      </w:r>
      <w:r>
        <w:t>митет отмечает, что, в то время как гражданин может потребовать выполнения положений договоров, которые считаются имеющими прямое применение с</w:t>
      </w:r>
      <w:r>
        <w:t>о</w:t>
      </w:r>
      <w:r>
        <w:t>гласно статье</w:t>
      </w:r>
      <w:r>
        <w:t> </w:t>
      </w:r>
      <w:r>
        <w:t>93, возможность обращения с аналогичным требованием относ</w:t>
      </w:r>
      <w:r>
        <w:t>и</w:t>
      </w:r>
      <w:r>
        <w:t>тельно положений, не имеющих прямого применения, не предусмотрена. К</w:t>
      </w:r>
      <w:r>
        <w:t>о</w:t>
      </w:r>
      <w:r>
        <w:t>митет, напоминая о выражавшихся им ранее опасениях (</w:t>
      </w:r>
      <w:hyperlink r:id="rId20" w:history="1">
        <w:r w:rsidRPr="00C873F3">
          <w:rPr>
            <w:rStyle w:val="Hyperlink"/>
          </w:rPr>
          <w:t>CEDAW</w:t>
        </w:r>
        <w:r w:rsidRPr="00CF5F66">
          <w:rPr>
            <w:rStyle w:val="Hyperlink"/>
          </w:rPr>
          <w:t>/</w:t>
        </w:r>
        <w:r w:rsidRPr="00C873F3">
          <w:rPr>
            <w:rStyle w:val="Hyperlink"/>
          </w:rPr>
          <w:t>C</w:t>
        </w:r>
        <w:r w:rsidRPr="00CF5F66">
          <w:rPr>
            <w:rStyle w:val="Hyperlink"/>
          </w:rPr>
          <w:t>/</w:t>
        </w:r>
        <w:r w:rsidRPr="00C873F3">
          <w:rPr>
            <w:rStyle w:val="Hyperlink"/>
          </w:rPr>
          <w:t>NLD</w:t>
        </w:r>
        <w:r w:rsidRPr="00CF5F66">
          <w:rPr>
            <w:rStyle w:val="Hyperlink"/>
          </w:rPr>
          <w:t>/</w:t>
        </w:r>
        <w:r w:rsidRPr="00C873F3">
          <w:rPr>
            <w:rStyle w:val="Hyperlink"/>
          </w:rPr>
          <w:t>CO</w:t>
        </w:r>
        <w:r w:rsidRPr="00CF5F66">
          <w:rPr>
            <w:rStyle w:val="Hyperlink"/>
          </w:rPr>
          <w:t>/5</w:t>
        </w:r>
      </w:hyperlink>
      <w:r>
        <w:t>, пункт</w:t>
      </w:r>
      <w:r>
        <w:t> </w:t>
      </w:r>
      <w:r>
        <w:t>12), с обеспокоенностью отмечает, что некоторые положения Конве</w:t>
      </w:r>
      <w:r>
        <w:t>н</w:t>
      </w:r>
      <w:r>
        <w:t>ции, которые считаются не подлежащими прямому прим</w:t>
      </w:r>
      <w:r>
        <w:t>е</w:t>
      </w:r>
      <w:r>
        <w:t>нению в государстве-участнике, до сих пор не внесены в национальное закон</w:t>
      </w:r>
      <w:r>
        <w:t>о</w:t>
      </w:r>
      <w:r>
        <w:t>дательство.</w:t>
      </w:r>
    </w:p>
    <w:p w:rsidR="009062A7" w:rsidRPr="00E01226" w:rsidRDefault="009062A7" w:rsidP="009062A7">
      <w:pPr>
        <w:pStyle w:val="SingleTxt"/>
      </w:pPr>
      <w:r>
        <w:t>10.</w:t>
      </w:r>
      <w:r>
        <w:tab/>
      </w:r>
      <w:r w:rsidRPr="00945883">
        <w:rPr>
          <w:b/>
        </w:rPr>
        <w:t>Ссылаясь на свою предыдущую рекомендацию (</w:t>
      </w:r>
      <w:hyperlink r:id="rId21" w:history="1">
        <w:r w:rsidRPr="00945883">
          <w:rPr>
            <w:rStyle w:val="Hyperlink"/>
          </w:rPr>
          <w:t>CEDAW/C/NLD/CO/5</w:t>
        </w:r>
      </w:hyperlink>
      <w:r w:rsidRPr="00945883">
        <w:rPr>
          <w:b/>
        </w:rPr>
        <w:t>, пункт 13), Комитет рекомендует государству-участнику безотлагательно внести в национальное законодательство те положения Конвенции, кот</w:t>
      </w:r>
      <w:r w:rsidRPr="00945883">
        <w:rPr>
          <w:b/>
        </w:rPr>
        <w:t>о</w:t>
      </w:r>
      <w:r w:rsidRPr="00945883">
        <w:rPr>
          <w:b/>
        </w:rPr>
        <w:t>рые не считаются имеющими прямое применение, и обеспечить пред</w:t>
      </w:r>
      <w:r w:rsidRPr="00945883">
        <w:rPr>
          <w:b/>
        </w:rPr>
        <w:t>о</w:t>
      </w:r>
      <w:r w:rsidRPr="00945883">
        <w:rPr>
          <w:b/>
        </w:rPr>
        <w:t>ставление внутренних средств правовой защиты в случаях предполага</w:t>
      </w:r>
      <w:r w:rsidRPr="00945883">
        <w:rPr>
          <w:b/>
        </w:rPr>
        <w:t>е</w:t>
      </w:r>
      <w:r w:rsidRPr="00945883">
        <w:rPr>
          <w:b/>
        </w:rPr>
        <w:t>мого нарушения любых прав, гарантируемых всем гражданам согласно Конвенции.</w:t>
      </w:r>
    </w:p>
    <w:p w:rsidR="009062A7" w:rsidRPr="00E01226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Pr="00E01226" w:rsidRDefault="009062A7" w:rsidP="009062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Осуществление Конвенции</w:t>
      </w:r>
      <w:r>
        <w:t xml:space="preserve"> </w:t>
      </w:r>
    </w:p>
    <w:p w:rsidR="009062A7" w:rsidRPr="00E01226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Pr="00E01226" w:rsidRDefault="009062A7" w:rsidP="009062A7">
      <w:pPr>
        <w:pStyle w:val="SingleTxt"/>
      </w:pPr>
      <w:r>
        <w:t>11.</w:t>
      </w:r>
      <w:r>
        <w:tab/>
        <w:t>Комитет отмечает, что в государстве-участнике была проведена констит</w:t>
      </w:r>
      <w:r>
        <w:t>у</w:t>
      </w:r>
      <w:r>
        <w:t>ционная реформа, необходимость которой была обусловлена внесением попр</w:t>
      </w:r>
      <w:r>
        <w:t>а</w:t>
      </w:r>
      <w:r>
        <w:t>вок в Устав Королевства. В рамках новой структуры Кюрасао и Синт-Мартену был придан, по аналогии с Арубой, статус стран в составе Королевства. В р</w:t>
      </w:r>
      <w:r>
        <w:t>е</w:t>
      </w:r>
      <w:r>
        <w:t xml:space="preserve">зультате государство-участник теперь состоит из четырех стран: Нидерландов, Арубы, Кюрасао и Синт-Мартена. А три остальных острова, Бонайре, Синт-Эстатиус и Саба, образующие в настоящее время </w:t>
      </w:r>
      <w:r>
        <w:t>«</w:t>
      </w:r>
      <w:r>
        <w:t>Карибские Нидерланды</w:t>
      </w:r>
      <w:r>
        <w:t>»</w:t>
      </w:r>
      <w:r>
        <w:t>, теперь имеют статус муниципалитетов. Комитет, напоминая о выражавшихся им ранее опасениях (</w:t>
      </w:r>
      <w:hyperlink r:id="rId22" w:history="1">
        <w:r w:rsidRPr="00C873F3">
          <w:rPr>
            <w:rStyle w:val="Hyperlink"/>
          </w:rPr>
          <w:t>CEDAW</w:t>
        </w:r>
        <w:r w:rsidRPr="00CF5F66">
          <w:rPr>
            <w:rStyle w:val="Hyperlink"/>
          </w:rPr>
          <w:t>/</w:t>
        </w:r>
        <w:r w:rsidRPr="00C873F3">
          <w:rPr>
            <w:rStyle w:val="Hyperlink"/>
          </w:rPr>
          <w:t>C</w:t>
        </w:r>
        <w:r w:rsidRPr="00CF5F66">
          <w:rPr>
            <w:rStyle w:val="Hyperlink"/>
          </w:rPr>
          <w:t>/</w:t>
        </w:r>
        <w:r w:rsidRPr="00C873F3">
          <w:rPr>
            <w:rStyle w:val="Hyperlink"/>
          </w:rPr>
          <w:t>NLD</w:t>
        </w:r>
        <w:r w:rsidRPr="00CF5F66">
          <w:rPr>
            <w:rStyle w:val="Hyperlink"/>
          </w:rPr>
          <w:t>/</w:t>
        </w:r>
        <w:r w:rsidRPr="00C873F3">
          <w:rPr>
            <w:rStyle w:val="Hyperlink"/>
          </w:rPr>
          <w:t>CO</w:t>
        </w:r>
        <w:r w:rsidRPr="00CF5F66">
          <w:rPr>
            <w:rStyle w:val="Hyperlink"/>
          </w:rPr>
          <w:t>/5</w:t>
        </w:r>
      </w:hyperlink>
      <w:r>
        <w:t>, пункт 14), с озабоченностью отм</w:t>
      </w:r>
      <w:r>
        <w:t>е</w:t>
      </w:r>
      <w:r>
        <w:t>чает сохранение, несмотря на прилагаемые усилия по исправлению положения, различий в уровне осуществления положений Конвенции в четырех странах, что обусловлено проводимой государством-участником политикой, согласно которой осуществление Конвенции является обязанностью каждой территории.</w:t>
      </w:r>
    </w:p>
    <w:p w:rsidR="009062A7" w:rsidRPr="00E01226" w:rsidRDefault="009062A7" w:rsidP="009062A7">
      <w:pPr>
        <w:pStyle w:val="SingleTxt"/>
      </w:pPr>
      <w:r>
        <w:t>12.</w:t>
      </w:r>
      <w:r>
        <w:tab/>
      </w:r>
      <w:r>
        <w:rPr>
          <w:b/>
          <w:bCs/>
        </w:rPr>
        <w:t>Напоминая о своей предыдущей рекомендации (</w:t>
      </w:r>
      <w:hyperlink r:id="rId23" w:history="1">
        <w:r w:rsidRPr="00C873F3">
          <w:rPr>
            <w:rStyle w:val="Hyperlink"/>
          </w:rPr>
          <w:t>CEDAW</w:t>
        </w:r>
        <w:r w:rsidRPr="00CF5F66">
          <w:rPr>
            <w:rStyle w:val="Hyperlink"/>
          </w:rPr>
          <w:t>/</w:t>
        </w:r>
        <w:r w:rsidRPr="00C873F3">
          <w:rPr>
            <w:rStyle w:val="Hyperlink"/>
          </w:rPr>
          <w:t>C</w:t>
        </w:r>
        <w:r w:rsidRPr="00CF5F66">
          <w:rPr>
            <w:rStyle w:val="Hyperlink"/>
          </w:rPr>
          <w:t>/</w:t>
        </w:r>
        <w:r w:rsidRPr="00C873F3">
          <w:rPr>
            <w:rStyle w:val="Hyperlink"/>
          </w:rPr>
          <w:t>NLD</w:t>
        </w:r>
        <w:r w:rsidRPr="00CF5F66">
          <w:rPr>
            <w:rStyle w:val="Hyperlink"/>
          </w:rPr>
          <w:t>/</w:t>
        </w:r>
        <w:r w:rsidRPr="00C873F3">
          <w:rPr>
            <w:rStyle w:val="Hyperlink"/>
          </w:rPr>
          <w:t>CO</w:t>
        </w:r>
        <w:r w:rsidRPr="00CF5F66">
          <w:rPr>
            <w:rStyle w:val="Hyperlink"/>
          </w:rPr>
          <w:t>/5</w:t>
        </w:r>
      </w:hyperlink>
      <w:r>
        <w:rPr>
          <w:b/>
          <w:bCs/>
        </w:rPr>
        <w:t>, пункт 15) и общей рекомендации № 28 (2010), касающейся основных об</w:t>
      </w:r>
      <w:r>
        <w:rPr>
          <w:b/>
          <w:bCs/>
        </w:rPr>
        <w:t>я</w:t>
      </w:r>
      <w:r>
        <w:rPr>
          <w:b/>
          <w:bCs/>
        </w:rPr>
        <w:t>зательств государств-участников согласно статье</w:t>
      </w:r>
      <w:r>
        <w:rPr>
          <w:b/>
          <w:bCs/>
        </w:rPr>
        <w:t> </w:t>
      </w:r>
      <w:r>
        <w:rPr>
          <w:b/>
          <w:bCs/>
        </w:rPr>
        <w:t>2 Конвенции, Комитет вновь заявляет о том, что делегирование полномочий не освобождает гос</w:t>
      </w:r>
      <w:r>
        <w:rPr>
          <w:b/>
          <w:bCs/>
        </w:rPr>
        <w:t>у</w:t>
      </w:r>
      <w:r>
        <w:rPr>
          <w:b/>
          <w:bCs/>
        </w:rPr>
        <w:t>дарство-участника от его обязательств по Конвенции, независимо от де</w:t>
      </w:r>
      <w:r>
        <w:rPr>
          <w:b/>
          <w:bCs/>
        </w:rPr>
        <w:t>й</w:t>
      </w:r>
      <w:r>
        <w:rPr>
          <w:b/>
          <w:bCs/>
        </w:rPr>
        <w:t>ствующих в нем внутренних механизмов управления.</w:t>
      </w:r>
      <w:r>
        <w:t xml:space="preserve"> </w:t>
      </w:r>
      <w:r>
        <w:rPr>
          <w:b/>
          <w:bCs/>
        </w:rPr>
        <w:t>В связи с этим К</w:t>
      </w:r>
      <w:r>
        <w:rPr>
          <w:b/>
          <w:bCs/>
        </w:rPr>
        <w:t>о</w:t>
      </w:r>
      <w:r>
        <w:rPr>
          <w:b/>
          <w:bCs/>
        </w:rPr>
        <w:t>митет рекомендует государству-участнику продолжать укреплять свои м</w:t>
      </w:r>
      <w:r>
        <w:rPr>
          <w:b/>
          <w:bCs/>
        </w:rPr>
        <w:t>е</w:t>
      </w:r>
      <w:r>
        <w:rPr>
          <w:b/>
          <w:bCs/>
        </w:rPr>
        <w:t>ханизмы координации для обеспечения согласованного и последовател</w:t>
      </w:r>
      <w:r>
        <w:rPr>
          <w:b/>
          <w:bCs/>
        </w:rPr>
        <w:t>ь</w:t>
      </w:r>
      <w:r>
        <w:rPr>
          <w:b/>
          <w:bCs/>
        </w:rPr>
        <w:t>ного применения положений Конвенции во всех входящих в его состав странах и государственных образованиях.</w:t>
      </w:r>
      <w:r>
        <w:t xml:space="preserve"> </w:t>
      </w:r>
    </w:p>
    <w:p w:rsidR="009062A7" w:rsidRPr="009062A7" w:rsidRDefault="009062A7" w:rsidP="009062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9062A7" w:rsidRPr="00E01226" w:rsidRDefault="009062A7" w:rsidP="009062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Доступ к правосудию</w:t>
      </w:r>
    </w:p>
    <w:p w:rsidR="009062A7" w:rsidRPr="00E01226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Pr="00E01226" w:rsidRDefault="009062A7" w:rsidP="009062A7">
      <w:pPr>
        <w:pStyle w:val="SingleTxt"/>
      </w:pPr>
      <w:r>
        <w:t>13.</w:t>
      </w:r>
      <w:r>
        <w:tab/>
        <w:t>Комитет отмечает усилия, прилагаемые государством-участником в целях облегчения доступа женщин к правосудию. Вместе с тем он с обеспокоенн</w:t>
      </w:r>
      <w:r>
        <w:t>о</w:t>
      </w:r>
      <w:r>
        <w:t>стью отмечает, что государство-участник не выполнило рекомендации, вын</w:t>
      </w:r>
      <w:r>
        <w:t>е</w:t>
      </w:r>
      <w:r>
        <w:t>сенные Комитетом в  сообщении № 36/2012</w:t>
      </w:r>
      <w:r w:rsidRPr="009062A7">
        <w:rPr>
          <w:rStyle w:val="FootnoteReference"/>
        </w:rPr>
        <w:footnoteReference w:id="1"/>
      </w:r>
      <w:r>
        <w:t>, в котором Комитет пришел к в</w:t>
      </w:r>
      <w:r>
        <w:t>ы</w:t>
      </w:r>
      <w:r>
        <w:t>воду, что государство-участник нарушило подпункт</w:t>
      </w:r>
      <w:r>
        <w:t> (</w:t>
      </w:r>
      <w:r>
        <w:rPr>
          <w:lang w:val="en-US"/>
        </w:rPr>
        <w:t>b</w:t>
      </w:r>
      <w:r w:rsidRPr="00CA49E0">
        <w:t>)</w:t>
      </w:r>
      <w:r>
        <w:t xml:space="preserve"> пункта</w:t>
      </w:r>
      <w:r>
        <w:t> </w:t>
      </w:r>
      <w:r>
        <w:t>2 статьи</w:t>
      </w:r>
      <w:r>
        <w:t> </w:t>
      </w:r>
      <w:r>
        <w:t>11 Ко</w:t>
      </w:r>
      <w:r>
        <w:t>н</w:t>
      </w:r>
      <w:r>
        <w:t>венции. Комитет отмечает, что одним из авторов было впоследствии возбужд</w:t>
      </w:r>
      <w:r>
        <w:t>е</w:t>
      </w:r>
      <w:r>
        <w:t>но дело в государстве-участнике, где местный суд постановил, что пункт</w:t>
      </w:r>
      <w:r>
        <w:t> </w:t>
      </w:r>
      <w:r>
        <w:t>2</w:t>
      </w:r>
      <w:r>
        <w:br/>
      </w:r>
      <w:r>
        <w:t>статьи</w:t>
      </w:r>
      <w:r>
        <w:t> </w:t>
      </w:r>
      <w:r>
        <w:t>11 Конвенции имеет прямое действие и что государство-участник нар</w:t>
      </w:r>
      <w:r>
        <w:t>у</w:t>
      </w:r>
      <w:r>
        <w:t>шило Конвенцию. Он с обеспокоенностью отмечает, что государство-участник и Агентство по страхованию трудящихся обжаловали это решение. Комитет с обеспокоенностью отмечает, что отказ государства-участника выполнять р</w:t>
      </w:r>
      <w:r>
        <w:t>е</w:t>
      </w:r>
      <w:r>
        <w:t>шение Комитета порождает серьезные препятствия на пути предоставления женщинам доступа к правосудию и вынуждает женщин, которые помимо этого должны исчерпать внутренние средства правовой защиты, прежде чем вын</w:t>
      </w:r>
      <w:r>
        <w:t>о</w:t>
      </w:r>
      <w:r>
        <w:t>сить свое дело на рассмотрение Комитета, возбуждать судебные разбирател</w:t>
      </w:r>
      <w:r>
        <w:t>ь</w:t>
      </w:r>
      <w:r>
        <w:t xml:space="preserve">ства в целях обеспечения выполнения рекомендаций Комитета. </w:t>
      </w:r>
    </w:p>
    <w:p w:rsidR="009062A7" w:rsidRPr="00E01226" w:rsidRDefault="009062A7" w:rsidP="009062A7">
      <w:pPr>
        <w:pStyle w:val="SingleTxt"/>
      </w:pPr>
      <w:r>
        <w:t>14.</w:t>
      </w:r>
      <w:r>
        <w:tab/>
      </w:r>
      <w:r w:rsidRPr="00CA49E0">
        <w:rPr>
          <w:b/>
        </w:rPr>
        <w:t>В соответствии со своей общей рекомендацией №</w:t>
      </w:r>
      <w:r>
        <w:rPr>
          <w:b/>
        </w:rPr>
        <w:t> </w:t>
      </w:r>
      <w:r w:rsidRPr="00CA49E0">
        <w:rPr>
          <w:b/>
        </w:rPr>
        <w:t>33 (2015) о доступе женщин к правосудию и соображениями, изложенными в сообщ</w:t>
      </w:r>
      <w:r w:rsidRPr="00CA49E0">
        <w:rPr>
          <w:b/>
        </w:rPr>
        <w:t>е</w:t>
      </w:r>
      <w:r w:rsidRPr="00CA49E0">
        <w:rPr>
          <w:b/>
        </w:rPr>
        <w:t>нии</w:t>
      </w:r>
      <w:r>
        <w:rPr>
          <w:b/>
        </w:rPr>
        <w:t> </w:t>
      </w:r>
      <w:r w:rsidRPr="00CA49E0">
        <w:rPr>
          <w:b/>
        </w:rPr>
        <w:t>№</w:t>
      </w:r>
      <w:r>
        <w:rPr>
          <w:b/>
        </w:rPr>
        <w:t> </w:t>
      </w:r>
      <w:r w:rsidRPr="00CA49E0">
        <w:rPr>
          <w:b/>
        </w:rPr>
        <w:t>36/2012, Комитет настоятельно призывает государство-участник незамедлительно выполнить содержащиеся там рекомендации и принять конкретные меры по предоставлению всем женщинам, которых это кас</w:t>
      </w:r>
      <w:r w:rsidRPr="00CA49E0">
        <w:rPr>
          <w:b/>
        </w:rPr>
        <w:t>а</w:t>
      </w:r>
      <w:r w:rsidRPr="00CA49E0">
        <w:rPr>
          <w:b/>
        </w:rPr>
        <w:t>ется, доступа к эффективным средствам правовой защиты.</w:t>
      </w:r>
      <w:r>
        <w:t xml:space="preserve"> </w:t>
      </w:r>
    </w:p>
    <w:p w:rsidR="009062A7" w:rsidRPr="00E01226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Pr="00E01226" w:rsidRDefault="009062A7" w:rsidP="009062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Национальный механизм по улучшению положения женщин и актуализации гендерной проблематики</w:t>
      </w:r>
    </w:p>
    <w:p w:rsidR="009062A7" w:rsidRPr="00E01226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Pr="00E01226" w:rsidRDefault="009062A7" w:rsidP="009062A7">
      <w:pPr>
        <w:pStyle w:val="SingleTxt"/>
      </w:pPr>
      <w:r>
        <w:t>15.</w:t>
      </w:r>
      <w:r>
        <w:tab/>
        <w:t>Комитет приветствует усилия, прилагаемые государством-участником в целях обеспечения координации усилий различных структур в рамках наци</w:t>
      </w:r>
      <w:r>
        <w:t>о</w:t>
      </w:r>
      <w:r>
        <w:t>нального механизма по улучшению положения женщин и поощрения сотру</w:t>
      </w:r>
      <w:r>
        <w:t>д</w:t>
      </w:r>
      <w:r>
        <w:t>ничества с неправительственными организациями в области прав женщин. Вместе с тем Комитет с обеспокоенностью отмечает:</w:t>
      </w:r>
    </w:p>
    <w:p w:rsidR="009062A7" w:rsidRPr="00E01226" w:rsidRDefault="009062A7" w:rsidP="009062A7">
      <w:pPr>
        <w:pStyle w:val="SingleTxt"/>
      </w:pPr>
      <w:r>
        <w:tab/>
        <w:t>а)</w:t>
      </w:r>
      <w:r>
        <w:tab/>
        <w:t>отсутствие единой стратегии или политики в отношении осущест</w:t>
      </w:r>
      <w:r>
        <w:t>в</w:t>
      </w:r>
      <w:r>
        <w:t>ления положений Конвенции и нейтральный в гендерном отношении характер большинства стратегий;</w:t>
      </w:r>
    </w:p>
    <w:p w:rsidR="009062A7" w:rsidRPr="00E01226" w:rsidRDefault="009062A7" w:rsidP="009062A7">
      <w:pPr>
        <w:pStyle w:val="SingleTxt"/>
      </w:pPr>
      <w:r>
        <w:tab/>
        <w:t>b)</w:t>
      </w:r>
      <w:r>
        <w:tab/>
        <w:t>отсутствие четких сроков введения комплексного учета гендерной проблематики в Арубе;</w:t>
      </w:r>
    </w:p>
    <w:p w:rsidR="009062A7" w:rsidRPr="00E01226" w:rsidRDefault="009062A7" w:rsidP="009062A7">
      <w:pPr>
        <w:pStyle w:val="SingleTxt"/>
      </w:pPr>
      <w:r>
        <w:tab/>
        <w:t>c)</w:t>
      </w:r>
      <w:r>
        <w:tab/>
        <w:t>отсутствие данных о проведении в Кюрасао оценки воздействия гендерного фактора или анализа учета гендерных аспектов при составлении бюджета;</w:t>
      </w:r>
    </w:p>
    <w:p w:rsidR="009062A7" w:rsidRPr="00E01226" w:rsidRDefault="009062A7" w:rsidP="009062A7">
      <w:pPr>
        <w:pStyle w:val="SingleTxt"/>
      </w:pPr>
      <w:r>
        <w:tab/>
        <w:t>d)</w:t>
      </w:r>
      <w:r>
        <w:tab/>
        <w:t>недостаточно четкий и недостаточно последовательный характер механизмов координации и управления работой по актуализации гендерной проблематики в Синт-Мартене.</w:t>
      </w:r>
    </w:p>
    <w:p w:rsidR="009062A7" w:rsidRPr="00E01226" w:rsidRDefault="009062A7" w:rsidP="009062A7">
      <w:pPr>
        <w:pStyle w:val="SingleTxt"/>
      </w:pPr>
      <w:r>
        <w:t>16.</w:t>
      </w:r>
      <w:r>
        <w:tab/>
      </w:r>
      <w:r>
        <w:rPr>
          <w:b/>
          <w:bCs/>
        </w:rPr>
        <w:t xml:space="preserve">Ссылаясь на свои предыдущие заключительные замечания (см. </w:t>
      </w:r>
      <w:hyperlink r:id="rId24" w:history="1">
        <w:r w:rsidRPr="00C873F3">
          <w:rPr>
            <w:rStyle w:val="Hyperlink"/>
          </w:rPr>
          <w:t>CEDAW</w:t>
        </w:r>
        <w:r w:rsidRPr="00CF5F66">
          <w:rPr>
            <w:rStyle w:val="Hyperlink"/>
          </w:rPr>
          <w:t>/</w:t>
        </w:r>
        <w:r w:rsidRPr="00C873F3">
          <w:rPr>
            <w:rStyle w:val="Hyperlink"/>
          </w:rPr>
          <w:t>C</w:t>
        </w:r>
        <w:r w:rsidRPr="00CF5F66">
          <w:rPr>
            <w:rStyle w:val="Hyperlink"/>
          </w:rPr>
          <w:t>/</w:t>
        </w:r>
        <w:r w:rsidRPr="00C873F3">
          <w:rPr>
            <w:rStyle w:val="Hyperlink"/>
          </w:rPr>
          <w:t>NLD</w:t>
        </w:r>
        <w:r w:rsidRPr="00CF5F66">
          <w:rPr>
            <w:rStyle w:val="Hyperlink"/>
          </w:rPr>
          <w:t>/</w:t>
        </w:r>
        <w:r w:rsidRPr="00C873F3">
          <w:rPr>
            <w:rStyle w:val="Hyperlink"/>
          </w:rPr>
          <w:t>CO</w:t>
        </w:r>
        <w:r w:rsidRPr="00CF5F66">
          <w:rPr>
            <w:rStyle w:val="Hyperlink"/>
          </w:rPr>
          <w:t>/5</w:t>
        </w:r>
      </w:hyperlink>
      <w:r>
        <w:rPr>
          <w:b/>
          <w:bCs/>
        </w:rPr>
        <w:t>, пункт</w:t>
      </w:r>
      <w:r>
        <w:rPr>
          <w:b/>
          <w:bCs/>
        </w:rPr>
        <w:t> </w:t>
      </w:r>
      <w:r>
        <w:rPr>
          <w:b/>
          <w:bCs/>
        </w:rPr>
        <w:t>19), Комитет рекомендует государству-участ</w:t>
      </w:r>
      <w:r>
        <w:rPr>
          <w:b/>
          <w:bCs/>
        </w:rPr>
        <w:softHyphen/>
      </w:r>
      <w:r>
        <w:rPr>
          <w:b/>
          <w:bCs/>
        </w:rPr>
        <w:t>нику:</w:t>
      </w:r>
      <w:r>
        <w:t xml:space="preserve"> </w:t>
      </w:r>
    </w:p>
    <w:p w:rsidR="009062A7" w:rsidRPr="00E01226" w:rsidRDefault="009062A7" w:rsidP="009062A7">
      <w:pPr>
        <w:pStyle w:val="SingleTxt"/>
        <w:rPr>
          <w:b/>
        </w:rPr>
      </w:pPr>
      <w:r>
        <w:tab/>
        <w:t>а)</w:t>
      </w:r>
      <w:r>
        <w:tab/>
      </w:r>
      <w:r>
        <w:rPr>
          <w:b/>
          <w:bCs/>
        </w:rPr>
        <w:t>разработать и принять единую, всеобъемлющую национальную политику или стратегию осуществления положений Конвенции, актив</w:t>
      </w:r>
      <w:r>
        <w:rPr>
          <w:b/>
          <w:bCs/>
        </w:rPr>
        <w:t>и</w:t>
      </w:r>
      <w:r>
        <w:rPr>
          <w:b/>
          <w:bCs/>
        </w:rPr>
        <w:t>зировать осуществление стратегии актуализации гендерной проблематики на муниципальном и других уровнях и обеспечить разработку надлеж</w:t>
      </w:r>
      <w:r>
        <w:rPr>
          <w:b/>
          <w:bCs/>
        </w:rPr>
        <w:t>а</w:t>
      </w:r>
      <w:r>
        <w:rPr>
          <w:b/>
          <w:bCs/>
        </w:rPr>
        <w:t>щих рекомендаций для всех задействованных в этой работе государстве</w:t>
      </w:r>
      <w:r>
        <w:rPr>
          <w:b/>
          <w:bCs/>
        </w:rPr>
        <w:t>н</w:t>
      </w:r>
      <w:r>
        <w:rPr>
          <w:b/>
          <w:bCs/>
        </w:rPr>
        <w:t>ных органов и оказание им поддержки в их усилиях по осуществлению, включая выделение в достаточных объемах людских, технических и ф</w:t>
      </w:r>
      <w:r>
        <w:rPr>
          <w:b/>
          <w:bCs/>
        </w:rPr>
        <w:t>и</w:t>
      </w:r>
      <w:r>
        <w:rPr>
          <w:b/>
          <w:bCs/>
        </w:rPr>
        <w:t>нансовых ресурсов;</w:t>
      </w:r>
    </w:p>
    <w:p w:rsidR="009062A7" w:rsidRPr="00E01226" w:rsidRDefault="009062A7" w:rsidP="009062A7">
      <w:pPr>
        <w:pStyle w:val="SingleTxt"/>
        <w:rPr>
          <w:b/>
        </w:rPr>
      </w:pPr>
      <w:r>
        <w:tab/>
        <w:t>b)</w:t>
      </w:r>
      <w:r>
        <w:tab/>
      </w:r>
      <w:r>
        <w:rPr>
          <w:b/>
          <w:bCs/>
        </w:rPr>
        <w:t>продолжать прилагать усилия в целях обеспечения более эффе</w:t>
      </w:r>
      <w:r>
        <w:rPr>
          <w:b/>
          <w:bCs/>
        </w:rPr>
        <w:t>к</w:t>
      </w:r>
      <w:r>
        <w:rPr>
          <w:b/>
          <w:bCs/>
        </w:rPr>
        <w:t>тивной координации и четкого и согласованного управления национал</w:t>
      </w:r>
      <w:r>
        <w:rPr>
          <w:b/>
          <w:bCs/>
        </w:rPr>
        <w:t>ь</w:t>
      </w:r>
      <w:r>
        <w:rPr>
          <w:b/>
          <w:bCs/>
        </w:rPr>
        <w:t>ным механизмом по улучшению положения женщин на всех уровнях;</w:t>
      </w:r>
    </w:p>
    <w:p w:rsidR="009062A7" w:rsidRPr="00E01226" w:rsidRDefault="009062A7" w:rsidP="009062A7">
      <w:pPr>
        <w:pStyle w:val="SingleTxt"/>
        <w:rPr>
          <w:b/>
        </w:rPr>
      </w:pPr>
      <w:r>
        <w:tab/>
        <w:t>c)</w:t>
      </w:r>
      <w:r>
        <w:tab/>
      </w:r>
      <w:r>
        <w:rPr>
          <w:b/>
          <w:bCs/>
        </w:rPr>
        <w:t>обеспечить доступ к результатам оценок воздействия на полож</w:t>
      </w:r>
      <w:r>
        <w:rPr>
          <w:b/>
          <w:bCs/>
        </w:rPr>
        <w:t>е</w:t>
      </w:r>
      <w:r>
        <w:rPr>
          <w:b/>
          <w:bCs/>
        </w:rPr>
        <w:t>ние в области прав человека и транспарентность при проведении прове</w:t>
      </w:r>
      <w:r>
        <w:rPr>
          <w:b/>
          <w:bCs/>
        </w:rPr>
        <w:t>р</w:t>
      </w:r>
      <w:r>
        <w:rPr>
          <w:b/>
          <w:bCs/>
        </w:rPr>
        <w:t>ки соблюдения;</w:t>
      </w:r>
      <w:r>
        <w:t xml:space="preserve"> </w:t>
      </w:r>
    </w:p>
    <w:p w:rsidR="009062A7" w:rsidRPr="00E01226" w:rsidRDefault="009062A7" w:rsidP="009062A7">
      <w:pPr>
        <w:pStyle w:val="SingleTxt"/>
        <w:rPr>
          <w:b/>
        </w:rPr>
      </w:pPr>
      <w:r>
        <w:tab/>
        <w:t>d)</w:t>
      </w:r>
      <w:r>
        <w:tab/>
      </w:r>
      <w:r>
        <w:rPr>
          <w:b/>
          <w:bCs/>
        </w:rPr>
        <w:t>обеспечить, чтобы в рамках комплексной национальной генде</w:t>
      </w:r>
      <w:r>
        <w:rPr>
          <w:b/>
          <w:bCs/>
        </w:rPr>
        <w:t>р</w:t>
      </w:r>
      <w:r>
        <w:rPr>
          <w:b/>
          <w:bCs/>
        </w:rPr>
        <w:t>ной политики, разрабатываемой в настоящее время в Арубе, были пред</w:t>
      </w:r>
      <w:r>
        <w:rPr>
          <w:b/>
          <w:bCs/>
        </w:rPr>
        <w:t>у</w:t>
      </w:r>
      <w:r>
        <w:rPr>
          <w:b/>
          <w:bCs/>
        </w:rPr>
        <w:t>смотрены меры по актуализации гендерной проблематики, и провести всестороннюю гендерную экспертизу всех законов и политических реш</w:t>
      </w:r>
      <w:r>
        <w:rPr>
          <w:b/>
          <w:bCs/>
        </w:rPr>
        <w:t>е</w:t>
      </w:r>
      <w:r>
        <w:rPr>
          <w:b/>
          <w:bCs/>
        </w:rPr>
        <w:t>ний;</w:t>
      </w:r>
    </w:p>
    <w:p w:rsidR="009062A7" w:rsidRPr="00E01226" w:rsidRDefault="009062A7" w:rsidP="009062A7">
      <w:pPr>
        <w:pStyle w:val="SingleTxt"/>
        <w:rPr>
          <w:b/>
        </w:rPr>
      </w:pPr>
      <w:r>
        <w:tab/>
        <w:t>e)</w:t>
      </w:r>
      <w:r>
        <w:tab/>
      </w:r>
      <w:r>
        <w:rPr>
          <w:b/>
          <w:bCs/>
        </w:rPr>
        <w:t>обеспечить проведение гендерной экспертизы и внедрение мет</w:t>
      </w:r>
      <w:r>
        <w:rPr>
          <w:b/>
          <w:bCs/>
        </w:rPr>
        <w:t>о</w:t>
      </w:r>
      <w:r>
        <w:rPr>
          <w:b/>
          <w:bCs/>
        </w:rPr>
        <w:t>дов составления бюджета с учетом гендерного фактора в Кюрасао, а также создание механизмов мониторинга для проведения на регулярной основе всесторонней оценки достигнутого прогресса и воздействия таких усилий;</w:t>
      </w:r>
    </w:p>
    <w:p w:rsidR="009062A7" w:rsidRPr="00E01226" w:rsidRDefault="009062A7" w:rsidP="009062A7">
      <w:pPr>
        <w:pStyle w:val="SingleTxt"/>
        <w:rPr>
          <w:b/>
        </w:rPr>
      </w:pPr>
      <w:r>
        <w:tab/>
        <w:t>f)</w:t>
      </w:r>
      <w:r>
        <w:tab/>
      </w:r>
      <w:r>
        <w:rPr>
          <w:b/>
          <w:bCs/>
        </w:rPr>
        <w:t>обеспечить четкость и согласованность мер по координации и осуществлению усилий, прилагаемых в целях актуализации гендерной проблематики соответствующими органами власти в Синт-Мартене, включая Департамент социального развития и Департамент по вопросам развития общин, семей и гуманитарным вопросам.</w:t>
      </w:r>
      <w:r>
        <w:t xml:space="preserve"> </w:t>
      </w:r>
    </w:p>
    <w:p w:rsidR="009062A7" w:rsidRPr="00E01226" w:rsidRDefault="009062A7" w:rsidP="009062A7">
      <w:pPr>
        <w:pStyle w:val="SingleTxt"/>
      </w:pPr>
      <w:r>
        <w:t>17.</w:t>
      </w:r>
      <w:r>
        <w:tab/>
        <w:t>Комитет обеспокоен возможными негативными последствиями перехода государства-участника от модели финансирования деятельности женских н</w:t>
      </w:r>
      <w:r>
        <w:t>е</w:t>
      </w:r>
      <w:r>
        <w:t>правительственных организаций к модели субсидирования отдельных прое</w:t>
      </w:r>
      <w:r>
        <w:t>к</w:t>
      </w:r>
      <w:r>
        <w:t xml:space="preserve">тов, что привело к ослаблению женских неправительственных организаций, в том числе организаций, представляющих интересы чернокожих женщин и женщин-мигрантов. </w:t>
      </w:r>
    </w:p>
    <w:p w:rsidR="009062A7" w:rsidRPr="00E01226" w:rsidRDefault="009062A7" w:rsidP="009062A7">
      <w:pPr>
        <w:pStyle w:val="SingleTxt"/>
        <w:rPr>
          <w:b/>
        </w:rPr>
      </w:pPr>
      <w:r>
        <w:t>18.</w:t>
      </w:r>
      <w:r>
        <w:tab/>
      </w:r>
      <w:r>
        <w:rPr>
          <w:b/>
          <w:bCs/>
        </w:rPr>
        <w:t>Комитет обращается к государству-участнику с настоятельным пр</w:t>
      </w:r>
      <w:r>
        <w:rPr>
          <w:b/>
          <w:bCs/>
        </w:rPr>
        <w:t>и</w:t>
      </w:r>
      <w:r>
        <w:rPr>
          <w:b/>
          <w:bCs/>
        </w:rPr>
        <w:t>зывом обеспечить, чтобы финансирование деятельности организаций, р</w:t>
      </w:r>
      <w:r>
        <w:rPr>
          <w:b/>
          <w:bCs/>
        </w:rPr>
        <w:t>а</w:t>
      </w:r>
      <w:r>
        <w:rPr>
          <w:b/>
          <w:bCs/>
        </w:rPr>
        <w:t>ботающих в области защиты прав женщин, включая организации черн</w:t>
      </w:r>
      <w:r>
        <w:rPr>
          <w:b/>
          <w:bCs/>
        </w:rPr>
        <w:t>о</w:t>
      </w:r>
      <w:r>
        <w:rPr>
          <w:b/>
          <w:bCs/>
        </w:rPr>
        <w:t>кожих женщин и женщин-мигрантов, продолжало осуществляться на прежней основе, с тем чтобы они могли вносить эффективный вклад в д</w:t>
      </w:r>
      <w:r>
        <w:rPr>
          <w:b/>
          <w:bCs/>
        </w:rPr>
        <w:t>е</w:t>
      </w:r>
      <w:r>
        <w:rPr>
          <w:b/>
          <w:bCs/>
        </w:rPr>
        <w:t>ло дальнейшего осуществления Конвенции.</w:t>
      </w:r>
    </w:p>
    <w:p w:rsidR="009062A7" w:rsidRPr="00E01226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Default="009062A7" w:rsidP="009062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Временные специальные меры</w:t>
      </w:r>
    </w:p>
    <w:p w:rsidR="009062A7" w:rsidRPr="00DD759D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Pr="00315B73" w:rsidRDefault="009062A7" w:rsidP="009062A7">
      <w:pPr>
        <w:pStyle w:val="SingleTxt"/>
      </w:pPr>
      <w:r>
        <w:t>19.</w:t>
      </w:r>
      <w:r>
        <w:tab/>
        <w:t>Комитет высоко оценивает принятие государством-участником в 2013 г</w:t>
      </w:r>
      <w:r>
        <w:t>о</w:t>
      </w:r>
      <w:r>
        <w:t>ду поправок к части 2 Гражданского кодекса, в соответствии с которыми был установлен минимальный целевой показатель представленности женщин в с</w:t>
      </w:r>
      <w:r>
        <w:t>о</w:t>
      </w:r>
      <w:r>
        <w:t>ставе руководящих и наблюдательных советов крупных компаний на уровне 30 процентов. Вместе с тем Комитет с озабоченностью отмечает, что не было принято никаких временных специальных мер, которые были бы направлены на скорейшее достижение фактического равенства между мужчинами и же</w:t>
      </w:r>
      <w:r>
        <w:t>н</w:t>
      </w:r>
      <w:r>
        <w:t xml:space="preserve">щинами во всех сферах, на которые распространяется действие Конвенции, прежде всего в таких, как образование и участие женщин в политической и общественной жизни. </w:t>
      </w:r>
    </w:p>
    <w:p w:rsidR="009062A7" w:rsidRDefault="009062A7" w:rsidP="009062A7">
      <w:pPr>
        <w:pStyle w:val="SingleTxt"/>
        <w:rPr>
          <w:b/>
          <w:bCs/>
        </w:rPr>
      </w:pPr>
      <w:r>
        <w:t>20.</w:t>
      </w:r>
      <w:r>
        <w:tab/>
      </w:r>
      <w:r>
        <w:rPr>
          <w:b/>
          <w:bCs/>
        </w:rPr>
        <w:t>Комитет рекомендует государству-участнику шире использовать вр</w:t>
      </w:r>
      <w:r>
        <w:rPr>
          <w:b/>
          <w:bCs/>
        </w:rPr>
        <w:t>е</w:t>
      </w:r>
      <w:r>
        <w:rPr>
          <w:b/>
          <w:bCs/>
        </w:rPr>
        <w:t>менные специальные меры, в том числе обязательные квоты, во всех о</w:t>
      </w:r>
      <w:r>
        <w:rPr>
          <w:b/>
          <w:bCs/>
        </w:rPr>
        <w:t>б</w:t>
      </w:r>
      <w:r>
        <w:rPr>
          <w:b/>
          <w:bCs/>
        </w:rPr>
        <w:t>ластях, охватываемых Конвенцией, в которых женщины недостаточно представлены, в частности на руководящих должностях в государстве</w:t>
      </w:r>
      <w:r>
        <w:rPr>
          <w:b/>
          <w:bCs/>
        </w:rPr>
        <w:t>н</w:t>
      </w:r>
      <w:r>
        <w:rPr>
          <w:b/>
          <w:bCs/>
        </w:rPr>
        <w:t>ных органах управления, в государственных и частных компаниях и в научной сфере.</w:t>
      </w:r>
      <w:r>
        <w:t xml:space="preserve"> </w:t>
      </w:r>
      <w:r>
        <w:rPr>
          <w:b/>
          <w:bCs/>
        </w:rPr>
        <w:t>Комитет рекомендует, чтобы такие меры, в соответствии со статьей 4(1) Конвенции и общей рекомендацией № 25 (2004) Комитета о временных специальных мерах, включали в себя конкретные цели и ср</w:t>
      </w:r>
      <w:r>
        <w:rPr>
          <w:b/>
          <w:bCs/>
        </w:rPr>
        <w:t>о</w:t>
      </w:r>
      <w:r>
        <w:rPr>
          <w:b/>
          <w:bCs/>
        </w:rPr>
        <w:t>ки, что должно способствовать достижению фактического равенства ме</w:t>
      </w:r>
      <w:r>
        <w:rPr>
          <w:b/>
          <w:bCs/>
        </w:rPr>
        <w:t>ж</w:t>
      </w:r>
      <w:r>
        <w:rPr>
          <w:b/>
          <w:bCs/>
        </w:rPr>
        <w:t>ду женщинами и мужчинами во всех охватываемых Конвенцией областях, в которых женщины недостаточно представлены или находятся в небл</w:t>
      </w:r>
      <w:r>
        <w:rPr>
          <w:b/>
          <w:bCs/>
        </w:rPr>
        <w:t>а</w:t>
      </w:r>
      <w:r>
        <w:rPr>
          <w:b/>
          <w:bCs/>
        </w:rPr>
        <w:t>гоприятном положении.</w:t>
      </w:r>
    </w:p>
    <w:p w:rsidR="009062A7" w:rsidRPr="00E01226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Default="009062A7">
      <w:pPr>
        <w:spacing w:after="200" w:line="276" w:lineRule="auto"/>
        <w:rPr>
          <w:b/>
          <w:spacing w:val="2"/>
        </w:rPr>
      </w:pPr>
      <w:r>
        <w:br w:type="page"/>
      </w:r>
    </w:p>
    <w:p w:rsidR="009062A7" w:rsidRDefault="009062A7" w:rsidP="009062A7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</w:r>
      <w:r>
        <w:tab/>
      </w:r>
      <w:r>
        <w:t>Стереотипы и вредные виды практики</w:t>
      </w:r>
    </w:p>
    <w:p w:rsidR="009062A7" w:rsidRPr="00E01226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Pr="00E01226" w:rsidRDefault="009062A7" w:rsidP="009062A7">
      <w:pPr>
        <w:pStyle w:val="SingleTxt"/>
      </w:pPr>
      <w:r>
        <w:t>21</w:t>
      </w:r>
      <w:r>
        <w:tab/>
        <w:t>Комитет приветствует прилагаемые государством-участником усилия в целях искоренения дискриминационных гендерных стереотипов и вредных в</w:t>
      </w:r>
      <w:r>
        <w:t>и</w:t>
      </w:r>
      <w:r>
        <w:t xml:space="preserve">дов практики, таких как калечащие операции на женских половых органах и преступления </w:t>
      </w:r>
      <w:r>
        <w:t>«</w:t>
      </w:r>
      <w:r>
        <w:t>в защиту чести</w:t>
      </w:r>
      <w:r>
        <w:t>»</w:t>
      </w:r>
      <w:r>
        <w:t xml:space="preserve">, а также принятие Закона о принудительных браках (контрмеры), который вступил в силу в декабре 2015 года. Вместе с тем Комитет с обеспокоенностью отмечает, что: </w:t>
      </w:r>
    </w:p>
    <w:p w:rsidR="009062A7" w:rsidRPr="00E01226" w:rsidRDefault="009062A7" w:rsidP="009062A7">
      <w:pPr>
        <w:pStyle w:val="SingleTxt"/>
      </w:pPr>
      <w:r>
        <w:tab/>
        <w:t>а)</w:t>
      </w:r>
      <w:r>
        <w:tab/>
        <w:t>в государстве-участнике сохраняются дискриминационные стере</w:t>
      </w:r>
      <w:r>
        <w:t>о</w:t>
      </w:r>
      <w:r>
        <w:t>типные представления о роли и обязанностях женщин и мужчин в рамках с</w:t>
      </w:r>
      <w:r>
        <w:t>е</w:t>
      </w:r>
      <w:r>
        <w:t xml:space="preserve">мьи и общества; </w:t>
      </w:r>
    </w:p>
    <w:p w:rsidR="009062A7" w:rsidRPr="00E01226" w:rsidRDefault="009062A7" w:rsidP="009062A7">
      <w:pPr>
        <w:pStyle w:val="SingleTxt"/>
      </w:pPr>
      <w:r>
        <w:tab/>
        <w:t>b)</w:t>
      </w:r>
      <w:r>
        <w:tab/>
        <w:t>средства массовой информации и рекламный сектор продолжают насаждать стереотипный и сексуализированный образ женщин, а меры самор</w:t>
      </w:r>
      <w:r>
        <w:t>е</w:t>
      </w:r>
      <w:r>
        <w:t>гулирования со стороны средств массовой информации, в том числе приним</w:t>
      </w:r>
      <w:r>
        <w:t>а</w:t>
      </w:r>
      <w:r>
        <w:t>емые в соответствии с Кодексом рекламной деятельности, не являются дост</w:t>
      </w:r>
      <w:r>
        <w:t>а</w:t>
      </w:r>
      <w:r>
        <w:t xml:space="preserve">точно эффективным средством для решения этой проблемы; </w:t>
      </w:r>
    </w:p>
    <w:p w:rsidR="009062A7" w:rsidRPr="00E01226" w:rsidRDefault="009062A7" w:rsidP="009062A7">
      <w:pPr>
        <w:pStyle w:val="SingleTxt"/>
      </w:pPr>
      <w:r>
        <w:tab/>
        <w:t>c)</w:t>
      </w:r>
      <w:r>
        <w:tab/>
        <w:t>мусульманские женщины, женщины-мигранты и женщины, ищущие убежища в государстве-участнике, являются объектом дискриминационных стереотипов и ксенофобских высказываний;</w:t>
      </w:r>
    </w:p>
    <w:p w:rsidR="009062A7" w:rsidRPr="00E01226" w:rsidRDefault="009062A7" w:rsidP="009062A7">
      <w:pPr>
        <w:pStyle w:val="SingleTxt"/>
      </w:pPr>
      <w:r>
        <w:tab/>
        <w:t>d)</w:t>
      </w:r>
      <w:r>
        <w:tab/>
        <w:t>женщины и девочки продолжают подвергаться риску калечащих операций на женских половых органах, принудительных браков и преступл</w:t>
      </w:r>
      <w:r>
        <w:t>е</w:t>
      </w:r>
      <w:r>
        <w:t>ний "в защиту чести";</w:t>
      </w:r>
    </w:p>
    <w:p w:rsidR="009062A7" w:rsidRPr="00E01226" w:rsidRDefault="009062A7" w:rsidP="009062A7">
      <w:pPr>
        <w:pStyle w:val="SingleTxt"/>
      </w:pPr>
      <w:r>
        <w:tab/>
        <w:t>e)</w:t>
      </w:r>
      <w:r>
        <w:tab/>
        <w:t>дети-интерсексуалы подвергаются необратимым с медицинской то</w:t>
      </w:r>
      <w:r>
        <w:t>ч</w:t>
      </w:r>
      <w:r>
        <w:t xml:space="preserve">ки зрения хирургическим операциям по смене пола и иного рода лечению. </w:t>
      </w:r>
    </w:p>
    <w:p w:rsidR="009062A7" w:rsidRPr="00E01226" w:rsidRDefault="009062A7" w:rsidP="009062A7">
      <w:pPr>
        <w:pStyle w:val="SingleTxt"/>
        <w:rPr>
          <w:b/>
        </w:rPr>
      </w:pPr>
      <w:r>
        <w:t>22.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9062A7" w:rsidRPr="00E01226" w:rsidRDefault="009062A7" w:rsidP="009062A7">
      <w:pPr>
        <w:pStyle w:val="SingleTxt"/>
        <w:rPr>
          <w:b/>
        </w:rPr>
      </w:pPr>
      <w:r>
        <w:tab/>
        <w:t>а)</w:t>
      </w:r>
      <w:r>
        <w:tab/>
      </w:r>
      <w:r>
        <w:rPr>
          <w:b/>
          <w:bCs/>
        </w:rPr>
        <w:t>принять комплексную стратегию искоренения дискриминац</w:t>
      </w:r>
      <w:r>
        <w:rPr>
          <w:b/>
          <w:bCs/>
        </w:rPr>
        <w:t>и</w:t>
      </w:r>
      <w:r>
        <w:rPr>
          <w:b/>
          <w:bCs/>
        </w:rPr>
        <w:t>онных стереотипов в отношении роли и обязанностей женщин и мужчин в семье и обществе, которая должна предусматривать создание механизма контроля для оценки воздействия принятых мер и разработки мер по и</w:t>
      </w:r>
      <w:r>
        <w:rPr>
          <w:b/>
          <w:bCs/>
        </w:rPr>
        <w:t>с</w:t>
      </w:r>
      <w:r>
        <w:rPr>
          <w:b/>
          <w:bCs/>
        </w:rPr>
        <w:t>правлению положения;</w:t>
      </w:r>
    </w:p>
    <w:p w:rsidR="009062A7" w:rsidRPr="00E01226" w:rsidRDefault="009062A7" w:rsidP="009062A7">
      <w:pPr>
        <w:pStyle w:val="SingleTxt"/>
        <w:rPr>
          <w:b/>
        </w:rPr>
      </w:pPr>
      <w:r>
        <w:tab/>
        <w:t>b)</w:t>
      </w:r>
      <w:r>
        <w:tab/>
      </w:r>
      <w:r>
        <w:rPr>
          <w:b/>
          <w:bCs/>
        </w:rPr>
        <w:t>внести поправки в Закон о средствах массовой информации в соответствии со статьями 2</w:t>
      </w:r>
      <w:r>
        <w:rPr>
          <w:b/>
          <w:bCs/>
        </w:rPr>
        <w:t>(</w:t>
      </w:r>
      <w:r>
        <w:rPr>
          <w:b/>
          <w:bCs/>
        </w:rPr>
        <w:t>f) и 5</w:t>
      </w:r>
      <w:r>
        <w:rPr>
          <w:b/>
          <w:bCs/>
        </w:rPr>
        <w:t>(</w:t>
      </w:r>
      <w:r>
        <w:rPr>
          <w:b/>
          <w:bCs/>
        </w:rPr>
        <w:t>а) Конвенции, которые предусматрив</w:t>
      </w:r>
      <w:r>
        <w:rPr>
          <w:b/>
          <w:bCs/>
        </w:rPr>
        <w:t>а</w:t>
      </w:r>
      <w:r>
        <w:rPr>
          <w:b/>
          <w:bCs/>
        </w:rPr>
        <w:t>ли бы отнесение действий по распространению стереотипных представл</w:t>
      </w:r>
      <w:r>
        <w:rPr>
          <w:b/>
          <w:bCs/>
        </w:rPr>
        <w:t>е</w:t>
      </w:r>
      <w:r>
        <w:rPr>
          <w:b/>
          <w:bCs/>
        </w:rPr>
        <w:t>ний о роли полов к разряду актов дискриминации;</w:t>
      </w:r>
    </w:p>
    <w:p w:rsidR="009062A7" w:rsidRPr="00E01226" w:rsidRDefault="009062A7" w:rsidP="009062A7">
      <w:pPr>
        <w:pStyle w:val="SingleTxt"/>
        <w:rPr>
          <w:b/>
        </w:rPr>
      </w:pPr>
      <w:r>
        <w:tab/>
        <w:t>c)</w:t>
      </w:r>
      <w:r>
        <w:tab/>
      </w:r>
      <w:r>
        <w:rPr>
          <w:b/>
          <w:bCs/>
        </w:rPr>
        <w:t>активизировать взаимодействие с соответствующими субъект</w:t>
      </w:r>
      <w:r>
        <w:rPr>
          <w:b/>
          <w:bCs/>
        </w:rPr>
        <w:t>а</w:t>
      </w:r>
      <w:r>
        <w:rPr>
          <w:b/>
          <w:bCs/>
        </w:rPr>
        <w:t>ми и выделять ресурсы для финансирования эффективных информацио</w:t>
      </w:r>
      <w:r>
        <w:rPr>
          <w:b/>
          <w:bCs/>
        </w:rPr>
        <w:t>н</w:t>
      </w:r>
      <w:r>
        <w:rPr>
          <w:b/>
          <w:bCs/>
        </w:rPr>
        <w:t>но-просветительских кампаний в целях поощрения позитивного, нест</w:t>
      </w:r>
      <w:r>
        <w:rPr>
          <w:b/>
          <w:bCs/>
        </w:rPr>
        <w:t>е</w:t>
      </w:r>
      <w:r>
        <w:rPr>
          <w:b/>
          <w:bCs/>
        </w:rPr>
        <w:t>реотипного изображения женщин в средствах массовой информации и р</w:t>
      </w:r>
      <w:r>
        <w:rPr>
          <w:b/>
          <w:bCs/>
        </w:rPr>
        <w:t>е</w:t>
      </w:r>
      <w:r>
        <w:rPr>
          <w:b/>
          <w:bCs/>
        </w:rPr>
        <w:t>кламе, а также провести исследование возможного воздействия сексис</w:t>
      </w:r>
      <w:r>
        <w:rPr>
          <w:b/>
          <w:bCs/>
        </w:rPr>
        <w:t>т</w:t>
      </w:r>
      <w:r>
        <w:rPr>
          <w:b/>
          <w:bCs/>
        </w:rPr>
        <w:t>ского изображения женщин и девочек в средствах массовой информации и того, в какой степени оно усугубляет гендерное насилие в отношении женщин в государстве-участнике;</w:t>
      </w:r>
      <w:r>
        <w:t xml:space="preserve"> </w:t>
      </w:r>
    </w:p>
    <w:p w:rsidR="009062A7" w:rsidRPr="00E01226" w:rsidRDefault="009062A7" w:rsidP="009062A7">
      <w:pPr>
        <w:pStyle w:val="SingleTxt"/>
        <w:rPr>
          <w:b/>
        </w:rPr>
      </w:pPr>
      <w:r>
        <w:tab/>
        <w:t>d)</w:t>
      </w:r>
      <w:r>
        <w:tab/>
      </w:r>
      <w:r>
        <w:rPr>
          <w:b/>
          <w:bCs/>
        </w:rPr>
        <w:t>активизировать усилия по борьбе со стереотипизацией мусул</w:t>
      </w:r>
      <w:r>
        <w:rPr>
          <w:b/>
          <w:bCs/>
        </w:rPr>
        <w:t>ь</w:t>
      </w:r>
      <w:r>
        <w:rPr>
          <w:b/>
          <w:bCs/>
        </w:rPr>
        <w:t>манских женщин, женщин-мигрантов и женщин, ищущих убежища, кот</w:t>
      </w:r>
      <w:r>
        <w:rPr>
          <w:b/>
          <w:bCs/>
        </w:rPr>
        <w:t>о</w:t>
      </w:r>
      <w:r>
        <w:rPr>
          <w:b/>
          <w:bCs/>
        </w:rPr>
        <w:t>рые являются объектом ксенофобских высказываний и мотивированного расовыми предрассудками насилия в государстве-участнике;</w:t>
      </w:r>
    </w:p>
    <w:p w:rsidR="009062A7" w:rsidRPr="00E01226" w:rsidRDefault="009062A7" w:rsidP="009062A7">
      <w:pPr>
        <w:pStyle w:val="SingleTxt"/>
        <w:rPr>
          <w:b/>
        </w:rPr>
      </w:pPr>
      <w:r>
        <w:tab/>
        <w:t>e)</w:t>
      </w:r>
      <w:r>
        <w:tab/>
      </w:r>
      <w:r>
        <w:rPr>
          <w:b/>
          <w:bCs/>
        </w:rPr>
        <w:t>продолжить усилия по борьбе с вредными видами практики, в частности принудительными браками, калечащими операциями на же</w:t>
      </w:r>
      <w:r>
        <w:rPr>
          <w:b/>
          <w:bCs/>
        </w:rPr>
        <w:t>н</w:t>
      </w:r>
      <w:r>
        <w:rPr>
          <w:b/>
          <w:bCs/>
        </w:rPr>
        <w:t xml:space="preserve">ских половых органах и преступлениями, совершаемыми </w:t>
      </w:r>
      <w:r>
        <w:rPr>
          <w:b/>
          <w:bCs/>
        </w:rPr>
        <w:t>«</w:t>
      </w:r>
      <w:r>
        <w:rPr>
          <w:b/>
          <w:bCs/>
        </w:rPr>
        <w:t>в защиту ч</w:t>
      </w:r>
      <w:r>
        <w:rPr>
          <w:b/>
          <w:bCs/>
        </w:rPr>
        <w:t>е</w:t>
      </w:r>
      <w:r>
        <w:rPr>
          <w:b/>
          <w:bCs/>
        </w:rPr>
        <w:t>сти</w:t>
      </w:r>
      <w:r>
        <w:rPr>
          <w:b/>
          <w:bCs/>
        </w:rPr>
        <w:t>»</w:t>
      </w:r>
      <w:r>
        <w:rPr>
          <w:b/>
          <w:bCs/>
        </w:rPr>
        <w:t>, и на систематической основе собирать дезагрегированные данные об этих вредных видах практики;</w:t>
      </w:r>
    </w:p>
    <w:p w:rsidR="009062A7" w:rsidRPr="00315B73" w:rsidRDefault="009062A7" w:rsidP="009062A7">
      <w:pPr>
        <w:pStyle w:val="SingleTxt"/>
        <w:rPr>
          <w:b/>
        </w:rPr>
      </w:pPr>
      <w:r>
        <w:tab/>
        <w:t>f)</w:t>
      </w:r>
      <w:r>
        <w:tab/>
      </w:r>
      <w:r>
        <w:rPr>
          <w:b/>
          <w:bCs/>
        </w:rPr>
        <w:t>разработать и применять ориентированный на детей-интер</w:t>
      </w:r>
      <w:r>
        <w:rPr>
          <w:b/>
          <w:bCs/>
        </w:rPr>
        <w:softHyphen/>
      </w:r>
      <w:r>
        <w:rPr>
          <w:b/>
          <w:bCs/>
        </w:rPr>
        <w:t>сексуалов правозащитный медицинский протокол, обеспечивающий пре</w:t>
      </w:r>
      <w:r>
        <w:rPr>
          <w:b/>
          <w:bCs/>
        </w:rPr>
        <w:softHyphen/>
      </w:r>
      <w:r>
        <w:rPr>
          <w:b/>
          <w:bCs/>
        </w:rPr>
        <w:t>доставление детям и родителям надлежащей информации обо всех име</w:t>
      </w:r>
      <w:r>
        <w:rPr>
          <w:b/>
          <w:bCs/>
        </w:rPr>
        <w:t>ю</w:t>
      </w:r>
      <w:r>
        <w:rPr>
          <w:b/>
          <w:bCs/>
        </w:rPr>
        <w:t>щихся вариантах, максимально широкое, насколько это возможно, уч</w:t>
      </w:r>
      <w:r>
        <w:rPr>
          <w:b/>
          <w:bCs/>
        </w:rPr>
        <w:t>а</w:t>
      </w:r>
      <w:r>
        <w:rPr>
          <w:b/>
          <w:bCs/>
        </w:rPr>
        <w:t>стие детей в процессе принятия решений о медицинском вмешател</w:t>
      </w:r>
      <w:r>
        <w:rPr>
          <w:b/>
          <w:bCs/>
        </w:rPr>
        <w:t>ь</w:t>
      </w:r>
      <w:r>
        <w:rPr>
          <w:b/>
          <w:bCs/>
        </w:rPr>
        <w:t>стве и уважительное отношение к их выбору.</w:t>
      </w:r>
    </w:p>
    <w:p w:rsidR="009062A7" w:rsidRPr="009062A7" w:rsidRDefault="009062A7" w:rsidP="009062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9062A7" w:rsidRPr="00E01226" w:rsidRDefault="009062A7" w:rsidP="009062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Гендерное насилие в отношении женщин</w:t>
      </w:r>
    </w:p>
    <w:p w:rsidR="009062A7" w:rsidRPr="00E01226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Pr="00E01226" w:rsidRDefault="009062A7" w:rsidP="009062A7">
      <w:pPr>
        <w:pStyle w:val="SingleTxt"/>
      </w:pPr>
      <w:r>
        <w:t>23.</w:t>
      </w:r>
      <w:r>
        <w:tab/>
        <w:t>Комитет приветствует усилия, предпринимаемые государством-участни</w:t>
      </w:r>
      <w:r>
        <w:softHyphen/>
      </w:r>
      <w:r>
        <w:t>ком для искоренения гендерного насилия в отношении женщин, в частности принятие Закона о социальной поддержке (2015), который расширил конце</w:t>
      </w:r>
      <w:r>
        <w:t>п</w:t>
      </w:r>
      <w:r>
        <w:t>цию социальной поддержки, включив в нее такой аспект, как безопасность в семье, а также ратификацию в 2015 году Конвенции Совета Европы о предо</w:t>
      </w:r>
      <w:r>
        <w:t>т</w:t>
      </w:r>
      <w:r>
        <w:t>вращении и пресечении насилия в отношении женщин и бытового насилия. Вместе с тем Комитет продолжает испытывать обеспокоенность по пов</w:t>
      </w:r>
      <w:r>
        <w:t>о</w:t>
      </w:r>
      <w:r>
        <w:t>ду:</w:t>
      </w:r>
    </w:p>
    <w:p w:rsidR="009062A7" w:rsidRPr="00E01226" w:rsidRDefault="009062A7" w:rsidP="009062A7">
      <w:pPr>
        <w:pStyle w:val="SingleTxt"/>
      </w:pPr>
      <w:r>
        <w:tab/>
        <w:t>а)</w:t>
      </w:r>
      <w:r>
        <w:tab/>
        <w:t>большого числа женщин, подвергающихся насилию в семье, в час</w:t>
      </w:r>
      <w:r>
        <w:t>т</w:t>
      </w:r>
      <w:r>
        <w:t>ности насилию со стороны партнера;</w:t>
      </w:r>
    </w:p>
    <w:p w:rsidR="009062A7" w:rsidRPr="00E01226" w:rsidRDefault="009062A7" w:rsidP="009062A7">
      <w:pPr>
        <w:pStyle w:val="SingleTxt"/>
      </w:pPr>
      <w:r>
        <w:tab/>
        <w:t>b)</w:t>
      </w:r>
      <w:r>
        <w:tab/>
        <w:t>высокого уровня рецидивной преступности среди лиц, которые с</w:t>
      </w:r>
      <w:r>
        <w:t>о</w:t>
      </w:r>
      <w:r>
        <w:t>вершили акты насилие в семье и в отношении которых были изданы приказы, временно запрещающие приближаться к семье, составляющего 29 процентов, причем в 24</w:t>
      </w:r>
      <w:r>
        <w:t>,</w:t>
      </w:r>
      <w:r>
        <w:t>6</w:t>
      </w:r>
      <w:r>
        <w:t xml:space="preserve"> процента</w:t>
      </w:r>
      <w:r>
        <w:t xml:space="preserve"> случаев такие преступления классифицируются как тяжкие и в 5</w:t>
      </w:r>
      <w:r>
        <w:t>,</w:t>
      </w:r>
      <w:r>
        <w:t>8</w:t>
      </w:r>
      <w:r>
        <w:t xml:space="preserve"> процента </w:t>
      </w:r>
      <w:r>
        <w:t>случаев</w:t>
      </w:r>
      <w:r>
        <w:t xml:space="preserve"> — </w:t>
      </w:r>
      <w:r>
        <w:t>как особо тяжкие;</w:t>
      </w:r>
    </w:p>
    <w:p w:rsidR="009062A7" w:rsidRPr="00E01226" w:rsidRDefault="009062A7" w:rsidP="009062A7">
      <w:pPr>
        <w:pStyle w:val="SingleTxt"/>
      </w:pPr>
      <w:r>
        <w:tab/>
        <w:t>c)</w:t>
      </w:r>
      <w:r>
        <w:tab/>
        <w:t>отсутствия данных о случаях гендерного насилия, включая насилие в семье, в муниципалитетах Бонайре, Синт-Эстатиус и Саба, несмотря на большое число совершаемых в них актов бытового насилия, которые зачастую обусловлены нищетой и жилищными проблемами;</w:t>
      </w:r>
    </w:p>
    <w:p w:rsidR="009062A7" w:rsidRPr="00E01226" w:rsidRDefault="009062A7" w:rsidP="009062A7">
      <w:pPr>
        <w:pStyle w:val="SingleTxt"/>
      </w:pPr>
      <w:r>
        <w:tab/>
        <w:t>d)</w:t>
      </w:r>
      <w:r>
        <w:tab/>
        <w:t>отсутствия данных о последствиях осуществленного в 2015 году расширения сферы охвата Закона о социальной поддержке с целью включения в нее такого аспекта, как безопасность в семье, и слияния служб, занимающи</w:t>
      </w:r>
      <w:r>
        <w:t>х</w:t>
      </w:r>
      <w:r>
        <w:t xml:space="preserve">ся выявлением и предупреждением случаев жестокого обращения с детьми и случаев бытового насилия; </w:t>
      </w:r>
    </w:p>
    <w:p w:rsidR="009062A7" w:rsidRPr="00E01226" w:rsidRDefault="009062A7" w:rsidP="009062A7">
      <w:pPr>
        <w:pStyle w:val="SingleTxt"/>
      </w:pPr>
      <w:r>
        <w:tab/>
        <w:t>e)</w:t>
      </w:r>
      <w:r>
        <w:tab/>
        <w:t>отсутствия информации о воздействии принятых в свете осущест</w:t>
      </w:r>
      <w:r>
        <w:t>в</w:t>
      </w:r>
      <w:r>
        <w:t>ленной корректировки подхода мер по созданию гендерно-нейтральной пол</w:t>
      </w:r>
      <w:r>
        <w:t>и</w:t>
      </w:r>
      <w:r>
        <w:t>цейской службы, уполномоченной заниматься вопросами гендерного насилия;</w:t>
      </w:r>
    </w:p>
    <w:p w:rsidR="009062A7" w:rsidRPr="00E01226" w:rsidRDefault="009062A7" w:rsidP="009062A7">
      <w:pPr>
        <w:pStyle w:val="SingleTxt"/>
      </w:pPr>
      <w:r>
        <w:tab/>
        <w:t>f)</w:t>
      </w:r>
      <w:r>
        <w:tab/>
        <w:t>сообщений о совершаемых на почве нетерпимости преступлениях в отношении лесбиянок, бисексуалок, транссексуалок и интерсексуалов.</w:t>
      </w:r>
    </w:p>
    <w:p w:rsidR="009062A7" w:rsidRPr="00E01226" w:rsidRDefault="009062A7" w:rsidP="009062A7">
      <w:pPr>
        <w:pStyle w:val="SingleTxt"/>
        <w:rPr>
          <w:b/>
        </w:rPr>
      </w:pPr>
      <w:r>
        <w:t>24.</w:t>
      </w:r>
      <w:r>
        <w:tab/>
      </w:r>
      <w:r>
        <w:rPr>
          <w:b/>
          <w:bCs/>
        </w:rPr>
        <w:t>В соответствии со своей общей рекомендацией № 19 (1992) о насилии в отношении женщин Комитет рекомендует государству-участнику:</w:t>
      </w:r>
      <w:r>
        <w:t xml:space="preserve"> </w:t>
      </w:r>
    </w:p>
    <w:p w:rsidR="009062A7" w:rsidRPr="00E01226" w:rsidRDefault="009062A7" w:rsidP="009062A7">
      <w:pPr>
        <w:pStyle w:val="SingleTxt"/>
        <w:rPr>
          <w:b/>
        </w:rPr>
      </w:pPr>
      <w:r>
        <w:tab/>
        <w:t>а)</w:t>
      </w:r>
      <w:r>
        <w:tab/>
      </w:r>
      <w:r>
        <w:rPr>
          <w:b/>
          <w:bCs/>
        </w:rPr>
        <w:t>активизировать усилия по борьбе с гендерным насилием в о</w:t>
      </w:r>
      <w:r>
        <w:rPr>
          <w:b/>
          <w:bCs/>
        </w:rPr>
        <w:t>т</w:t>
      </w:r>
      <w:r>
        <w:rPr>
          <w:b/>
          <w:bCs/>
        </w:rPr>
        <w:t>ношении женщин, включая насилие в семье, посредством обучения прок</w:t>
      </w:r>
      <w:r>
        <w:rPr>
          <w:b/>
          <w:bCs/>
        </w:rPr>
        <w:t>у</w:t>
      </w:r>
      <w:r>
        <w:rPr>
          <w:b/>
          <w:bCs/>
        </w:rPr>
        <w:t>роров и сотрудников полиции надлежащим методам выявления и рассл</w:t>
      </w:r>
      <w:r>
        <w:rPr>
          <w:b/>
          <w:bCs/>
        </w:rPr>
        <w:t>е</w:t>
      </w:r>
      <w:r>
        <w:rPr>
          <w:b/>
          <w:bCs/>
        </w:rPr>
        <w:t>дования случаев гендерного насилия и осуществления уголовного пресл</w:t>
      </w:r>
      <w:r>
        <w:rPr>
          <w:b/>
          <w:bCs/>
        </w:rPr>
        <w:t>е</w:t>
      </w:r>
      <w:r>
        <w:rPr>
          <w:b/>
          <w:bCs/>
        </w:rPr>
        <w:t>дования в отношении виновных;</w:t>
      </w:r>
      <w:r>
        <w:t xml:space="preserve"> </w:t>
      </w:r>
    </w:p>
    <w:p w:rsidR="009062A7" w:rsidRPr="00E01226" w:rsidRDefault="009062A7" w:rsidP="009062A7">
      <w:pPr>
        <w:pStyle w:val="SingleTxt"/>
        <w:rPr>
          <w:b/>
        </w:rPr>
      </w:pPr>
      <w:r>
        <w:tab/>
        <w:t>b)</w:t>
      </w:r>
      <w:r>
        <w:tab/>
      </w:r>
      <w:r>
        <w:rPr>
          <w:b/>
          <w:bCs/>
        </w:rPr>
        <w:t>обеспечить эффективное исполнение приказов, временно запр</w:t>
      </w:r>
      <w:r>
        <w:rPr>
          <w:b/>
          <w:bCs/>
        </w:rPr>
        <w:t>е</w:t>
      </w:r>
      <w:r>
        <w:rPr>
          <w:b/>
          <w:bCs/>
        </w:rPr>
        <w:t>щающих приближаться к семье, и контроль за их исполнением в целях пресечения повторных правонарушений, которые зачастую приобретают форму серьезных актов гендерного насилия;</w:t>
      </w:r>
    </w:p>
    <w:p w:rsidR="009062A7" w:rsidRPr="00E01226" w:rsidRDefault="009062A7" w:rsidP="009062A7">
      <w:pPr>
        <w:pStyle w:val="SingleTxt"/>
        <w:rPr>
          <w:b/>
        </w:rPr>
      </w:pPr>
      <w:r>
        <w:tab/>
        <w:t>c)</w:t>
      </w:r>
      <w:r>
        <w:tab/>
      </w:r>
      <w:r>
        <w:rPr>
          <w:b/>
          <w:bCs/>
        </w:rPr>
        <w:t>на систематической основе осуществлять сбор данных о всех формах насилия в отношении женщин с разбивкой по возрасту и характ</w:t>
      </w:r>
      <w:r>
        <w:rPr>
          <w:b/>
          <w:bCs/>
        </w:rPr>
        <w:t>е</w:t>
      </w:r>
      <w:r>
        <w:rPr>
          <w:b/>
          <w:bCs/>
        </w:rPr>
        <w:t>ру отношений между правонарушителем и жертвой, а также о принятых мерах защиты, случаях привлечения к ответственности и наказания в</w:t>
      </w:r>
      <w:r>
        <w:rPr>
          <w:b/>
          <w:bCs/>
        </w:rPr>
        <w:t>и</w:t>
      </w:r>
      <w:r>
        <w:rPr>
          <w:b/>
          <w:bCs/>
        </w:rPr>
        <w:t>новных, прежде всего в муниципалитетах Бонайре, Синт-Эстатиус и Саба;</w:t>
      </w:r>
      <w:r>
        <w:t xml:space="preserve"> </w:t>
      </w:r>
    </w:p>
    <w:p w:rsidR="009062A7" w:rsidRPr="00E01226" w:rsidRDefault="009062A7" w:rsidP="009062A7">
      <w:pPr>
        <w:pStyle w:val="SingleTxt"/>
        <w:rPr>
          <w:b/>
        </w:rPr>
      </w:pPr>
      <w:r>
        <w:tab/>
        <w:t>d)</w:t>
      </w:r>
      <w:r>
        <w:tab/>
      </w:r>
      <w:r>
        <w:rPr>
          <w:b/>
          <w:bCs/>
        </w:rPr>
        <w:t>провести оценку эффективности работы служб по организации приютов и руководства этой работой со стороны муниципальных властей в свете проведенного слияния служб, занимающихся выявлением и пред</w:t>
      </w:r>
      <w:r>
        <w:rPr>
          <w:b/>
          <w:bCs/>
        </w:rPr>
        <w:t>у</w:t>
      </w:r>
      <w:r>
        <w:rPr>
          <w:b/>
          <w:bCs/>
        </w:rPr>
        <w:t>преждением случаев жестокого обращения с детьми и случаев бытового насилия, и включить в следующий периодический доклад информацию о последствиях осуществленных преобразований;</w:t>
      </w:r>
      <w:r>
        <w:t xml:space="preserve"> </w:t>
      </w:r>
    </w:p>
    <w:p w:rsidR="009062A7" w:rsidRPr="00E01226" w:rsidRDefault="009062A7" w:rsidP="009062A7">
      <w:pPr>
        <w:pStyle w:val="SingleTxt"/>
        <w:rPr>
          <w:b/>
        </w:rPr>
      </w:pPr>
      <w:r>
        <w:tab/>
        <w:t>e)</w:t>
      </w:r>
      <w:r>
        <w:tab/>
      </w:r>
      <w:r>
        <w:rPr>
          <w:b/>
          <w:bCs/>
        </w:rPr>
        <w:t>пересмотреть политику в отношении бытового насилия с целью перехода от гендерно нейтрального к гендерно ориентированному подходу, в рамках которого главное внимание уделялось бы выявлению гендерных аспектов бытового насилия;</w:t>
      </w:r>
    </w:p>
    <w:p w:rsidR="009062A7" w:rsidRPr="00E01226" w:rsidRDefault="009062A7" w:rsidP="009062A7">
      <w:pPr>
        <w:pStyle w:val="SingleTxt"/>
        <w:rPr>
          <w:b/>
        </w:rPr>
      </w:pPr>
      <w:r>
        <w:tab/>
        <w:t>f)</w:t>
      </w:r>
      <w:r>
        <w:tab/>
      </w:r>
      <w:r>
        <w:rPr>
          <w:b/>
          <w:bCs/>
        </w:rPr>
        <w:t>активизировать усилия по борьбе с совершаемыми на почве н</w:t>
      </w:r>
      <w:r>
        <w:rPr>
          <w:b/>
          <w:bCs/>
        </w:rPr>
        <w:t>е</w:t>
      </w:r>
      <w:r>
        <w:rPr>
          <w:b/>
          <w:bCs/>
        </w:rPr>
        <w:t>терпимости преступлениями в отношении лесбиянок, бисексуалок, тран</w:t>
      </w:r>
      <w:r>
        <w:rPr>
          <w:b/>
          <w:bCs/>
        </w:rPr>
        <w:t>с</w:t>
      </w:r>
      <w:r>
        <w:rPr>
          <w:b/>
          <w:bCs/>
        </w:rPr>
        <w:t>сексуалок и интерсексуалов</w:t>
      </w:r>
      <w:r>
        <w:t xml:space="preserve">. </w:t>
      </w:r>
    </w:p>
    <w:p w:rsidR="009062A7" w:rsidRPr="00E01226" w:rsidRDefault="009062A7" w:rsidP="009062A7">
      <w:pPr>
        <w:pStyle w:val="SingleTxt"/>
      </w:pPr>
      <w:r>
        <w:t>25.</w:t>
      </w:r>
      <w:r>
        <w:tab/>
        <w:t>Комитет отмечает, что в то время как лица, совершающие бытовые пр</w:t>
      </w:r>
      <w:r>
        <w:t>е</w:t>
      </w:r>
      <w:r>
        <w:t>ступления в государстве-участнике, имеют  доступ к бесплатной правовой п</w:t>
      </w:r>
      <w:r>
        <w:t>о</w:t>
      </w:r>
      <w:r>
        <w:t>мощи, их жертвам такая помощь может быть предоставлена лишь в исключ</w:t>
      </w:r>
      <w:r>
        <w:t>и</w:t>
      </w:r>
      <w:r>
        <w:t>тельных обстоятельствах.</w:t>
      </w:r>
    </w:p>
    <w:p w:rsidR="009062A7" w:rsidRPr="00E01226" w:rsidRDefault="009062A7" w:rsidP="009062A7">
      <w:pPr>
        <w:pStyle w:val="SingleTxt"/>
        <w:rPr>
          <w:b/>
        </w:rPr>
      </w:pPr>
      <w:r>
        <w:t>26.</w:t>
      </w:r>
      <w:r>
        <w:tab/>
      </w:r>
      <w:r>
        <w:rPr>
          <w:b/>
          <w:bCs/>
        </w:rPr>
        <w:t>Комитет призывает государство-участник обеспечить без дальнейших промедлений свободный доступ к юридической помощи для всех жертв бытового насилия</w:t>
      </w:r>
      <w:r>
        <w:t xml:space="preserve">. </w:t>
      </w:r>
    </w:p>
    <w:p w:rsidR="009062A7" w:rsidRPr="00E01226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Pr="00E01226" w:rsidRDefault="009062A7" w:rsidP="009062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Торговля людьми и эксплуатация проституции</w:t>
      </w:r>
    </w:p>
    <w:p w:rsidR="009062A7" w:rsidRPr="00E01226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Pr="00E01226" w:rsidRDefault="009062A7" w:rsidP="009062A7">
      <w:pPr>
        <w:pStyle w:val="SingleTxt"/>
      </w:pPr>
      <w:r>
        <w:t>27.</w:t>
      </w:r>
      <w:r>
        <w:tab/>
        <w:t>Комитет с удовлетворением отмечает резкое увеличение количества ра</w:t>
      </w:r>
      <w:r>
        <w:t>с</w:t>
      </w:r>
      <w:r>
        <w:t>сматриваемых в судебном порядке дел, связанных с торговлей людьми, что ч</w:t>
      </w:r>
      <w:r>
        <w:t>а</w:t>
      </w:r>
      <w:r>
        <w:t>стично стало результатом привлечения к этой работе специальных прокуроров и следователей по уголовным делам. Комитет также с удовлетворением отм</w:t>
      </w:r>
      <w:r>
        <w:t>е</w:t>
      </w:r>
      <w:r>
        <w:t>чает тот факт, что начиная с января 2013 года все связанные с торговлей люд</w:t>
      </w:r>
      <w:r>
        <w:t>ь</w:t>
      </w:r>
      <w:r>
        <w:t>ми дела рассматриваются специальными судьями, которым это позволяет накопить соответствующий опыт в данной области. Вместе с тем Комитет обеспокоен проблемой широкого распространения торговли женщинами и д</w:t>
      </w:r>
      <w:r>
        <w:t>е</w:t>
      </w:r>
      <w:r>
        <w:t>вочками для целей сексуальной эксплуатации и тем, что в государстве-участнике главное внимание уделяется не торговле людьми, а проблеме нез</w:t>
      </w:r>
      <w:r>
        <w:t>а</w:t>
      </w:r>
      <w:r>
        <w:t>конного ввоза мигрантов.</w:t>
      </w:r>
    </w:p>
    <w:p w:rsidR="009062A7" w:rsidRPr="00E01226" w:rsidRDefault="009062A7" w:rsidP="009062A7">
      <w:pPr>
        <w:pStyle w:val="SingleTxt"/>
        <w:rPr>
          <w:b/>
        </w:rPr>
      </w:pPr>
      <w:r>
        <w:t>28.</w:t>
      </w:r>
      <w:r>
        <w:tab/>
      </w:r>
      <w:r w:rsidRPr="00B225A8">
        <w:rPr>
          <w:b/>
        </w:rPr>
        <w:t>Комитет рекомендует государству-участнику добиваться эффективн</w:t>
      </w:r>
      <w:r w:rsidRPr="00B225A8">
        <w:rPr>
          <w:b/>
        </w:rPr>
        <w:t>о</w:t>
      </w:r>
      <w:r w:rsidRPr="00B225A8">
        <w:rPr>
          <w:b/>
        </w:rPr>
        <w:t>го соблюдения действующих в нем законов, касающихся торговли людьми, посредством обеспечения судебного преследования и надлежащего наказ</w:t>
      </w:r>
      <w:r w:rsidRPr="00B225A8">
        <w:rPr>
          <w:b/>
        </w:rPr>
        <w:t>а</w:t>
      </w:r>
      <w:r w:rsidRPr="00B225A8">
        <w:rPr>
          <w:b/>
        </w:rPr>
        <w:t>ния преступников и выявления уже на ранних этапах жертв их престу</w:t>
      </w:r>
      <w:r w:rsidRPr="00B225A8">
        <w:rPr>
          <w:b/>
        </w:rPr>
        <w:t>п</w:t>
      </w:r>
      <w:r w:rsidRPr="00B225A8">
        <w:rPr>
          <w:b/>
        </w:rPr>
        <w:t>ных деяний, предоставления им защиты и помощи.</w:t>
      </w:r>
    </w:p>
    <w:p w:rsidR="009062A7" w:rsidRPr="00E01226" w:rsidRDefault="009062A7" w:rsidP="009062A7">
      <w:pPr>
        <w:pStyle w:val="SingleTxt"/>
      </w:pPr>
      <w:r>
        <w:t>29.</w:t>
      </w:r>
      <w:r>
        <w:tab/>
        <w:t>Комитет отмечает, что в государстве-участнике проституция является разрешенным законом видом деятельности. Тем не менее, он обеспокоен о</w:t>
      </w:r>
      <w:r>
        <w:t>т</w:t>
      </w:r>
      <w:r>
        <w:t xml:space="preserve">сутствием четкой информации о действующих программах помощи женщинам, желающим оставить занятие проституцией, и конкретных директивных мерах, которые были бы направлены на уголовное преследование так называемых </w:t>
      </w:r>
      <w:r>
        <w:t>«</w:t>
      </w:r>
      <w:r>
        <w:t>любовников-сутенеров</w:t>
      </w:r>
      <w:r>
        <w:t>»</w:t>
      </w:r>
      <w:r>
        <w:t>, эксплуатирующих занимающихся проституцией женщин и девушек. Комитет также с озабоченностью отмечает, что в Арубе так и не было проведено запланированное исследование, посвященное пол</w:t>
      </w:r>
      <w:r>
        <w:t>о</w:t>
      </w:r>
      <w:r>
        <w:t>жению женщин, занимающихся проституцией. Комитет отмечает, что закон</w:t>
      </w:r>
      <w:r>
        <w:t>о</w:t>
      </w:r>
      <w:r>
        <w:t>проект об обеспечении регулирования в секторе проституции и борьбе с жестоким обр</w:t>
      </w:r>
      <w:r>
        <w:t>а</w:t>
      </w:r>
      <w:r>
        <w:t>щением в секс-индустрии, который предусматривает отмену положений об обязательной регистрации женщин, занимающихся проституцией, и обязанн</w:t>
      </w:r>
      <w:r>
        <w:t>о</w:t>
      </w:r>
      <w:r>
        <w:t>сти клиентов подтверждать регистрацию, был одобрен палатой пре</w:t>
      </w:r>
      <w:r>
        <w:t>д</w:t>
      </w:r>
      <w:r>
        <w:t xml:space="preserve">ставителей и в настоящее время находится на рассмотрении сената. </w:t>
      </w:r>
    </w:p>
    <w:p w:rsidR="009062A7" w:rsidRPr="00E01226" w:rsidRDefault="009062A7" w:rsidP="009062A7">
      <w:pPr>
        <w:pStyle w:val="SingleTxt"/>
        <w:rPr>
          <w:b/>
        </w:rPr>
      </w:pPr>
      <w:r>
        <w:t>30.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9062A7" w:rsidRPr="00E01226" w:rsidRDefault="009062A7" w:rsidP="009062A7">
      <w:pPr>
        <w:pStyle w:val="SingleTxt"/>
        <w:rPr>
          <w:b/>
        </w:rPr>
      </w:pPr>
      <w:r>
        <w:tab/>
        <w:t>а)</w:t>
      </w:r>
      <w:r>
        <w:tab/>
      </w:r>
      <w:r>
        <w:rPr>
          <w:b/>
          <w:bCs/>
        </w:rPr>
        <w:t>включить в следующий периодический доклад информацию о конкретных программах, предназначенных для женщин, желающих ост</w:t>
      </w:r>
      <w:r>
        <w:rPr>
          <w:b/>
          <w:bCs/>
        </w:rPr>
        <w:t>а</w:t>
      </w:r>
      <w:r>
        <w:rPr>
          <w:b/>
          <w:bCs/>
        </w:rPr>
        <w:t>вить занятие проституцией, в которых таким женщинам предлагались бы альтернативные пути получения дохода, и предпринять надлежащие ш</w:t>
      </w:r>
      <w:r>
        <w:rPr>
          <w:b/>
          <w:bCs/>
        </w:rPr>
        <w:t>а</w:t>
      </w:r>
      <w:r>
        <w:rPr>
          <w:b/>
          <w:bCs/>
        </w:rPr>
        <w:t xml:space="preserve">ги, включая судебное преследование, по борьбе с эксплуатацией женщин и девушек </w:t>
      </w:r>
      <w:r>
        <w:rPr>
          <w:b/>
          <w:bCs/>
        </w:rPr>
        <w:t>«</w:t>
      </w:r>
      <w:r>
        <w:rPr>
          <w:b/>
          <w:bCs/>
        </w:rPr>
        <w:t>любовниками-сутенерами</w:t>
      </w:r>
      <w:r>
        <w:rPr>
          <w:b/>
          <w:bCs/>
        </w:rPr>
        <w:t>»</w:t>
      </w:r>
      <w:r>
        <w:rPr>
          <w:b/>
          <w:bCs/>
        </w:rPr>
        <w:t>;</w:t>
      </w:r>
      <w:r>
        <w:t xml:space="preserve"> </w:t>
      </w:r>
    </w:p>
    <w:p w:rsidR="009062A7" w:rsidRPr="00E01226" w:rsidRDefault="009062A7" w:rsidP="009062A7">
      <w:pPr>
        <w:pStyle w:val="SingleTxt"/>
        <w:rPr>
          <w:b/>
        </w:rPr>
      </w:pPr>
      <w:r>
        <w:tab/>
        <w:t>b)</w:t>
      </w:r>
      <w:r>
        <w:tab/>
      </w:r>
      <w:r>
        <w:rPr>
          <w:b/>
          <w:bCs/>
        </w:rPr>
        <w:t>провести исследование на тему положения женщин, занима</w:t>
      </w:r>
      <w:r>
        <w:rPr>
          <w:b/>
          <w:bCs/>
        </w:rPr>
        <w:t>ю</w:t>
      </w:r>
      <w:r>
        <w:rPr>
          <w:b/>
          <w:bCs/>
        </w:rPr>
        <w:t>щихся проституцией, в Арубе и разработать надлежащие меры борьбы с эксплуатацией проституции, а также программы, предназначенные для женщин, желающих оставить занятие проституцией;</w:t>
      </w:r>
    </w:p>
    <w:p w:rsidR="009062A7" w:rsidRPr="00E01226" w:rsidRDefault="009062A7" w:rsidP="009062A7">
      <w:pPr>
        <w:pStyle w:val="SingleTxt"/>
        <w:rPr>
          <w:b/>
        </w:rPr>
      </w:pPr>
      <w:r>
        <w:tab/>
        <w:t>c)</w:t>
      </w:r>
      <w:r>
        <w:tab/>
      </w:r>
      <w:r>
        <w:rPr>
          <w:b/>
          <w:bCs/>
        </w:rPr>
        <w:t>установить жесткий контроль за действиями муниципальных властей после принятия закона об обеспечении регулирования в секторе проституции и борьбе с жестоким обращением в секс-индустрии, с тем чтобы не допустить с их стороны незаконного принуждения женщин, з</w:t>
      </w:r>
      <w:r>
        <w:rPr>
          <w:b/>
          <w:bCs/>
        </w:rPr>
        <w:t>а</w:t>
      </w:r>
      <w:r>
        <w:rPr>
          <w:b/>
          <w:bCs/>
        </w:rPr>
        <w:t>нимающихся проституцией, к регистрации.</w:t>
      </w:r>
    </w:p>
    <w:p w:rsidR="009062A7" w:rsidRPr="00E01226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Pr="00E01226" w:rsidRDefault="009062A7" w:rsidP="009062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Участие в политической и общественной жизни</w:t>
      </w:r>
    </w:p>
    <w:p w:rsidR="009062A7" w:rsidRPr="00E01226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Pr="00E01226" w:rsidRDefault="009062A7" w:rsidP="009062A7">
      <w:pPr>
        <w:pStyle w:val="SingleTxt"/>
      </w:pPr>
      <w:r>
        <w:t>31.</w:t>
      </w:r>
      <w:r>
        <w:tab/>
        <w:t>Комитет высоко оценивает прилагаемые государством-участником усилия по увеличению числа женщин на руководящих должностях, в частности разр</w:t>
      </w:r>
      <w:r>
        <w:t>а</w:t>
      </w:r>
      <w:r>
        <w:t>ботку плана действий, призванного обеспечить, чтобы доля женщин на высших должностях в секторе государственной службы составляла не менее 30 пр</w:t>
      </w:r>
      <w:r>
        <w:t>о</w:t>
      </w:r>
      <w:r>
        <w:t>центов. Комитет также с удовлетворением отмечает, что государству-участнику удалось обеспечить по меньшей мере 30-процентную представленность же</w:t>
      </w:r>
      <w:r>
        <w:t>н</w:t>
      </w:r>
      <w:r>
        <w:t>щин среди депутатов обеих палат парламента и на должностях министерского уровня. Вместе с тем Комитет с обеспокоенностью отмечает:</w:t>
      </w:r>
    </w:p>
    <w:p w:rsidR="009062A7" w:rsidRPr="00E01226" w:rsidRDefault="009062A7" w:rsidP="009062A7">
      <w:pPr>
        <w:pStyle w:val="SingleTxt"/>
      </w:pPr>
      <w:r>
        <w:tab/>
        <w:t>а)</w:t>
      </w:r>
      <w:r>
        <w:tab/>
        <w:t>малочисленность женщин среди мэров, профессорского состава и дипломатов высокого ранга;</w:t>
      </w:r>
    </w:p>
    <w:p w:rsidR="009062A7" w:rsidRPr="00E01226" w:rsidRDefault="009062A7" w:rsidP="009062A7">
      <w:pPr>
        <w:pStyle w:val="SingleTxt"/>
      </w:pPr>
      <w:r>
        <w:tab/>
        <w:t>b)</w:t>
      </w:r>
      <w:r>
        <w:tab/>
        <w:t xml:space="preserve">недостаточную представленность женщин на высоких руководящих должностях в политической и общественной жизни Кюрасао. </w:t>
      </w:r>
    </w:p>
    <w:p w:rsidR="009062A7" w:rsidRPr="00DD759D" w:rsidRDefault="009062A7" w:rsidP="009062A7">
      <w:pPr>
        <w:pStyle w:val="SingleTxt"/>
        <w:rPr>
          <w:b/>
        </w:rPr>
      </w:pPr>
      <w:r>
        <w:t>32.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9062A7" w:rsidRPr="00315B73" w:rsidRDefault="009062A7" w:rsidP="009062A7">
      <w:pPr>
        <w:pStyle w:val="SingleTxt"/>
        <w:rPr>
          <w:b/>
        </w:rPr>
      </w:pPr>
      <w:r>
        <w:tab/>
        <w:t>а)</w:t>
      </w:r>
      <w:r>
        <w:tab/>
      </w:r>
      <w:r>
        <w:rPr>
          <w:b/>
          <w:bCs/>
        </w:rPr>
        <w:t>продолжать предпринимать целенаправленные усилия по дал</w:t>
      </w:r>
      <w:r>
        <w:rPr>
          <w:b/>
          <w:bCs/>
        </w:rPr>
        <w:t>ь</w:t>
      </w:r>
      <w:r>
        <w:rPr>
          <w:b/>
          <w:bCs/>
        </w:rPr>
        <w:t>нейшему расширению участия женщин в политической и общественной жизни, в частности в деятельности местных органов управления, акад</w:t>
      </w:r>
      <w:r>
        <w:rPr>
          <w:b/>
          <w:bCs/>
        </w:rPr>
        <w:t>е</w:t>
      </w:r>
      <w:r>
        <w:rPr>
          <w:b/>
          <w:bCs/>
        </w:rPr>
        <w:t>мических учреждений и органов внешних сношений;</w:t>
      </w:r>
    </w:p>
    <w:p w:rsidR="009062A7" w:rsidRPr="00E01226" w:rsidRDefault="009062A7" w:rsidP="009062A7">
      <w:pPr>
        <w:pStyle w:val="SingleTxt"/>
        <w:rPr>
          <w:b/>
        </w:rPr>
      </w:pPr>
      <w:r>
        <w:tab/>
        <w:t>b)</w:t>
      </w:r>
      <w:r>
        <w:tab/>
      </w:r>
      <w:r>
        <w:rPr>
          <w:b/>
          <w:bCs/>
        </w:rPr>
        <w:t>в соответствии с пунктом 1 статьи 4 Конвенции и своей общей рекомендацией № 25 и общей рекомендацией № 23 (1997) о женщинах в общественной жизни обеспечить введение в Кюрасао мер, включая вр</w:t>
      </w:r>
      <w:r>
        <w:rPr>
          <w:b/>
          <w:bCs/>
        </w:rPr>
        <w:t>е</w:t>
      </w:r>
      <w:r>
        <w:rPr>
          <w:b/>
          <w:bCs/>
        </w:rPr>
        <w:t>менные специальные меры, направленных на ускорение процесса уст</w:t>
      </w:r>
      <w:r>
        <w:rPr>
          <w:b/>
          <w:bCs/>
        </w:rPr>
        <w:t>а</w:t>
      </w:r>
      <w:r>
        <w:rPr>
          <w:b/>
          <w:bCs/>
        </w:rPr>
        <w:t>новления фактического равенства между мужчинами и женщинами в в</w:t>
      </w:r>
      <w:r>
        <w:rPr>
          <w:b/>
          <w:bCs/>
        </w:rPr>
        <w:t>ы</w:t>
      </w:r>
      <w:r>
        <w:rPr>
          <w:b/>
          <w:bCs/>
        </w:rPr>
        <w:t>борных и назначаемых органах, в том числе на руководящих должностях.</w:t>
      </w:r>
    </w:p>
    <w:p w:rsidR="009062A7" w:rsidRPr="00E01226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Pr="00E01226" w:rsidRDefault="009062A7" w:rsidP="009062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Образование</w:t>
      </w:r>
    </w:p>
    <w:p w:rsidR="009062A7" w:rsidRPr="00E01226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Pr="00E01226" w:rsidRDefault="009062A7" w:rsidP="009062A7">
      <w:pPr>
        <w:pStyle w:val="SingleTxt"/>
      </w:pPr>
      <w:r>
        <w:t>33.</w:t>
      </w:r>
      <w:r>
        <w:tab/>
        <w:t>Комитет отмечает в целом высокое качество образования в государстве-участнике и приветствует принятие им ряда мер, направленных на предоста</w:t>
      </w:r>
      <w:r>
        <w:t>в</w:t>
      </w:r>
      <w:r>
        <w:t>ление женщинам и девочкам более широкого доступа к качественному образ</w:t>
      </w:r>
      <w:r>
        <w:t>о</w:t>
      </w:r>
      <w:r>
        <w:t>ванию в государстве-участнике. Вместе с тем Комитет с обеспокоенностью о</w:t>
      </w:r>
      <w:r>
        <w:t>т</w:t>
      </w:r>
      <w:r>
        <w:t>мечает:</w:t>
      </w:r>
    </w:p>
    <w:p w:rsidR="009062A7" w:rsidRPr="00E01226" w:rsidRDefault="009062A7" w:rsidP="009062A7">
      <w:pPr>
        <w:pStyle w:val="SingleTxt"/>
      </w:pPr>
      <w:r>
        <w:tab/>
        <w:t>а)</w:t>
      </w:r>
      <w:r>
        <w:tab/>
        <w:t>сохраняющуюся сегрегацию в сфере образования, в частности в сферах профессиональной подготовки и высшего образования, а также нед</w:t>
      </w:r>
      <w:r>
        <w:t>о</w:t>
      </w:r>
      <w:r>
        <w:t>представленность женщин и девочек в традиционно мужских профессиях в учреждениях старшей ступени системы общего среднего образования и учр</w:t>
      </w:r>
      <w:r>
        <w:t>е</w:t>
      </w:r>
      <w:r>
        <w:t xml:space="preserve">ждениях системы предуниверситетского образования; </w:t>
      </w:r>
    </w:p>
    <w:p w:rsidR="009062A7" w:rsidRPr="00E01226" w:rsidRDefault="009062A7" w:rsidP="009062A7">
      <w:pPr>
        <w:pStyle w:val="SingleTxt"/>
      </w:pPr>
      <w:r>
        <w:tab/>
        <w:t>b)</w:t>
      </w:r>
      <w:r>
        <w:tab/>
        <w:t>негативные последствия отсутствия мер, учитывающих особое п</w:t>
      </w:r>
      <w:r>
        <w:t>о</w:t>
      </w:r>
      <w:r>
        <w:t>ложение беременных учащихся, обучающихся в учреждениях среднего звена системы прикладного образования и учреждениях системы высшего образов</w:t>
      </w:r>
      <w:r>
        <w:t>а</w:t>
      </w:r>
      <w:r>
        <w:t>ния, и распространения мер, предусмотренных Законом 2015 года о порядке прекращения занятости, на работающих по временным контрактам научных сотрудников, находящихся в отпуске по беременности или отпуске по уходу за ребенком, в результате чего учащиеся вынуждены бросать учебу, рушатся пе</w:t>
      </w:r>
      <w:r>
        <w:t>р</w:t>
      </w:r>
      <w:r>
        <w:t>спективы развития научной карьеры для учащихся женского пола и оказываю</w:t>
      </w:r>
      <w:r>
        <w:t>т</w:t>
      </w:r>
      <w:r>
        <w:t xml:space="preserve">ся невостребованными квалифицированные кадры, которые могли бы принести пользу обществу в области научных исследований; </w:t>
      </w:r>
    </w:p>
    <w:p w:rsidR="009062A7" w:rsidRPr="00E01226" w:rsidRDefault="009062A7" w:rsidP="009062A7">
      <w:pPr>
        <w:pStyle w:val="SingleTxt"/>
      </w:pPr>
      <w:r>
        <w:tab/>
        <w:t>c)</w:t>
      </w:r>
      <w:r>
        <w:tab/>
        <w:t>снижение показателя посещаемости школы девочками в возрасте старше 15 лет на каждом последующем более высоком уровне образования;</w:t>
      </w:r>
    </w:p>
    <w:p w:rsidR="009062A7" w:rsidRPr="00E01226" w:rsidRDefault="009062A7" w:rsidP="009062A7">
      <w:pPr>
        <w:pStyle w:val="SingleTxt"/>
      </w:pPr>
      <w:r>
        <w:tab/>
        <w:t>d)</w:t>
      </w:r>
      <w:r>
        <w:tab/>
        <w:t>тот факт, что в Кюрасао женщины и девушки по-прежнему заним</w:t>
      </w:r>
      <w:r>
        <w:t>а</w:t>
      </w:r>
      <w:r>
        <w:t>ются изучением преимущественно традиционных дисциплин, даже несмотря на то, что они в два раза превосходят по численности мужчин и юношей среди студентов Университета Кюрасао.</w:t>
      </w:r>
    </w:p>
    <w:p w:rsidR="009062A7" w:rsidRPr="00E01226" w:rsidRDefault="009062A7" w:rsidP="009062A7">
      <w:pPr>
        <w:pStyle w:val="SingleTxt"/>
      </w:pPr>
      <w:r>
        <w:t>34.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:rsidR="009062A7" w:rsidRPr="00E01226" w:rsidRDefault="009062A7" w:rsidP="009062A7">
      <w:pPr>
        <w:pStyle w:val="SingleTxt"/>
      </w:pPr>
      <w:r>
        <w:tab/>
        <w:t>а)</w:t>
      </w:r>
      <w:r>
        <w:tab/>
      </w:r>
      <w:r>
        <w:rPr>
          <w:b/>
          <w:bCs/>
        </w:rPr>
        <w:t>укрепить свои стратегии, направленные на борьбу с дискрим</w:t>
      </w:r>
      <w:r>
        <w:rPr>
          <w:b/>
          <w:bCs/>
        </w:rPr>
        <w:t>и</w:t>
      </w:r>
      <w:r>
        <w:rPr>
          <w:b/>
          <w:bCs/>
        </w:rPr>
        <w:t>национными стереотипами и структурными барьерами, которые могут препятствовать зачислению девочек в учебные заведения на такие трад</w:t>
      </w:r>
      <w:r>
        <w:rPr>
          <w:b/>
          <w:bCs/>
        </w:rPr>
        <w:t>и</w:t>
      </w:r>
      <w:r>
        <w:rPr>
          <w:b/>
          <w:bCs/>
        </w:rPr>
        <w:t>ционно считающиеся мужскими специальности, как математика, инфо</w:t>
      </w:r>
      <w:r>
        <w:rPr>
          <w:b/>
          <w:bCs/>
        </w:rPr>
        <w:t>р</w:t>
      </w:r>
      <w:r>
        <w:rPr>
          <w:b/>
          <w:bCs/>
        </w:rPr>
        <w:t>мационные технологии и естественные науки;</w:t>
      </w:r>
    </w:p>
    <w:p w:rsidR="009062A7" w:rsidRPr="00E01226" w:rsidRDefault="009062A7" w:rsidP="009062A7">
      <w:pPr>
        <w:pStyle w:val="SingleTxt"/>
      </w:pPr>
      <w:r>
        <w:tab/>
        <w:t>b)</w:t>
      </w:r>
      <w:r>
        <w:tab/>
      </w:r>
      <w:r>
        <w:rPr>
          <w:b/>
          <w:bCs/>
        </w:rPr>
        <w:t>заняться решением проблемы, связанной с отсутствием в уче</w:t>
      </w:r>
      <w:r>
        <w:rPr>
          <w:b/>
          <w:bCs/>
        </w:rPr>
        <w:t>б</w:t>
      </w:r>
      <w:r>
        <w:rPr>
          <w:b/>
          <w:bCs/>
        </w:rPr>
        <w:t>ных заведениях методических указаний по работе с беременными учащ</w:t>
      </w:r>
      <w:r>
        <w:rPr>
          <w:b/>
          <w:bCs/>
        </w:rPr>
        <w:t>и</w:t>
      </w:r>
      <w:r>
        <w:rPr>
          <w:b/>
          <w:bCs/>
        </w:rPr>
        <w:t>мися, и провести оценку последствий осуществления такого законод</w:t>
      </w:r>
      <w:r>
        <w:rPr>
          <w:b/>
          <w:bCs/>
        </w:rPr>
        <w:t>а</w:t>
      </w:r>
      <w:r>
        <w:rPr>
          <w:b/>
          <w:bCs/>
        </w:rPr>
        <w:t>тельного акта, как Закон о порядке прекращения занятости 2015 года, для работающих по временным контрактам научных сотрудников, наход</w:t>
      </w:r>
      <w:r>
        <w:rPr>
          <w:b/>
          <w:bCs/>
        </w:rPr>
        <w:t>я</w:t>
      </w:r>
      <w:r>
        <w:rPr>
          <w:b/>
          <w:bCs/>
        </w:rPr>
        <w:t>щихся в отпуске по беременности или отпуске по уходу за ребенком, с ц</w:t>
      </w:r>
      <w:r>
        <w:rPr>
          <w:b/>
          <w:bCs/>
        </w:rPr>
        <w:t>е</w:t>
      </w:r>
      <w:r>
        <w:rPr>
          <w:b/>
          <w:bCs/>
        </w:rPr>
        <w:t>лью создания для женщин более благоприятных условий, позволяющих им завершить курс обучения и, получив соответствующий диплом, заняться научно-исследовательской деятельностью, и с целью оказания универс</w:t>
      </w:r>
      <w:r>
        <w:rPr>
          <w:b/>
          <w:bCs/>
        </w:rPr>
        <w:t>и</w:t>
      </w:r>
      <w:r>
        <w:rPr>
          <w:b/>
          <w:bCs/>
        </w:rPr>
        <w:t>тетам содействия в удержании женщин в области научных исследований;</w:t>
      </w:r>
    </w:p>
    <w:p w:rsidR="009062A7" w:rsidRPr="00E01226" w:rsidRDefault="009062A7" w:rsidP="009062A7">
      <w:pPr>
        <w:pStyle w:val="SingleTxt"/>
      </w:pPr>
      <w:r>
        <w:tab/>
        <w:t>c)</w:t>
      </w:r>
      <w:r>
        <w:tab/>
      </w:r>
      <w:r>
        <w:rPr>
          <w:b/>
          <w:bCs/>
        </w:rPr>
        <w:t>разработать программы, направленные на обеспечение удерж</w:t>
      </w:r>
      <w:r>
        <w:rPr>
          <w:b/>
          <w:bCs/>
        </w:rPr>
        <w:t>а</w:t>
      </w:r>
      <w:r>
        <w:rPr>
          <w:b/>
          <w:bCs/>
        </w:rPr>
        <w:t>ния девочек в школах в Арубе, в том числе в системе среднего и высшего образования;</w:t>
      </w:r>
    </w:p>
    <w:p w:rsidR="009062A7" w:rsidRPr="00E01226" w:rsidRDefault="009062A7" w:rsidP="009062A7">
      <w:pPr>
        <w:pStyle w:val="SingleTxt"/>
      </w:pPr>
      <w:r>
        <w:tab/>
        <w:t>d)</w:t>
      </w:r>
      <w:r>
        <w:tab/>
      </w:r>
      <w:r>
        <w:rPr>
          <w:b/>
          <w:bCs/>
        </w:rPr>
        <w:t>принять надлежащие меры по исправлению положения в Кюр</w:t>
      </w:r>
      <w:r>
        <w:rPr>
          <w:b/>
          <w:bCs/>
        </w:rPr>
        <w:t>а</w:t>
      </w:r>
      <w:r>
        <w:rPr>
          <w:b/>
          <w:bCs/>
        </w:rPr>
        <w:t>сао, которые стимулировали бы женщин и девочек к выбору во время учебы в Университете Кюрасао дисциплин, традиционно считающихся мужскими, в том числе посредством задействования временных специал</w:t>
      </w:r>
      <w:r>
        <w:rPr>
          <w:b/>
          <w:bCs/>
        </w:rPr>
        <w:t>ь</w:t>
      </w:r>
      <w:r>
        <w:rPr>
          <w:b/>
          <w:bCs/>
        </w:rPr>
        <w:t>ных мер, таких как выделение стипендий, и консультирования по вопр</w:t>
      </w:r>
      <w:r>
        <w:rPr>
          <w:b/>
          <w:bCs/>
        </w:rPr>
        <w:t>о</w:t>
      </w:r>
      <w:r>
        <w:rPr>
          <w:b/>
          <w:bCs/>
        </w:rPr>
        <w:t>сам выбора не согласующейся со сложившимися стереотипами карьеры.</w:t>
      </w:r>
    </w:p>
    <w:p w:rsidR="009062A7" w:rsidRPr="00E01226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Pr="00E01226" w:rsidRDefault="009062A7" w:rsidP="009062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Занятость</w:t>
      </w:r>
    </w:p>
    <w:p w:rsidR="009062A7" w:rsidRPr="00E01226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Pr="00E01226" w:rsidRDefault="009062A7" w:rsidP="009062A7">
      <w:pPr>
        <w:pStyle w:val="SingleTxt"/>
      </w:pPr>
      <w:r>
        <w:t>35.</w:t>
      </w:r>
      <w:r>
        <w:tab/>
        <w:t>Комитет приветствует принятие Закона о гибком графике работы, вст</w:t>
      </w:r>
      <w:r>
        <w:t>у</w:t>
      </w:r>
      <w:r>
        <w:t>пившего в силу в январе 2016 года, и плана действий по борьбе с дискримин</w:t>
      </w:r>
      <w:r>
        <w:t>а</w:t>
      </w:r>
      <w:r>
        <w:t>цией на рынке труда. Вместе с тем Комитет обеспокоен сохранением горизо</w:t>
      </w:r>
      <w:r>
        <w:t>н</w:t>
      </w:r>
      <w:r>
        <w:t>тальной и вертикальной профессиональной сегрегации, следствием которой является то, что женщины работают преимущественно на условиях частичной занятости, главным образом в силу лежащих на них обязанностях по уходу за детьми, что негативно сказывается на их профессиональной карьере и разм</w:t>
      </w:r>
      <w:r>
        <w:t>е</w:t>
      </w:r>
      <w:r>
        <w:t>рах их пенсионного пособия. Предметом особой обеспокоенности Комитета являются:</w:t>
      </w:r>
    </w:p>
    <w:p w:rsidR="009062A7" w:rsidRPr="00E01226" w:rsidRDefault="009062A7" w:rsidP="009062A7">
      <w:pPr>
        <w:pStyle w:val="SingleTxt"/>
      </w:pPr>
      <w:r>
        <w:tab/>
        <w:t>а)</w:t>
      </w:r>
      <w:r>
        <w:tab/>
        <w:t>сохраняющийся разрыв в заработной плате мужчин и женщин, ч</w:t>
      </w:r>
      <w:r>
        <w:t>а</w:t>
      </w:r>
      <w:r>
        <w:t>стично обусловленный относительно большим числом женщин, работающих неполный рабочий день;</w:t>
      </w:r>
    </w:p>
    <w:p w:rsidR="009062A7" w:rsidRPr="00E01226" w:rsidRDefault="009062A7" w:rsidP="009062A7">
      <w:pPr>
        <w:pStyle w:val="SingleTxt"/>
      </w:pPr>
      <w:r>
        <w:tab/>
        <w:t>b)</w:t>
      </w:r>
      <w:r>
        <w:tab/>
        <w:t>тот факт, что в среднем за неделю продолжительность отпуска по уходу за ребенком у женщин выше, чем у мужчин, несмотря на увеличение числа дней отпуска по уходу за ребенком, на которые имеют право мужчины;</w:t>
      </w:r>
    </w:p>
    <w:p w:rsidR="009062A7" w:rsidRPr="00E01226" w:rsidRDefault="009062A7" w:rsidP="009062A7">
      <w:pPr>
        <w:pStyle w:val="SingleTxt"/>
      </w:pPr>
      <w:r>
        <w:tab/>
        <w:t>c)</w:t>
      </w:r>
      <w:r>
        <w:tab/>
        <w:t>снижение показателя использования детских учреждений, несмотря на увеличение объема финансирования деятельности служб по уходу за дет</w:t>
      </w:r>
      <w:r>
        <w:t>ь</w:t>
      </w:r>
      <w:r>
        <w:t>ми;</w:t>
      </w:r>
    </w:p>
    <w:p w:rsidR="009062A7" w:rsidRPr="00E01226" w:rsidRDefault="009062A7" w:rsidP="009062A7">
      <w:pPr>
        <w:pStyle w:val="SingleTxt"/>
      </w:pPr>
      <w:r>
        <w:tab/>
        <w:t>d)</w:t>
      </w:r>
      <w:r>
        <w:tab/>
        <w:t>отсутствие среди представляемой Комитету информации данных об участии женщин мигрантского происхождения на рынке труда и о трудовой эксплуатации женщин из числа этнических меньшинств, которым зачастую устанавливается более продолжительный рабочий день;</w:t>
      </w:r>
    </w:p>
    <w:p w:rsidR="009062A7" w:rsidRPr="00E01226" w:rsidRDefault="009062A7" w:rsidP="009062A7">
      <w:pPr>
        <w:pStyle w:val="SingleTxt"/>
      </w:pPr>
      <w:r>
        <w:tab/>
        <w:t>e)</w:t>
      </w:r>
      <w:r>
        <w:tab/>
        <w:t>большое число женщин, подвергающихся, по данным исследования, проведенного Нидерландским институтом по правам человека, дискриминации в связи с беременностью, а также занижение данных о случаях сексуальных домогательств;</w:t>
      </w:r>
    </w:p>
    <w:p w:rsidR="009062A7" w:rsidRPr="00E01226" w:rsidRDefault="009062A7" w:rsidP="009062A7">
      <w:pPr>
        <w:pStyle w:val="SingleTxt"/>
      </w:pPr>
      <w:r>
        <w:tab/>
        <w:t>f)</w:t>
      </w:r>
      <w:r>
        <w:tab/>
        <w:t>положение женщин из числа меньшинств, которым порой приходи</w:t>
      </w:r>
      <w:r>
        <w:t>т</w:t>
      </w:r>
      <w:r>
        <w:t>ся сталкиваться с пересекающимися формами дискриминации, и незащище</w:t>
      </w:r>
      <w:r>
        <w:t>н</w:t>
      </w:r>
      <w:r>
        <w:t>ность женщин в Арубе, Кюрасао и Синт-Мартене;</w:t>
      </w:r>
    </w:p>
    <w:p w:rsidR="009062A7" w:rsidRPr="00E01226" w:rsidRDefault="009062A7" w:rsidP="009062A7">
      <w:pPr>
        <w:pStyle w:val="SingleTxt"/>
      </w:pPr>
      <w:r>
        <w:tab/>
        <w:t>g)</w:t>
      </w:r>
      <w:r>
        <w:tab/>
        <w:t>тот факт, что на женщин, работающих в качестве домашней присл</w:t>
      </w:r>
      <w:r>
        <w:t>у</w:t>
      </w:r>
      <w:r>
        <w:t xml:space="preserve">ги, до сих пор не распространяется в полном объеме действие мер социальной защиты и охраны труда, предусмотренных действующим Руководством по предоставлению услуг на дому. </w:t>
      </w:r>
    </w:p>
    <w:p w:rsidR="009062A7" w:rsidRPr="00E01226" w:rsidRDefault="009062A7" w:rsidP="009062A7">
      <w:pPr>
        <w:pStyle w:val="SingleTxt"/>
        <w:rPr>
          <w:b/>
        </w:rPr>
      </w:pPr>
      <w:r>
        <w:t>36.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9062A7" w:rsidRPr="00E01226" w:rsidRDefault="009062A7" w:rsidP="009062A7">
      <w:pPr>
        <w:pStyle w:val="SingleTxt"/>
        <w:rPr>
          <w:b/>
        </w:rPr>
      </w:pPr>
      <w:r>
        <w:tab/>
        <w:t>а)</w:t>
      </w:r>
      <w:r>
        <w:tab/>
      </w:r>
      <w:r>
        <w:rPr>
          <w:b/>
          <w:bCs/>
        </w:rPr>
        <w:t>активизировать усилия по предоставлению женщинам равных возможностей на рынке труда и созданию для них дополнительных во</w:t>
      </w:r>
      <w:r>
        <w:rPr>
          <w:b/>
          <w:bCs/>
        </w:rPr>
        <w:t>з</w:t>
      </w:r>
      <w:r>
        <w:rPr>
          <w:b/>
          <w:bCs/>
        </w:rPr>
        <w:t>можностей в плане получения доступа к занятости на условиях полного рабочего дня путем устранения коренных причин, обусловивших сниж</w:t>
      </w:r>
      <w:r>
        <w:rPr>
          <w:b/>
          <w:bCs/>
        </w:rPr>
        <w:t>е</w:t>
      </w:r>
      <w:r>
        <w:rPr>
          <w:b/>
          <w:bCs/>
        </w:rPr>
        <w:t>ние показателя использования детских учреждений;</w:t>
      </w:r>
      <w:r>
        <w:t xml:space="preserve"> </w:t>
      </w:r>
    </w:p>
    <w:p w:rsidR="009062A7" w:rsidRPr="00E01226" w:rsidRDefault="009062A7" w:rsidP="009062A7">
      <w:pPr>
        <w:pStyle w:val="SingleTxt"/>
        <w:rPr>
          <w:b/>
        </w:rPr>
      </w:pPr>
      <w:r>
        <w:tab/>
        <w:t>b)</w:t>
      </w:r>
      <w:r>
        <w:tab/>
      </w:r>
      <w:r>
        <w:rPr>
          <w:b/>
          <w:bCs/>
        </w:rPr>
        <w:t>дополнительно поощрять мужчин использовать свое право на отпуск по уходу за ребенком и разработать программы стимулирования женщин и мужчин к совместному выполнению родительских обязанн</w:t>
      </w:r>
      <w:r>
        <w:rPr>
          <w:b/>
          <w:bCs/>
        </w:rPr>
        <w:t>о</w:t>
      </w:r>
      <w:r>
        <w:rPr>
          <w:b/>
          <w:bCs/>
        </w:rPr>
        <w:t>стей;</w:t>
      </w:r>
    </w:p>
    <w:p w:rsidR="009062A7" w:rsidRPr="00E01226" w:rsidRDefault="009062A7" w:rsidP="009062A7">
      <w:pPr>
        <w:pStyle w:val="SingleTxt"/>
        <w:rPr>
          <w:b/>
        </w:rPr>
      </w:pPr>
      <w:r>
        <w:tab/>
        <w:t>c)</w:t>
      </w:r>
      <w:r>
        <w:tab/>
      </w:r>
      <w:r>
        <w:rPr>
          <w:b/>
          <w:bCs/>
        </w:rPr>
        <w:t>предоставить в следующем периодическом докладе информацию о</w:t>
      </w:r>
      <w:r w:rsidRPr="007D14EB">
        <w:rPr>
          <w:b/>
          <w:bCs/>
        </w:rPr>
        <w:t xml:space="preserve"> </w:t>
      </w:r>
      <w:r>
        <w:rPr>
          <w:b/>
          <w:bCs/>
        </w:rPr>
        <w:t>представленности женщин мигрантского происхождения на рынке труда и на регулярной основе выявлять и расследовать случаи эксплуататорск</w:t>
      </w:r>
      <w:r>
        <w:rPr>
          <w:b/>
          <w:bCs/>
        </w:rPr>
        <w:t>о</w:t>
      </w:r>
      <w:r>
        <w:rPr>
          <w:b/>
          <w:bCs/>
        </w:rPr>
        <w:t>го использования их труда и обеспечивать надлежащее наказание вино</w:t>
      </w:r>
      <w:r>
        <w:rPr>
          <w:b/>
          <w:bCs/>
        </w:rPr>
        <w:t>в</w:t>
      </w:r>
      <w:r>
        <w:rPr>
          <w:b/>
          <w:bCs/>
        </w:rPr>
        <w:t>ных;</w:t>
      </w:r>
    </w:p>
    <w:p w:rsidR="009062A7" w:rsidRPr="00E01226" w:rsidRDefault="009062A7" w:rsidP="009062A7">
      <w:pPr>
        <w:pStyle w:val="SingleTxt"/>
        <w:rPr>
          <w:b/>
        </w:rPr>
      </w:pPr>
      <w:r>
        <w:tab/>
        <w:t>d)</w:t>
      </w:r>
      <w:r>
        <w:tab/>
      </w:r>
      <w:r>
        <w:rPr>
          <w:b/>
          <w:bCs/>
        </w:rPr>
        <w:t>активизировать усилия по расследованию сообщений о случаях  связанной с беременностью дискриминации, включая сексуальные дом</w:t>
      </w:r>
      <w:r>
        <w:rPr>
          <w:b/>
          <w:bCs/>
        </w:rPr>
        <w:t>о</w:t>
      </w:r>
      <w:r>
        <w:rPr>
          <w:b/>
          <w:bCs/>
        </w:rPr>
        <w:t>гательства, и обеспечению судебного преследования и наказания вино</w:t>
      </w:r>
      <w:r>
        <w:rPr>
          <w:b/>
          <w:bCs/>
        </w:rPr>
        <w:t>в</w:t>
      </w:r>
      <w:r>
        <w:rPr>
          <w:b/>
          <w:bCs/>
        </w:rPr>
        <w:t>ных;</w:t>
      </w:r>
      <w:r>
        <w:t xml:space="preserve"> </w:t>
      </w:r>
    </w:p>
    <w:p w:rsidR="009062A7" w:rsidRPr="00E01226" w:rsidRDefault="009062A7" w:rsidP="009062A7">
      <w:pPr>
        <w:pStyle w:val="SingleTxt"/>
        <w:rPr>
          <w:b/>
        </w:rPr>
      </w:pPr>
      <w:r>
        <w:tab/>
        <w:t>e)</w:t>
      </w:r>
      <w:r>
        <w:tab/>
      </w:r>
      <w:r>
        <w:rPr>
          <w:b/>
          <w:bCs/>
        </w:rPr>
        <w:t>разработать и внедрять стратегии и временные специальные меры по искоренению пересекающихся форм дискриминации, с которыми сталкиваются женщины из числа меньшинств и женщины, проживающие в Арубе, Кюрасао и Синт-Мартене;</w:t>
      </w:r>
    </w:p>
    <w:p w:rsidR="009062A7" w:rsidRPr="00E01226" w:rsidRDefault="009062A7" w:rsidP="009062A7">
      <w:pPr>
        <w:pStyle w:val="SingleTxt"/>
        <w:rPr>
          <w:b/>
        </w:rPr>
      </w:pPr>
      <w:r>
        <w:tab/>
        <w:t>f)</w:t>
      </w:r>
      <w:r>
        <w:tab/>
      </w:r>
      <w:r>
        <w:rPr>
          <w:b/>
          <w:bCs/>
        </w:rPr>
        <w:t>пересмотреть Руководство по предоставлению услуг на дому с целью распространения действия предусмотренных им мер социальной защиты и охраны труда в полном объеме на женщин, работающих в кач</w:t>
      </w:r>
      <w:r>
        <w:rPr>
          <w:b/>
          <w:bCs/>
        </w:rPr>
        <w:t>е</w:t>
      </w:r>
      <w:r>
        <w:rPr>
          <w:b/>
          <w:bCs/>
        </w:rPr>
        <w:t>стве домашней прислуги, и рассмотреть возможность ратификации Ко</w:t>
      </w:r>
      <w:r>
        <w:rPr>
          <w:b/>
          <w:bCs/>
        </w:rPr>
        <w:t>н</w:t>
      </w:r>
      <w:r>
        <w:rPr>
          <w:b/>
          <w:bCs/>
        </w:rPr>
        <w:t>венции 2011 года о достойном труде домашних работников (№ 189) Межд</w:t>
      </w:r>
      <w:r>
        <w:rPr>
          <w:b/>
          <w:bCs/>
        </w:rPr>
        <w:t>у</w:t>
      </w:r>
      <w:r>
        <w:rPr>
          <w:b/>
          <w:bCs/>
        </w:rPr>
        <w:t>народной организации труда.</w:t>
      </w:r>
    </w:p>
    <w:p w:rsidR="009062A7" w:rsidRPr="00E01226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Pr="00E01226" w:rsidRDefault="009062A7" w:rsidP="009062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Здравоохранение</w:t>
      </w:r>
    </w:p>
    <w:p w:rsidR="009062A7" w:rsidRPr="00E01226" w:rsidRDefault="009062A7" w:rsidP="009062A7">
      <w:pPr>
        <w:pStyle w:val="SingleTxt"/>
        <w:spacing w:after="0" w:line="120" w:lineRule="exact"/>
        <w:rPr>
          <w:sz w:val="10"/>
        </w:rPr>
      </w:pPr>
    </w:p>
    <w:p w:rsidR="009062A7" w:rsidRPr="00E01226" w:rsidRDefault="009062A7" w:rsidP="009062A7">
      <w:pPr>
        <w:pStyle w:val="SingleTxt"/>
      </w:pPr>
      <w:r>
        <w:t>37.</w:t>
      </w:r>
      <w:r>
        <w:tab/>
        <w:t>Комитет приветствует меры, принятые государством-участником для п</w:t>
      </w:r>
      <w:r>
        <w:t>о</w:t>
      </w:r>
      <w:r>
        <w:t>вышения осведомленности заинтересованных сторон, таких как врачи и стр</w:t>
      </w:r>
      <w:r>
        <w:t>а</w:t>
      </w:r>
      <w:r>
        <w:t>ховые компании, о необходимости учета гендерных аспектов в области здрав</w:t>
      </w:r>
      <w:r>
        <w:t>о</w:t>
      </w:r>
      <w:r>
        <w:t>охранения, в том числе составление стратегического плана осуществления пользующейся широкой поддержкой программы развития здравоохранения. Вместе с тем Комитет с обеспокоенностью отмечает, что не было представлено никакой информации о людских, технических и финансовых ресурсах, выдел</w:t>
      </w:r>
      <w:r>
        <w:t>я</w:t>
      </w:r>
      <w:r>
        <w:t>емых для этой программы, и о том, уделяется ли в ней особое внимание пр</w:t>
      </w:r>
      <w:r>
        <w:t>о</w:t>
      </w:r>
      <w:r>
        <w:t>блеме пересекающихся форм дискриминации. Комитет с особой озабоченн</w:t>
      </w:r>
      <w:r>
        <w:t>о</w:t>
      </w:r>
      <w:r>
        <w:t>стью отмечает, что:</w:t>
      </w:r>
    </w:p>
    <w:p w:rsidR="009062A7" w:rsidRPr="00E01226" w:rsidRDefault="009062A7" w:rsidP="009062A7">
      <w:pPr>
        <w:pStyle w:val="SingleTxt"/>
      </w:pPr>
      <w:r>
        <w:tab/>
        <w:t>а)</w:t>
      </w:r>
      <w:r>
        <w:tab/>
        <w:t xml:space="preserve">до сих пор в аптеках нельзя приобрести по рецепту врача-терапевта лекарства для регулирования менструального цикла, такие как мизопростол; </w:t>
      </w:r>
    </w:p>
    <w:p w:rsidR="009062A7" w:rsidRPr="00E01226" w:rsidRDefault="009062A7" w:rsidP="009062A7">
      <w:pPr>
        <w:pStyle w:val="SingleTxt"/>
      </w:pPr>
      <w:r>
        <w:tab/>
        <w:t>b)</w:t>
      </w:r>
      <w:r>
        <w:tab/>
        <w:t>в Синт-Мартене аборты запрещены законом, а Уголовный кодекс предусматривает уголовную ответственность за предоставление информации или услуг, связанных с абортами;</w:t>
      </w:r>
    </w:p>
    <w:p w:rsidR="009062A7" w:rsidRPr="00E01226" w:rsidRDefault="009062A7" w:rsidP="009062A7">
      <w:pPr>
        <w:pStyle w:val="SingleTxt"/>
        <w:spacing w:line="240" w:lineRule="auto"/>
      </w:pPr>
      <w:r>
        <w:tab/>
        <w:t>c)</w:t>
      </w:r>
      <w:r>
        <w:tab/>
        <w:t>в Кюрасао приобретение противозачаточных средств не покрывается системой медицинского страхования и что, хотя их можно приобрести по д</w:t>
      </w:r>
      <w:r>
        <w:t>о</w:t>
      </w:r>
      <w:r>
        <w:t>ступной цене у представителей финансируемых правительством неправител</w:t>
      </w:r>
      <w:r>
        <w:t>ь</w:t>
      </w:r>
      <w:r>
        <w:t>ственных организаций, лишь очень немногие женщины пользуются совреме</w:t>
      </w:r>
      <w:r>
        <w:t>н</w:t>
      </w:r>
      <w:r>
        <w:t>ными противозачаточными средствами;</w:t>
      </w:r>
    </w:p>
    <w:p w:rsidR="009062A7" w:rsidRPr="00E01226" w:rsidRDefault="009062A7" w:rsidP="009062A7">
      <w:pPr>
        <w:pStyle w:val="SingleTxt"/>
        <w:spacing w:line="240" w:lineRule="auto"/>
      </w:pPr>
      <w:r>
        <w:tab/>
        <w:t>d)</w:t>
      </w:r>
      <w:r>
        <w:tab/>
        <w:t>в некоторых районах Кюрасао не хватает медицинских работников, обладающих необходимыми навыками по уходу за больными ВИЧ/СПИДом, и, несмотря на наличие антиретровирусных препаратов, доступ к ним порой з</w:t>
      </w:r>
      <w:r>
        <w:t>а</w:t>
      </w:r>
      <w:r>
        <w:t>труднен, а цена в 17 раз превышает рекомендованный международными орг</w:t>
      </w:r>
      <w:r>
        <w:t>а</w:t>
      </w:r>
      <w:r>
        <w:t xml:space="preserve">низациями ценовой порог; </w:t>
      </w:r>
    </w:p>
    <w:p w:rsidR="009062A7" w:rsidRPr="00E01226" w:rsidRDefault="009062A7" w:rsidP="009062A7">
      <w:pPr>
        <w:pStyle w:val="SingleTxt"/>
        <w:spacing w:line="240" w:lineRule="auto"/>
      </w:pPr>
      <w:r>
        <w:tab/>
        <w:t>e)</w:t>
      </w:r>
      <w:r>
        <w:tab/>
        <w:t>в Арубе отмечается рост числа ВИЧ-инфицированных.</w:t>
      </w:r>
    </w:p>
    <w:p w:rsidR="009062A7" w:rsidRPr="00E01226" w:rsidRDefault="009062A7" w:rsidP="009062A7">
      <w:pPr>
        <w:pStyle w:val="SingleTxt"/>
        <w:spacing w:line="240" w:lineRule="auto"/>
      </w:pPr>
      <w:r>
        <w:t>38.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9062A7" w:rsidRPr="00E01226" w:rsidRDefault="009062A7" w:rsidP="009062A7">
      <w:pPr>
        <w:pStyle w:val="SingleTxt"/>
        <w:spacing w:line="240" w:lineRule="auto"/>
        <w:rPr>
          <w:b/>
        </w:rPr>
      </w:pPr>
      <w:r>
        <w:tab/>
        <w:t>а)</w:t>
      </w:r>
      <w:r>
        <w:tab/>
      </w:r>
      <w:r>
        <w:rPr>
          <w:b/>
          <w:bCs/>
        </w:rPr>
        <w:t>предоставить в следующем периодическом докладе информацию о стратегическом плане осуществления пользующейся широкой поддер</w:t>
      </w:r>
      <w:r>
        <w:rPr>
          <w:b/>
          <w:bCs/>
        </w:rPr>
        <w:t>ж</w:t>
      </w:r>
      <w:r>
        <w:rPr>
          <w:b/>
          <w:bCs/>
        </w:rPr>
        <w:t>кой программы в области здравоохранения, в частности о людских, техн</w:t>
      </w:r>
      <w:r>
        <w:rPr>
          <w:b/>
          <w:bCs/>
        </w:rPr>
        <w:t>и</w:t>
      </w:r>
      <w:r>
        <w:rPr>
          <w:b/>
          <w:bCs/>
        </w:rPr>
        <w:t>ческих и финансовых ресурсах, выделяемых на ее осуществление, и о том, уделяется ли в ней особое внимание пересекающимся формам дискрим</w:t>
      </w:r>
      <w:r>
        <w:rPr>
          <w:b/>
          <w:bCs/>
        </w:rPr>
        <w:t>и</w:t>
      </w:r>
      <w:r>
        <w:rPr>
          <w:b/>
          <w:bCs/>
        </w:rPr>
        <w:t>нации;</w:t>
      </w:r>
    </w:p>
    <w:p w:rsidR="009062A7" w:rsidRPr="00E01226" w:rsidRDefault="009062A7" w:rsidP="009062A7">
      <w:pPr>
        <w:pStyle w:val="SingleTxt"/>
        <w:spacing w:line="240" w:lineRule="auto"/>
        <w:rPr>
          <w:b/>
        </w:rPr>
      </w:pPr>
      <w:r>
        <w:tab/>
        <w:t>b)</w:t>
      </w:r>
      <w:r>
        <w:tab/>
      </w:r>
      <w:r>
        <w:rPr>
          <w:b/>
          <w:bCs/>
        </w:rPr>
        <w:t>обеспечить, чтобы в аптеках можно было без труда приобрести лекарства для регулирования менструального цикла, такие как мизопр</w:t>
      </w:r>
      <w:r>
        <w:rPr>
          <w:b/>
          <w:bCs/>
        </w:rPr>
        <w:t>о</w:t>
      </w:r>
      <w:r>
        <w:rPr>
          <w:b/>
          <w:bCs/>
        </w:rPr>
        <w:t>стол;</w:t>
      </w:r>
    </w:p>
    <w:p w:rsidR="009062A7" w:rsidRPr="00E01226" w:rsidRDefault="009062A7" w:rsidP="009062A7">
      <w:pPr>
        <w:pStyle w:val="SingleTxt"/>
        <w:spacing w:line="240" w:lineRule="auto"/>
        <w:rPr>
          <w:b/>
        </w:rPr>
      </w:pPr>
      <w:r>
        <w:tab/>
        <w:t>c)</w:t>
      </w:r>
      <w:r>
        <w:tab/>
      </w:r>
      <w:r>
        <w:rPr>
          <w:b/>
          <w:bCs/>
        </w:rPr>
        <w:t>внести поправки в соответствующие положения Уголовного к</w:t>
      </w:r>
      <w:r>
        <w:rPr>
          <w:b/>
          <w:bCs/>
        </w:rPr>
        <w:t>о</w:t>
      </w:r>
      <w:r>
        <w:rPr>
          <w:b/>
          <w:bCs/>
        </w:rPr>
        <w:t>декса Синт-Мартена, которые предусматривали бы легализацию прер</w:t>
      </w:r>
      <w:r>
        <w:rPr>
          <w:b/>
          <w:bCs/>
        </w:rPr>
        <w:t>ы</w:t>
      </w:r>
      <w:r>
        <w:rPr>
          <w:b/>
          <w:bCs/>
        </w:rPr>
        <w:t>вания беременности в случае изнасилования, инцеста, угрозы для физич</w:t>
      </w:r>
      <w:r>
        <w:rPr>
          <w:b/>
          <w:bCs/>
        </w:rPr>
        <w:t>е</w:t>
      </w:r>
      <w:r>
        <w:rPr>
          <w:b/>
          <w:bCs/>
        </w:rPr>
        <w:t>ского или психического здоровья или жизни беременной женщины и в случае серьезного дефекта плода, а также отменить уголовную отве</w:t>
      </w:r>
      <w:r>
        <w:rPr>
          <w:b/>
          <w:bCs/>
        </w:rPr>
        <w:t>т</w:t>
      </w:r>
      <w:r>
        <w:rPr>
          <w:b/>
          <w:bCs/>
        </w:rPr>
        <w:t>ственность за совершение аборта во всех других случаях и обеспечить, чтобы новая политика в области сексуального и репродуктивного здор</w:t>
      </w:r>
      <w:r>
        <w:rPr>
          <w:b/>
          <w:bCs/>
        </w:rPr>
        <w:t>о</w:t>
      </w:r>
      <w:r>
        <w:rPr>
          <w:b/>
          <w:bCs/>
        </w:rPr>
        <w:t>вья, разработку которой завершает министерство здравоохранения, соц</w:t>
      </w:r>
      <w:r>
        <w:rPr>
          <w:b/>
          <w:bCs/>
        </w:rPr>
        <w:t>и</w:t>
      </w:r>
      <w:r>
        <w:rPr>
          <w:b/>
          <w:bCs/>
        </w:rPr>
        <w:t>альных дел и занятости, гарантировала наличие и доступность законных и безопасных с медицинской точки зрения современных методов прерыв</w:t>
      </w:r>
      <w:r>
        <w:rPr>
          <w:b/>
          <w:bCs/>
        </w:rPr>
        <w:t>а</w:t>
      </w:r>
      <w:r>
        <w:rPr>
          <w:b/>
          <w:bCs/>
        </w:rPr>
        <w:t>ния беременности по вышеуказанным показаниям, в соответствии с о</w:t>
      </w:r>
      <w:r>
        <w:rPr>
          <w:b/>
          <w:bCs/>
        </w:rPr>
        <w:t>б</w:t>
      </w:r>
      <w:r>
        <w:rPr>
          <w:b/>
          <w:bCs/>
        </w:rPr>
        <w:t>щей рекомендацией Комитета № 24 (1999) о женщинах и здоровье;</w:t>
      </w:r>
    </w:p>
    <w:p w:rsidR="009062A7" w:rsidRPr="00E01226" w:rsidRDefault="009062A7" w:rsidP="009062A7">
      <w:pPr>
        <w:pStyle w:val="SingleTxt"/>
        <w:spacing w:line="240" w:lineRule="auto"/>
        <w:rPr>
          <w:b/>
        </w:rPr>
      </w:pPr>
      <w:r>
        <w:tab/>
        <w:t>d)</w:t>
      </w:r>
      <w:r>
        <w:tab/>
      </w:r>
      <w:r>
        <w:rPr>
          <w:b/>
          <w:bCs/>
        </w:rPr>
        <w:t>разработать программы, в том числе в области повышения осв</w:t>
      </w:r>
      <w:r>
        <w:rPr>
          <w:b/>
          <w:bCs/>
        </w:rPr>
        <w:t>е</w:t>
      </w:r>
      <w:r>
        <w:rPr>
          <w:b/>
          <w:bCs/>
        </w:rPr>
        <w:t>домленности, направленные на поощрение использования современных противозачаточных средств в Кюрасао, в том числе женщинами и дево</w:t>
      </w:r>
      <w:r>
        <w:rPr>
          <w:b/>
          <w:bCs/>
        </w:rPr>
        <w:t>ч</w:t>
      </w:r>
      <w:r>
        <w:rPr>
          <w:b/>
          <w:bCs/>
        </w:rPr>
        <w:t>ками-подростками, и устранение любых препятствий, затрудняющих д</w:t>
      </w:r>
      <w:r>
        <w:rPr>
          <w:b/>
          <w:bCs/>
        </w:rPr>
        <w:t>о</w:t>
      </w:r>
      <w:r>
        <w:rPr>
          <w:b/>
          <w:bCs/>
        </w:rPr>
        <w:t>ступ к ним;</w:t>
      </w:r>
    </w:p>
    <w:p w:rsidR="009062A7" w:rsidRPr="00E01226" w:rsidRDefault="009062A7" w:rsidP="009062A7">
      <w:pPr>
        <w:pStyle w:val="SingleTxt"/>
        <w:spacing w:line="240" w:lineRule="auto"/>
        <w:rPr>
          <w:b/>
        </w:rPr>
      </w:pPr>
      <w:r>
        <w:tab/>
        <w:t>e)</w:t>
      </w:r>
      <w:r>
        <w:tab/>
      </w:r>
      <w:r>
        <w:rPr>
          <w:b/>
          <w:bCs/>
        </w:rPr>
        <w:t>принять надлежащие меры, в том числе в области найма и об</w:t>
      </w:r>
      <w:r>
        <w:rPr>
          <w:b/>
          <w:bCs/>
        </w:rPr>
        <w:t>у</w:t>
      </w:r>
      <w:r>
        <w:rPr>
          <w:b/>
          <w:bCs/>
        </w:rPr>
        <w:t>чения медицинского персонала, в целях обеспечения условий для пред</w:t>
      </w:r>
      <w:r>
        <w:rPr>
          <w:b/>
          <w:bCs/>
        </w:rPr>
        <w:t>о</w:t>
      </w:r>
      <w:r>
        <w:rPr>
          <w:b/>
          <w:bCs/>
        </w:rPr>
        <w:t>ставления специальных медицинских услуг по уходу за больными ВИЧ/СПИДом во всех районах Кюрасао и устранить препятствия на пути доступа к антиретровирусным препаратам, в том числе за счет снижения их стоимости;</w:t>
      </w:r>
    </w:p>
    <w:p w:rsidR="009062A7" w:rsidRPr="00E01226" w:rsidRDefault="009062A7" w:rsidP="009062A7">
      <w:pPr>
        <w:pStyle w:val="SingleTxt"/>
        <w:spacing w:line="240" w:lineRule="auto"/>
        <w:rPr>
          <w:b/>
        </w:rPr>
      </w:pPr>
      <w:r>
        <w:tab/>
        <w:t>f)</w:t>
      </w:r>
      <w:r>
        <w:tab/>
      </w:r>
      <w:r>
        <w:rPr>
          <w:b/>
          <w:bCs/>
        </w:rPr>
        <w:t>проанализировать коренные причины роста числа ВИЧ-инфицированных в Арубе и принять конкретные меры по их устранению, в том числе посредством организации информационно-просветительских программ для женщин и девочек на тему профилактики беременности и использования современных противозачаточных средств.</w:t>
      </w:r>
    </w:p>
    <w:p w:rsidR="009062A7" w:rsidRPr="00E01226" w:rsidRDefault="009062A7" w:rsidP="009062A7">
      <w:pPr>
        <w:pStyle w:val="SingleTxt"/>
        <w:spacing w:after="0" w:line="240" w:lineRule="auto"/>
        <w:rPr>
          <w:sz w:val="10"/>
        </w:rPr>
      </w:pPr>
    </w:p>
    <w:p w:rsidR="009062A7" w:rsidRPr="00E01226" w:rsidRDefault="009062A7" w:rsidP="009062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</w:pPr>
      <w:r>
        <w:tab/>
      </w:r>
      <w:r>
        <w:tab/>
      </w:r>
      <w:r>
        <w:rPr>
          <w:bCs/>
        </w:rPr>
        <w:t>Находящиеся в неблагоприятном положении группы женщин</w:t>
      </w:r>
    </w:p>
    <w:p w:rsidR="009062A7" w:rsidRPr="00E01226" w:rsidRDefault="009062A7" w:rsidP="009062A7">
      <w:pPr>
        <w:pStyle w:val="SingleTxt"/>
        <w:spacing w:after="0" w:line="240" w:lineRule="auto"/>
        <w:rPr>
          <w:sz w:val="10"/>
        </w:rPr>
      </w:pPr>
    </w:p>
    <w:p w:rsidR="009062A7" w:rsidRPr="00E01226" w:rsidRDefault="009062A7" w:rsidP="009062A7">
      <w:pPr>
        <w:pStyle w:val="SingleTxt"/>
        <w:spacing w:line="240" w:lineRule="auto"/>
      </w:pPr>
      <w:r>
        <w:t>39.</w:t>
      </w:r>
      <w:r>
        <w:tab/>
        <w:t>Комитет с обеспокоенностью отмечает, что женщины и дети подвержены более высокому риску нищеты, чем мужчины, и что размеры пенсионного п</w:t>
      </w:r>
      <w:r>
        <w:t>о</w:t>
      </w:r>
      <w:r>
        <w:t>собия у женщин меньше, чем у мужчин, что обусловливает более высокие п</w:t>
      </w:r>
      <w:r>
        <w:t>о</w:t>
      </w:r>
      <w:r>
        <w:t>казатели нищеты среди пожилых женщин. Комитет также с обеспокоенностью отмечает, что женщины несут основное бремя по предоставлению неформал</w:t>
      </w:r>
      <w:r>
        <w:t>ь</w:t>
      </w:r>
      <w:r>
        <w:t>ных услуг по уходу, что препятствует достижению ими экономической сам</w:t>
      </w:r>
      <w:r>
        <w:t>о</w:t>
      </w:r>
      <w:r>
        <w:t>стоятельности. Он также обеспокоен сохранением препятствий, с которыми женщины мигрантского происхождения сталкиваются в различных областях, включая пересекающиеся формы дискриминации, несмотря на предпринима</w:t>
      </w:r>
      <w:r>
        <w:t>е</w:t>
      </w:r>
      <w:r>
        <w:t>мые государством-участником усилия по их интеграции.</w:t>
      </w:r>
    </w:p>
    <w:p w:rsidR="009062A7" w:rsidRPr="00E01226" w:rsidRDefault="009062A7" w:rsidP="009062A7">
      <w:pPr>
        <w:pStyle w:val="SingleTxt"/>
        <w:keepNext/>
        <w:keepLines/>
        <w:widowControl w:val="0"/>
        <w:spacing w:line="240" w:lineRule="auto"/>
        <w:rPr>
          <w:b/>
        </w:rPr>
      </w:pPr>
      <w:r>
        <w:t>40.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9062A7" w:rsidRPr="00E01226" w:rsidRDefault="009062A7" w:rsidP="009062A7">
      <w:pPr>
        <w:pStyle w:val="SingleTxt"/>
        <w:keepNext/>
        <w:keepLines/>
        <w:widowControl w:val="0"/>
        <w:spacing w:line="240" w:lineRule="auto"/>
        <w:rPr>
          <w:b/>
        </w:rPr>
      </w:pPr>
      <w:r>
        <w:tab/>
        <w:t>а)</w:t>
      </w:r>
      <w:r>
        <w:tab/>
      </w:r>
      <w:r>
        <w:rPr>
          <w:b/>
          <w:bCs/>
        </w:rPr>
        <w:t>устранить коренные причины нищеты среди пожилых женщин, в том числе факторы, обусловливающие более низкий уровень их пенс</w:t>
      </w:r>
      <w:r>
        <w:rPr>
          <w:b/>
          <w:bCs/>
        </w:rPr>
        <w:t>и</w:t>
      </w:r>
      <w:r>
        <w:rPr>
          <w:b/>
          <w:bCs/>
        </w:rPr>
        <w:t>онных пособий, такие как выполнение ими преимущественно низкоопл</w:t>
      </w:r>
      <w:r>
        <w:rPr>
          <w:b/>
          <w:bCs/>
        </w:rPr>
        <w:t>а</w:t>
      </w:r>
      <w:r>
        <w:rPr>
          <w:b/>
          <w:bCs/>
        </w:rPr>
        <w:t>чиваемых работ и работ, предполагающих занятость неполный рабочий день;</w:t>
      </w:r>
    </w:p>
    <w:p w:rsidR="009062A7" w:rsidRPr="00E01226" w:rsidRDefault="009062A7" w:rsidP="009062A7">
      <w:pPr>
        <w:pStyle w:val="SingleTxt"/>
        <w:spacing w:line="240" w:lineRule="auto"/>
        <w:rPr>
          <w:b/>
        </w:rPr>
      </w:pPr>
      <w:r>
        <w:tab/>
        <w:t>b)</w:t>
      </w:r>
      <w:r>
        <w:tab/>
      </w:r>
      <w:r>
        <w:rPr>
          <w:b/>
          <w:bCs/>
        </w:rPr>
        <w:t>принять учитывающие гендерную специфику меры по обеспеч</w:t>
      </w:r>
      <w:r>
        <w:rPr>
          <w:b/>
          <w:bCs/>
        </w:rPr>
        <w:t>е</w:t>
      </w:r>
      <w:r>
        <w:rPr>
          <w:b/>
          <w:bCs/>
        </w:rPr>
        <w:t>нию того, чтобы женщины и девочки не были чрезмерно обременены об</w:t>
      </w:r>
      <w:r>
        <w:rPr>
          <w:b/>
          <w:bCs/>
        </w:rPr>
        <w:t>я</w:t>
      </w:r>
      <w:r>
        <w:rPr>
          <w:b/>
          <w:bCs/>
        </w:rPr>
        <w:t>занностями, связанными с оказанием неформальных услуг по уходу;</w:t>
      </w:r>
    </w:p>
    <w:p w:rsidR="009062A7" w:rsidRPr="00E01226" w:rsidRDefault="009062A7" w:rsidP="009062A7">
      <w:pPr>
        <w:pStyle w:val="SingleTxt"/>
        <w:spacing w:line="240" w:lineRule="auto"/>
        <w:rPr>
          <w:b/>
        </w:rPr>
      </w:pPr>
      <w:r>
        <w:tab/>
        <w:t>c)</w:t>
      </w:r>
      <w:r>
        <w:tab/>
      </w:r>
      <w:r>
        <w:rPr>
          <w:b/>
          <w:bCs/>
        </w:rPr>
        <w:t>активизировать усилия, прилагаемые им в рамках существу</w:t>
      </w:r>
      <w:r>
        <w:rPr>
          <w:b/>
          <w:bCs/>
        </w:rPr>
        <w:t>ю</w:t>
      </w:r>
      <w:r>
        <w:rPr>
          <w:b/>
          <w:bCs/>
        </w:rPr>
        <w:t>щих программ, ориентированных на женщин-мигрантов и женщин м</w:t>
      </w:r>
      <w:r>
        <w:rPr>
          <w:b/>
          <w:bCs/>
        </w:rPr>
        <w:t>и</w:t>
      </w:r>
      <w:r>
        <w:rPr>
          <w:b/>
          <w:bCs/>
        </w:rPr>
        <w:t>грантского происхождения, в целях искоренения всех форм дискримин</w:t>
      </w:r>
      <w:r>
        <w:rPr>
          <w:b/>
          <w:bCs/>
        </w:rPr>
        <w:t>а</w:t>
      </w:r>
      <w:r>
        <w:rPr>
          <w:b/>
          <w:bCs/>
        </w:rPr>
        <w:t>ции в их отношении.</w:t>
      </w:r>
    </w:p>
    <w:p w:rsidR="009062A7" w:rsidRPr="00E01226" w:rsidRDefault="009062A7" w:rsidP="009062A7">
      <w:pPr>
        <w:pStyle w:val="SingleTxt"/>
        <w:spacing w:after="0" w:line="240" w:lineRule="auto"/>
        <w:rPr>
          <w:sz w:val="10"/>
        </w:rPr>
      </w:pPr>
    </w:p>
    <w:p w:rsidR="009062A7" w:rsidRPr="00E01226" w:rsidRDefault="009062A7" w:rsidP="009062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</w:pPr>
      <w:r>
        <w:tab/>
      </w:r>
      <w:r>
        <w:tab/>
      </w:r>
      <w:r>
        <w:rPr>
          <w:bCs/>
        </w:rPr>
        <w:t>Сельские женщины</w:t>
      </w:r>
    </w:p>
    <w:p w:rsidR="009062A7" w:rsidRPr="00E01226" w:rsidRDefault="009062A7" w:rsidP="009062A7">
      <w:pPr>
        <w:pStyle w:val="SingleTxt"/>
        <w:spacing w:after="0" w:line="240" w:lineRule="auto"/>
        <w:rPr>
          <w:sz w:val="10"/>
        </w:rPr>
      </w:pPr>
    </w:p>
    <w:p w:rsidR="009062A7" w:rsidRPr="00E01226" w:rsidRDefault="009062A7" w:rsidP="009062A7">
      <w:pPr>
        <w:pStyle w:val="SingleTxt"/>
        <w:spacing w:line="240" w:lineRule="auto"/>
      </w:pPr>
      <w:r>
        <w:t>41.</w:t>
      </w:r>
      <w:r>
        <w:tab/>
        <w:t>Комитет приветствует принятие плана действий по противодействию процессу сокращения численности населения на 2015</w:t>
      </w:r>
      <w:r>
        <w:t>–</w:t>
      </w:r>
      <w:r>
        <w:t>2019</w:t>
      </w:r>
      <w:r>
        <w:t> </w:t>
      </w:r>
      <w:r>
        <w:t>годы, в котором излагается стратегия смягчения последствий сокращения численности насел</w:t>
      </w:r>
      <w:r>
        <w:t>е</w:t>
      </w:r>
      <w:r>
        <w:t>ния в регионе для менее урбанизированных районов. Вместе с тем Комитет выражает обеспокоенность по поводу того, что в указанном плане не нашла отражения гендерная проблематика, а также того факта, что сокращение чи</w:t>
      </w:r>
      <w:r>
        <w:t>с</w:t>
      </w:r>
      <w:r>
        <w:t>ленности населения сопровождается сокращением объема предоставляемых транспортных и социальных услуг, от чего в первую очередь страдают женщ</w:t>
      </w:r>
      <w:r>
        <w:t>и</w:t>
      </w:r>
      <w:r>
        <w:t xml:space="preserve">ны. Комитет также с обеспокоенностью отмечает, что женщины в Кюрасао, в особенности те из них, кто занят на низкооплачиваемой работе, сталкиваются с трудностями в плане доступа к общественному транспорту и другим услугам. </w:t>
      </w:r>
    </w:p>
    <w:p w:rsidR="009062A7" w:rsidRPr="00E01226" w:rsidRDefault="009062A7" w:rsidP="009062A7">
      <w:pPr>
        <w:pStyle w:val="SingleTxt"/>
        <w:spacing w:line="240" w:lineRule="auto"/>
        <w:rPr>
          <w:b/>
        </w:rPr>
      </w:pPr>
      <w:r>
        <w:t>42.</w:t>
      </w:r>
      <w:r>
        <w:tab/>
      </w:r>
      <w:r>
        <w:rPr>
          <w:b/>
          <w:bCs/>
        </w:rPr>
        <w:t>Комитет рекомендует государству-участнику обеспечить включение гендерной проблематики в план действий по противодействию процессу сокращения численности населения на 2015</w:t>
      </w:r>
      <w:r>
        <w:rPr>
          <w:b/>
          <w:bCs/>
        </w:rPr>
        <w:t>–</w:t>
      </w:r>
      <w:r>
        <w:rPr>
          <w:b/>
          <w:bCs/>
        </w:rPr>
        <w:t>2019 годы и представить в своем следующем периодическом докладе информацию об общем полож</w:t>
      </w:r>
      <w:r>
        <w:rPr>
          <w:b/>
          <w:bCs/>
        </w:rPr>
        <w:t>е</w:t>
      </w:r>
      <w:r>
        <w:rPr>
          <w:b/>
          <w:bCs/>
        </w:rPr>
        <w:t>нии сельских женщин и женщин, проживающих в менее урбанизирова</w:t>
      </w:r>
      <w:r>
        <w:rPr>
          <w:b/>
          <w:bCs/>
        </w:rPr>
        <w:t>н</w:t>
      </w:r>
      <w:r>
        <w:rPr>
          <w:b/>
          <w:bCs/>
        </w:rPr>
        <w:t>ных регионах, обратив особое внимание на воздействие процесса сокр</w:t>
      </w:r>
      <w:r>
        <w:rPr>
          <w:b/>
          <w:bCs/>
        </w:rPr>
        <w:t>а</w:t>
      </w:r>
      <w:r>
        <w:rPr>
          <w:b/>
          <w:bCs/>
        </w:rPr>
        <w:t>щения численности населения на доступ женщин к услугам в таких обл</w:t>
      </w:r>
      <w:r>
        <w:rPr>
          <w:b/>
          <w:bCs/>
        </w:rPr>
        <w:t>а</w:t>
      </w:r>
      <w:r>
        <w:rPr>
          <w:b/>
          <w:bCs/>
        </w:rPr>
        <w:t>стях, как общественный транспорт, занятость, здравоохранение, а также другим базовым услугам.</w:t>
      </w:r>
      <w:r>
        <w:t xml:space="preserve"> </w:t>
      </w:r>
      <w:r>
        <w:rPr>
          <w:b/>
          <w:bCs/>
        </w:rPr>
        <w:t>Государству-участнику следует также предст</w:t>
      </w:r>
      <w:r>
        <w:rPr>
          <w:b/>
          <w:bCs/>
        </w:rPr>
        <w:t>а</w:t>
      </w:r>
      <w:r>
        <w:rPr>
          <w:b/>
          <w:bCs/>
        </w:rPr>
        <w:t>вить информацию о мерах, принимаемых им для решения проблемы ограниченности доступа женщин, занятых на низкооплачиваемой работе в Кюрасао, к общественному транспорту и другим услугам.</w:t>
      </w:r>
    </w:p>
    <w:p w:rsidR="009062A7" w:rsidRPr="00E01226" w:rsidRDefault="009062A7" w:rsidP="009062A7">
      <w:pPr>
        <w:pStyle w:val="SingleTxt"/>
        <w:spacing w:after="0" w:line="240" w:lineRule="auto"/>
        <w:rPr>
          <w:sz w:val="10"/>
        </w:rPr>
      </w:pPr>
    </w:p>
    <w:p w:rsidR="009062A7" w:rsidRPr="00E01226" w:rsidRDefault="009062A7" w:rsidP="009062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</w:pPr>
      <w:r>
        <w:tab/>
      </w:r>
      <w:r>
        <w:tab/>
      </w:r>
      <w:r>
        <w:rPr>
          <w:bCs/>
        </w:rPr>
        <w:t>Брак и семейные отношения</w:t>
      </w:r>
      <w:r>
        <w:t xml:space="preserve"> </w:t>
      </w:r>
    </w:p>
    <w:p w:rsidR="009062A7" w:rsidRPr="00E01226" w:rsidRDefault="009062A7" w:rsidP="009062A7">
      <w:pPr>
        <w:pStyle w:val="SingleTxt"/>
        <w:spacing w:after="0" w:line="240" w:lineRule="auto"/>
        <w:rPr>
          <w:sz w:val="10"/>
        </w:rPr>
      </w:pPr>
    </w:p>
    <w:p w:rsidR="009062A7" w:rsidRPr="00E01226" w:rsidRDefault="009062A7" w:rsidP="009062A7">
      <w:pPr>
        <w:pStyle w:val="SingleTxt"/>
        <w:spacing w:line="240" w:lineRule="auto"/>
      </w:pPr>
      <w:r>
        <w:t>43.</w:t>
      </w:r>
      <w:r>
        <w:tab/>
        <w:t>Комитет отмечает усилия государства-участника по борьбе с таким сущ</w:t>
      </w:r>
      <w:r>
        <w:t>е</w:t>
      </w:r>
      <w:r>
        <w:t>ствующим в стране явлением, как брачное рабство. Предметом особой обесп</w:t>
      </w:r>
      <w:r>
        <w:t>о</w:t>
      </w:r>
      <w:r>
        <w:t>коенности для Комитета являются:</w:t>
      </w:r>
    </w:p>
    <w:p w:rsidR="009062A7" w:rsidRPr="00E01226" w:rsidRDefault="009062A7" w:rsidP="009062A7">
      <w:pPr>
        <w:pStyle w:val="SingleTxt"/>
        <w:spacing w:line="240" w:lineRule="auto"/>
      </w:pPr>
      <w:r>
        <w:tab/>
        <w:t>а)</w:t>
      </w:r>
      <w:r>
        <w:tab/>
        <w:t xml:space="preserve">отсутствие информации о том, проводят ли судьи в государстве-участнике на систематической основе анализ ситуации в семье с точки зрения бытового насилия, прежде чем принимать решение об опеке над ребенком; </w:t>
      </w:r>
    </w:p>
    <w:p w:rsidR="009062A7" w:rsidRPr="00E01226" w:rsidRDefault="009062A7" w:rsidP="009062A7">
      <w:pPr>
        <w:pStyle w:val="SingleTxt"/>
        <w:spacing w:line="240" w:lineRule="auto"/>
      </w:pPr>
      <w:r>
        <w:tab/>
        <w:t>b)</w:t>
      </w:r>
      <w:r>
        <w:tab/>
        <w:t>отсутствие информации о том, учитывают ли судьи при вынесении решения о разделе имущества при расторжении брака разницу возможностей супругов в том, что касается человеческого капитала и получения дохода, и принимают ли они во внимание гендерные причины экономического нераве</w:t>
      </w:r>
      <w:r>
        <w:t>н</w:t>
      </w:r>
      <w:r>
        <w:t xml:space="preserve">ства супругов, возникающие в результате сегрегации по половому признаку, существующей на рынке труда, неравенства в оплате труда между женщинами и мужчинами и непропорционально большего объема неоплачиваемого труда, выполняемого женщинами, примером которого может служить, в частности, уход за детьми; </w:t>
      </w:r>
    </w:p>
    <w:p w:rsidR="009062A7" w:rsidRPr="00E01226" w:rsidRDefault="009062A7" w:rsidP="009062A7">
      <w:pPr>
        <w:pStyle w:val="SingleTxt"/>
        <w:spacing w:line="240" w:lineRule="auto"/>
      </w:pPr>
      <w:r>
        <w:tab/>
        <w:t>c)</w:t>
      </w:r>
      <w:r>
        <w:tab/>
        <w:t>тот факт, что процедура проверки степени интеграции в общество, прохождение которой является обязательным требованием при рассмотрении прошений о воссоединении семьи, настолько усложнилась, что менее образ</w:t>
      </w:r>
      <w:r>
        <w:t>о</w:t>
      </w:r>
      <w:r>
        <w:t xml:space="preserve">ванные женщины не в состоянии ее пройти; </w:t>
      </w:r>
    </w:p>
    <w:p w:rsidR="009062A7" w:rsidRPr="00E01226" w:rsidRDefault="009062A7" w:rsidP="009062A7">
      <w:pPr>
        <w:pStyle w:val="SingleTxt"/>
        <w:spacing w:line="240" w:lineRule="auto"/>
      </w:pPr>
      <w:r>
        <w:tab/>
        <w:t>d)</w:t>
      </w:r>
      <w:r>
        <w:tab/>
        <w:t xml:space="preserve">отсутствие информации о том, существуют ли инструкции, согласно которым судьям рекомендовалось бы в целях обеспечения соблюдения закона в ситуациях, связанных с </w:t>
      </w:r>
      <w:r>
        <w:t>«</w:t>
      </w:r>
      <w:r>
        <w:t>брачным рабством</w:t>
      </w:r>
      <w:r>
        <w:t>»</w:t>
      </w:r>
      <w:r>
        <w:t xml:space="preserve">, налагать штраф в тех случаях, когда один из супругов </w:t>
      </w:r>
      <w:r>
        <w:t>«</w:t>
      </w:r>
      <w:r>
        <w:t>неправомерно отказывается сотрудничать в расторж</w:t>
      </w:r>
      <w:r>
        <w:t>е</w:t>
      </w:r>
      <w:r>
        <w:t>нии брака</w:t>
      </w:r>
      <w:r>
        <w:t>»</w:t>
      </w:r>
      <w:r>
        <w:t>.</w:t>
      </w:r>
    </w:p>
    <w:p w:rsidR="009062A7" w:rsidRPr="00E01226" w:rsidRDefault="009062A7" w:rsidP="009062A7">
      <w:pPr>
        <w:pStyle w:val="SingleTxt"/>
        <w:spacing w:line="240" w:lineRule="auto"/>
        <w:rPr>
          <w:b/>
        </w:rPr>
      </w:pPr>
      <w:r>
        <w:t>44.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9062A7" w:rsidRPr="00E01226" w:rsidRDefault="009062A7" w:rsidP="009062A7">
      <w:pPr>
        <w:pStyle w:val="SingleTxt"/>
        <w:spacing w:line="240" w:lineRule="auto"/>
        <w:rPr>
          <w:b/>
        </w:rPr>
      </w:pPr>
      <w:r>
        <w:tab/>
        <w:t>а)</w:t>
      </w:r>
      <w:r>
        <w:tab/>
      </w:r>
      <w:r>
        <w:rPr>
          <w:b/>
          <w:bCs/>
        </w:rPr>
        <w:t>принять все необходимые меры, включая соответствующее и</w:t>
      </w:r>
      <w:r>
        <w:rPr>
          <w:b/>
          <w:bCs/>
        </w:rPr>
        <w:t>н</w:t>
      </w:r>
      <w:r>
        <w:rPr>
          <w:b/>
          <w:bCs/>
        </w:rPr>
        <w:t>структирование судей, для того, чтобы фактор гендерного насилия в о</w:t>
      </w:r>
      <w:r>
        <w:rPr>
          <w:b/>
          <w:bCs/>
        </w:rPr>
        <w:t>т</w:t>
      </w:r>
      <w:r>
        <w:rPr>
          <w:b/>
          <w:bCs/>
        </w:rPr>
        <w:t>ношении женщин в семье учитывался при принятии решений об опеке над ребенком или предоставлении прав посещения, и повышать осведо</w:t>
      </w:r>
      <w:r>
        <w:rPr>
          <w:b/>
          <w:bCs/>
        </w:rPr>
        <w:t>м</w:t>
      </w:r>
      <w:r>
        <w:rPr>
          <w:b/>
          <w:bCs/>
        </w:rPr>
        <w:t>ленность работников судебной системы относительно негативного возде</w:t>
      </w:r>
      <w:r>
        <w:rPr>
          <w:b/>
          <w:bCs/>
        </w:rPr>
        <w:t>й</w:t>
      </w:r>
      <w:r>
        <w:rPr>
          <w:b/>
          <w:bCs/>
        </w:rPr>
        <w:t>ствия, которое подобное насилие оказывает на развитие ребенка;</w:t>
      </w:r>
      <w:r>
        <w:t xml:space="preserve"> </w:t>
      </w:r>
    </w:p>
    <w:p w:rsidR="009062A7" w:rsidRPr="00E01226" w:rsidRDefault="009062A7" w:rsidP="009062A7">
      <w:pPr>
        <w:pStyle w:val="SingleTxt"/>
        <w:spacing w:line="240" w:lineRule="auto"/>
        <w:rPr>
          <w:b/>
        </w:rPr>
      </w:pPr>
      <w:r>
        <w:tab/>
        <w:t>b)</w:t>
      </w:r>
      <w:r>
        <w:tab/>
      </w:r>
      <w:r>
        <w:rPr>
          <w:b/>
          <w:bCs/>
        </w:rPr>
        <w:t>в соответствии с общей рекомендацией Комитета № 29 (2013) об экономических последствиях вступления в брак, семейных отношений и их расторжения изучить экономические последствия развода для обоих супругов, с уделением особого внимания различиям в возможностях супр</w:t>
      </w:r>
      <w:r>
        <w:rPr>
          <w:b/>
          <w:bCs/>
        </w:rPr>
        <w:t>у</w:t>
      </w:r>
      <w:r>
        <w:rPr>
          <w:b/>
          <w:bCs/>
        </w:rPr>
        <w:t>гов в том, что касается человеческого капитала и получения дохода, и ге</w:t>
      </w:r>
      <w:r>
        <w:rPr>
          <w:b/>
          <w:bCs/>
        </w:rPr>
        <w:t>н</w:t>
      </w:r>
      <w:r>
        <w:rPr>
          <w:b/>
          <w:bCs/>
        </w:rPr>
        <w:t>дерным причинам экономического неравенства супругов, возникающего в результате сегрегации по половому признаку, существующей на рынке труда, неравенства в оплате труда между женщинами и мужчинами и н</w:t>
      </w:r>
      <w:r>
        <w:rPr>
          <w:b/>
          <w:bCs/>
        </w:rPr>
        <w:t>е</w:t>
      </w:r>
      <w:r>
        <w:rPr>
          <w:b/>
          <w:bCs/>
        </w:rPr>
        <w:t>пропорционально большего объема неоплачиваемого труда, выполняемого женщинами, а также тому,  в какой мере судьи принимают такие факторы во внимание при вынесении своих решений;</w:t>
      </w:r>
    </w:p>
    <w:p w:rsidR="009062A7" w:rsidRPr="00E01226" w:rsidRDefault="009062A7" w:rsidP="009062A7">
      <w:pPr>
        <w:pStyle w:val="SingleTxt"/>
        <w:spacing w:line="240" w:lineRule="auto"/>
        <w:rPr>
          <w:b/>
        </w:rPr>
      </w:pPr>
      <w:r>
        <w:tab/>
        <w:t>c)</w:t>
      </w:r>
      <w:r>
        <w:tab/>
      </w:r>
      <w:r>
        <w:rPr>
          <w:b/>
          <w:bCs/>
        </w:rPr>
        <w:t>пересмотреть процедуру тестирования на интеграцию в общ</w:t>
      </w:r>
      <w:r>
        <w:rPr>
          <w:b/>
          <w:bCs/>
        </w:rPr>
        <w:t>е</w:t>
      </w:r>
      <w:r>
        <w:rPr>
          <w:b/>
          <w:bCs/>
        </w:rPr>
        <w:t>ство, с тем чтобы она не служила для менее образованных женщин пр</w:t>
      </w:r>
      <w:r>
        <w:rPr>
          <w:b/>
          <w:bCs/>
        </w:rPr>
        <w:t>е</w:t>
      </w:r>
      <w:r>
        <w:rPr>
          <w:b/>
          <w:bCs/>
        </w:rPr>
        <w:t>пятствием в вопросах воссоединения семьи;</w:t>
      </w:r>
    </w:p>
    <w:p w:rsidR="009062A7" w:rsidRPr="00E01226" w:rsidRDefault="009062A7" w:rsidP="009062A7">
      <w:pPr>
        <w:pStyle w:val="SingleTxt"/>
        <w:spacing w:line="240" w:lineRule="auto"/>
        <w:rPr>
          <w:b/>
        </w:rPr>
      </w:pPr>
      <w:r>
        <w:tab/>
        <w:t>d)</w:t>
      </w:r>
      <w:r>
        <w:tab/>
      </w:r>
      <w:r>
        <w:rPr>
          <w:b/>
          <w:bCs/>
        </w:rPr>
        <w:t>организовать проведение посвященных проблеме "брачного ра</w:t>
      </w:r>
      <w:r>
        <w:rPr>
          <w:b/>
          <w:bCs/>
        </w:rPr>
        <w:t>б</w:t>
      </w:r>
      <w:r>
        <w:rPr>
          <w:b/>
          <w:bCs/>
        </w:rPr>
        <w:t>ства" информационно-просветительских кампаний и курсов професси</w:t>
      </w:r>
      <w:r>
        <w:rPr>
          <w:b/>
          <w:bCs/>
        </w:rPr>
        <w:t>о</w:t>
      </w:r>
      <w:r>
        <w:rPr>
          <w:b/>
          <w:bCs/>
        </w:rPr>
        <w:t>нальной подготовки для сотрудников судебных и правоохранительных о</w:t>
      </w:r>
      <w:r>
        <w:rPr>
          <w:b/>
          <w:bCs/>
        </w:rPr>
        <w:t>р</w:t>
      </w:r>
      <w:r>
        <w:rPr>
          <w:b/>
          <w:bCs/>
        </w:rPr>
        <w:t>ганов с целью искоренения этого явления.</w:t>
      </w:r>
    </w:p>
    <w:p w:rsidR="009062A7" w:rsidRPr="00E01226" w:rsidRDefault="009062A7" w:rsidP="009062A7">
      <w:pPr>
        <w:pStyle w:val="SingleTxt"/>
        <w:spacing w:after="0" w:line="240" w:lineRule="auto"/>
        <w:rPr>
          <w:sz w:val="10"/>
        </w:rPr>
      </w:pPr>
    </w:p>
    <w:p w:rsidR="009062A7" w:rsidRPr="00E01226" w:rsidRDefault="009062A7" w:rsidP="009062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</w:pPr>
      <w:r>
        <w:tab/>
      </w:r>
      <w:r>
        <w:tab/>
      </w:r>
      <w:r>
        <w:rPr>
          <w:bCs/>
        </w:rPr>
        <w:t>Женщины и мир и безопасность</w:t>
      </w:r>
    </w:p>
    <w:p w:rsidR="009062A7" w:rsidRPr="00E01226" w:rsidRDefault="009062A7" w:rsidP="009062A7">
      <w:pPr>
        <w:pStyle w:val="SingleTxt"/>
        <w:spacing w:after="0" w:line="240" w:lineRule="auto"/>
        <w:rPr>
          <w:sz w:val="10"/>
        </w:rPr>
      </w:pPr>
    </w:p>
    <w:p w:rsidR="009062A7" w:rsidRPr="00E01226" w:rsidRDefault="009062A7" w:rsidP="009062A7">
      <w:pPr>
        <w:pStyle w:val="SingleTxt"/>
        <w:spacing w:line="240" w:lineRule="auto"/>
      </w:pPr>
      <w:r>
        <w:t>45.</w:t>
      </w:r>
      <w:r>
        <w:tab/>
        <w:t>Комитет с удовлетворением отмечает заслуживающие высокой оценки усилия государства-участника в вопросах, касающихся женщин, мира и бе</w:t>
      </w:r>
      <w:r>
        <w:t>з</w:t>
      </w:r>
      <w:r>
        <w:t>опасности, такие, например, как принятие Национального плана действий в интересах женщин и мира и безопасности на период 2016</w:t>
      </w:r>
      <w:r>
        <w:t>–</w:t>
      </w:r>
      <w:r>
        <w:t>2019 годов, его уч</w:t>
      </w:r>
      <w:r>
        <w:t>а</w:t>
      </w:r>
      <w:r>
        <w:t>стие в миссиях по восстановлению стран, пострадавших от конфликта, и его активную роль в предотвращении и урегулировании конфликтов во многих р</w:t>
      </w:r>
      <w:r>
        <w:t>е</w:t>
      </w:r>
      <w:r>
        <w:t>гионах мира. Приветствуя практику проведения государством-участником до утверждения лицензий на экспорт оружия оценки воздействия такого решения на положение в области прав человека, включая права женщин, Комитет вм</w:t>
      </w:r>
      <w:r>
        <w:t>е</w:t>
      </w:r>
      <w:r>
        <w:t>сте с тем с озабоченностью отмечает, что общественность не имеет возможн</w:t>
      </w:r>
      <w:r>
        <w:t>о</w:t>
      </w:r>
      <w:r>
        <w:t>сти контролировать достоверность таких оценок.</w:t>
      </w:r>
    </w:p>
    <w:p w:rsidR="009062A7" w:rsidRPr="00E01226" w:rsidRDefault="009062A7" w:rsidP="009062A7">
      <w:pPr>
        <w:pStyle w:val="SingleTxt"/>
        <w:spacing w:line="240" w:lineRule="auto"/>
        <w:rPr>
          <w:b/>
        </w:rPr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9062A7" w:rsidRPr="00E01226" w:rsidRDefault="009062A7" w:rsidP="009062A7">
      <w:pPr>
        <w:pStyle w:val="SingleTxt"/>
        <w:spacing w:line="240" w:lineRule="auto"/>
        <w:rPr>
          <w:b/>
        </w:rPr>
      </w:pPr>
      <w:r>
        <w:tab/>
        <w:t>а)</w:t>
      </w:r>
      <w:r>
        <w:tab/>
      </w:r>
      <w:r>
        <w:rPr>
          <w:b/>
          <w:bCs/>
        </w:rPr>
        <w:t>должным образом учитывать в своей деятельности положения принятой Комитетом общей рекомендации № 30 (2013) о положении же</w:t>
      </w:r>
      <w:r>
        <w:rPr>
          <w:b/>
          <w:bCs/>
        </w:rPr>
        <w:t>н</w:t>
      </w:r>
      <w:r>
        <w:rPr>
          <w:b/>
          <w:bCs/>
        </w:rPr>
        <w:t>щин в условиях предотвращения конфликтов, в конфликтных и постко</w:t>
      </w:r>
      <w:r>
        <w:rPr>
          <w:b/>
          <w:bCs/>
        </w:rPr>
        <w:t>н</w:t>
      </w:r>
      <w:r>
        <w:rPr>
          <w:b/>
          <w:bCs/>
        </w:rPr>
        <w:t>фликтных ситуациях, и обеспечивать проведение всесторонних и трансп</w:t>
      </w:r>
      <w:r>
        <w:rPr>
          <w:b/>
          <w:bCs/>
        </w:rPr>
        <w:t>а</w:t>
      </w:r>
      <w:r>
        <w:rPr>
          <w:b/>
          <w:bCs/>
        </w:rPr>
        <w:t>рентных оценок воздействия экспорта оружия на положение в области прав женщин до утверждения лицензий на поставки такого оружия, в ос</w:t>
      </w:r>
      <w:r>
        <w:rPr>
          <w:b/>
          <w:bCs/>
        </w:rPr>
        <w:t>о</w:t>
      </w:r>
      <w:r>
        <w:rPr>
          <w:b/>
          <w:bCs/>
        </w:rPr>
        <w:t>бенности в страны, в которых оружие может прямо или косвенно испол</w:t>
      </w:r>
      <w:r>
        <w:rPr>
          <w:b/>
          <w:bCs/>
        </w:rPr>
        <w:t>ь</w:t>
      </w:r>
      <w:r>
        <w:rPr>
          <w:b/>
          <w:bCs/>
        </w:rPr>
        <w:t>зоваться для нарушения прав женщин и девочек;</w:t>
      </w:r>
      <w:r>
        <w:t xml:space="preserve"> </w:t>
      </w:r>
    </w:p>
    <w:p w:rsidR="009062A7" w:rsidRPr="00E01226" w:rsidRDefault="009062A7" w:rsidP="009062A7">
      <w:pPr>
        <w:pStyle w:val="SingleTxt"/>
        <w:spacing w:line="240" w:lineRule="auto"/>
        <w:rPr>
          <w:b/>
        </w:rPr>
      </w:pPr>
      <w:r>
        <w:tab/>
        <w:t>b)</w:t>
      </w:r>
      <w:r>
        <w:tab/>
      </w:r>
      <w:r>
        <w:rPr>
          <w:b/>
          <w:bCs/>
        </w:rPr>
        <w:t>обеспечить, чтобы принимаемые стратегии и программы экон</w:t>
      </w:r>
      <w:r>
        <w:rPr>
          <w:b/>
          <w:bCs/>
        </w:rPr>
        <w:t>о</w:t>
      </w:r>
      <w:r>
        <w:rPr>
          <w:b/>
          <w:bCs/>
        </w:rPr>
        <w:t>мического восстановления содействовали утверждению гендерного раве</w:t>
      </w:r>
      <w:r>
        <w:rPr>
          <w:b/>
          <w:bCs/>
        </w:rPr>
        <w:t>н</w:t>
      </w:r>
      <w:r>
        <w:rPr>
          <w:b/>
          <w:bCs/>
        </w:rPr>
        <w:t>ства и чтобы женщины принимали участие в их разработке;</w:t>
      </w:r>
    </w:p>
    <w:p w:rsidR="009062A7" w:rsidRPr="00E01226" w:rsidRDefault="009062A7" w:rsidP="009062A7">
      <w:pPr>
        <w:pStyle w:val="SingleTxt"/>
        <w:spacing w:line="240" w:lineRule="auto"/>
        <w:rPr>
          <w:b/>
        </w:rPr>
      </w:pPr>
      <w:r>
        <w:tab/>
        <w:t>c)</w:t>
      </w:r>
      <w:r>
        <w:tab/>
      </w:r>
      <w:r>
        <w:rPr>
          <w:b/>
          <w:bCs/>
        </w:rPr>
        <w:t>оказывать содействие женщинам в прилагаемых ими в офиц</w:t>
      </w:r>
      <w:r>
        <w:rPr>
          <w:b/>
          <w:bCs/>
        </w:rPr>
        <w:t>и</w:t>
      </w:r>
      <w:r>
        <w:rPr>
          <w:b/>
          <w:bCs/>
        </w:rPr>
        <w:t>альном и неофициальном форматах усилиях по предотвращению ко</w:t>
      </w:r>
      <w:r>
        <w:rPr>
          <w:b/>
          <w:bCs/>
        </w:rPr>
        <w:t>н</w:t>
      </w:r>
      <w:r>
        <w:rPr>
          <w:b/>
          <w:bCs/>
        </w:rPr>
        <w:t>фликтов и предоставлять техническую помощь в осуществлении проце</w:t>
      </w:r>
      <w:r>
        <w:rPr>
          <w:b/>
          <w:bCs/>
        </w:rPr>
        <w:t>с</w:t>
      </w:r>
      <w:r>
        <w:rPr>
          <w:b/>
          <w:bCs/>
        </w:rPr>
        <w:t>сов урегулирования конфликтов странам, выходящим из состояния ко</w:t>
      </w:r>
      <w:r>
        <w:rPr>
          <w:b/>
          <w:bCs/>
        </w:rPr>
        <w:t>н</w:t>
      </w:r>
      <w:r>
        <w:rPr>
          <w:b/>
          <w:bCs/>
        </w:rPr>
        <w:t>фликта, с целью поощрения эффективного участия женщин.</w:t>
      </w:r>
      <w:r>
        <w:t xml:space="preserve"> </w:t>
      </w:r>
    </w:p>
    <w:p w:rsidR="009062A7" w:rsidRPr="000B2E16" w:rsidRDefault="009062A7" w:rsidP="009062A7">
      <w:pPr>
        <w:pStyle w:val="SingleTxt"/>
        <w:spacing w:after="0" w:line="240" w:lineRule="auto"/>
        <w:rPr>
          <w:sz w:val="10"/>
        </w:rPr>
      </w:pPr>
    </w:p>
    <w:p w:rsidR="009062A7" w:rsidRPr="00E01226" w:rsidRDefault="009062A7" w:rsidP="009062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Пекинская декларация и Платформа действий</w:t>
      </w:r>
      <w:r>
        <w:t xml:space="preserve"> </w:t>
      </w:r>
    </w:p>
    <w:p w:rsidR="009062A7" w:rsidRPr="00E01226" w:rsidRDefault="009062A7" w:rsidP="009062A7">
      <w:pPr>
        <w:pStyle w:val="SingleTxt"/>
        <w:spacing w:after="0" w:line="240" w:lineRule="auto"/>
        <w:rPr>
          <w:sz w:val="10"/>
        </w:rPr>
      </w:pPr>
    </w:p>
    <w:p w:rsidR="009062A7" w:rsidRPr="00E01226" w:rsidRDefault="009062A7" w:rsidP="009062A7">
      <w:pPr>
        <w:pStyle w:val="SingleTxt"/>
        <w:spacing w:line="240" w:lineRule="auto"/>
        <w:rPr>
          <w:b/>
        </w:rPr>
      </w:pPr>
      <w:r>
        <w:t>47.</w:t>
      </w:r>
      <w:r>
        <w:tab/>
      </w:r>
      <w:r>
        <w:rPr>
          <w:b/>
          <w:bCs/>
        </w:rPr>
        <w:t>Комитет призывает государство-участник руководствоваться в своих усилиях по осуществлению положений Конвенции Пекинской декларац</w:t>
      </w:r>
      <w:r>
        <w:rPr>
          <w:b/>
          <w:bCs/>
        </w:rPr>
        <w:t>и</w:t>
      </w:r>
      <w:r>
        <w:rPr>
          <w:b/>
          <w:bCs/>
        </w:rPr>
        <w:t>ей и Платформой действий.</w:t>
      </w:r>
    </w:p>
    <w:p w:rsidR="009062A7" w:rsidRPr="00E01226" w:rsidRDefault="009062A7" w:rsidP="009062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</w:pPr>
      <w:r>
        <w:tab/>
      </w:r>
      <w:r>
        <w:tab/>
      </w:r>
      <w:r>
        <w:rPr>
          <w:bCs/>
        </w:rPr>
        <w:t>Повестка дня в области устойчивого развития на период до 2030 года</w:t>
      </w:r>
      <w:r>
        <w:t xml:space="preserve"> </w:t>
      </w:r>
    </w:p>
    <w:p w:rsidR="009062A7" w:rsidRPr="00E01226" w:rsidRDefault="009062A7" w:rsidP="009062A7">
      <w:pPr>
        <w:pStyle w:val="SingleTxt"/>
        <w:spacing w:after="0" w:line="240" w:lineRule="auto"/>
        <w:rPr>
          <w:sz w:val="10"/>
        </w:rPr>
      </w:pPr>
    </w:p>
    <w:p w:rsidR="009062A7" w:rsidRPr="00E01226" w:rsidRDefault="009062A7" w:rsidP="009062A7">
      <w:pPr>
        <w:pStyle w:val="SingleTxt"/>
        <w:spacing w:line="240" w:lineRule="auto"/>
        <w:rPr>
          <w:b/>
        </w:rPr>
      </w:pPr>
      <w:r>
        <w:t>48.</w:t>
      </w:r>
      <w:r>
        <w:tab/>
      </w:r>
      <w:r>
        <w:rPr>
          <w:b/>
          <w:bCs/>
        </w:rPr>
        <w:t>Комитет призывает к обеспечению фактического гендерного раве</w:t>
      </w:r>
      <w:r>
        <w:rPr>
          <w:b/>
          <w:bCs/>
        </w:rPr>
        <w:t>н</w:t>
      </w:r>
      <w:r>
        <w:rPr>
          <w:b/>
          <w:bCs/>
        </w:rPr>
        <w:t>ства в соответствии с положениями Конвенции на протяжении всего пр</w:t>
      </w:r>
      <w:r>
        <w:rPr>
          <w:b/>
          <w:bCs/>
        </w:rPr>
        <w:t>о</w:t>
      </w:r>
      <w:r>
        <w:rPr>
          <w:b/>
          <w:bCs/>
        </w:rPr>
        <w:t>цесса осуществления Повестки дня в области устойчивого развития на п</w:t>
      </w:r>
      <w:r>
        <w:rPr>
          <w:b/>
          <w:bCs/>
        </w:rPr>
        <w:t>е</w:t>
      </w:r>
      <w:r>
        <w:rPr>
          <w:b/>
          <w:bCs/>
        </w:rPr>
        <w:t>риод до 2030 года.</w:t>
      </w:r>
    </w:p>
    <w:p w:rsidR="009062A7" w:rsidRPr="00E01226" w:rsidRDefault="009062A7" w:rsidP="009062A7">
      <w:pPr>
        <w:pStyle w:val="SingleTxt"/>
        <w:spacing w:after="0" w:line="240" w:lineRule="auto"/>
        <w:rPr>
          <w:sz w:val="10"/>
        </w:rPr>
      </w:pPr>
    </w:p>
    <w:p w:rsidR="009062A7" w:rsidRPr="00E01226" w:rsidRDefault="009062A7" w:rsidP="009062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</w:pPr>
      <w:r>
        <w:tab/>
      </w:r>
      <w:r>
        <w:tab/>
      </w:r>
      <w:r>
        <w:rPr>
          <w:bCs/>
        </w:rPr>
        <w:t>Распространение информации</w:t>
      </w:r>
    </w:p>
    <w:p w:rsidR="009062A7" w:rsidRPr="00E01226" w:rsidRDefault="009062A7" w:rsidP="009062A7">
      <w:pPr>
        <w:pStyle w:val="SingleTxt"/>
        <w:spacing w:after="0" w:line="240" w:lineRule="auto"/>
        <w:rPr>
          <w:sz w:val="10"/>
        </w:rPr>
      </w:pPr>
    </w:p>
    <w:p w:rsidR="009062A7" w:rsidRPr="00E01226" w:rsidRDefault="009062A7" w:rsidP="009062A7">
      <w:pPr>
        <w:pStyle w:val="SingleTxt"/>
        <w:spacing w:line="240" w:lineRule="auto"/>
        <w:rPr>
          <w:b/>
        </w:rPr>
      </w:pPr>
      <w:r>
        <w:t>49.</w:t>
      </w:r>
      <w:r>
        <w:tab/>
      </w:r>
      <w:r>
        <w:rPr>
          <w:b/>
          <w:bCs/>
        </w:rPr>
        <w:t>Комитет просит государство-участник обеспечить своевременное направление настоящих заключительных замечаний на официальных языках государства-участника соответствующим государственным учр</w:t>
      </w:r>
      <w:r>
        <w:rPr>
          <w:b/>
          <w:bCs/>
        </w:rPr>
        <w:t>е</w:t>
      </w:r>
      <w:r>
        <w:rPr>
          <w:b/>
          <w:bCs/>
        </w:rPr>
        <w:t>ждениям на всех уровнях (национальном, провинциальном и местном), в частности правительству, министерствам, парламентам и судебным орг</w:t>
      </w:r>
      <w:r>
        <w:rPr>
          <w:b/>
          <w:bCs/>
        </w:rPr>
        <w:t>а</w:t>
      </w:r>
      <w:r>
        <w:rPr>
          <w:b/>
          <w:bCs/>
        </w:rPr>
        <w:t>нам, в целях обеспечения их полного выполнения.</w:t>
      </w:r>
    </w:p>
    <w:p w:rsidR="009062A7" w:rsidRPr="00E01226" w:rsidRDefault="009062A7" w:rsidP="009062A7">
      <w:pPr>
        <w:pStyle w:val="SingleTxt"/>
        <w:spacing w:after="0" w:line="240" w:lineRule="auto"/>
        <w:rPr>
          <w:sz w:val="10"/>
        </w:rPr>
      </w:pPr>
    </w:p>
    <w:p w:rsidR="009062A7" w:rsidRPr="00E01226" w:rsidRDefault="009062A7" w:rsidP="009062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</w:pPr>
      <w:r>
        <w:tab/>
      </w:r>
      <w:r>
        <w:tab/>
      </w:r>
      <w:r>
        <w:rPr>
          <w:bCs/>
        </w:rPr>
        <w:t>Ратификация других договоров</w:t>
      </w:r>
      <w:r>
        <w:t xml:space="preserve"> </w:t>
      </w:r>
    </w:p>
    <w:p w:rsidR="009062A7" w:rsidRPr="00E01226" w:rsidRDefault="009062A7" w:rsidP="009062A7">
      <w:pPr>
        <w:pStyle w:val="SingleTxt"/>
        <w:spacing w:after="0" w:line="240" w:lineRule="auto"/>
        <w:rPr>
          <w:sz w:val="10"/>
        </w:rPr>
      </w:pPr>
    </w:p>
    <w:p w:rsidR="009062A7" w:rsidRPr="00E01226" w:rsidRDefault="009062A7" w:rsidP="009062A7">
      <w:pPr>
        <w:pStyle w:val="SingleTxt"/>
        <w:spacing w:line="240" w:lineRule="auto"/>
        <w:rPr>
          <w:b/>
        </w:rPr>
      </w:pPr>
      <w:r>
        <w:t>50.</w:t>
      </w:r>
      <w:r>
        <w:tab/>
      </w:r>
      <w:r>
        <w:rPr>
          <w:b/>
          <w:bCs/>
        </w:rPr>
        <w:t>Комитет отмечает, что присоединение государства-участника к дев</w:t>
      </w:r>
      <w:r>
        <w:rPr>
          <w:b/>
          <w:bCs/>
        </w:rPr>
        <w:t>я</w:t>
      </w:r>
      <w:r>
        <w:rPr>
          <w:b/>
          <w:bCs/>
        </w:rPr>
        <w:t>ти основным международным документам по правам человека</w:t>
      </w:r>
      <w:r w:rsidRPr="009062A7">
        <w:rPr>
          <w:rStyle w:val="FootnoteReference"/>
        </w:rPr>
        <w:footnoteReference w:id="2"/>
      </w:r>
      <w:r>
        <w:rPr>
          <w:b/>
          <w:bCs/>
        </w:rPr>
        <w:t xml:space="preserve"> будет сп</w:t>
      </w:r>
      <w:r>
        <w:rPr>
          <w:b/>
          <w:bCs/>
        </w:rPr>
        <w:t>о</w:t>
      </w:r>
      <w:r>
        <w:rPr>
          <w:b/>
          <w:bCs/>
        </w:rPr>
        <w:t>собствовать более полному осуществлению женщинами своих прав чел</w:t>
      </w:r>
      <w:r>
        <w:rPr>
          <w:b/>
          <w:bCs/>
        </w:rPr>
        <w:t>о</w:t>
      </w:r>
      <w:r>
        <w:rPr>
          <w:b/>
          <w:bCs/>
        </w:rPr>
        <w:t>века и основных свобод во всех сферах жизни.</w:t>
      </w:r>
      <w:r>
        <w:t xml:space="preserve"> </w:t>
      </w:r>
      <w:r>
        <w:rPr>
          <w:b/>
          <w:bCs/>
        </w:rPr>
        <w:t>В этой связи Комитет пр</w:t>
      </w:r>
      <w:r>
        <w:rPr>
          <w:b/>
          <w:bCs/>
        </w:rPr>
        <w:t>и</w:t>
      </w:r>
      <w:r>
        <w:rPr>
          <w:b/>
          <w:bCs/>
        </w:rPr>
        <w:t>зывает государство-участник рассмотреть вопрос о ратификации Межд</w:t>
      </w:r>
      <w:r>
        <w:rPr>
          <w:b/>
          <w:bCs/>
        </w:rPr>
        <w:t>у</w:t>
      </w:r>
      <w:r>
        <w:rPr>
          <w:b/>
          <w:bCs/>
        </w:rPr>
        <w:t>народной конвенции о защите прав всех трудящихся-мигрантов и членов их семей.</w:t>
      </w:r>
    </w:p>
    <w:p w:rsidR="009062A7" w:rsidRPr="00E01226" w:rsidRDefault="009062A7" w:rsidP="009062A7">
      <w:pPr>
        <w:pStyle w:val="SingleTxt"/>
        <w:spacing w:after="0" w:line="240" w:lineRule="auto"/>
        <w:rPr>
          <w:sz w:val="10"/>
        </w:rPr>
      </w:pPr>
    </w:p>
    <w:p w:rsidR="009062A7" w:rsidRPr="00E01226" w:rsidRDefault="009062A7" w:rsidP="009062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</w:pPr>
      <w:r>
        <w:tab/>
      </w:r>
      <w:r>
        <w:tab/>
      </w:r>
      <w:r>
        <w:rPr>
          <w:bCs/>
        </w:rPr>
        <w:t>Последующие меры по выполнению заключительных замечаний</w:t>
      </w:r>
    </w:p>
    <w:p w:rsidR="009062A7" w:rsidRPr="00E01226" w:rsidRDefault="009062A7" w:rsidP="009062A7">
      <w:pPr>
        <w:pStyle w:val="SingleTxt"/>
        <w:spacing w:after="0" w:line="240" w:lineRule="auto"/>
        <w:rPr>
          <w:sz w:val="10"/>
        </w:rPr>
      </w:pPr>
    </w:p>
    <w:p w:rsidR="009062A7" w:rsidRPr="00E01226" w:rsidRDefault="009062A7" w:rsidP="009062A7">
      <w:pPr>
        <w:pStyle w:val="SingleTxt"/>
        <w:spacing w:line="240" w:lineRule="auto"/>
        <w:rPr>
          <w:b/>
        </w:rPr>
      </w:pPr>
      <w:r>
        <w:t>51.</w:t>
      </w:r>
      <w:r>
        <w:tab/>
      </w:r>
      <w:r>
        <w:rPr>
          <w:b/>
          <w:bCs/>
        </w:rPr>
        <w:t>Комитет просит государство-участник представить в течение двух лет письменную информацию о мерах, принятых для выполнения рекоменд</w:t>
      </w:r>
      <w:r>
        <w:rPr>
          <w:b/>
          <w:bCs/>
        </w:rPr>
        <w:t>а</w:t>
      </w:r>
      <w:r>
        <w:rPr>
          <w:b/>
          <w:bCs/>
        </w:rPr>
        <w:t>ций, изложенных в пунктах 22</w:t>
      </w:r>
      <w:r>
        <w:rPr>
          <w:b/>
          <w:bCs/>
        </w:rPr>
        <w:t>(</w:t>
      </w:r>
      <w:r>
        <w:rPr>
          <w:b/>
          <w:bCs/>
        </w:rPr>
        <w:t xml:space="preserve">b) и </w:t>
      </w:r>
      <w:r>
        <w:rPr>
          <w:b/>
          <w:bCs/>
        </w:rPr>
        <w:t>(</w:t>
      </w:r>
      <w:r>
        <w:rPr>
          <w:b/>
          <w:bCs/>
        </w:rPr>
        <w:t>c), 24</w:t>
      </w:r>
      <w:r>
        <w:rPr>
          <w:b/>
          <w:bCs/>
        </w:rPr>
        <w:t>(</w:t>
      </w:r>
      <w:r>
        <w:rPr>
          <w:b/>
          <w:bCs/>
        </w:rPr>
        <w:t>c) и 36</w:t>
      </w:r>
      <w:r>
        <w:rPr>
          <w:b/>
          <w:bCs/>
        </w:rPr>
        <w:t>(</w:t>
      </w:r>
      <w:r>
        <w:rPr>
          <w:b/>
          <w:bCs/>
        </w:rPr>
        <w:t>d) выше.</w:t>
      </w:r>
    </w:p>
    <w:p w:rsidR="009062A7" w:rsidRPr="00E01226" w:rsidRDefault="009062A7" w:rsidP="009062A7">
      <w:pPr>
        <w:pStyle w:val="SingleTxt"/>
        <w:spacing w:after="0" w:line="240" w:lineRule="auto"/>
        <w:rPr>
          <w:sz w:val="10"/>
        </w:rPr>
      </w:pPr>
    </w:p>
    <w:p w:rsidR="009062A7" w:rsidRPr="00E01226" w:rsidRDefault="009062A7" w:rsidP="009062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</w:pPr>
      <w:r>
        <w:tab/>
      </w:r>
      <w:r>
        <w:tab/>
      </w:r>
      <w:r>
        <w:rPr>
          <w:bCs/>
        </w:rPr>
        <w:t>Подготовка следующего доклада</w:t>
      </w:r>
      <w:r>
        <w:t xml:space="preserve"> </w:t>
      </w:r>
    </w:p>
    <w:p w:rsidR="009062A7" w:rsidRPr="00E01226" w:rsidRDefault="009062A7" w:rsidP="009062A7">
      <w:pPr>
        <w:pStyle w:val="SingleTxt"/>
        <w:spacing w:after="0" w:line="240" w:lineRule="auto"/>
        <w:rPr>
          <w:sz w:val="10"/>
        </w:rPr>
      </w:pPr>
    </w:p>
    <w:p w:rsidR="009062A7" w:rsidRPr="00E01226" w:rsidRDefault="009062A7" w:rsidP="009062A7">
      <w:pPr>
        <w:pStyle w:val="SingleTxt"/>
        <w:spacing w:line="240" w:lineRule="auto"/>
        <w:rPr>
          <w:b/>
        </w:rPr>
      </w:pPr>
      <w:r>
        <w:t>52.</w:t>
      </w:r>
      <w:r>
        <w:tab/>
      </w:r>
      <w:r>
        <w:rPr>
          <w:b/>
          <w:bCs/>
        </w:rPr>
        <w:t>Комитет предлагает государству-участнику представить его седьмой периодический доклад в ноябре 2020</w:t>
      </w:r>
      <w:r>
        <w:rPr>
          <w:b/>
          <w:bCs/>
        </w:rPr>
        <w:t> </w:t>
      </w:r>
      <w:r>
        <w:rPr>
          <w:b/>
          <w:bCs/>
        </w:rPr>
        <w:t>года.</w:t>
      </w:r>
      <w:r>
        <w:t xml:space="preserve"> </w:t>
      </w:r>
      <w:r>
        <w:rPr>
          <w:b/>
          <w:bCs/>
        </w:rPr>
        <w:t>В случае несоблюдения указа</w:t>
      </w:r>
      <w:r>
        <w:rPr>
          <w:b/>
          <w:bCs/>
        </w:rPr>
        <w:t>н</w:t>
      </w:r>
      <w:r>
        <w:rPr>
          <w:b/>
          <w:bCs/>
        </w:rPr>
        <w:t>ного срока в докладе должен охватываться весь период вплоть до даты его представления.</w:t>
      </w:r>
    </w:p>
    <w:p w:rsidR="009062A7" w:rsidRDefault="009062A7" w:rsidP="009062A7">
      <w:pPr>
        <w:pStyle w:val="SingleTxt"/>
        <w:rPr>
          <w:b/>
        </w:rPr>
      </w:pPr>
      <w:r>
        <w:t>53.</w:t>
      </w:r>
      <w:r>
        <w:tab/>
      </w:r>
      <w:r w:rsidRPr="009062A7">
        <w:rPr>
          <w:b/>
        </w:rPr>
        <w:t>Комитет просит государство-участник следовать согласованным р</w:t>
      </w:r>
      <w:r w:rsidRPr="009062A7">
        <w:rPr>
          <w:b/>
        </w:rPr>
        <w:t>у</w:t>
      </w:r>
      <w:r w:rsidRPr="009062A7">
        <w:rPr>
          <w:b/>
        </w:rPr>
        <w:t>ководящим принципам представления докладов согласно международным договорам о правах человека, включая руководящие принципы подгото</w:t>
      </w:r>
      <w:r w:rsidRPr="009062A7">
        <w:rPr>
          <w:b/>
        </w:rPr>
        <w:t>в</w:t>
      </w:r>
      <w:r w:rsidRPr="009062A7">
        <w:rPr>
          <w:b/>
        </w:rPr>
        <w:t xml:space="preserve">ки общего базового документа и документов по конкретным договорам (см. </w:t>
      </w:r>
      <w:hyperlink r:id="rId25" w:history="1">
        <w:r w:rsidRPr="009062A7">
          <w:rPr>
            <w:rStyle w:val="Hyperlink"/>
            <w:b/>
          </w:rPr>
          <w:t>HRI/GEN/2/Rev.6</w:t>
        </w:r>
      </w:hyperlink>
      <w:r w:rsidRPr="009062A7">
        <w:rPr>
          <w:b/>
        </w:rPr>
        <w:t>, глава I).</w:t>
      </w:r>
    </w:p>
    <w:p w:rsidR="009062A7" w:rsidRPr="009062A7" w:rsidRDefault="009062A7" w:rsidP="009062A7">
      <w:pPr>
        <w:pStyle w:val="SingleTxt"/>
        <w:spacing w:after="0" w:line="240" w:lineRule="auto"/>
        <w:rPr>
          <w:b/>
        </w:rPr>
      </w:pPr>
      <w:r>
        <w:rPr>
          <w:b/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EA9898" wp14:editId="1FECBB2A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9062A7" w:rsidRPr="009062A7" w:rsidSect="00056738">
      <w:type w:val="continuous"/>
      <w:pgSz w:w="12240" w:h="15840"/>
      <w:pgMar w:top="1742" w:right="1200" w:bottom="2261" w:left="1200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7-01-13T18:48:00Z" w:initials="Start">
    <w:p w:rsidR="00056738" w:rsidRPr="009062A7" w:rsidRDefault="00056738">
      <w:pPr>
        <w:pStyle w:val="CommentText"/>
        <w:rPr>
          <w:lang w:val="en-US"/>
        </w:rPr>
      </w:pPr>
      <w:r>
        <w:fldChar w:fldCharType="begin"/>
      </w:r>
      <w:r w:rsidRPr="009062A7">
        <w:rPr>
          <w:rStyle w:val="CommentReference"/>
          <w:lang w:val="en-US"/>
        </w:rPr>
        <w:instrText xml:space="preserve"> </w:instrText>
      </w:r>
      <w:r w:rsidRPr="009062A7">
        <w:rPr>
          <w:lang w:val="en-US"/>
        </w:rPr>
        <w:instrText>PAGE \# "'Page: '#'</w:instrText>
      </w:r>
      <w:r w:rsidRPr="009062A7">
        <w:rPr>
          <w:lang w:val="en-US"/>
        </w:rPr>
        <w:br/>
        <w:instrText>'"</w:instrText>
      </w:r>
      <w:r w:rsidRPr="009062A7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9062A7">
        <w:rPr>
          <w:lang w:val="en-US"/>
        </w:rPr>
        <w:t>&lt;&lt;ODS JOB NO&gt;&gt;N1640295R&lt;&lt;ODS JOB NO&gt;&gt;</w:t>
      </w:r>
    </w:p>
    <w:p w:rsidR="00056738" w:rsidRPr="009062A7" w:rsidRDefault="00056738">
      <w:pPr>
        <w:pStyle w:val="CommentText"/>
        <w:rPr>
          <w:lang w:val="en-US"/>
        </w:rPr>
      </w:pPr>
      <w:r w:rsidRPr="009062A7">
        <w:rPr>
          <w:lang w:val="en-US"/>
        </w:rPr>
        <w:t>&lt;&lt;ODS DOC SYMBOL1&gt;&gt;CEDAW/C/NLD/CO/6&lt;&lt;ODS DOC SYMBOL1&gt;&gt;</w:t>
      </w:r>
    </w:p>
    <w:p w:rsidR="00056738" w:rsidRPr="009062A7" w:rsidRDefault="00056738">
      <w:pPr>
        <w:pStyle w:val="CommentText"/>
        <w:rPr>
          <w:lang w:val="en-US"/>
        </w:rPr>
      </w:pPr>
      <w:r w:rsidRPr="009062A7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738" w:rsidRDefault="00056738" w:rsidP="00056738">
      <w:pPr>
        <w:spacing w:line="240" w:lineRule="auto"/>
      </w:pPr>
      <w:r>
        <w:separator/>
      </w:r>
    </w:p>
  </w:endnote>
  <w:endnote w:type="continuationSeparator" w:id="0">
    <w:p w:rsidR="00056738" w:rsidRDefault="00056738" w:rsidP="000567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altName w:val="Tw Cen MT Condensed Extra Bold"/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056738" w:rsidTr="00056738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056738" w:rsidRPr="00056738" w:rsidRDefault="00056738" w:rsidP="00056738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9E408D">
            <w:rPr>
              <w:noProof/>
            </w:rPr>
            <w:t>18</w:t>
          </w:r>
          <w:r>
            <w:fldChar w:fldCharType="end"/>
          </w:r>
          <w:r>
            <w:t>/</w:t>
          </w:r>
          <w:fldSimple w:instr=" NUMPAGES  \* Arabic  \* MERGEFORMAT ">
            <w:r w:rsidR="009E408D">
              <w:rPr>
                <w:noProof/>
              </w:rPr>
              <w:t>19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056738" w:rsidRPr="00056738" w:rsidRDefault="00056738" w:rsidP="00056738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9E408D">
            <w:rPr>
              <w:b w:val="0"/>
              <w:color w:val="000000"/>
              <w:sz w:val="14"/>
            </w:rPr>
            <w:t>16-20855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056738" w:rsidRPr="00056738" w:rsidRDefault="00056738" w:rsidP="0005673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056738" w:rsidTr="00056738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056738" w:rsidRPr="00056738" w:rsidRDefault="00056738" w:rsidP="00056738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9E408D">
            <w:rPr>
              <w:b w:val="0"/>
              <w:color w:val="000000"/>
              <w:sz w:val="14"/>
            </w:rPr>
            <w:t>16-20855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056738" w:rsidRPr="00056738" w:rsidRDefault="00056738" w:rsidP="00056738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9E408D">
            <w:rPr>
              <w:noProof/>
            </w:rPr>
            <w:t>19</w:t>
          </w:r>
          <w:r>
            <w:fldChar w:fldCharType="end"/>
          </w:r>
          <w:r>
            <w:t>/</w:t>
          </w:r>
          <w:fldSimple w:instr=" NUMPAGES  \* Arabic  \* MERGEFORMAT ">
            <w:r w:rsidR="009E408D">
              <w:rPr>
                <w:noProof/>
              </w:rPr>
              <w:t>19</w:t>
            </w:r>
          </w:fldSimple>
        </w:p>
      </w:tc>
    </w:tr>
  </w:tbl>
  <w:p w:rsidR="00056738" w:rsidRPr="00056738" w:rsidRDefault="00056738" w:rsidP="0005673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056738" w:rsidTr="00056738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056738" w:rsidRDefault="00056738" w:rsidP="00056738">
          <w:pPr>
            <w:pStyle w:val="ReleaseDate"/>
            <w:rPr>
              <w:color w:val="01000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8240" behindDoc="0" locked="0" layoutInCell="1" allowOverlap="1" wp14:anchorId="3D476489" wp14:editId="76E8B2AF">
                <wp:simplePos x="0" y="0"/>
                <wp:positionH relativeFrom="column">
                  <wp:posOffset>5541010</wp:posOffset>
                </wp:positionH>
                <wp:positionV relativeFrom="paragraph">
                  <wp:posOffset>-328930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EDAW/C/NLD/CO/6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EDAW/C/NLD/CO/6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 xml:space="preserve">16-20855 </w:t>
          </w:r>
          <w:r w:rsidR="009062A7">
            <w:t xml:space="preserve">Х </w:t>
          </w:r>
          <w:r>
            <w:t>(R)</w:t>
          </w:r>
          <w:r>
            <w:rPr>
              <w:color w:val="010000"/>
            </w:rPr>
            <w:t xml:space="preserve">    130117    130117</w:t>
          </w:r>
        </w:p>
        <w:p w:rsidR="00056738" w:rsidRPr="00056738" w:rsidRDefault="00056738" w:rsidP="00056738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*1620855*</w:t>
          </w:r>
        </w:p>
      </w:tc>
      <w:tc>
        <w:tcPr>
          <w:tcW w:w="5028" w:type="dxa"/>
        </w:tcPr>
        <w:p w:rsidR="00056738" w:rsidRDefault="00056738" w:rsidP="00056738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US"/>
            </w:rPr>
            <w:drawing>
              <wp:inline distT="0" distB="0" distL="0" distR="0" wp14:anchorId="581BD863" wp14:editId="3F492EB3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056738" w:rsidRPr="00056738" w:rsidRDefault="00056738" w:rsidP="00056738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738" w:rsidRPr="009062A7" w:rsidRDefault="009062A7" w:rsidP="009062A7">
      <w:pPr>
        <w:pStyle w:val="Footer"/>
        <w:spacing w:after="80"/>
        <w:ind w:left="792"/>
      </w:pPr>
      <w:r w:rsidRPr="009062A7">
        <w:t>__________________</w:t>
      </w:r>
    </w:p>
  </w:footnote>
  <w:footnote w:type="continuationSeparator" w:id="0">
    <w:p w:rsidR="00056738" w:rsidRPr="009062A7" w:rsidRDefault="009062A7" w:rsidP="009062A7">
      <w:pPr>
        <w:pStyle w:val="Footer"/>
        <w:spacing w:after="80"/>
        <w:ind w:left="792"/>
      </w:pPr>
      <w:r w:rsidRPr="009062A7">
        <w:t>__________________</w:t>
      </w:r>
    </w:p>
  </w:footnote>
  <w:footnote w:id="1">
    <w:p w:rsidR="009062A7" w:rsidRPr="00E01226" w:rsidRDefault="009062A7" w:rsidP="009062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tab/>
        <w:t xml:space="preserve">См. сообщение № 36/2012, </w:t>
      </w:r>
      <w:r>
        <w:rPr>
          <w:i/>
          <w:iCs/>
        </w:rPr>
        <w:t xml:space="preserve">де Блок и др. </w:t>
      </w:r>
      <w:r w:rsidRPr="009062A7">
        <w:rPr>
          <w:iCs/>
        </w:rPr>
        <w:t>против</w:t>
      </w:r>
      <w:r>
        <w:rPr>
          <w:i/>
          <w:iCs/>
        </w:rPr>
        <w:t xml:space="preserve"> Нидерландов</w:t>
      </w:r>
      <w:r>
        <w:t>, соображения, принятые 17</w:t>
      </w:r>
      <w:r>
        <w:t> </w:t>
      </w:r>
      <w:r>
        <w:t>февраля 2014 года.</w:t>
      </w:r>
    </w:p>
  </w:footnote>
  <w:footnote w:id="2">
    <w:p w:rsidR="009062A7" w:rsidRPr="00E01226" w:rsidRDefault="009062A7" w:rsidP="009062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056738" w:rsidTr="0005673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56738" w:rsidRPr="00056738" w:rsidRDefault="00056738" w:rsidP="0005673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E408D">
            <w:rPr>
              <w:b/>
            </w:rPr>
            <w:t>CEDAW/C/NLD/CO/6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056738" w:rsidRDefault="00056738" w:rsidP="00056738">
          <w:pPr>
            <w:pStyle w:val="Header"/>
          </w:pPr>
        </w:p>
      </w:tc>
    </w:tr>
  </w:tbl>
  <w:p w:rsidR="00056738" w:rsidRPr="00056738" w:rsidRDefault="00056738" w:rsidP="0005673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056738" w:rsidTr="0005673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56738" w:rsidRDefault="00056738" w:rsidP="00056738">
          <w:pPr>
            <w:pStyle w:val="Header"/>
          </w:pPr>
        </w:p>
      </w:tc>
      <w:tc>
        <w:tcPr>
          <w:tcW w:w="5028" w:type="dxa"/>
          <w:shd w:val="clear" w:color="auto" w:fill="auto"/>
          <w:vAlign w:val="bottom"/>
        </w:tcPr>
        <w:p w:rsidR="00056738" w:rsidRPr="00056738" w:rsidRDefault="00056738" w:rsidP="0005673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E408D">
            <w:rPr>
              <w:b/>
            </w:rPr>
            <w:t>CEDAW/C/NLD/CO/6</w:t>
          </w:r>
          <w:r>
            <w:rPr>
              <w:b/>
            </w:rPr>
            <w:fldChar w:fldCharType="end"/>
          </w:r>
        </w:p>
      </w:tc>
    </w:tr>
  </w:tbl>
  <w:p w:rsidR="00056738" w:rsidRPr="00056738" w:rsidRDefault="00056738" w:rsidP="0005673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056738" w:rsidTr="00056738">
      <w:tblPrEx>
        <w:tblCellMar>
          <w:top w:w="0" w:type="dxa"/>
          <w:bottom w:w="0" w:type="dxa"/>
        </w:tblCellMar>
      </w:tblPrEx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056738" w:rsidRPr="00056738" w:rsidRDefault="00056738" w:rsidP="0005673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56738" w:rsidRDefault="00056738" w:rsidP="00056738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056738" w:rsidRPr="00056738" w:rsidRDefault="00056738" w:rsidP="00056738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/C/NLD/CO/6</w:t>
          </w:r>
        </w:p>
      </w:tc>
    </w:tr>
    <w:tr w:rsidR="00056738" w:rsidRPr="009062A7" w:rsidTr="00056738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56738" w:rsidRPr="00056738" w:rsidRDefault="00056738" w:rsidP="00056738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val="en-US"/>
            </w:rPr>
            <w:drawing>
              <wp:inline distT="0" distB="0" distL="0" distR="0" wp14:anchorId="7433E384" wp14:editId="05AC47B3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56738" w:rsidRPr="00056738" w:rsidRDefault="00056738" w:rsidP="00056738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56738" w:rsidRPr="00056738" w:rsidRDefault="00056738" w:rsidP="00056738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56738" w:rsidRPr="009062A7" w:rsidRDefault="00056738" w:rsidP="00056738">
          <w:pPr>
            <w:pStyle w:val="Distribution"/>
            <w:rPr>
              <w:color w:val="000000"/>
              <w:lang w:val="en-US"/>
            </w:rPr>
          </w:pPr>
          <w:r w:rsidRPr="009062A7">
            <w:rPr>
              <w:color w:val="000000"/>
              <w:lang w:val="en-US"/>
            </w:rPr>
            <w:t>Distr.: General</w:t>
          </w:r>
        </w:p>
        <w:p w:rsidR="00056738" w:rsidRPr="009062A7" w:rsidRDefault="00056738" w:rsidP="00056738">
          <w:pPr>
            <w:pStyle w:val="Publication"/>
            <w:rPr>
              <w:color w:val="000000"/>
              <w:lang w:val="en-US"/>
            </w:rPr>
          </w:pPr>
          <w:r w:rsidRPr="009062A7">
            <w:rPr>
              <w:color w:val="000000"/>
              <w:lang w:val="en-US"/>
            </w:rPr>
            <w:t>24 November 2016</w:t>
          </w:r>
        </w:p>
        <w:p w:rsidR="00056738" w:rsidRPr="009062A7" w:rsidRDefault="00056738" w:rsidP="00056738">
          <w:pPr>
            <w:rPr>
              <w:color w:val="000000"/>
              <w:lang w:val="en-US"/>
            </w:rPr>
          </w:pPr>
          <w:r w:rsidRPr="009062A7">
            <w:rPr>
              <w:color w:val="000000"/>
              <w:lang w:val="en-US"/>
            </w:rPr>
            <w:t>Russian</w:t>
          </w:r>
        </w:p>
        <w:p w:rsidR="00056738" w:rsidRPr="009062A7" w:rsidRDefault="00056738" w:rsidP="00056738">
          <w:pPr>
            <w:pStyle w:val="Original"/>
            <w:rPr>
              <w:color w:val="000000"/>
              <w:lang w:val="en-US"/>
            </w:rPr>
          </w:pPr>
          <w:r w:rsidRPr="009062A7">
            <w:rPr>
              <w:color w:val="000000"/>
              <w:lang w:val="en-US"/>
            </w:rPr>
            <w:t>Original: English</w:t>
          </w:r>
        </w:p>
        <w:p w:rsidR="00056738" w:rsidRPr="009062A7" w:rsidRDefault="00056738" w:rsidP="00056738">
          <w:pPr>
            <w:rPr>
              <w:lang w:val="en-US"/>
            </w:rPr>
          </w:pPr>
        </w:p>
      </w:tc>
    </w:tr>
  </w:tbl>
  <w:p w:rsidR="00056738" w:rsidRPr="009062A7" w:rsidRDefault="00056738" w:rsidP="00056738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4"/>
  </w:num>
  <w:num w:numId="7">
    <w:abstractNumId w:val="3"/>
  </w:num>
  <w:num w:numId="8">
    <w:abstractNumId w:val="3"/>
  </w:num>
  <w:num w:numId="9">
    <w:abstractNumId w:val="2"/>
  </w:num>
  <w:num w:numId="10">
    <w:abstractNumId w:val="2"/>
  </w:num>
  <w:num w:numId="11">
    <w:abstractNumId w:val="1"/>
  </w:num>
  <w:num w:numId="12">
    <w:abstractNumId w:val="1"/>
  </w:num>
  <w:num w:numId="13">
    <w:abstractNumId w:val="0"/>
  </w:num>
  <w:num w:numId="14">
    <w:abstractNumId w:val="0"/>
  </w:num>
  <w:num w:numId="15">
    <w:abstractNumId w:val="5"/>
  </w:num>
  <w:num w:numId="16">
    <w:abstractNumId w:val="8"/>
  </w:num>
  <w:num w:numId="17">
    <w:abstractNumId w:val="7"/>
  </w:num>
  <w:num w:numId="18">
    <w:abstractNumId w:val="6"/>
  </w:num>
  <w:num w:numId="19">
    <w:abstractNumId w:val="4"/>
  </w:num>
  <w:num w:numId="20">
    <w:abstractNumId w:val="3"/>
  </w:num>
  <w:num w:numId="21">
    <w:abstractNumId w:val="2"/>
  </w:num>
  <w:num w:numId="22">
    <w:abstractNumId w:val="1"/>
  </w:num>
  <w:num w:numId="23">
    <w:abstractNumId w:val="0"/>
  </w:num>
  <w:num w:numId="24">
    <w:abstractNumId w:val="5"/>
  </w:num>
  <w:num w:numId="25">
    <w:abstractNumId w:val="8"/>
  </w:num>
  <w:num w:numId="26">
    <w:abstractNumId w:val="7"/>
  </w:num>
  <w:num w:numId="27">
    <w:abstractNumId w:val="6"/>
  </w:num>
  <w:num w:numId="28">
    <w:abstractNumId w:val="4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5"/>
  </w:num>
  <w:num w:numId="34">
    <w:abstractNumId w:val="8"/>
  </w:num>
  <w:num w:numId="35">
    <w:abstractNumId w:val="7"/>
  </w:num>
  <w:num w:numId="36">
    <w:abstractNumId w:val="6"/>
  </w:num>
  <w:num w:numId="37">
    <w:abstractNumId w:val="4"/>
  </w:num>
  <w:num w:numId="38">
    <w:abstractNumId w:val="3"/>
  </w:num>
  <w:num w:numId="39">
    <w:abstractNumId w:val="2"/>
  </w:num>
  <w:num w:numId="40">
    <w:abstractNumId w:val="1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GrammaticalErrors/>
  <w:revisionView w:markup="0" w:inkAnnotations="0"/>
  <w:defaultTabStop w:val="475"/>
  <w:autoHyphenation/>
  <w:hyphenationZone w:val="220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620855*"/>
    <w:docVar w:name="CreationDt" w:val="13/01/2017 6:48: PM"/>
    <w:docVar w:name="DocCategory" w:val="Doc"/>
    <w:docVar w:name="DocType" w:val="Final"/>
    <w:docVar w:name="DutyStation" w:val="New York"/>
    <w:docVar w:name="FooterJN" w:val="16-20855"/>
    <w:docVar w:name="jobn" w:val="16-20855 (R)"/>
    <w:docVar w:name="jobnDT" w:val="16-20855 (R)   130117"/>
    <w:docVar w:name="jobnDTDT" w:val="16-20855 (R)   130117   130117"/>
    <w:docVar w:name="JobNo" w:val="1620855R"/>
    <w:docVar w:name="JobNo2" w:val="1640295R"/>
    <w:docVar w:name="LocalDrive" w:val="0"/>
    <w:docVar w:name="OandT" w:val=" "/>
    <w:docVar w:name="sss1" w:val="CEDAW/C/NLD/CO/6"/>
    <w:docVar w:name="sss2" w:val="-"/>
    <w:docVar w:name="Symbol1" w:val="CEDAW/C/NLD/CO/6"/>
    <w:docVar w:name="Symbol2" w:val="-"/>
  </w:docVars>
  <w:rsids>
    <w:rsidRoot w:val="00C40B14"/>
    <w:rsid w:val="00056738"/>
    <w:rsid w:val="000E2306"/>
    <w:rsid w:val="004E0877"/>
    <w:rsid w:val="00571999"/>
    <w:rsid w:val="005A2266"/>
    <w:rsid w:val="00705A84"/>
    <w:rsid w:val="009062A7"/>
    <w:rsid w:val="009E408D"/>
    <w:rsid w:val="00A72FF5"/>
    <w:rsid w:val="00C40B14"/>
    <w:rsid w:val="00CA4BB0"/>
    <w:rsid w:val="00E720E8"/>
    <w:rsid w:val="00F63321"/>
    <w:rsid w:val="00F81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2"/>
    <w:lsdException w:name="footer" w:uiPriority="2"/>
    <w:lsdException w:name="caption" w:uiPriority="35" w:qFormat="1"/>
    <w:lsdException w:name="footnote reference" w:uiPriority="0"/>
    <w:lsdException w:name="endnote reference" w:uiPriority="1"/>
    <w:lsdException w:name="endnote text" w:uiPriority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4E0877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4E087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4E087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4E087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4E0877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4E0877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4E0877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4E0877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4E0877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4E0877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4E087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4E087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4E087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4E087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4E087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4E0877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4E087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AgendaTitleH2">
    <w:name w:val="Agenda_Title_H2"/>
    <w:basedOn w:val="TitleH1"/>
    <w:next w:val="Normal"/>
    <w:qFormat/>
    <w:rsid w:val="004E0877"/>
    <w:pPr>
      <w:keepNext/>
      <w:keepLines/>
      <w:spacing w:line="240" w:lineRule="exact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4E0877"/>
    <w:pPr>
      <w:numPr>
        <w:numId w:val="33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4E0877"/>
    <w:pPr>
      <w:numPr>
        <w:numId w:val="34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4E0877"/>
    <w:pPr>
      <w:numPr>
        <w:numId w:val="35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4E0877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4E087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4E0877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4E0877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basedOn w:val="Normal"/>
    <w:link w:val="FooterChar"/>
    <w:uiPriority w:val="2"/>
    <w:unhideWhenUsed/>
    <w:rsid w:val="004E0877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4E0877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basedOn w:val="DefaultParagraphFont"/>
    <w:semiHidden/>
    <w:rsid w:val="004E087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nhideWhenUsed/>
    <w:rsid w:val="004E0877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rsid w:val="004E0877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basedOn w:val="Normal"/>
    <w:link w:val="HeaderChar"/>
    <w:uiPriority w:val="2"/>
    <w:rsid w:val="004E0877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4E0877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4E087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4E087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4E0877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4E0877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4E0877"/>
    <w:pPr>
      <w:numPr>
        <w:numId w:val="36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4E0877"/>
    <w:pPr>
      <w:numPr>
        <w:numId w:val="37"/>
      </w:numPr>
      <w:contextualSpacing/>
    </w:pPr>
  </w:style>
  <w:style w:type="paragraph" w:styleId="ListNumber2">
    <w:name w:val="List Number 2"/>
    <w:basedOn w:val="H23"/>
    <w:next w:val="Normal"/>
    <w:uiPriority w:val="99"/>
    <w:rsid w:val="004E0877"/>
    <w:pPr>
      <w:numPr>
        <w:numId w:val="38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4E0877"/>
    <w:pPr>
      <w:numPr>
        <w:numId w:val="39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4E0877"/>
    <w:pPr>
      <w:keepNext/>
      <w:keepLines/>
      <w:numPr>
        <w:numId w:val="40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4E0877"/>
    <w:pPr>
      <w:numPr>
        <w:numId w:val="41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4E0877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4E0877"/>
    <w:rPr>
      <w:szCs w:val="20"/>
    </w:rPr>
  </w:style>
  <w:style w:type="paragraph" w:customStyle="1" w:styleId="Publication">
    <w:name w:val="Publication"/>
    <w:basedOn w:val="Normal"/>
    <w:next w:val="Normal"/>
    <w:qFormat/>
    <w:rsid w:val="004E0877"/>
  </w:style>
  <w:style w:type="paragraph" w:customStyle="1" w:styleId="ReleaseDate">
    <w:name w:val="ReleaseDate"/>
    <w:basedOn w:val="Normal"/>
    <w:next w:val="Normal"/>
    <w:qFormat/>
    <w:rsid w:val="004E0877"/>
    <w:rPr>
      <w:szCs w:val="20"/>
    </w:rPr>
  </w:style>
  <w:style w:type="paragraph" w:customStyle="1" w:styleId="Small">
    <w:name w:val="Small"/>
    <w:basedOn w:val="Normal"/>
    <w:next w:val="Normal"/>
    <w:qFormat/>
    <w:rsid w:val="004E087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4E087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4E087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szCs w:val="20"/>
    </w:rPr>
  </w:style>
  <w:style w:type="paragraph" w:customStyle="1" w:styleId="TitleH2">
    <w:name w:val="Title_H2"/>
    <w:basedOn w:val="H23"/>
    <w:qFormat/>
    <w:rsid w:val="004E087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XLarge">
    <w:name w:val="XLarge"/>
    <w:basedOn w:val="HM"/>
    <w:qFormat/>
    <w:rsid w:val="004E087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05673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56738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56738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567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56738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basedOn w:val="DefaultParagraphFont"/>
    <w:rsid w:val="009062A7"/>
    <w:rPr>
      <w:color w:val="0000FF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2"/>
    <w:lsdException w:name="footer" w:uiPriority="2"/>
    <w:lsdException w:name="caption" w:uiPriority="35" w:qFormat="1"/>
    <w:lsdException w:name="footnote reference" w:uiPriority="0"/>
    <w:lsdException w:name="endnote reference" w:uiPriority="1"/>
    <w:lsdException w:name="endnote text" w:uiPriority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4E0877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4E087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4E087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4E087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4E0877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4E0877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4E0877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4E0877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4E0877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4E0877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4E087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4E087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4E087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4E087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4E087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4E0877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4E087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AgendaTitleH2">
    <w:name w:val="Agenda_Title_H2"/>
    <w:basedOn w:val="TitleH1"/>
    <w:next w:val="Normal"/>
    <w:qFormat/>
    <w:rsid w:val="004E0877"/>
    <w:pPr>
      <w:keepNext/>
      <w:keepLines/>
      <w:spacing w:line="240" w:lineRule="exact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4E0877"/>
    <w:pPr>
      <w:numPr>
        <w:numId w:val="33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4E0877"/>
    <w:pPr>
      <w:numPr>
        <w:numId w:val="34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4E0877"/>
    <w:pPr>
      <w:numPr>
        <w:numId w:val="35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4E0877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4E087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4E0877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4E0877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basedOn w:val="Normal"/>
    <w:link w:val="FooterChar"/>
    <w:uiPriority w:val="2"/>
    <w:unhideWhenUsed/>
    <w:rsid w:val="004E0877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4E0877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basedOn w:val="DefaultParagraphFont"/>
    <w:semiHidden/>
    <w:rsid w:val="004E087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nhideWhenUsed/>
    <w:rsid w:val="004E0877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rsid w:val="004E0877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basedOn w:val="Normal"/>
    <w:link w:val="HeaderChar"/>
    <w:uiPriority w:val="2"/>
    <w:rsid w:val="004E0877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4E0877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4E087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4E087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4E0877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4E0877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4E0877"/>
    <w:pPr>
      <w:numPr>
        <w:numId w:val="36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4E0877"/>
    <w:pPr>
      <w:numPr>
        <w:numId w:val="37"/>
      </w:numPr>
      <w:contextualSpacing/>
    </w:pPr>
  </w:style>
  <w:style w:type="paragraph" w:styleId="ListNumber2">
    <w:name w:val="List Number 2"/>
    <w:basedOn w:val="H23"/>
    <w:next w:val="Normal"/>
    <w:uiPriority w:val="99"/>
    <w:rsid w:val="004E0877"/>
    <w:pPr>
      <w:numPr>
        <w:numId w:val="38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4E0877"/>
    <w:pPr>
      <w:numPr>
        <w:numId w:val="39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4E0877"/>
    <w:pPr>
      <w:keepNext/>
      <w:keepLines/>
      <w:numPr>
        <w:numId w:val="40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4E0877"/>
    <w:pPr>
      <w:numPr>
        <w:numId w:val="41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4E0877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4E0877"/>
    <w:rPr>
      <w:szCs w:val="20"/>
    </w:rPr>
  </w:style>
  <w:style w:type="paragraph" w:customStyle="1" w:styleId="Publication">
    <w:name w:val="Publication"/>
    <w:basedOn w:val="Normal"/>
    <w:next w:val="Normal"/>
    <w:qFormat/>
    <w:rsid w:val="004E0877"/>
  </w:style>
  <w:style w:type="paragraph" w:customStyle="1" w:styleId="ReleaseDate">
    <w:name w:val="ReleaseDate"/>
    <w:basedOn w:val="Normal"/>
    <w:next w:val="Normal"/>
    <w:qFormat/>
    <w:rsid w:val="004E0877"/>
    <w:rPr>
      <w:szCs w:val="20"/>
    </w:rPr>
  </w:style>
  <w:style w:type="paragraph" w:customStyle="1" w:styleId="Small">
    <w:name w:val="Small"/>
    <w:basedOn w:val="Normal"/>
    <w:next w:val="Normal"/>
    <w:qFormat/>
    <w:rsid w:val="004E087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4E087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4E087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szCs w:val="20"/>
    </w:rPr>
  </w:style>
  <w:style w:type="paragraph" w:customStyle="1" w:styleId="TitleH2">
    <w:name w:val="Title_H2"/>
    <w:basedOn w:val="H23"/>
    <w:qFormat/>
    <w:rsid w:val="004E087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XLarge">
    <w:name w:val="XLarge"/>
    <w:basedOn w:val="HM"/>
    <w:qFormat/>
    <w:rsid w:val="004E087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05673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56738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56738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567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56738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basedOn w:val="DefaultParagraphFont"/>
    <w:rsid w:val="009062A7"/>
    <w:rPr>
      <w:color w:val="0000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://undocs.org/CEDAW/C/NLD/Q/6/Add.1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://undocs.org/CEDAW/C/NLD/CO/5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://undocs.org/CEDAW/C/NLD/Q/6/Add.1" TargetMode="External"/><Relationship Id="rId25" Type="http://schemas.openxmlformats.org/officeDocument/2006/relationships/hyperlink" Target="http://undocs.org/HRI/GEN/2/Rev.6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CEDAW/C/SR.1457" TargetMode="External"/><Relationship Id="rId20" Type="http://schemas.openxmlformats.org/officeDocument/2006/relationships/hyperlink" Target="http://undocs.org/CEDAW/C/NLD/CO/5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://undocs.org/CEDAW/C/NLD/CO/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undocs.org/CEDAW/C/NLD/6" TargetMode="External"/><Relationship Id="rId23" Type="http://schemas.openxmlformats.org/officeDocument/2006/relationships/hyperlink" Target="http://undocs.org/CEDAW/C/NLD/CO/5" TargetMode="External"/><Relationship Id="rId10" Type="http://schemas.openxmlformats.org/officeDocument/2006/relationships/footer" Target="footer1.xml"/><Relationship Id="rId19" Type="http://schemas.openxmlformats.org/officeDocument/2006/relationships/hyperlink" Target="http://undocs.org/CEDAW/C/NLD/5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://undocs.org/CEDAW/C/NLD/CO/5" TargetMode="External"/><Relationship Id="rId27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19</Pages>
  <Words>5938</Words>
  <Characters>41989</Characters>
  <Application>Microsoft Office Word</Application>
  <DocSecurity>0</DocSecurity>
  <Lines>874</Lines>
  <Paragraphs>204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Nations</Company>
  <LinksUpToDate>false</LinksUpToDate>
  <CharactersWithSpaces>47723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Lyubov Kolyvagina</dc:creator>
  <cp:lastModifiedBy>Lyubov Kolyvagina</cp:lastModifiedBy>
  <cp:revision>3</cp:revision>
  <cp:lastPrinted>2017-01-14T00:03:00Z</cp:lastPrinted>
  <dcterms:created xsi:type="dcterms:W3CDTF">2017-01-14T00:01:00Z</dcterms:created>
  <dcterms:modified xsi:type="dcterms:W3CDTF">2017-01-14T00:08:00Z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1620855R</vt:lpwstr>
  </property>
  <property fmtid="{D5CDD505-2E9C-101B-9397-08002B2CF9AE}" pid="3" name="ODSRefJobNo">
    <vt:lpwstr>1640295R</vt:lpwstr>
  </property>
  <property fmtid="{D5CDD505-2E9C-101B-9397-08002B2CF9AE}" pid="4" name="Symbol1">
    <vt:lpwstr>CEDAW/C/NLD/CO/6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24 November 2016</vt:lpwstr>
  </property>
  <property fmtid="{D5CDD505-2E9C-101B-9397-08002B2CF9AE}" pid="9" name="Original">
    <vt:lpwstr>English</vt:lpwstr>
  </property>
  <property fmtid="{D5CDD505-2E9C-101B-9397-08002B2CF9AE}" pid="10" name="Release Date">
    <vt:lpwstr>130117</vt:lpwstr>
  </property>
  <property fmtid="{D5CDD505-2E9C-101B-9397-08002B2CF9AE}" pid="11" name="Comment">
    <vt:lpwstr/>
  </property>
  <property fmtid="{D5CDD505-2E9C-101B-9397-08002B2CF9AE}" pid="12" name="DraftPages">
    <vt:lpwstr>19</vt:lpwstr>
  </property>
  <property fmtid="{D5CDD505-2E9C-101B-9397-08002B2CF9AE}" pid="13" name="Operator">
    <vt:lpwstr>Kolyvaguina</vt:lpwstr>
  </property>
</Properties>
</file>