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E566A9A" w14:textId="77777777" w:rsidTr="000E62AA">
        <w:trPr>
          <w:trHeight w:hRule="exact" w:val="851"/>
        </w:trPr>
        <w:tc>
          <w:tcPr>
            <w:tcW w:w="1280" w:type="dxa"/>
            <w:tcBorders>
              <w:bottom w:val="single" w:sz="4" w:space="0" w:color="auto"/>
            </w:tcBorders>
          </w:tcPr>
          <w:p w14:paraId="4F70F5B2" w14:textId="77777777" w:rsidR="00A1364C" w:rsidRPr="00F124C6" w:rsidRDefault="00A1364C" w:rsidP="00D02719"/>
        </w:tc>
        <w:tc>
          <w:tcPr>
            <w:tcW w:w="2273" w:type="dxa"/>
            <w:tcBorders>
              <w:bottom w:val="single" w:sz="4" w:space="0" w:color="auto"/>
            </w:tcBorders>
            <w:vAlign w:val="bottom"/>
          </w:tcPr>
          <w:p w14:paraId="3B8E9A63"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68C590F1" w14:textId="77777777" w:rsidR="00A1364C" w:rsidRPr="00A05C07" w:rsidRDefault="00A05C07" w:rsidP="000E62AA">
            <w:pPr>
              <w:spacing w:line="240" w:lineRule="atLeast"/>
              <w:jc w:val="right"/>
              <w:rPr>
                <w:sz w:val="20"/>
                <w:szCs w:val="21"/>
              </w:rPr>
            </w:pPr>
            <w:r w:rsidRPr="00A05C07">
              <w:rPr>
                <w:sz w:val="40"/>
                <w:szCs w:val="21"/>
              </w:rPr>
              <w:t>A</w:t>
            </w:r>
            <w:r>
              <w:rPr>
                <w:sz w:val="20"/>
                <w:szCs w:val="21"/>
              </w:rPr>
              <w:t>/</w:t>
            </w:r>
            <w:proofErr w:type="spellStart"/>
            <w:r>
              <w:rPr>
                <w:sz w:val="20"/>
                <w:szCs w:val="21"/>
              </w:rPr>
              <w:t>HRC</w:t>
            </w:r>
            <w:proofErr w:type="spellEnd"/>
            <w:r>
              <w:rPr>
                <w:sz w:val="20"/>
                <w:szCs w:val="21"/>
              </w:rPr>
              <w:t>/RES/60/33</w:t>
            </w:r>
          </w:p>
        </w:tc>
      </w:tr>
      <w:tr w:rsidR="00A1364C" w:rsidRPr="00F124C6" w14:paraId="56DBEF4B" w14:textId="77777777" w:rsidTr="000E62AA">
        <w:trPr>
          <w:trHeight w:hRule="exact" w:val="2835"/>
        </w:trPr>
        <w:tc>
          <w:tcPr>
            <w:tcW w:w="1280" w:type="dxa"/>
            <w:tcBorders>
              <w:top w:val="single" w:sz="4" w:space="0" w:color="auto"/>
              <w:bottom w:val="single" w:sz="12" w:space="0" w:color="auto"/>
            </w:tcBorders>
          </w:tcPr>
          <w:p w14:paraId="54449C37" w14:textId="77777777" w:rsidR="00A1364C" w:rsidRPr="00F124C6" w:rsidRDefault="00A1364C" w:rsidP="000E62AA">
            <w:pPr>
              <w:spacing w:line="120" w:lineRule="atLeast"/>
              <w:rPr>
                <w:sz w:val="10"/>
                <w:szCs w:val="10"/>
              </w:rPr>
            </w:pPr>
          </w:p>
          <w:p w14:paraId="6729D700" w14:textId="77777777" w:rsidR="00A1364C" w:rsidRPr="00F124C6" w:rsidRDefault="00A1364C" w:rsidP="000E62AA">
            <w:pPr>
              <w:spacing w:line="120" w:lineRule="atLeast"/>
              <w:rPr>
                <w:sz w:val="10"/>
                <w:szCs w:val="10"/>
              </w:rPr>
            </w:pPr>
            <w:r>
              <w:rPr>
                <w:rFonts w:hint="eastAsia"/>
                <w:noProof/>
              </w:rPr>
              <w:drawing>
                <wp:inline distT="0" distB="0" distL="0" distR="0" wp14:anchorId="6B6FE7BD" wp14:editId="3F1A1BEC">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29FFDA"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25493AC5" w14:textId="0A29C8C1" w:rsidR="00A1364C" w:rsidRPr="00F124C6" w:rsidRDefault="00A1364C" w:rsidP="000E62AA">
            <w:pPr>
              <w:spacing w:before="240" w:line="240" w:lineRule="atLeast"/>
              <w:rPr>
                <w:sz w:val="20"/>
              </w:rPr>
            </w:pPr>
            <w:r w:rsidRPr="00F124C6">
              <w:rPr>
                <w:sz w:val="20"/>
              </w:rPr>
              <w:t xml:space="preserve">Distr.: </w:t>
            </w:r>
            <w:r w:rsidR="00A05C07" w:rsidRPr="00A05C07">
              <w:rPr>
                <w:sz w:val="20"/>
              </w:rPr>
              <w:t>General</w:t>
            </w:r>
          </w:p>
          <w:p w14:paraId="0560529D" w14:textId="74F14EF9" w:rsidR="00A1364C" w:rsidRPr="00F124C6" w:rsidRDefault="00A05C07" w:rsidP="007A4727">
            <w:pPr>
              <w:spacing w:line="240" w:lineRule="atLeast"/>
              <w:rPr>
                <w:sz w:val="20"/>
              </w:rPr>
            </w:pPr>
            <w:r>
              <w:rPr>
                <w:sz w:val="20"/>
              </w:rPr>
              <w:t xml:space="preserve">9 </w:t>
            </w:r>
            <w:r w:rsidRPr="00A05C07">
              <w:rPr>
                <w:sz w:val="20"/>
              </w:rPr>
              <w:t>October</w:t>
            </w:r>
            <w:r w:rsidR="008B4347">
              <w:rPr>
                <w:sz w:val="20"/>
              </w:rPr>
              <w:t xml:space="preserve"> 20</w:t>
            </w:r>
            <w:r w:rsidR="007803C3">
              <w:rPr>
                <w:sz w:val="20"/>
              </w:rPr>
              <w:t>2</w:t>
            </w:r>
            <w:r w:rsidR="007736A3">
              <w:rPr>
                <w:sz w:val="20"/>
              </w:rPr>
              <w:t>5</w:t>
            </w:r>
          </w:p>
          <w:p w14:paraId="5B4E099B" w14:textId="77777777" w:rsidR="00A1364C" w:rsidRPr="00F124C6" w:rsidRDefault="00A1364C" w:rsidP="000E62AA">
            <w:pPr>
              <w:spacing w:line="240" w:lineRule="atLeast"/>
              <w:rPr>
                <w:sz w:val="20"/>
              </w:rPr>
            </w:pPr>
            <w:r w:rsidRPr="00F124C6">
              <w:rPr>
                <w:sz w:val="20"/>
              </w:rPr>
              <w:t xml:space="preserve">Chinese </w:t>
            </w:r>
          </w:p>
          <w:p w14:paraId="5BD35E77" w14:textId="77777777" w:rsidR="00A1364C" w:rsidRPr="00F124C6" w:rsidRDefault="00A1364C" w:rsidP="000E62AA">
            <w:pPr>
              <w:spacing w:line="240" w:lineRule="atLeast"/>
            </w:pPr>
            <w:r w:rsidRPr="00F124C6">
              <w:rPr>
                <w:sz w:val="20"/>
              </w:rPr>
              <w:t>Original: English</w:t>
            </w:r>
          </w:p>
        </w:tc>
      </w:tr>
    </w:tbl>
    <w:p w14:paraId="54E47A33" w14:textId="77777777" w:rsidR="00A05C07" w:rsidRDefault="00A05C07" w:rsidP="00C7253F">
      <w:pPr>
        <w:spacing w:before="120"/>
        <w:rPr>
          <w:rFonts w:eastAsia="黑体"/>
          <w:sz w:val="24"/>
          <w:szCs w:val="24"/>
          <w:lang w:val="fr-CH"/>
        </w:rPr>
      </w:pPr>
      <w:r>
        <w:rPr>
          <w:rFonts w:eastAsia="黑体" w:hint="eastAsia"/>
          <w:sz w:val="24"/>
          <w:szCs w:val="24"/>
          <w:lang w:val="fr-CH"/>
        </w:rPr>
        <w:t>人权理事会</w:t>
      </w:r>
    </w:p>
    <w:p w14:paraId="6192834F" w14:textId="77777777" w:rsidR="00A05C07" w:rsidRPr="00A05C07" w:rsidRDefault="00A05C07" w:rsidP="00A05C07">
      <w:pPr>
        <w:rPr>
          <w:rFonts w:eastAsia="黑体" w:hint="eastAsia"/>
          <w:szCs w:val="21"/>
          <w:lang w:val="fr-CH"/>
        </w:rPr>
      </w:pPr>
      <w:r w:rsidRPr="00A05C07">
        <w:rPr>
          <w:rFonts w:eastAsia="黑体" w:hint="eastAsia"/>
          <w:szCs w:val="21"/>
          <w:lang w:val="fr-CH"/>
        </w:rPr>
        <w:t>第六十届会议</w:t>
      </w:r>
    </w:p>
    <w:p w14:paraId="4CC45BEB" w14:textId="77777777" w:rsidR="00A05C07" w:rsidRPr="00A05C07" w:rsidRDefault="00A05C07" w:rsidP="00A05C07">
      <w:pPr>
        <w:rPr>
          <w:rFonts w:ascii="Time New Roman" w:hAnsi="Time New Roman" w:hint="eastAsia"/>
          <w:szCs w:val="21"/>
          <w:lang w:val="fr-CH"/>
        </w:rPr>
      </w:pPr>
      <w:r w:rsidRPr="00A05C07">
        <w:rPr>
          <w:rFonts w:ascii="Time New Roman" w:hAnsi="Time New Roman" w:hint="eastAsia"/>
          <w:szCs w:val="21"/>
          <w:lang w:val="fr-CH"/>
        </w:rPr>
        <w:t>2025</w:t>
      </w:r>
      <w:r w:rsidRPr="00A05C07">
        <w:rPr>
          <w:rFonts w:ascii="Time New Roman" w:hAnsi="Time New Roman" w:hint="eastAsia"/>
          <w:szCs w:val="21"/>
          <w:lang w:val="fr-CH"/>
        </w:rPr>
        <w:t>年</w:t>
      </w:r>
      <w:r w:rsidRPr="00A05C07">
        <w:rPr>
          <w:rFonts w:ascii="Time New Roman" w:hAnsi="Time New Roman" w:hint="eastAsia"/>
          <w:szCs w:val="21"/>
          <w:lang w:val="fr-CH"/>
        </w:rPr>
        <w:t>9</w:t>
      </w:r>
      <w:r w:rsidRPr="00A05C07">
        <w:rPr>
          <w:rFonts w:ascii="Time New Roman" w:hAnsi="Time New Roman" w:hint="eastAsia"/>
          <w:szCs w:val="21"/>
          <w:lang w:val="fr-CH"/>
        </w:rPr>
        <w:t>月</w:t>
      </w:r>
      <w:r w:rsidRPr="00A05C07">
        <w:rPr>
          <w:rFonts w:ascii="Time New Roman" w:hAnsi="Time New Roman" w:hint="eastAsia"/>
          <w:szCs w:val="21"/>
          <w:lang w:val="fr-CH"/>
        </w:rPr>
        <w:t>8</w:t>
      </w:r>
      <w:r w:rsidRPr="00A05C07">
        <w:rPr>
          <w:rFonts w:ascii="Time New Roman" w:hAnsi="Time New Roman" w:hint="eastAsia"/>
          <w:szCs w:val="21"/>
          <w:lang w:val="fr-CH"/>
        </w:rPr>
        <w:t>日至</w:t>
      </w:r>
      <w:r w:rsidRPr="00A05C07">
        <w:rPr>
          <w:rFonts w:ascii="Time New Roman" w:hAnsi="Time New Roman" w:hint="eastAsia"/>
          <w:szCs w:val="21"/>
          <w:lang w:val="fr-CH"/>
        </w:rPr>
        <w:t>10</w:t>
      </w:r>
      <w:r w:rsidRPr="00A05C07">
        <w:rPr>
          <w:rFonts w:ascii="Time New Roman" w:hAnsi="Time New Roman" w:hint="eastAsia"/>
          <w:szCs w:val="21"/>
          <w:lang w:val="fr-CH"/>
        </w:rPr>
        <w:t>月</w:t>
      </w:r>
      <w:r w:rsidRPr="00A05C07">
        <w:rPr>
          <w:rFonts w:ascii="Time New Roman" w:hAnsi="Time New Roman" w:hint="eastAsia"/>
          <w:szCs w:val="21"/>
          <w:lang w:val="fr-CH"/>
        </w:rPr>
        <w:t>8</w:t>
      </w:r>
      <w:r w:rsidRPr="00A05C07">
        <w:rPr>
          <w:rFonts w:ascii="Time New Roman" w:hAnsi="Time New Roman" w:hint="eastAsia"/>
          <w:szCs w:val="21"/>
          <w:lang w:val="fr-CH"/>
        </w:rPr>
        <w:t>日</w:t>
      </w:r>
    </w:p>
    <w:p w14:paraId="240727A1" w14:textId="77777777" w:rsidR="00A05C07" w:rsidRPr="00A05C07" w:rsidRDefault="00A05C07" w:rsidP="00A05C07">
      <w:pPr>
        <w:rPr>
          <w:rFonts w:ascii="Time New Roman" w:hAnsi="Time New Roman" w:hint="eastAsia"/>
          <w:szCs w:val="21"/>
          <w:lang w:val="fr-CH"/>
        </w:rPr>
      </w:pPr>
      <w:r w:rsidRPr="00A05C07">
        <w:rPr>
          <w:rFonts w:ascii="Time New Roman" w:hAnsi="Time New Roman" w:hint="eastAsia"/>
          <w:szCs w:val="21"/>
          <w:lang w:val="fr-CH"/>
        </w:rPr>
        <w:t>议程项目</w:t>
      </w:r>
      <w:r w:rsidRPr="00A05C07">
        <w:rPr>
          <w:rFonts w:ascii="Time New Roman" w:hAnsi="Time New Roman" w:hint="eastAsia"/>
          <w:szCs w:val="21"/>
          <w:lang w:val="fr-CH"/>
        </w:rPr>
        <w:t>10</w:t>
      </w:r>
    </w:p>
    <w:p w14:paraId="531F010D" w14:textId="41881C7C" w:rsidR="00A05C07" w:rsidRDefault="00A05C07" w:rsidP="00A05C07">
      <w:pPr>
        <w:rPr>
          <w:rFonts w:eastAsia="黑体"/>
          <w:lang w:val="fr-CH"/>
        </w:rPr>
      </w:pPr>
      <w:r w:rsidRPr="00A05C07">
        <w:rPr>
          <w:rFonts w:eastAsia="黑体" w:hint="eastAsia"/>
          <w:szCs w:val="21"/>
          <w:lang w:val="fr-CH"/>
        </w:rPr>
        <w:t>技术援助和能力建设</w:t>
      </w:r>
    </w:p>
    <w:p w14:paraId="3413D214" w14:textId="77777777" w:rsidR="005D7708" w:rsidRPr="00D83C3E" w:rsidRDefault="005D7708" w:rsidP="005D7708">
      <w:pPr>
        <w:pStyle w:val="HChGC"/>
      </w:pPr>
      <w:r w:rsidRPr="00D83C3E">
        <w:rPr>
          <w:lang w:val="zh-CN"/>
        </w:rPr>
        <w:tab/>
      </w:r>
      <w:r w:rsidRPr="00D83C3E">
        <w:rPr>
          <w:lang w:val="zh-CN"/>
        </w:rPr>
        <w:tab/>
      </w:r>
      <w:r w:rsidRPr="00D83C3E">
        <w:rPr>
          <w:lang w:val="zh-CN"/>
        </w:rPr>
        <w:t>人权理事会</w:t>
      </w:r>
      <w:r w:rsidRPr="00D83C3E">
        <w:rPr>
          <w:lang w:val="zh-CN"/>
        </w:rPr>
        <w:t>2025</w:t>
      </w:r>
      <w:r w:rsidRPr="00D83C3E">
        <w:rPr>
          <w:lang w:val="zh-CN"/>
        </w:rPr>
        <w:t>年</w:t>
      </w:r>
      <w:r w:rsidRPr="00D83C3E">
        <w:rPr>
          <w:lang w:val="zh-CN"/>
        </w:rPr>
        <w:t>10</w:t>
      </w:r>
      <w:r w:rsidRPr="00D83C3E">
        <w:rPr>
          <w:lang w:val="zh-CN"/>
        </w:rPr>
        <w:t>月</w:t>
      </w:r>
      <w:r w:rsidRPr="00D83C3E">
        <w:rPr>
          <w:lang w:val="zh-CN"/>
        </w:rPr>
        <w:t>8</w:t>
      </w:r>
      <w:r w:rsidRPr="00D83C3E">
        <w:rPr>
          <w:lang w:val="zh-CN"/>
        </w:rPr>
        <w:t>日通过的决议</w:t>
      </w:r>
    </w:p>
    <w:p w14:paraId="776F098D" w14:textId="3E5AEC7B" w:rsidR="005D7708" w:rsidRPr="00D83C3E" w:rsidRDefault="00C867A5" w:rsidP="00C867A5">
      <w:pPr>
        <w:pStyle w:val="H1GC"/>
      </w:pPr>
      <w:r>
        <w:tab/>
      </w:r>
      <w:r w:rsidR="005D7708" w:rsidRPr="00D83C3E">
        <w:rPr>
          <w:lang w:val="zh-CN"/>
        </w:rPr>
        <w:t>60/33.</w:t>
      </w:r>
      <w:r w:rsidR="005D7708" w:rsidRPr="00D83C3E">
        <w:rPr>
          <w:lang w:val="zh-CN"/>
        </w:rPr>
        <w:tab/>
      </w:r>
      <w:r w:rsidR="005D7708" w:rsidRPr="00D83C3E">
        <w:rPr>
          <w:lang w:val="zh-CN"/>
        </w:rPr>
        <w:t>向柬埔寨提供咨询服务和技术援助</w:t>
      </w:r>
    </w:p>
    <w:p w14:paraId="79CE6094" w14:textId="77777777" w:rsidR="005D7708" w:rsidRPr="00D83C3E" w:rsidRDefault="005D7708" w:rsidP="005D7708">
      <w:pPr>
        <w:pStyle w:val="SingleTxtGC"/>
        <w:ind w:firstLine="431"/>
        <w:rPr>
          <w:szCs w:val="21"/>
        </w:rPr>
      </w:pPr>
      <w:r w:rsidRPr="00CC1A38">
        <w:rPr>
          <w:rFonts w:eastAsia="楷体"/>
          <w:b/>
          <w:bCs/>
          <w:szCs w:val="21"/>
          <w:lang w:val="zh-CN"/>
        </w:rPr>
        <w:t>人权理事会</w:t>
      </w:r>
      <w:r w:rsidRPr="00D83C3E">
        <w:rPr>
          <w:szCs w:val="21"/>
          <w:lang w:val="zh-CN"/>
        </w:rPr>
        <w:t>，</w:t>
      </w:r>
    </w:p>
    <w:p w14:paraId="7D5BFF6E" w14:textId="77777777" w:rsidR="005D7708" w:rsidRPr="00D83C3E" w:rsidRDefault="005D7708" w:rsidP="005D7708">
      <w:pPr>
        <w:pStyle w:val="SingleTxtGC"/>
        <w:ind w:firstLine="431"/>
        <w:rPr>
          <w:szCs w:val="21"/>
        </w:rPr>
      </w:pPr>
      <w:r w:rsidRPr="00CC1A38">
        <w:rPr>
          <w:rFonts w:eastAsia="楷体"/>
          <w:b/>
          <w:bCs/>
          <w:szCs w:val="21"/>
          <w:lang w:val="zh-CN"/>
        </w:rPr>
        <w:t>重申</w:t>
      </w:r>
      <w:r w:rsidRPr="00D83C3E">
        <w:rPr>
          <w:szCs w:val="21"/>
          <w:lang w:val="zh-CN"/>
        </w:rPr>
        <w:t>所有会员国均有义务促进和保护各项人权和基本自由，这是《联合国宪章》所规定，《世界人权宣言》所重申，也是各国在国际人权两公约和其他适用的人权文书下承担的义务所要求的，</w:t>
      </w:r>
    </w:p>
    <w:p w14:paraId="4D630DEE" w14:textId="77777777" w:rsidR="005D7708" w:rsidRPr="00D83C3E" w:rsidRDefault="005D7708" w:rsidP="005D7708">
      <w:pPr>
        <w:pStyle w:val="SingleTxtGC"/>
        <w:ind w:firstLine="431"/>
        <w:rPr>
          <w:szCs w:val="21"/>
        </w:rPr>
      </w:pPr>
      <w:r w:rsidRPr="00CC1A38">
        <w:rPr>
          <w:rFonts w:eastAsia="楷体"/>
          <w:b/>
          <w:bCs/>
          <w:szCs w:val="21"/>
          <w:lang w:val="zh-CN"/>
        </w:rPr>
        <w:t>回顾</w:t>
      </w:r>
      <w:r w:rsidRPr="00D83C3E">
        <w:rPr>
          <w:szCs w:val="21"/>
          <w:lang w:val="zh-CN"/>
        </w:rPr>
        <w:t>大会</w:t>
      </w:r>
      <w:r w:rsidRPr="00D83C3E">
        <w:rPr>
          <w:szCs w:val="21"/>
          <w:lang w:val="zh-CN"/>
        </w:rPr>
        <w:t>2006</w:t>
      </w:r>
      <w:r w:rsidRPr="00D83C3E">
        <w:rPr>
          <w:szCs w:val="21"/>
          <w:lang w:val="zh-CN"/>
        </w:rPr>
        <w:t>年</w:t>
      </w:r>
      <w:r w:rsidRPr="00D83C3E">
        <w:rPr>
          <w:szCs w:val="21"/>
          <w:lang w:val="zh-CN"/>
        </w:rPr>
        <w:t>3</w:t>
      </w:r>
      <w:r w:rsidRPr="00D83C3E">
        <w:rPr>
          <w:szCs w:val="21"/>
          <w:lang w:val="zh-CN"/>
        </w:rPr>
        <w:t>月</w:t>
      </w:r>
      <w:r w:rsidRPr="00D83C3E">
        <w:rPr>
          <w:szCs w:val="21"/>
          <w:lang w:val="zh-CN"/>
        </w:rPr>
        <w:t>15</w:t>
      </w:r>
      <w:r w:rsidRPr="00D83C3E">
        <w:rPr>
          <w:szCs w:val="21"/>
          <w:lang w:val="zh-CN"/>
        </w:rPr>
        <w:t>日第</w:t>
      </w:r>
      <w:r w:rsidRPr="00D83C3E">
        <w:rPr>
          <w:szCs w:val="21"/>
          <w:lang w:val="zh-CN"/>
        </w:rPr>
        <w:t>60/251</w:t>
      </w:r>
      <w:r w:rsidRPr="00D83C3E">
        <w:rPr>
          <w:szCs w:val="21"/>
          <w:lang w:val="zh-CN"/>
        </w:rPr>
        <w:t>号决议，</w:t>
      </w:r>
    </w:p>
    <w:p w14:paraId="6C1A3DBF" w14:textId="77777777" w:rsidR="005D7708" w:rsidRPr="00D83C3E" w:rsidRDefault="005D7708" w:rsidP="005D7708">
      <w:pPr>
        <w:pStyle w:val="SingleTxtGC"/>
        <w:ind w:firstLine="431"/>
        <w:rPr>
          <w:szCs w:val="21"/>
        </w:rPr>
      </w:pPr>
      <w:r w:rsidRPr="00CC1A38">
        <w:rPr>
          <w:rFonts w:eastAsia="楷体"/>
          <w:b/>
          <w:bCs/>
          <w:szCs w:val="21"/>
          <w:lang w:val="zh-CN"/>
        </w:rPr>
        <w:t>又回顾</w:t>
      </w:r>
      <w:r w:rsidRPr="00D83C3E">
        <w:rPr>
          <w:szCs w:val="21"/>
          <w:lang w:val="zh-CN"/>
        </w:rPr>
        <w:t>人权理事会</w:t>
      </w:r>
      <w:r w:rsidRPr="00D83C3E">
        <w:rPr>
          <w:szCs w:val="21"/>
          <w:lang w:val="zh-CN"/>
        </w:rPr>
        <w:t>2007</w:t>
      </w:r>
      <w:r w:rsidRPr="00D83C3E">
        <w:rPr>
          <w:szCs w:val="21"/>
          <w:lang w:val="zh-CN"/>
        </w:rPr>
        <w:t>年</w:t>
      </w:r>
      <w:r w:rsidRPr="00D83C3E">
        <w:rPr>
          <w:szCs w:val="21"/>
          <w:lang w:val="zh-CN"/>
        </w:rPr>
        <w:t>6</w:t>
      </w:r>
      <w:r w:rsidRPr="00D83C3E">
        <w:rPr>
          <w:szCs w:val="21"/>
          <w:lang w:val="zh-CN"/>
        </w:rPr>
        <w:t>月</w:t>
      </w:r>
      <w:r w:rsidRPr="00D83C3E">
        <w:rPr>
          <w:szCs w:val="21"/>
          <w:lang w:val="zh-CN"/>
        </w:rPr>
        <w:t>18</w:t>
      </w:r>
      <w:r w:rsidRPr="00D83C3E">
        <w:rPr>
          <w:szCs w:val="21"/>
          <w:lang w:val="zh-CN"/>
        </w:rPr>
        <w:t>日第</w:t>
      </w:r>
      <w:r w:rsidRPr="00D83C3E">
        <w:rPr>
          <w:szCs w:val="21"/>
          <w:lang w:val="zh-CN"/>
        </w:rPr>
        <w:t>5/1</w:t>
      </w:r>
      <w:r w:rsidRPr="00D83C3E">
        <w:rPr>
          <w:szCs w:val="21"/>
          <w:lang w:val="zh-CN"/>
        </w:rPr>
        <w:t>号和第</w:t>
      </w:r>
      <w:r w:rsidRPr="00D83C3E">
        <w:rPr>
          <w:szCs w:val="21"/>
          <w:lang w:val="zh-CN"/>
        </w:rPr>
        <w:t>5/2</w:t>
      </w:r>
      <w:r w:rsidRPr="00D83C3E">
        <w:rPr>
          <w:szCs w:val="21"/>
          <w:lang w:val="zh-CN"/>
        </w:rPr>
        <w:t>号决议，强调各特别程序任务负责人应根据这两项决议及其附件履行职责，</w:t>
      </w:r>
    </w:p>
    <w:p w14:paraId="45BFC3DE" w14:textId="77777777" w:rsidR="005D7708" w:rsidRPr="00D83C3E" w:rsidRDefault="005D7708" w:rsidP="005D7708">
      <w:pPr>
        <w:pStyle w:val="SingleTxtGC"/>
        <w:ind w:firstLine="431"/>
        <w:rPr>
          <w:szCs w:val="21"/>
        </w:rPr>
      </w:pPr>
      <w:r w:rsidRPr="00CC1A38">
        <w:rPr>
          <w:rFonts w:eastAsia="楷体"/>
          <w:b/>
          <w:bCs/>
          <w:szCs w:val="21"/>
          <w:lang w:val="zh-CN"/>
        </w:rPr>
        <w:t>还回顾</w:t>
      </w:r>
      <w:r w:rsidRPr="00D83C3E">
        <w:rPr>
          <w:szCs w:val="21"/>
          <w:lang w:val="zh-CN"/>
        </w:rPr>
        <w:t>人权理事会</w:t>
      </w:r>
      <w:r w:rsidRPr="00D83C3E">
        <w:rPr>
          <w:szCs w:val="21"/>
          <w:lang w:val="zh-CN"/>
        </w:rPr>
        <w:t>2023</w:t>
      </w:r>
      <w:r w:rsidRPr="00D83C3E">
        <w:rPr>
          <w:szCs w:val="21"/>
          <w:lang w:val="zh-CN"/>
        </w:rPr>
        <w:t>年</w:t>
      </w:r>
      <w:r w:rsidRPr="00D83C3E">
        <w:rPr>
          <w:szCs w:val="21"/>
          <w:lang w:val="zh-CN"/>
        </w:rPr>
        <w:t>10</w:t>
      </w:r>
      <w:r w:rsidRPr="00D83C3E">
        <w:rPr>
          <w:szCs w:val="21"/>
          <w:lang w:val="zh-CN"/>
        </w:rPr>
        <w:t>月</w:t>
      </w:r>
      <w:r w:rsidRPr="00D83C3E">
        <w:rPr>
          <w:szCs w:val="21"/>
          <w:lang w:val="zh-CN"/>
        </w:rPr>
        <w:t>13</w:t>
      </w:r>
      <w:r w:rsidRPr="00D83C3E">
        <w:rPr>
          <w:szCs w:val="21"/>
          <w:lang w:val="zh-CN"/>
        </w:rPr>
        <w:t>日第</w:t>
      </w:r>
      <w:r w:rsidRPr="00D83C3E">
        <w:rPr>
          <w:szCs w:val="21"/>
          <w:lang w:val="zh-CN"/>
        </w:rPr>
        <w:t>54/36</w:t>
      </w:r>
      <w:r w:rsidRPr="00D83C3E">
        <w:rPr>
          <w:szCs w:val="21"/>
          <w:lang w:val="zh-CN"/>
        </w:rPr>
        <w:t>号决议和其他有关决议，</w:t>
      </w:r>
    </w:p>
    <w:p w14:paraId="68CA02AC" w14:textId="77777777" w:rsidR="005D7708" w:rsidRPr="00D83C3E" w:rsidRDefault="005D7708" w:rsidP="005D7708">
      <w:pPr>
        <w:pStyle w:val="SingleTxtGC"/>
        <w:ind w:firstLine="431"/>
        <w:rPr>
          <w:szCs w:val="21"/>
        </w:rPr>
      </w:pPr>
      <w:r w:rsidRPr="00CC1A38">
        <w:rPr>
          <w:rFonts w:eastAsia="楷体"/>
          <w:b/>
          <w:bCs/>
          <w:szCs w:val="21"/>
          <w:lang w:val="zh-CN"/>
        </w:rPr>
        <w:t>考虑到</w:t>
      </w:r>
      <w:r w:rsidRPr="00D83C3E">
        <w:rPr>
          <w:szCs w:val="21"/>
          <w:lang w:val="zh-CN"/>
        </w:rPr>
        <w:t>柬埔寨人权状况特别报告员向人权理事会第六十届会议提交的报告</w:t>
      </w:r>
      <w:r w:rsidRPr="00CC1A38">
        <w:rPr>
          <w:rStyle w:val="a8"/>
        </w:rPr>
        <w:footnoteReference w:id="2"/>
      </w:r>
      <w:r>
        <w:rPr>
          <w:rStyle w:val="a8"/>
        </w:rPr>
        <w:t xml:space="preserve"> </w:t>
      </w:r>
      <w:r w:rsidRPr="00D83C3E">
        <w:rPr>
          <w:szCs w:val="21"/>
          <w:lang w:val="zh-CN"/>
        </w:rPr>
        <w:t>以及以往的报告和产出，</w:t>
      </w:r>
    </w:p>
    <w:p w14:paraId="28D57753" w14:textId="77777777" w:rsidR="005D7708" w:rsidRPr="00D83C3E" w:rsidRDefault="005D7708" w:rsidP="005D7708">
      <w:pPr>
        <w:pStyle w:val="SingleTxtGC"/>
        <w:ind w:firstLine="431"/>
        <w:rPr>
          <w:szCs w:val="21"/>
        </w:rPr>
      </w:pPr>
      <w:r w:rsidRPr="00CC1A38">
        <w:rPr>
          <w:rFonts w:eastAsia="楷体"/>
          <w:b/>
          <w:bCs/>
          <w:szCs w:val="21"/>
          <w:lang w:val="zh-CN"/>
        </w:rPr>
        <w:t>又考虑到</w:t>
      </w:r>
      <w:r w:rsidRPr="00D83C3E">
        <w:rPr>
          <w:szCs w:val="21"/>
          <w:lang w:val="zh-CN"/>
        </w:rPr>
        <w:t>秘书长关于联合国人权事务高级专员办事处在协助柬埔寨政府和人民促进和保护人权方面发挥的作用和取得的成就的报告，</w:t>
      </w:r>
      <w:r w:rsidRPr="00CC1A38">
        <w:rPr>
          <w:rStyle w:val="a8"/>
        </w:rPr>
        <w:footnoteReference w:id="3"/>
      </w:r>
    </w:p>
    <w:p w14:paraId="204F61C7" w14:textId="77777777" w:rsidR="005D7708" w:rsidRPr="00D83C3E" w:rsidRDefault="005D7708" w:rsidP="005D7708">
      <w:pPr>
        <w:pStyle w:val="SingleTxtGC"/>
        <w:ind w:firstLine="431"/>
        <w:rPr>
          <w:szCs w:val="21"/>
        </w:rPr>
      </w:pPr>
      <w:r w:rsidRPr="00CC1A38">
        <w:rPr>
          <w:rFonts w:eastAsia="楷体"/>
          <w:b/>
          <w:bCs/>
          <w:szCs w:val="21"/>
          <w:lang w:val="zh-CN"/>
        </w:rPr>
        <w:t>认识到</w:t>
      </w:r>
      <w:r w:rsidRPr="00D83C3E">
        <w:rPr>
          <w:szCs w:val="21"/>
          <w:lang w:val="zh-CN"/>
        </w:rPr>
        <w:t>鉴于柬埔寨的惨痛历史，需要按照</w:t>
      </w:r>
      <w:r w:rsidRPr="00D83C3E">
        <w:rPr>
          <w:szCs w:val="21"/>
          <w:lang w:val="zh-CN"/>
        </w:rPr>
        <w:t>1991</w:t>
      </w:r>
      <w:r w:rsidRPr="00D83C3E">
        <w:rPr>
          <w:szCs w:val="21"/>
          <w:lang w:val="zh-CN"/>
        </w:rPr>
        <w:t>年</w:t>
      </w:r>
      <w:r w:rsidRPr="00D83C3E">
        <w:rPr>
          <w:szCs w:val="21"/>
          <w:lang w:val="zh-CN"/>
        </w:rPr>
        <w:t>10</w:t>
      </w:r>
      <w:r w:rsidRPr="00D83C3E">
        <w:rPr>
          <w:szCs w:val="21"/>
          <w:lang w:val="zh-CN"/>
        </w:rPr>
        <w:t>月</w:t>
      </w:r>
      <w:r w:rsidRPr="00D83C3E">
        <w:rPr>
          <w:szCs w:val="21"/>
          <w:lang w:val="zh-CN"/>
        </w:rPr>
        <w:t>23</w:t>
      </w:r>
      <w:r w:rsidRPr="00D83C3E">
        <w:rPr>
          <w:szCs w:val="21"/>
          <w:lang w:val="zh-CN"/>
        </w:rPr>
        <w:t>日在巴黎签署的《柬埔寨冲突全面政治解决协定》的规定采取特别措施，确保人权得到保护，过去的政策和做法不再重现，</w:t>
      </w:r>
    </w:p>
    <w:p w14:paraId="2066D2BB" w14:textId="77777777" w:rsidR="005D7708" w:rsidRPr="00D83C3E" w:rsidRDefault="005D7708" w:rsidP="005D7708">
      <w:pPr>
        <w:pStyle w:val="SingleTxtGC"/>
        <w:ind w:firstLine="431"/>
        <w:rPr>
          <w:szCs w:val="21"/>
        </w:rPr>
      </w:pPr>
      <w:r w:rsidRPr="00CC1A38">
        <w:rPr>
          <w:rFonts w:eastAsia="楷体"/>
          <w:b/>
          <w:bCs/>
          <w:szCs w:val="21"/>
          <w:lang w:val="zh-CN"/>
        </w:rPr>
        <w:t>注意到</w:t>
      </w:r>
      <w:r w:rsidRPr="00D83C3E">
        <w:rPr>
          <w:szCs w:val="21"/>
          <w:lang w:val="zh-CN"/>
        </w:rPr>
        <w:t>柬埔寨境内新的事态发展，特别是近年来通过实施相关国家计划、战略和框架在经济和文化领域取得的成就和改进，</w:t>
      </w:r>
    </w:p>
    <w:p w14:paraId="23AF15B2" w14:textId="77777777" w:rsidR="005D7708" w:rsidRPr="00D83C3E" w:rsidRDefault="005D7708" w:rsidP="005D7708">
      <w:pPr>
        <w:pStyle w:val="SingleTxtGC"/>
        <w:ind w:firstLine="431"/>
        <w:rPr>
          <w:szCs w:val="21"/>
        </w:rPr>
      </w:pPr>
      <w:r w:rsidRPr="00CC1A38">
        <w:rPr>
          <w:rFonts w:eastAsia="楷体"/>
          <w:b/>
          <w:bCs/>
          <w:szCs w:val="21"/>
          <w:lang w:val="zh-CN"/>
        </w:rPr>
        <w:lastRenderedPageBreak/>
        <w:t>又注意到</w:t>
      </w:r>
      <w:r w:rsidRPr="00D83C3E">
        <w:rPr>
          <w:szCs w:val="21"/>
          <w:lang w:val="zh-CN"/>
        </w:rPr>
        <w:t>柬埔寨政府努力重建国家，在保护人民生命和维护和平稳定、社会安全和公共秩序的同时促进个人权利、自由和尊严，推动发展，提高人民生活质量；强调尊重、促进和保护人权的重要性，</w:t>
      </w:r>
    </w:p>
    <w:p w14:paraId="0EE00544" w14:textId="77777777" w:rsidR="005D7708" w:rsidRPr="00D83C3E" w:rsidRDefault="005D7708" w:rsidP="005D7708">
      <w:pPr>
        <w:pStyle w:val="SingleTxtGC"/>
        <w:ind w:firstLine="431"/>
        <w:rPr>
          <w:szCs w:val="21"/>
        </w:rPr>
      </w:pPr>
      <w:r w:rsidRPr="00CC1A38">
        <w:rPr>
          <w:rFonts w:eastAsia="楷体"/>
          <w:b/>
          <w:bCs/>
          <w:szCs w:val="21"/>
          <w:lang w:val="zh-CN"/>
        </w:rPr>
        <w:t>还注意到</w:t>
      </w:r>
      <w:r w:rsidRPr="00D83C3E">
        <w:rPr>
          <w:szCs w:val="21"/>
          <w:lang w:val="zh-CN"/>
        </w:rPr>
        <w:t>柬埔寨政府在法律改革指导委员会和司法改革指导委员会的领导下为促进法律和司法改革所做的努力和取得的进展，</w:t>
      </w:r>
    </w:p>
    <w:p w14:paraId="4336ACA3" w14:textId="77777777" w:rsidR="005D7708" w:rsidRPr="00D83C3E" w:rsidRDefault="005D7708" w:rsidP="005D7708">
      <w:pPr>
        <w:pStyle w:val="SingleTxtGC"/>
        <w:ind w:firstLine="431"/>
        <w:rPr>
          <w:szCs w:val="21"/>
        </w:rPr>
      </w:pPr>
      <w:r w:rsidRPr="00D83C3E">
        <w:rPr>
          <w:szCs w:val="21"/>
          <w:lang w:val="zh-CN"/>
        </w:rPr>
        <w:t>1.</w:t>
      </w:r>
      <w:r w:rsidRPr="00D83C3E">
        <w:rPr>
          <w:szCs w:val="21"/>
          <w:lang w:val="zh-CN"/>
        </w:rPr>
        <w:tab/>
      </w:r>
      <w:r w:rsidRPr="00CC1A38">
        <w:rPr>
          <w:rFonts w:eastAsia="楷体"/>
          <w:b/>
          <w:bCs/>
          <w:szCs w:val="21"/>
          <w:lang w:val="zh-CN"/>
        </w:rPr>
        <w:t>欢迎</w:t>
      </w:r>
      <w:r w:rsidRPr="00D83C3E">
        <w:rPr>
          <w:szCs w:val="21"/>
          <w:lang w:val="zh-CN"/>
        </w:rPr>
        <w:t>柬埔寨法院特别法庭履行</w:t>
      </w:r>
      <w:proofErr w:type="gramStart"/>
      <w:r w:rsidRPr="00D83C3E">
        <w:rPr>
          <w:szCs w:val="21"/>
          <w:lang w:val="zh-CN"/>
        </w:rPr>
        <w:t>余留职能</w:t>
      </w:r>
      <w:proofErr w:type="gramEnd"/>
      <w:r w:rsidRPr="00D83C3E">
        <w:rPr>
          <w:szCs w:val="21"/>
          <w:lang w:val="zh-CN"/>
        </w:rPr>
        <w:t>以及柬埔寨政府努力设立特别法庭的常设独立公共机构，在这方面鼓励政府向柬埔寨人民和国际社会广泛传播特别法庭的成果，以加强对有罪不罚现象的打击并伸张正义；</w:t>
      </w:r>
    </w:p>
    <w:p w14:paraId="2389C621" w14:textId="77777777" w:rsidR="005D7708" w:rsidRPr="00D83C3E" w:rsidRDefault="005D7708" w:rsidP="005D7708">
      <w:pPr>
        <w:pStyle w:val="SingleTxtGC"/>
        <w:ind w:firstLine="431"/>
        <w:rPr>
          <w:szCs w:val="21"/>
        </w:rPr>
      </w:pPr>
      <w:bookmarkStart w:id="0" w:name="_Hlk145546176"/>
      <w:r w:rsidRPr="00D83C3E">
        <w:rPr>
          <w:szCs w:val="21"/>
          <w:lang w:val="zh-CN"/>
        </w:rPr>
        <w:t>2.</w:t>
      </w:r>
      <w:r w:rsidRPr="00D83C3E">
        <w:rPr>
          <w:szCs w:val="21"/>
          <w:lang w:val="zh-CN"/>
        </w:rPr>
        <w:tab/>
      </w:r>
      <w:r w:rsidRPr="00CC1A38">
        <w:rPr>
          <w:rFonts w:eastAsia="楷体"/>
          <w:b/>
          <w:bCs/>
          <w:szCs w:val="21"/>
          <w:lang w:val="zh-CN"/>
        </w:rPr>
        <w:t>又欢迎</w:t>
      </w:r>
      <w:r w:rsidRPr="00D83C3E">
        <w:rPr>
          <w:szCs w:val="21"/>
          <w:lang w:val="zh-CN"/>
        </w:rPr>
        <w:t>柬埔寨政府参与第四轮普遍定期审议，并鼓励其迅速落实已接受的建议，</w:t>
      </w:r>
      <w:r w:rsidRPr="00CC1A38">
        <w:rPr>
          <w:rStyle w:val="a8"/>
        </w:rPr>
        <w:footnoteReference w:id="4"/>
      </w:r>
      <w:r w:rsidRPr="00D83C3E">
        <w:rPr>
          <w:szCs w:val="21"/>
          <w:lang w:val="zh-CN"/>
        </w:rPr>
        <w:t xml:space="preserve"> </w:t>
      </w:r>
      <w:r w:rsidRPr="00D83C3E">
        <w:rPr>
          <w:szCs w:val="21"/>
          <w:lang w:val="zh-CN"/>
        </w:rPr>
        <w:t>以改善该国的人权状况；</w:t>
      </w:r>
      <w:bookmarkEnd w:id="0"/>
    </w:p>
    <w:p w14:paraId="77829C74" w14:textId="77777777" w:rsidR="005D7708" w:rsidRPr="00D83C3E" w:rsidRDefault="005D7708" w:rsidP="005D7708">
      <w:pPr>
        <w:pStyle w:val="SingleTxtGC"/>
        <w:ind w:firstLine="431"/>
        <w:rPr>
          <w:szCs w:val="21"/>
        </w:rPr>
      </w:pPr>
      <w:r w:rsidRPr="00D83C3E">
        <w:rPr>
          <w:szCs w:val="21"/>
          <w:lang w:val="zh-CN"/>
        </w:rPr>
        <w:t>3.</w:t>
      </w:r>
      <w:r w:rsidRPr="00D83C3E">
        <w:rPr>
          <w:szCs w:val="21"/>
          <w:lang w:val="zh-CN"/>
        </w:rPr>
        <w:tab/>
      </w:r>
      <w:r w:rsidRPr="00CC1A38">
        <w:rPr>
          <w:rFonts w:eastAsia="楷体"/>
          <w:b/>
          <w:bCs/>
          <w:szCs w:val="21"/>
          <w:lang w:val="zh-CN"/>
        </w:rPr>
        <w:t>还欢迎</w:t>
      </w:r>
      <w:r w:rsidRPr="00D83C3E">
        <w:rPr>
          <w:szCs w:val="21"/>
          <w:lang w:val="zh-CN"/>
        </w:rPr>
        <w:t>柬埔寨政府对柬埔寨人权状况特别报告员给予支持，与特别报告员合作并开展建设性对话，包括确保特别报告员不受限制地访问该国，会见总理等主要官员和其他政府官员；欢迎特别报告员的报告</w:t>
      </w:r>
      <w:r w:rsidRPr="00CC1A38">
        <w:rPr>
          <w:rStyle w:val="a8"/>
        </w:rPr>
        <w:footnoteReference w:id="5"/>
      </w:r>
      <w:r>
        <w:rPr>
          <w:rStyle w:val="a8"/>
        </w:rPr>
        <w:t xml:space="preserve"> </w:t>
      </w:r>
      <w:r w:rsidRPr="00D83C3E">
        <w:rPr>
          <w:szCs w:val="21"/>
          <w:lang w:val="zh-CN"/>
        </w:rPr>
        <w:t>和建议；并请柬埔寨政府在考虑国内情况的基础上，继续与特别报告员合作，以最佳方式落实这些建议；</w:t>
      </w:r>
    </w:p>
    <w:p w14:paraId="68B8FE62" w14:textId="77777777" w:rsidR="005D7708" w:rsidRPr="00D83C3E" w:rsidRDefault="005D7708" w:rsidP="005D7708">
      <w:pPr>
        <w:pStyle w:val="SingleTxtGC"/>
        <w:ind w:firstLine="431"/>
        <w:rPr>
          <w:szCs w:val="21"/>
        </w:rPr>
      </w:pPr>
      <w:r w:rsidRPr="00D83C3E">
        <w:rPr>
          <w:szCs w:val="21"/>
          <w:lang w:val="zh-CN"/>
        </w:rPr>
        <w:t>4.</w:t>
      </w:r>
      <w:r w:rsidRPr="00D83C3E">
        <w:rPr>
          <w:szCs w:val="21"/>
          <w:lang w:val="zh-CN"/>
        </w:rPr>
        <w:tab/>
      </w:r>
      <w:r w:rsidRPr="00CC1A38">
        <w:rPr>
          <w:rFonts w:eastAsia="楷体"/>
          <w:b/>
          <w:bCs/>
          <w:szCs w:val="21"/>
          <w:lang w:val="zh-CN"/>
        </w:rPr>
        <w:t>欢迎</w:t>
      </w:r>
      <w:r w:rsidRPr="00D83C3E">
        <w:rPr>
          <w:szCs w:val="21"/>
          <w:lang w:val="zh-CN"/>
        </w:rPr>
        <w:t>柬埔寨政府与联合国人权事务高级专员办事处于</w:t>
      </w:r>
      <w:r w:rsidRPr="00D83C3E">
        <w:rPr>
          <w:szCs w:val="21"/>
          <w:lang w:val="zh-CN"/>
        </w:rPr>
        <w:t>2024</w:t>
      </w:r>
      <w:r w:rsidRPr="00D83C3E">
        <w:rPr>
          <w:szCs w:val="21"/>
          <w:lang w:val="zh-CN"/>
        </w:rPr>
        <w:t>年</w:t>
      </w:r>
      <w:r w:rsidRPr="00D83C3E">
        <w:rPr>
          <w:szCs w:val="21"/>
          <w:lang w:val="zh-CN"/>
        </w:rPr>
        <w:t>12</w:t>
      </w:r>
      <w:r w:rsidRPr="00D83C3E">
        <w:rPr>
          <w:szCs w:val="21"/>
          <w:lang w:val="zh-CN"/>
        </w:rPr>
        <w:t>月第十三次续签双方关于执行人权技术合作方案的谅解备忘录，将高级专员办事处柬埔寨驻地机构的业务期限又延长了两年；</w:t>
      </w:r>
    </w:p>
    <w:p w14:paraId="1C03D357" w14:textId="77777777" w:rsidR="005D7708" w:rsidRPr="00D83C3E" w:rsidRDefault="005D7708" w:rsidP="005D7708">
      <w:pPr>
        <w:pStyle w:val="SingleTxtGC"/>
        <w:ind w:firstLine="431"/>
        <w:rPr>
          <w:szCs w:val="21"/>
        </w:rPr>
      </w:pPr>
      <w:r w:rsidRPr="00D83C3E">
        <w:rPr>
          <w:szCs w:val="21"/>
          <w:lang w:val="zh-CN"/>
        </w:rPr>
        <w:t>5.</w:t>
      </w:r>
      <w:r w:rsidRPr="00D83C3E">
        <w:rPr>
          <w:szCs w:val="21"/>
          <w:lang w:val="zh-CN"/>
        </w:rPr>
        <w:tab/>
      </w:r>
      <w:r w:rsidRPr="00CC1A38">
        <w:rPr>
          <w:rFonts w:eastAsia="楷体"/>
          <w:b/>
          <w:bCs/>
          <w:szCs w:val="21"/>
          <w:lang w:val="zh-CN"/>
        </w:rPr>
        <w:t>赞扬</w:t>
      </w:r>
      <w:r w:rsidRPr="00D83C3E">
        <w:rPr>
          <w:szCs w:val="21"/>
          <w:lang w:val="zh-CN"/>
        </w:rPr>
        <w:t>柬埔寨政府与高级专员办事处等机构积极合作，特别是合作保护土著人民权利，为起草国家残疾人法提供技术援助，筹备国家人权机构，努力缓解监狱过度拥挤的状况，并扩大社会保护方案；鼓励柬埔寨政府与高级专员办事处就柬埔寨政府与高级专员办事处驻金边办事处所签署谅解备忘录的具体事项加强合作；</w:t>
      </w:r>
    </w:p>
    <w:p w14:paraId="59CF6CFF" w14:textId="77777777" w:rsidR="005D7708" w:rsidRPr="00D83C3E" w:rsidRDefault="005D7708" w:rsidP="005D7708">
      <w:pPr>
        <w:pStyle w:val="SingleTxtGC"/>
        <w:ind w:firstLine="431"/>
        <w:rPr>
          <w:szCs w:val="21"/>
        </w:rPr>
      </w:pPr>
      <w:r w:rsidRPr="00D83C3E">
        <w:rPr>
          <w:szCs w:val="21"/>
          <w:lang w:val="zh-CN"/>
        </w:rPr>
        <w:t>6.</w:t>
      </w:r>
      <w:r w:rsidRPr="00D83C3E">
        <w:rPr>
          <w:szCs w:val="21"/>
          <w:lang w:val="zh-CN"/>
        </w:rPr>
        <w:tab/>
      </w:r>
      <w:r w:rsidRPr="00CC1A38">
        <w:rPr>
          <w:rFonts w:eastAsia="楷体"/>
          <w:b/>
          <w:bCs/>
          <w:szCs w:val="21"/>
          <w:lang w:val="zh-CN"/>
        </w:rPr>
        <w:t>重申</w:t>
      </w:r>
      <w:r w:rsidRPr="00D83C3E">
        <w:rPr>
          <w:szCs w:val="21"/>
          <w:lang w:val="zh-CN"/>
        </w:rPr>
        <w:t>柬埔寨政府需要加大力度巩固和遵守法治，包括为此通过、修订并有效实施建立民主社会、独立媒体和独立司法系统所必需的基本法律和法规；</w:t>
      </w:r>
    </w:p>
    <w:p w14:paraId="05955BEA" w14:textId="77777777" w:rsidR="005D7708" w:rsidRPr="00D83C3E" w:rsidRDefault="005D7708" w:rsidP="005D7708">
      <w:pPr>
        <w:pStyle w:val="SingleTxtGC"/>
        <w:ind w:firstLine="431"/>
        <w:rPr>
          <w:szCs w:val="21"/>
        </w:rPr>
      </w:pPr>
      <w:r w:rsidRPr="00D83C3E">
        <w:rPr>
          <w:szCs w:val="21"/>
          <w:lang w:val="zh-CN"/>
        </w:rPr>
        <w:t>7.</w:t>
      </w:r>
      <w:r w:rsidRPr="00D83C3E">
        <w:rPr>
          <w:szCs w:val="21"/>
          <w:lang w:val="zh-CN"/>
        </w:rPr>
        <w:tab/>
      </w:r>
      <w:r w:rsidRPr="00CC1A38">
        <w:rPr>
          <w:rFonts w:eastAsia="楷体"/>
          <w:b/>
          <w:bCs/>
          <w:szCs w:val="21"/>
          <w:lang w:val="zh-CN"/>
        </w:rPr>
        <w:t>欢迎</w:t>
      </w:r>
      <w:r w:rsidRPr="00D83C3E">
        <w:rPr>
          <w:szCs w:val="21"/>
          <w:lang w:val="zh-CN"/>
        </w:rPr>
        <w:t>柬埔寨政府在实现柬埔寨可持续发展目标方面取得的重大进展，其中</w:t>
      </w:r>
      <w:r w:rsidRPr="00D83C3E">
        <w:rPr>
          <w:szCs w:val="21"/>
          <w:lang w:val="zh-CN"/>
        </w:rPr>
        <w:t>72.5%</w:t>
      </w:r>
      <w:r w:rsidRPr="00D83C3E">
        <w:rPr>
          <w:szCs w:val="21"/>
          <w:lang w:val="zh-CN"/>
        </w:rPr>
        <w:t>的指标和子指标正稳步推进，并注意到柬埔寨政府承诺加大努力实现其余目标，包括目标</w:t>
      </w:r>
      <w:r w:rsidRPr="00D83C3E">
        <w:rPr>
          <w:szCs w:val="21"/>
          <w:lang w:val="zh-CN"/>
        </w:rPr>
        <w:t>16</w:t>
      </w:r>
      <w:r w:rsidRPr="00D83C3E">
        <w:rPr>
          <w:szCs w:val="21"/>
          <w:lang w:val="zh-CN"/>
        </w:rPr>
        <w:t>的具体目标和相关指标；</w:t>
      </w:r>
    </w:p>
    <w:p w14:paraId="4DF3DB5A" w14:textId="77777777" w:rsidR="005D7708" w:rsidRPr="00D83C3E" w:rsidRDefault="005D7708" w:rsidP="005D7708">
      <w:pPr>
        <w:pStyle w:val="SingleTxtGC"/>
        <w:ind w:firstLine="431"/>
        <w:rPr>
          <w:szCs w:val="21"/>
        </w:rPr>
      </w:pPr>
      <w:r w:rsidRPr="00D83C3E">
        <w:rPr>
          <w:szCs w:val="21"/>
          <w:lang w:val="zh-CN"/>
        </w:rPr>
        <w:t>8.</w:t>
      </w:r>
      <w:r w:rsidRPr="00D83C3E">
        <w:rPr>
          <w:szCs w:val="21"/>
          <w:lang w:val="zh-CN"/>
        </w:rPr>
        <w:tab/>
      </w:r>
      <w:r w:rsidRPr="00CC1A38">
        <w:rPr>
          <w:rFonts w:eastAsia="楷体"/>
          <w:b/>
          <w:bCs/>
          <w:szCs w:val="21"/>
          <w:lang w:val="zh-CN"/>
        </w:rPr>
        <w:t>又欢迎</w:t>
      </w:r>
      <w:r w:rsidRPr="00D83C3E">
        <w:rPr>
          <w:szCs w:val="21"/>
          <w:lang w:val="zh-CN"/>
        </w:rPr>
        <w:t>柬埔寨正努力改善人们诉诸司法系统的机会，包括设立多个区域上诉法院并投入运作，鼓励柬埔寨政府迅速通过法律援助政策，以确保人人都能诉诸司法，并注意到柬埔寨实施了《法官和检察官法》、《法院组织和运作法》以及经修正的《最高司法行政官委员会组织和运作法》这三项关于司法系统的基本法律；</w:t>
      </w:r>
    </w:p>
    <w:p w14:paraId="1F32E024" w14:textId="77777777" w:rsidR="005D7708" w:rsidRPr="00D83C3E" w:rsidRDefault="005D7708" w:rsidP="005D7708">
      <w:pPr>
        <w:pStyle w:val="SingleTxtGC"/>
        <w:ind w:firstLine="431"/>
        <w:rPr>
          <w:szCs w:val="21"/>
        </w:rPr>
      </w:pPr>
      <w:r w:rsidRPr="00D83C3E">
        <w:rPr>
          <w:szCs w:val="21"/>
          <w:lang w:val="zh-CN"/>
        </w:rPr>
        <w:t>9.</w:t>
      </w:r>
      <w:r w:rsidRPr="00D83C3E">
        <w:rPr>
          <w:szCs w:val="21"/>
          <w:lang w:val="zh-CN"/>
        </w:rPr>
        <w:tab/>
      </w:r>
      <w:r w:rsidRPr="00CC1A38">
        <w:rPr>
          <w:rFonts w:eastAsia="楷体"/>
          <w:b/>
          <w:bCs/>
          <w:szCs w:val="21"/>
          <w:lang w:val="zh-CN"/>
        </w:rPr>
        <w:t>强调</w:t>
      </w:r>
      <w:r w:rsidRPr="00D83C3E">
        <w:rPr>
          <w:szCs w:val="21"/>
          <w:lang w:val="zh-CN"/>
        </w:rPr>
        <w:t>柬埔寨政府需继续加大力度，依照国内法院的正当法律程序并以充分遵守国际人权义务的方式，从速调查并起诉侵犯人权等所有严重罪行的犯罪者，并吁请柬埔寨当局对案件进行全面和透明的调查；</w:t>
      </w:r>
    </w:p>
    <w:p w14:paraId="7DCD93C0" w14:textId="77777777" w:rsidR="005D7708" w:rsidRPr="00D83C3E" w:rsidRDefault="005D7708" w:rsidP="005D7708">
      <w:pPr>
        <w:pStyle w:val="SingleTxtGC"/>
        <w:ind w:firstLine="431"/>
        <w:rPr>
          <w:szCs w:val="21"/>
        </w:rPr>
      </w:pPr>
      <w:r w:rsidRPr="00D83C3E">
        <w:rPr>
          <w:szCs w:val="21"/>
          <w:lang w:val="zh-CN"/>
        </w:rPr>
        <w:lastRenderedPageBreak/>
        <w:t>10.</w:t>
      </w:r>
      <w:r w:rsidRPr="00D83C3E">
        <w:rPr>
          <w:szCs w:val="21"/>
          <w:lang w:val="zh-CN"/>
        </w:rPr>
        <w:tab/>
      </w:r>
      <w:r w:rsidRPr="00CC1A38">
        <w:rPr>
          <w:rFonts w:eastAsia="楷体"/>
          <w:b/>
          <w:bCs/>
          <w:szCs w:val="21"/>
          <w:lang w:val="zh-CN"/>
        </w:rPr>
        <w:t>注意到</w:t>
      </w:r>
      <w:r w:rsidRPr="00D83C3E">
        <w:rPr>
          <w:szCs w:val="21"/>
          <w:lang w:val="zh-CN"/>
        </w:rPr>
        <w:t>清理积压案件运动的倡议和重大进展，又注意到对法院诉讼中违规行为的监督和处理以及国家替代性争端解决机构的设立，并鼓励柬埔寨政府进一步继续努力实施司法改革，包括以便有效落实公正审判权，减少监狱过度拥挤状况和审前羁押；</w:t>
      </w:r>
    </w:p>
    <w:p w14:paraId="52AA2250" w14:textId="77777777" w:rsidR="005D7708" w:rsidRPr="00D83C3E" w:rsidRDefault="005D7708" w:rsidP="005D7708">
      <w:pPr>
        <w:pStyle w:val="SingleTxtGC"/>
        <w:ind w:firstLine="431"/>
        <w:rPr>
          <w:szCs w:val="21"/>
        </w:rPr>
      </w:pPr>
      <w:r w:rsidRPr="00D83C3E">
        <w:rPr>
          <w:szCs w:val="21"/>
          <w:lang w:val="zh-CN"/>
        </w:rPr>
        <w:t>11.</w:t>
      </w:r>
      <w:r w:rsidRPr="00D83C3E">
        <w:rPr>
          <w:szCs w:val="21"/>
          <w:lang w:val="zh-CN"/>
        </w:rPr>
        <w:tab/>
      </w:r>
      <w:r w:rsidRPr="00CC1A38">
        <w:rPr>
          <w:rFonts w:eastAsia="楷体"/>
          <w:b/>
          <w:bCs/>
          <w:szCs w:val="21"/>
          <w:lang w:val="zh-CN"/>
        </w:rPr>
        <w:t>又注意到</w:t>
      </w:r>
      <w:r w:rsidRPr="00D83C3E">
        <w:rPr>
          <w:szCs w:val="21"/>
          <w:lang w:val="zh-CN"/>
        </w:rPr>
        <w:t>柬埔寨政府通过实施反腐败法和《刑法》采取的打击腐败的措施，以及执法机构在反腐败、反洗钱、赌场监管、取缔诈骗中心和打击其他跨国犯罪等领域采取的措施；并吁请柬埔寨政府继续加强这方面的努力；</w:t>
      </w:r>
    </w:p>
    <w:p w14:paraId="63F330C0" w14:textId="77777777" w:rsidR="005D7708" w:rsidRPr="00D83C3E" w:rsidRDefault="005D7708" w:rsidP="005D7708">
      <w:pPr>
        <w:pStyle w:val="SingleTxtGC"/>
        <w:ind w:firstLine="431"/>
        <w:rPr>
          <w:szCs w:val="21"/>
        </w:rPr>
      </w:pPr>
      <w:r w:rsidRPr="00D83C3E">
        <w:rPr>
          <w:szCs w:val="21"/>
          <w:lang w:val="zh-CN"/>
        </w:rPr>
        <w:t>12.</w:t>
      </w:r>
      <w:r w:rsidRPr="00D83C3E">
        <w:rPr>
          <w:szCs w:val="21"/>
          <w:lang w:val="zh-CN"/>
        </w:rPr>
        <w:tab/>
      </w:r>
      <w:r w:rsidRPr="00CC1A38">
        <w:rPr>
          <w:rFonts w:eastAsia="楷体"/>
          <w:b/>
          <w:bCs/>
          <w:szCs w:val="21"/>
          <w:lang w:val="zh-CN"/>
        </w:rPr>
        <w:t>鼓励</w:t>
      </w:r>
      <w:r w:rsidRPr="00D83C3E">
        <w:rPr>
          <w:szCs w:val="21"/>
          <w:lang w:val="zh-CN"/>
        </w:rPr>
        <w:t>柬埔寨政府进一步努力打击犯罪，例如人口贩运、劳动剥削</w:t>
      </w:r>
      <w:r w:rsidRPr="00D83C3E">
        <w:rPr>
          <w:szCs w:val="21"/>
          <w:lang w:val="zh-CN"/>
        </w:rPr>
        <w:t>(</w:t>
      </w:r>
      <w:r w:rsidRPr="00D83C3E">
        <w:rPr>
          <w:szCs w:val="21"/>
          <w:lang w:val="zh-CN"/>
        </w:rPr>
        <w:t>包括网络诈骗和电话欺诈活动中的强迫劳动和强迫犯罪</w:t>
      </w:r>
      <w:r w:rsidRPr="00D83C3E">
        <w:rPr>
          <w:szCs w:val="21"/>
          <w:lang w:val="zh-CN"/>
        </w:rPr>
        <w:t>)</w:t>
      </w:r>
      <w:r w:rsidRPr="00D83C3E">
        <w:rPr>
          <w:szCs w:val="21"/>
          <w:lang w:val="zh-CN"/>
        </w:rPr>
        <w:t>以及对妇女和儿童的性剥削，并敦促柬埔寨政府与国际社会一道加大努力，包括解决有罪不罚问题，</w:t>
      </w:r>
      <w:proofErr w:type="gramStart"/>
      <w:r w:rsidRPr="00D83C3E">
        <w:rPr>
          <w:szCs w:val="21"/>
          <w:lang w:val="zh-CN"/>
        </w:rPr>
        <w:t>加强问</w:t>
      </w:r>
      <w:proofErr w:type="gramEnd"/>
      <w:r w:rsidRPr="00D83C3E">
        <w:rPr>
          <w:szCs w:val="21"/>
          <w:lang w:val="zh-CN"/>
        </w:rPr>
        <w:t>责机制，识别、保护受害者并为受害者提供补救；</w:t>
      </w:r>
    </w:p>
    <w:p w14:paraId="03A21FDA" w14:textId="77777777" w:rsidR="005D7708" w:rsidRPr="00D83C3E" w:rsidRDefault="005D7708" w:rsidP="005D7708">
      <w:pPr>
        <w:pStyle w:val="SingleTxtGC"/>
        <w:ind w:firstLine="431"/>
        <w:rPr>
          <w:szCs w:val="21"/>
        </w:rPr>
      </w:pPr>
      <w:r w:rsidRPr="00D83C3E">
        <w:rPr>
          <w:szCs w:val="21"/>
          <w:lang w:val="zh-CN"/>
        </w:rPr>
        <w:t>13.</w:t>
      </w:r>
      <w:r w:rsidRPr="00D83C3E">
        <w:rPr>
          <w:szCs w:val="21"/>
          <w:lang w:val="zh-CN"/>
        </w:rPr>
        <w:tab/>
      </w:r>
      <w:r w:rsidRPr="00CC1A38">
        <w:rPr>
          <w:rFonts w:eastAsia="楷体"/>
          <w:b/>
          <w:bCs/>
          <w:szCs w:val="21"/>
          <w:lang w:val="zh-CN"/>
        </w:rPr>
        <w:t>欢迎</w:t>
      </w:r>
      <w:r w:rsidRPr="00D83C3E">
        <w:rPr>
          <w:szCs w:val="21"/>
          <w:lang w:val="zh-CN"/>
        </w:rPr>
        <w:t>柬埔寨政府根据其促进性别平等五年战略</w:t>
      </w:r>
      <w:r w:rsidRPr="00D83C3E">
        <w:rPr>
          <w:szCs w:val="21"/>
          <w:lang w:val="zh-CN"/>
        </w:rPr>
        <w:t>(2024-2028</w:t>
      </w:r>
      <w:r w:rsidRPr="00D83C3E">
        <w:rPr>
          <w:szCs w:val="21"/>
          <w:lang w:val="zh-CN"/>
        </w:rPr>
        <w:t>年</w:t>
      </w:r>
      <w:r w:rsidRPr="00D83C3E">
        <w:rPr>
          <w:szCs w:val="21"/>
          <w:lang w:val="zh-CN"/>
        </w:rPr>
        <w:t>)</w:t>
      </w:r>
      <w:r w:rsidRPr="00D83C3E">
        <w:rPr>
          <w:szCs w:val="21"/>
          <w:lang w:val="zh-CN"/>
        </w:rPr>
        <w:t>所作的努力，注意到政府接受了关于促进弱势群体权利的普遍定期审议建议，鼓励该国政府进一步推动对妇女和女童的经济、社会和政治赋权，包括让她们平等、充分、有效、切实地参与决策过程，以及通过改善工作条件、社会保护和劳动标准来扩大妇女的经济利益；</w:t>
      </w:r>
    </w:p>
    <w:p w14:paraId="7DACA976" w14:textId="77777777" w:rsidR="005D7708" w:rsidRPr="00D83C3E" w:rsidRDefault="005D7708" w:rsidP="005D7708">
      <w:pPr>
        <w:pStyle w:val="SingleTxtGC"/>
        <w:ind w:firstLine="431"/>
        <w:rPr>
          <w:szCs w:val="21"/>
        </w:rPr>
      </w:pPr>
      <w:r w:rsidRPr="00D83C3E">
        <w:rPr>
          <w:szCs w:val="21"/>
          <w:lang w:val="zh-CN"/>
        </w:rPr>
        <w:t>14.</w:t>
      </w:r>
      <w:r w:rsidRPr="00D83C3E">
        <w:rPr>
          <w:szCs w:val="21"/>
          <w:lang w:val="zh-CN"/>
        </w:rPr>
        <w:tab/>
      </w:r>
      <w:r w:rsidRPr="00CC1A38">
        <w:rPr>
          <w:rFonts w:eastAsia="楷体"/>
          <w:b/>
          <w:bCs/>
          <w:szCs w:val="21"/>
          <w:lang w:val="zh-CN"/>
        </w:rPr>
        <w:t>注意到</w:t>
      </w:r>
      <w:r w:rsidRPr="00D83C3E">
        <w:rPr>
          <w:szCs w:val="21"/>
          <w:lang w:val="zh-CN"/>
        </w:rPr>
        <w:t>柬埔寨政府努力解决土地问题，特别是为此执行了相关法律法规，包括暂停经济用地特许和系统地开展土地登记，为包括妇女在内的公民进行了约</w:t>
      </w:r>
      <w:r w:rsidRPr="00D83C3E">
        <w:rPr>
          <w:szCs w:val="21"/>
          <w:lang w:val="zh-CN"/>
        </w:rPr>
        <w:t>780</w:t>
      </w:r>
      <w:r w:rsidRPr="00D83C3E">
        <w:rPr>
          <w:szCs w:val="21"/>
          <w:lang w:val="zh-CN"/>
        </w:rPr>
        <w:t>万项土地所有权登记；鼓励该国政府通过社会用地特许制度和集体土地所有权切实促进妇女、土著人民和弱势群体的土地所有权，同时认识到该领域尚未解决的问题；敦促该国政府继续加大力度，在考虑到有关各方的权利和所受实际影响的基础上，根据《土地法》、《征用法》、《关于解决城市和城镇地区非法临时建筑问题的通知》和《国家住房政策》等相关法律法规，以公正和公开的方式，和平、公平、迅速地解决这些问题，并为此提高国家解决土地纠纷管理局国家、省、县各级地籍委员会及其他有关机构的能力和作用；</w:t>
      </w:r>
      <w:bookmarkStart w:id="1" w:name="_Hlk209164895"/>
      <w:bookmarkEnd w:id="1"/>
    </w:p>
    <w:p w14:paraId="63EE07B4" w14:textId="77777777" w:rsidR="005D7708" w:rsidRPr="00D83C3E" w:rsidRDefault="005D7708" w:rsidP="005D7708">
      <w:pPr>
        <w:pStyle w:val="SingleTxtGC"/>
        <w:ind w:firstLine="431"/>
        <w:rPr>
          <w:szCs w:val="21"/>
        </w:rPr>
      </w:pPr>
      <w:r w:rsidRPr="00D83C3E">
        <w:rPr>
          <w:szCs w:val="21"/>
          <w:lang w:val="zh-CN"/>
        </w:rPr>
        <w:t>15.</w:t>
      </w:r>
      <w:r w:rsidRPr="00D83C3E">
        <w:rPr>
          <w:szCs w:val="21"/>
          <w:lang w:val="zh-CN"/>
        </w:rPr>
        <w:tab/>
      </w:r>
      <w:r w:rsidRPr="00CC1A38">
        <w:rPr>
          <w:rFonts w:eastAsia="楷体"/>
          <w:b/>
          <w:bCs/>
          <w:szCs w:val="21"/>
          <w:lang w:val="zh-CN"/>
        </w:rPr>
        <w:t>承认</w:t>
      </w:r>
      <w:r w:rsidRPr="00D83C3E">
        <w:rPr>
          <w:szCs w:val="21"/>
          <w:lang w:val="zh-CN"/>
        </w:rPr>
        <w:t>柬埔寨政府为实施各类社会援助计划而采取的举措、</w:t>
      </w:r>
      <w:proofErr w:type="gramStart"/>
      <w:r w:rsidRPr="00D83C3E">
        <w:rPr>
          <w:szCs w:val="21"/>
          <w:lang w:val="zh-CN"/>
        </w:rPr>
        <w:t>作出</w:t>
      </w:r>
      <w:proofErr w:type="gramEnd"/>
      <w:r w:rsidRPr="00D83C3E">
        <w:rPr>
          <w:szCs w:val="21"/>
          <w:lang w:val="zh-CN"/>
        </w:rPr>
        <w:t>的努力和取得的进展，包括为贫困家庭和弱势群体设立国家社会援助基金，这有助于加强社会保护制度的应急能力；</w:t>
      </w:r>
    </w:p>
    <w:p w14:paraId="3DAA7DB3" w14:textId="77777777" w:rsidR="005D7708" w:rsidRPr="00D83C3E" w:rsidRDefault="005D7708" w:rsidP="005D7708">
      <w:pPr>
        <w:pStyle w:val="SingleTxtGC"/>
        <w:ind w:firstLine="431"/>
        <w:rPr>
          <w:szCs w:val="21"/>
        </w:rPr>
      </w:pPr>
      <w:r w:rsidRPr="00D83C3E">
        <w:rPr>
          <w:szCs w:val="21"/>
          <w:lang w:val="zh-CN"/>
        </w:rPr>
        <w:t>16.</w:t>
      </w:r>
      <w:r w:rsidRPr="00D83C3E">
        <w:rPr>
          <w:szCs w:val="21"/>
          <w:lang w:val="zh-CN"/>
        </w:rPr>
        <w:tab/>
      </w:r>
      <w:r w:rsidRPr="00CC1A38">
        <w:rPr>
          <w:rFonts w:eastAsia="楷体"/>
          <w:b/>
          <w:bCs/>
          <w:szCs w:val="21"/>
          <w:lang w:val="zh-CN"/>
        </w:rPr>
        <w:t>注意到</w:t>
      </w:r>
      <w:r w:rsidRPr="00D83C3E">
        <w:rPr>
          <w:szCs w:val="21"/>
          <w:lang w:val="zh-CN"/>
        </w:rPr>
        <w:t>柬埔寨政府承诺向全国</w:t>
      </w:r>
      <w:r w:rsidRPr="00D83C3E">
        <w:rPr>
          <w:szCs w:val="21"/>
          <w:lang w:val="zh-CN"/>
        </w:rPr>
        <w:t>150</w:t>
      </w:r>
      <w:r w:rsidRPr="00D83C3E">
        <w:rPr>
          <w:szCs w:val="21"/>
          <w:lang w:val="zh-CN"/>
        </w:rPr>
        <w:t>万来自贫困和弱势家庭的青年免费提供技术和职业培训；</w:t>
      </w:r>
    </w:p>
    <w:p w14:paraId="50A518CA" w14:textId="77777777" w:rsidR="005D7708" w:rsidRPr="00D83C3E" w:rsidRDefault="005D7708" w:rsidP="005D7708">
      <w:pPr>
        <w:pStyle w:val="SingleTxtGC"/>
        <w:ind w:firstLine="431"/>
        <w:rPr>
          <w:szCs w:val="21"/>
        </w:rPr>
      </w:pPr>
      <w:r w:rsidRPr="00D83C3E">
        <w:rPr>
          <w:szCs w:val="21"/>
          <w:lang w:val="zh-CN"/>
        </w:rPr>
        <w:t>17.</w:t>
      </w:r>
      <w:r w:rsidRPr="00D83C3E">
        <w:rPr>
          <w:szCs w:val="21"/>
          <w:lang w:val="zh-CN"/>
        </w:rPr>
        <w:tab/>
      </w:r>
      <w:r w:rsidRPr="00CC1A38">
        <w:rPr>
          <w:rFonts w:eastAsia="楷体"/>
          <w:b/>
          <w:bCs/>
          <w:szCs w:val="21"/>
          <w:lang w:val="zh-CN"/>
        </w:rPr>
        <w:t>又注意到</w:t>
      </w:r>
      <w:r w:rsidRPr="00D83C3E">
        <w:rPr>
          <w:szCs w:val="21"/>
          <w:lang w:val="zh-CN"/>
        </w:rPr>
        <w:t>柬埔寨政府承诺履行在所缔结各项国际人权条约和公约下承担的义务，在这方面取得了进展并持续做出努力；敦促柬埔寨政府继续采取措施履行在这些条约和公约下承担的义务，并为此加强与高级专员办事处等联合国机构的合作，与其开展强化对话和联合活动；</w:t>
      </w:r>
    </w:p>
    <w:p w14:paraId="68B4D246" w14:textId="77777777" w:rsidR="005D7708" w:rsidRPr="00D83C3E" w:rsidRDefault="005D7708" w:rsidP="005D7708">
      <w:pPr>
        <w:pStyle w:val="SingleTxtGC"/>
        <w:ind w:firstLine="431"/>
        <w:rPr>
          <w:szCs w:val="21"/>
        </w:rPr>
      </w:pPr>
      <w:r w:rsidRPr="00D83C3E">
        <w:rPr>
          <w:szCs w:val="21"/>
          <w:lang w:val="zh-CN"/>
        </w:rPr>
        <w:t>18.</w:t>
      </w:r>
      <w:r w:rsidRPr="00D83C3E">
        <w:rPr>
          <w:szCs w:val="21"/>
          <w:lang w:val="zh-CN"/>
        </w:rPr>
        <w:tab/>
      </w:r>
      <w:r w:rsidRPr="00CC1A38">
        <w:rPr>
          <w:rFonts w:eastAsia="楷体"/>
          <w:b/>
          <w:bCs/>
          <w:szCs w:val="21"/>
          <w:lang w:val="zh-CN"/>
        </w:rPr>
        <w:t>承认</w:t>
      </w:r>
      <w:r w:rsidRPr="00D83C3E">
        <w:rPr>
          <w:szCs w:val="21"/>
          <w:lang w:val="zh-CN"/>
        </w:rPr>
        <w:t>柬埔寨政府在高级专员办事处的协助下，为确保关于柬埔寨国家人权机构的设立和运作的法律草案符合《关于促进和保护人权的国家机构的地位的原则》</w:t>
      </w:r>
      <w:r w:rsidRPr="00D83C3E">
        <w:rPr>
          <w:szCs w:val="21"/>
          <w:lang w:val="zh-CN"/>
        </w:rPr>
        <w:t>(</w:t>
      </w:r>
      <w:r w:rsidRPr="00D83C3E">
        <w:rPr>
          <w:szCs w:val="21"/>
          <w:lang w:val="zh-CN"/>
        </w:rPr>
        <w:t>《巴黎原则》</w:t>
      </w:r>
      <w:r w:rsidRPr="00D83C3E">
        <w:rPr>
          <w:szCs w:val="21"/>
          <w:lang w:val="zh-CN"/>
        </w:rPr>
        <w:t>)</w:t>
      </w:r>
      <w:r w:rsidRPr="00D83C3E">
        <w:rPr>
          <w:szCs w:val="21"/>
          <w:lang w:val="zh-CN"/>
        </w:rPr>
        <w:t>而</w:t>
      </w:r>
      <w:proofErr w:type="gramStart"/>
      <w:r w:rsidRPr="00D83C3E">
        <w:rPr>
          <w:szCs w:val="21"/>
          <w:lang w:val="zh-CN"/>
        </w:rPr>
        <w:t>作出</w:t>
      </w:r>
      <w:proofErr w:type="gramEnd"/>
      <w:r w:rsidRPr="00D83C3E">
        <w:rPr>
          <w:szCs w:val="21"/>
          <w:lang w:val="zh-CN"/>
        </w:rPr>
        <w:t>的努力、取得的进展和显示的承诺，鼓励柬埔寨政府迅速通过该法律草案并予以执行；</w:t>
      </w:r>
    </w:p>
    <w:p w14:paraId="7BF3BFE9" w14:textId="77777777" w:rsidR="005D7708" w:rsidRPr="00D83C3E" w:rsidRDefault="005D7708" w:rsidP="005D7708">
      <w:pPr>
        <w:pStyle w:val="SingleTxtGC"/>
        <w:ind w:firstLine="431"/>
        <w:rPr>
          <w:szCs w:val="21"/>
        </w:rPr>
      </w:pPr>
      <w:r w:rsidRPr="00D83C3E">
        <w:rPr>
          <w:szCs w:val="21"/>
          <w:lang w:val="zh-CN"/>
        </w:rPr>
        <w:t>19.</w:t>
      </w:r>
      <w:r w:rsidRPr="00D83C3E">
        <w:rPr>
          <w:szCs w:val="21"/>
          <w:lang w:val="zh-CN"/>
        </w:rPr>
        <w:tab/>
      </w:r>
      <w:r w:rsidRPr="00CC1A38">
        <w:rPr>
          <w:rFonts w:eastAsia="楷体"/>
          <w:b/>
          <w:bCs/>
          <w:szCs w:val="21"/>
          <w:lang w:val="zh-CN"/>
        </w:rPr>
        <w:t>欢迎</w:t>
      </w:r>
      <w:r w:rsidRPr="00D83C3E">
        <w:rPr>
          <w:szCs w:val="21"/>
          <w:lang w:val="zh-CN"/>
        </w:rPr>
        <w:t>柬埔寨人权委员会所作的努力，特别是在解决个人申诉方面所作的努力；</w:t>
      </w:r>
    </w:p>
    <w:p w14:paraId="511650D8" w14:textId="77777777" w:rsidR="005D7708" w:rsidRPr="00D83C3E" w:rsidRDefault="005D7708" w:rsidP="005D7708">
      <w:pPr>
        <w:pStyle w:val="SingleTxtGC"/>
        <w:ind w:firstLine="431"/>
        <w:rPr>
          <w:szCs w:val="21"/>
        </w:rPr>
      </w:pPr>
      <w:r w:rsidRPr="00D83C3E">
        <w:rPr>
          <w:szCs w:val="21"/>
          <w:lang w:val="zh-CN"/>
        </w:rPr>
        <w:lastRenderedPageBreak/>
        <w:t>20.</w:t>
      </w:r>
      <w:r w:rsidRPr="00D83C3E">
        <w:rPr>
          <w:szCs w:val="21"/>
          <w:lang w:val="zh-CN"/>
        </w:rPr>
        <w:tab/>
      </w:r>
      <w:r w:rsidRPr="00CC1A38">
        <w:rPr>
          <w:rFonts w:eastAsia="楷体"/>
          <w:b/>
          <w:bCs/>
          <w:szCs w:val="21"/>
          <w:lang w:val="zh-CN"/>
        </w:rPr>
        <w:t>又欢迎</w:t>
      </w:r>
      <w:r w:rsidRPr="00D83C3E">
        <w:rPr>
          <w:szCs w:val="21"/>
          <w:lang w:val="zh-CN"/>
        </w:rPr>
        <w:t>柬埔寨政府大力改革，推动权力的下放和非集中化，并在这方面取得了进展，改革的目的是通过加强地方和基层机构实现民主的发展；</w:t>
      </w:r>
    </w:p>
    <w:p w14:paraId="60284A67" w14:textId="77777777" w:rsidR="005D7708" w:rsidRPr="00D83C3E" w:rsidRDefault="005D7708" w:rsidP="005D7708">
      <w:pPr>
        <w:pStyle w:val="SingleTxtGC"/>
        <w:ind w:firstLine="431"/>
        <w:rPr>
          <w:szCs w:val="21"/>
        </w:rPr>
      </w:pPr>
      <w:r w:rsidRPr="00D83C3E">
        <w:rPr>
          <w:szCs w:val="21"/>
          <w:lang w:val="zh-CN"/>
        </w:rPr>
        <w:t>21.</w:t>
      </w:r>
      <w:r w:rsidRPr="00D83C3E">
        <w:rPr>
          <w:szCs w:val="21"/>
          <w:lang w:val="zh-CN"/>
        </w:rPr>
        <w:tab/>
      </w:r>
      <w:r w:rsidRPr="00CC1A38">
        <w:rPr>
          <w:rFonts w:eastAsia="楷体"/>
          <w:b/>
          <w:bCs/>
          <w:szCs w:val="21"/>
          <w:lang w:val="zh-CN"/>
        </w:rPr>
        <w:t>表示严重关切的是</w:t>
      </w:r>
      <w:r w:rsidRPr="00D83C3E">
        <w:rPr>
          <w:szCs w:val="21"/>
          <w:lang w:val="zh-CN"/>
        </w:rPr>
        <w:t>，有报告称，柬埔寨的公民和政治环境恶化，原因包括，政党、工会和包括人权维护者、环境组织和媒体在内的民间社会成员受到司法起诉或遭遇所指称案件</w:t>
      </w:r>
      <w:r w:rsidRPr="00D83C3E">
        <w:rPr>
          <w:szCs w:val="21"/>
          <w:lang w:val="zh-CN"/>
        </w:rPr>
        <w:t>(</w:t>
      </w:r>
      <w:r w:rsidRPr="00D83C3E">
        <w:rPr>
          <w:szCs w:val="21"/>
          <w:lang w:val="zh-CN"/>
        </w:rPr>
        <w:t>如</w:t>
      </w:r>
      <w:r w:rsidRPr="00D83C3E">
        <w:rPr>
          <w:szCs w:val="21"/>
          <w:lang w:val="zh-CN"/>
        </w:rPr>
        <w:t>2016</w:t>
      </w:r>
      <w:r w:rsidRPr="00D83C3E">
        <w:rPr>
          <w:szCs w:val="21"/>
          <w:lang w:val="zh-CN"/>
        </w:rPr>
        <w:t>年</w:t>
      </w:r>
      <w:r w:rsidRPr="00D83C3E">
        <w:rPr>
          <w:szCs w:val="21"/>
          <w:lang w:val="zh-CN"/>
        </w:rPr>
        <w:t>7</w:t>
      </w:r>
      <w:r w:rsidRPr="00D83C3E">
        <w:rPr>
          <w:szCs w:val="21"/>
          <w:lang w:val="zh-CN"/>
        </w:rPr>
        <w:t>月一</w:t>
      </w:r>
      <w:proofErr w:type="gramStart"/>
      <w:r w:rsidRPr="00D83C3E">
        <w:rPr>
          <w:szCs w:val="21"/>
          <w:lang w:val="zh-CN"/>
        </w:rPr>
        <w:t>名政治</w:t>
      </w:r>
      <w:proofErr w:type="gramEnd"/>
      <w:r w:rsidRPr="00D83C3E">
        <w:rPr>
          <w:szCs w:val="21"/>
          <w:lang w:val="zh-CN"/>
        </w:rPr>
        <w:t>分析人士身亡</w:t>
      </w:r>
      <w:r w:rsidRPr="00D83C3E">
        <w:rPr>
          <w:szCs w:val="21"/>
          <w:lang w:val="zh-CN"/>
        </w:rPr>
        <w:t>)</w:t>
      </w:r>
      <w:r w:rsidRPr="00D83C3E">
        <w:rPr>
          <w:szCs w:val="21"/>
          <w:lang w:val="zh-CN"/>
        </w:rPr>
        <w:t>，他们还遭受了其他行为，包括逮捕，据称的监视、骚扰、暴力和镇压活动，这导致了明显的寒蝉效应，以及前反对党</w:t>
      </w:r>
      <w:r w:rsidRPr="00D83C3E">
        <w:rPr>
          <w:szCs w:val="21"/>
          <w:lang w:val="zh-CN"/>
        </w:rPr>
        <w:t>2017</w:t>
      </w:r>
      <w:r w:rsidRPr="00D83C3E">
        <w:rPr>
          <w:szCs w:val="21"/>
          <w:lang w:val="zh-CN"/>
        </w:rPr>
        <w:t>年因违反《政党法》被解散，并且</w:t>
      </w:r>
      <w:r w:rsidRPr="00D83C3E">
        <w:rPr>
          <w:szCs w:val="21"/>
          <w:lang w:val="zh-CN"/>
        </w:rPr>
        <w:t>2023</w:t>
      </w:r>
      <w:r w:rsidRPr="00D83C3E">
        <w:rPr>
          <w:szCs w:val="21"/>
          <w:lang w:val="zh-CN"/>
        </w:rPr>
        <w:t>年大选在两个主要反对党缺席的情况下举行，这两个政党据称因未充分满足文书要求而被国家选举委员会取消参选资格；吁请所有各方共同努力，恢复与国内相关利益攸关方包容、透明和持续的对话，以此建立信任和信心；强烈吁请柬埔寨政府保障表达自由权、结社自由权和集会自由权等权利，并履行对相关案件的责任；敦促柬埔寨政府采取更多适当措施，以确保政党和民间社会行为体，包括独立工会和媒体，能够在安全、有利和不受限制的环境中开展活动，并通过消除其活动的法律和行政障碍，促进所有各方</w:t>
      </w:r>
      <w:proofErr w:type="gramStart"/>
      <w:r w:rsidRPr="00D83C3E">
        <w:rPr>
          <w:szCs w:val="21"/>
          <w:lang w:val="zh-CN"/>
        </w:rPr>
        <w:t>平等利用</w:t>
      </w:r>
      <w:proofErr w:type="gramEnd"/>
      <w:r w:rsidRPr="00D83C3E">
        <w:rPr>
          <w:szCs w:val="21"/>
          <w:lang w:val="zh-CN"/>
        </w:rPr>
        <w:t>媒体等方式，为巩固柬埔寨的民主发展发挥建设性作用；</w:t>
      </w:r>
    </w:p>
    <w:p w14:paraId="04BB4CC1" w14:textId="77777777" w:rsidR="005D7708" w:rsidRPr="00D83C3E" w:rsidRDefault="005D7708" w:rsidP="005D7708">
      <w:pPr>
        <w:pStyle w:val="SingleTxtGC"/>
        <w:ind w:firstLine="431"/>
        <w:rPr>
          <w:szCs w:val="21"/>
        </w:rPr>
      </w:pPr>
      <w:r w:rsidRPr="00D83C3E">
        <w:rPr>
          <w:szCs w:val="21"/>
          <w:lang w:val="zh-CN"/>
        </w:rPr>
        <w:t>22.</w:t>
      </w:r>
      <w:r w:rsidRPr="00D83C3E">
        <w:rPr>
          <w:szCs w:val="21"/>
          <w:lang w:val="zh-CN"/>
        </w:rPr>
        <w:tab/>
      </w:r>
      <w:r w:rsidRPr="00CC1A38">
        <w:rPr>
          <w:rFonts w:eastAsia="楷体"/>
          <w:b/>
          <w:bCs/>
          <w:szCs w:val="21"/>
          <w:lang w:val="zh-CN"/>
        </w:rPr>
        <w:t>又表示严重关切的是</w:t>
      </w:r>
      <w:r w:rsidRPr="00D83C3E">
        <w:rPr>
          <w:szCs w:val="21"/>
          <w:lang w:val="zh-CN"/>
        </w:rPr>
        <w:t>，根索卡被判同外国势力共谋和叛国罪罪名成立并被判处</w:t>
      </w:r>
      <w:r w:rsidRPr="00D83C3E">
        <w:rPr>
          <w:szCs w:val="21"/>
          <w:lang w:val="zh-CN"/>
        </w:rPr>
        <w:t>27</w:t>
      </w:r>
      <w:r w:rsidRPr="00D83C3E">
        <w:rPr>
          <w:szCs w:val="21"/>
          <w:lang w:val="zh-CN"/>
        </w:rPr>
        <w:t>年监禁，联合国人权专家也对此表示了严重关切；还对法院审理的针对其他反对派政治人物</w:t>
      </w:r>
      <w:r w:rsidRPr="00D83C3E">
        <w:rPr>
          <w:szCs w:val="21"/>
          <w:lang w:val="zh-CN"/>
        </w:rPr>
        <w:t>(</w:t>
      </w:r>
      <w:r w:rsidRPr="00D83C3E">
        <w:rPr>
          <w:szCs w:val="21"/>
          <w:lang w:val="zh-CN"/>
        </w:rPr>
        <w:t>包括反对党领袖和曾面临类似处境的省级政治人物</w:t>
      </w:r>
      <w:r w:rsidRPr="00D83C3E">
        <w:rPr>
          <w:szCs w:val="21"/>
          <w:lang w:val="zh-CN"/>
        </w:rPr>
        <w:t>)</w:t>
      </w:r>
      <w:r w:rsidRPr="00D83C3E">
        <w:rPr>
          <w:szCs w:val="21"/>
          <w:lang w:val="zh-CN"/>
        </w:rPr>
        <w:t>和民间社会活动人士的案件及定罪情况表示严重关切；呼吁柬埔寨以遵守其国际人权义务的方式迅速、透明、公正地进行审判，并扩大民主空间，让政治活动人士、民间社会和媒体，包括反对党成员能积极、和平、负责任和公开地参与包容各方的政治辩论，并大力鼓励所有各方继续将全国和解、团结、和平与稳定视为优先事项；</w:t>
      </w:r>
    </w:p>
    <w:p w14:paraId="207C3AD8" w14:textId="77777777" w:rsidR="005D7708" w:rsidRPr="00D83C3E" w:rsidRDefault="005D7708" w:rsidP="005D7708">
      <w:pPr>
        <w:pStyle w:val="SingleTxtGC"/>
        <w:ind w:firstLine="431"/>
        <w:rPr>
          <w:szCs w:val="21"/>
        </w:rPr>
      </w:pPr>
      <w:r w:rsidRPr="00D83C3E">
        <w:rPr>
          <w:szCs w:val="21"/>
          <w:lang w:val="zh-CN"/>
        </w:rPr>
        <w:t>23.</w:t>
      </w:r>
      <w:r w:rsidRPr="00D83C3E">
        <w:rPr>
          <w:szCs w:val="21"/>
          <w:lang w:val="zh-CN"/>
        </w:rPr>
        <w:tab/>
      </w:r>
      <w:r w:rsidRPr="00CC1A38">
        <w:rPr>
          <w:rFonts w:eastAsia="楷体"/>
          <w:b/>
          <w:bCs/>
          <w:szCs w:val="21"/>
          <w:lang w:val="zh-CN"/>
        </w:rPr>
        <w:t>还表示严重关切的是</w:t>
      </w:r>
      <w:r w:rsidRPr="00D83C3E">
        <w:rPr>
          <w:szCs w:val="21"/>
          <w:lang w:val="zh-CN"/>
        </w:rPr>
        <w:t>，有报告称，一些民间社会组织和政党受到限制，《结社和非政府组织法》与</w:t>
      </w:r>
      <w:r w:rsidRPr="00D83C3E">
        <w:rPr>
          <w:szCs w:val="21"/>
          <w:lang w:val="zh-CN"/>
        </w:rPr>
        <w:t>2017</w:t>
      </w:r>
      <w:r w:rsidRPr="00D83C3E">
        <w:rPr>
          <w:szCs w:val="21"/>
          <w:lang w:val="zh-CN"/>
        </w:rPr>
        <w:t>年</w:t>
      </w:r>
      <w:r w:rsidRPr="00D83C3E">
        <w:rPr>
          <w:szCs w:val="21"/>
          <w:lang w:val="zh-CN"/>
        </w:rPr>
        <w:t>3</w:t>
      </w:r>
      <w:r w:rsidRPr="00D83C3E">
        <w:rPr>
          <w:szCs w:val="21"/>
          <w:lang w:val="zh-CN"/>
        </w:rPr>
        <w:t>月</w:t>
      </w:r>
      <w:r w:rsidRPr="00D83C3E">
        <w:rPr>
          <w:szCs w:val="21"/>
          <w:lang w:val="zh-CN"/>
        </w:rPr>
        <w:t>7</w:t>
      </w:r>
      <w:r w:rsidRPr="00D83C3E">
        <w:rPr>
          <w:szCs w:val="21"/>
          <w:lang w:val="zh-CN"/>
        </w:rPr>
        <w:t>日和</w:t>
      </w:r>
      <w:r w:rsidRPr="00D83C3E">
        <w:rPr>
          <w:szCs w:val="21"/>
          <w:lang w:val="zh-CN"/>
        </w:rPr>
        <w:t>7</w:t>
      </w:r>
      <w:r w:rsidRPr="00D83C3E">
        <w:rPr>
          <w:szCs w:val="21"/>
          <w:lang w:val="zh-CN"/>
        </w:rPr>
        <w:t>月</w:t>
      </w:r>
      <w:r w:rsidRPr="00D83C3E">
        <w:rPr>
          <w:szCs w:val="21"/>
          <w:lang w:val="zh-CN"/>
        </w:rPr>
        <w:t>28</w:t>
      </w:r>
      <w:r w:rsidRPr="00D83C3E">
        <w:rPr>
          <w:szCs w:val="21"/>
          <w:lang w:val="zh-CN"/>
        </w:rPr>
        <w:t>日的《政党法》修正案带来了负面影响，同时注意到柬埔寨正在审议《结社和非政府组织法》拟议修正案并为此与民间社会和相关利益攸关方进行磋商，也正在审议</w:t>
      </w:r>
      <w:r w:rsidRPr="00D83C3E">
        <w:rPr>
          <w:szCs w:val="21"/>
          <w:lang w:val="zh-CN"/>
        </w:rPr>
        <w:t>2019</w:t>
      </w:r>
      <w:r w:rsidRPr="00D83C3E">
        <w:rPr>
          <w:szCs w:val="21"/>
          <w:lang w:val="zh-CN"/>
        </w:rPr>
        <w:t>年</w:t>
      </w:r>
      <w:r w:rsidRPr="00D83C3E">
        <w:rPr>
          <w:szCs w:val="21"/>
          <w:lang w:val="zh-CN"/>
        </w:rPr>
        <w:t>1</w:t>
      </w:r>
      <w:r w:rsidRPr="00D83C3E">
        <w:rPr>
          <w:szCs w:val="21"/>
          <w:lang w:val="zh-CN"/>
        </w:rPr>
        <w:t>月《政党法》修正案和</w:t>
      </w:r>
      <w:r w:rsidRPr="00D83C3E">
        <w:rPr>
          <w:szCs w:val="21"/>
          <w:lang w:val="zh-CN"/>
        </w:rPr>
        <w:t>2023</w:t>
      </w:r>
      <w:r w:rsidRPr="00D83C3E">
        <w:rPr>
          <w:szCs w:val="21"/>
          <w:lang w:val="zh-CN"/>
        </w:rPr>
        <w:t>年</w:t>
      </w:r>
      <w:r w:rsidRPr="00D83C3E">
        <w:rPr>
          <w:szCs w:val="21"/>
          <w:lang w:val="zh-CN"/>
        </w:rPr>
        <w:t>7</w:t>
      </w:r>
      <w:r w:rsidRPr="00D83C3E">
        <w:rPr>
          <w:szCs w:val="21"/>
          <w:lang w:val="zh-CN"/>
        </w:rPr>
        <w:t>月</w:t>
      </w:r>
      <w:r w:rsidRPr="00D83C3E">
        <w:rPr>
          <w:szCs w:val="21"/>
          <w:lang w:val="zh-CN"/>
        </w:rPr>
        <w:t>4</w:t>
      </w:r>
      <w:r w:rsidRPr="00D83C3E">
        <w:rPr>
          <w:szCs w:val="21"/>
          <w:lang w:val="zh-CN"/>
        </w:rPr>
        <w:t>日《选举法》修正案；请柬埔寨政府考虑到允许撤销公民身份的</w:t>
      </w:r>
      <w:r w:rsidRPr="00D83C3E">
        <w:rPr>
          <w:szCs w:val="21"/>
          <w:lang w:val="zh-CN"/>
        </w:rPr>
        <w:t>2025</w:t>
      </w:r>
      <w:r w:rsidRPr="00D83C3E">
        <w:rPr>
          <w:szCs w:val="21"/>
          <w:lang w:val="zh-CN"/>
        </w:rPr>
        <w:t>年</w:t>
      </w:r>
      <w:r w:rsidRPr="00D83C3E">
        <w:rPr>
          <w:szCs w:val="21"/>
          <w:lang w:val="zh-CN"/>
        </w:rPr>
        <w:t>7</w:t>
      </w:r>
      <w:r w:rsidRPr="00D83C3E">
        <w:rPr>
          <w:szCs w:val="21"/>
          <w:lang w:val="zh-CN"/>
        </w:rPr>
        <w:t>月《柬埔寨宪法》修正案可能产生的负面效应，采取适当措施，确保保护个人权利和基本自由；敦促柬埔寨政府继续努力扩大政治和公民空间，保障表达自由权、和平集会自由权和结社自由权，确保有一个有利于所有政党在法治之下根据民主原则开展政治活动的环境；</w:t>
      </w:r>
    </w:p>
    <w:p w14:paraId="58EA22D2" w14:textId="77777777" w:rsidR="005D7708" w:rsidRPr="00D83C3E" w:rsidRDefault="005D7708" w:rsidP="005D7708">
      <w:pPr>
        <w:pStyle w:val="SingleTxtGC"/>
        <w:ind w:firstLine="431"/>
        <w:rPr>
          <w:szCs w:val="21"/>
        </w:rPr>
      </w:pPr>
      <w:r w:rsidRPr="00D83C3E">
        <w:rPr>
          <w:szCs w:val="21"/>
          <w:lang w:val="zh-CN"/>
        </w:rPr>
        <w:t>24.</w:t>
      </w:r>
      <w:r w:rsidRPr="00D83C3E">
        <w:rPr>
          <w:szCs w:val="21"/>
          <w:lang w:val="zh-CN"/>
        </w:rPr>
        <w:tab/>
      </w:r>
      <w:r w:rsidRPr="00CC1A38">
        <w:rPr>
          <w:rFonts w:eastAsia="楷体"/>
          <w:b/>
          <w:bCs/>
          <w:szCs w:val="21"/>
          <w:lang w:val="zh-CN"/>
        </w:rPr>
        <w:t>表示关切的是</w:t>
      </w:r>
      <w:r w:rsidRPr="00D83C3E">
        <w:rPr>
          <w:szCs w:val="21"/>
          <w:lang w:val="zh-CN"/>
        </w:rPr>
        <w:t>，有报告称，一些人由于惧怕因煽动罪被捕和受到监视而普遍不愿公开发表意见，也不愿在互联网上表达意见，据称《和平示威法》限制了和平集会和示威的数量，据称新闻自由也受到限制，例如对记者和人权维护者施加司法或其他形式的压力，以所谓</w:t>
      </w:r>
      <w:proofErr w:type="gramStart"/>
      <w:r w:rsidRPr="00D83C3E">
        <w:rPr>
          <w:szCs w:val="21"/>
          <w:lang w:val="zh-CN"/>
        </w:rPr>
        <w:t>散播假</w:t>
      </w:r>
      <w:proofErr w:type="gramEnd"/>
      <w:r w:rsidRPr="00D83C3E">
        <w:rPr>
          <w:szCs w:val="21"/>
          <w:lang w:val="zh-CN"/>
        </w:rPr>
        <w:t>新闻和违反新闻职业操守为由吊销独立媒体的执照，以及在某些新闻协会未充分参与的情况下通过《新闻职业宪章》；敦促柬埔寨政府继续采取行动，保护意见和表达自由等公民权利和政治权利，促进所有柬埔寨人的权利和尊严，并为此确保以审慎的方式解释和适用所有法律，对于新出现的限制性法律，例如次级法令《国家互联网网关》</w:t>
      </w:r>
      <w:r w:rsidRPr="00D83C3E">
        <w:rPr>
          <w:szCs w:val="21"/>
          <w:lang w:val="zh-CN"/>
        </w:rPr>
        <w:t>(</w:t>
      </w:r>
      <w:r w:rsidRPr="00D83C3E">
        <w:rPr>
          <w:szCs w:val="21"/>
          <w:lang w:val="zh-CN"/>
        </w:rPr>
        <w:t>已暂停实施</w:t>
      </w:r>
      <w:r w:rsidRPr="00D83C3E">
        <w:rPr>
          <w:szCs w:val="21"/>
          <w:lang w:val="zh-CN"/>
        </w:rPr>
        <w:t>)</w:t>
      </w:r>
      <w:r w:rsidRPr="00D83C3E">
        <w:rPr>
          <w:szCs w:val="21"/>
          <w:lang w:val="zh-CN"/>
        </w:rPr>
        <w:t>、拟议的网络犯罪法以及公共秩序法草案，确保以透明的方式重新审议，包括通过与利益攸关方进行适当磋商，以便根据国际人权义务促进经济、社会及文化权利；</w:t>
      </w:r>
      <w:bookmarkStart w:id="2" w:name="_Hlk209165315"/>
      <w:bookmarkEnd w:id="2"/>
    </w:p>
    <w:p w14:paraId="2946AE87" w14:textId="77777777" w:rsidR="005D7708" w:rsidRPr="00D83C3E" w:rsidRDefault="005D7708" w:rsidP="005D7708">
      <w:pPr>
        <w:pStyle w:val="SingleTxtGC"/>
        <w:ind w:firstLine="431"/>
        <w:rPr>
          <w:szCs w:val="21"/>
        </w:rPr>
      </w:pPr>
      <w:r w:rsidRPr="00D83C3E">
        <w:rPr>
          <w:szCs w:val="21"/>
          <w:lang w:val="zh-CN"/>
        </w:rPr>
        <w:lastRenderedPageBreak/>
        <w:t>25.</w:t>
      </w:r>
      <w:r w:rsidRPr="00D83C3E">
        <w:rPr>
          <w:szCs w:val="21"/>
          <w:lang w:val="zh-CN"/>
        </w:rPr>
        <w:tab/>
      </w:r>
      <w:r w:rsidRPr="00CC1A38">
        <w:rPr>
          <w:rFonts w:eastAsia="楷体"/>
          <w:b/>
          <w:bCs/>
          <w:szCs w:val="21"/>
          <w:lang w:val="zh-CN"/>
        </w:rPr>
        <w:t>又表示关切的是</w:t>
      </w:r>
      <w:r w:rsidRPr="00D83C3E">
        <w:rPr>
          <w:szCs w:val="21"/>
          <w:lang w:val="zh-CN"/>
        </w:rPr>
        <w:t>，</w:t>
      </w:r>
      <w:r w:rsidRPr="00D83C3E">
        <w:rPr>
          <w:szCs w:val="21"/>
          <w:lang w:val="zh-CN"/>
        </w:rPr>
        <w:t>2023</w:t>
      </w:r>
      <w:r w:rsidRPr="00D83C3E">
        <w:rPr>
          <w:szCs w:val="21"/>
          <w:lang w:val="zh-CN"/>
        </w:rPr>
        <w:t>年大选据称在限制性环境中举行，所颁布的两项新的选举法修正案对抵制或呼吁抵制选举的个人有影响，同时注意到选举结果，据称柬埔寨选举机构公布的选民投票率为</w:t>
      </w:r>
      <w:r w:rsidRPr="00D83C3E">
        <w:rPr>
          <w:szCs w:val="21"/>
          <w:lang w:val="zh-CN"/>
        </w:rPr>
        <w:t>84.59%</w:t>
      </w:r>
      <w:r w:rsidRPr="00D83C3E">
        <w:rPr>
          <w:szCs w:val="21"/>
          <w:lang w:val="zh-CN"/>
        </w:rPr>
        <w:t>；吁请柬埔寨政府推进与包括反对党在内的相关合法利益攸关方的对话与和解，以确保选举是自由、公正、包容各方的并代表所有柬埔寨人，保护和促进所有柬埔寨人的公民权利和政治权利，以便在广大柬埔寨人的支持下稳步推进国家建设；</w:t>
      </w:r>
    </w:p>
    <w:p w14:paraId="17A23B86" w14:textId="77777777" w:rsidR="005D7708" w:rsidRPr="00D83C3E" w:rsidRDefault="005D7708" w:rsidP="005D7708">
      <w:pPr>
        <w:pStyle w:val="SingleTxtGC"/>
        <w:ind w:firstLine="431"/>
        <w:rPr>
          <w:szCs w:val="21"/>
        </w:rPr>
      </w:pPr>
      <w:r w:rsidRPr="00D83C3E">
        <w:rPr>
          <w:szCs w:val="21"/>
          <w:lang w:val="zh-CN"/>
        </w:rPr>
        <w:t>26.</w:t>
      </w:r>
      <w:r w:rsidRPr="00D83C3E">
        <w:rPr>
          <w:szCs w:val="21"/>
          <w:lang w:val="zh-CN"/>
        </w:rPr>
        <w:tab/>
      </w:r>
      <w:r w:rsidRPr="00CC1A38">
        <w:rPr>
          <w:rFonts w:eastAsia="楷体"/>
          <w:b/>
          <w:bCs/>
          <w:szCs w:val="21"/>
          <w:lang w:val="zh-CN"/>
        </w:rPr>
        <w:t>请</w:t>
      </w:r>
      <w:r w:rsidRPr="00D83C3E">
        <w:rPr>
          <w:szCs w:val="21"/>
          <w:lang w:val="zh-CN"/>
        </w:rPr>
        <w:t>秘书长、联合国系统在柬埔寨的派驻机构以及包括民间社会在内的国际社会，继续配合并支持柬埔寨政府努力加强民主，确保保护和促进柬埔寨全体人民的人权，包括应柬埔寨政府的请求，在以下领域提供技术援助和能力建设：</w:t>
      </w:r>
    </w:p>
    <w:p w14:paraId="45D24C49" w14:textId="77777777" w:rsidR="005D7708" w:rsidRPr="00D83C3E" w:rsidRDefault="005D7708" w:rsidP="005D7708">
      <w:pPr>
        <w:pStyle w:val="SingleTxtGC"/>
        <w:ind w:firstLine="431"/>
        <w:rPr>
          <w:szCs w:val="21"/>
        </w:rPr>
      </w:pPr>
      <w:r w:rsidRPr="00D83C3E">
        <w:rPr>
          <w:szCs w:val="21"/>
          <w:lang w:val="zh-CN"/>
        </w:rPr>
        <w:t>(a)</w:t>
      </w:r>
      <w:r w:rsidRPr="00D83C3E">
        <w:rPr>
          <w:szCs w:val="21"/>
          <w:lang w:val="zh-CN"/>
        </w:rPr>
        <w:tab/>
      </w:r>
      <w:r w:rsidRPr="00D83C3E">
        <w:rPr>
          <w:szCs w:val="21"/>
          <w:lang w:val="zh-CN"/>
        </w:rPr>
        <w:t>起草法律，协助以立法方式建立独立的国家人权机构和国家酷刑防范机制；</w:t>
      </w:r>
    </w:p>
    <w:p w14:paraId="2FC566BC" w14:textId="77777777" w:rsidR="005D7708" w:rsidRPr="00D83C3E" w:rsidRDefault="005D7708" w:rsidP="005D7708">
      <w:pPr>
        <w:pStyle w:val="SingleTxtGC"/>
        <w:ind w:firstLine="431"/>
        <w:rPr>
          <w:szCs w:val="21"/>
        </w:rPr>
      </w:pPr>
      <w:r w:rsidRPr="00D83C3E">
        <w:rPr>
          <w:szCs w:val="21"/>
          <w:lang w:val="zh-CN"/>
        </w:rPr>
        <w:t>(b)</w:t>
      </w:r>
      <w:r w:rsidRPr="00D83C3E">
        <w:rPr>
          <w:szCs w:val="21"/>
          <w:lang w:val="zh-CN"/>
        </w:rPr>
        <w:tab/>
      </w:r>
      <w:r w:rsidRPr="00D83C3E">
        <w:rPr>
          <w:szCs w:val="21"/>
          <w:lang w:val="zh-CN"/>
        </w:rPr>
        <w:t>开展能力建设，以加强法律机构，包括提高法官、检察官、律师和法院工作人员的素质和独立性，并利用在柬埔寨法院特别法庭工作的柬埔寨国民积累的专门知识；</w:t>
      </w:r>
    </w:p>
    <w:p w14:paraId="43030872" w14:textId="77777777" w:rsidR="005D7708" w:rsidRPr="00D83C3E" w:rsidRDefault="005D7708" w:rsidP="005D7708">
      <w:pPr>
        <w:pStyle w:val="SingleTxtGC"/>
        <w:ind w:firstLine="431"/>
        <w:rPr>
          <w:szCs w:val="21"/>
        </w:rPr>
      </w:pPr>
      <w:r w:rsidRPr="00D83C3E">
        <w:rPr>
          <w:szCs w:val="21"/>
          <w:lang w:val="zh-CN"/>
        </w:rPr>
        <w:t>(c)</w:t>
      </w:r>
      <w:r w:rsidRPr="00D83C3E">
        <w:rPr>
          <w:szCs w:val="21"/>
          <w:lang w:val="zh-CN"/>
        </w:rPr>
        <w:tab/>
      </w:r>
      <w:r w:rsidRPr="00D83C3E">
        <w:rPr>
          <w:szCs w:val="21"/>
          <w:lang w:val="zh-CN"/>
        </w:rPr>
        <w:t>开展能力建设，以加强国家刑事调查和执法机构，并为此提供必要的设备；</w:t>
      </w:r>
    </w:p>
    <w:p w14:paraId="6667E88F" w14:textId="77777777" w:rsidR="005D7708" w:rsidRPr="00D83C3E" w:rsidRDefault="005D7708" w:rsidP="005D7708">
      <w:pPr>
        <w:pStyle w:val="SingleTxtGC"/>
        <w:ind w:firstLine="431"/>
        <w:rPr>
          <w:szCs w:val="21"/>
        </w:rPr>
      </w:pPr>
      <w:r w:rsidRPr="00D83C3E">
        <w:rPr>
          <w:szCs w:val="21"/>
          <w:lang w:val="zh-CN"/>
        </w:rPr>
        <w:t>(d)</w:t>
      </w:r>
      <w:r w:rsidRPr="00D83C3E">
        <w:rPr>
          <w:szCs w:val="21"/>
          <w:lang w:val="zh-CN"/>
        </w:rPr>
        <w:tab/>
      </w:r>
      <w:r w:rsidRPr="00D83C3E">
        <w:rPr>
          <w:szCs w:val="21"/>
          <w:lang w:val="zh-CN"/>
        </w:rPr>
        <w:t>落实已接受的普遍定期审议的建议；</w:t>
      </w:r>
    </w:p>
    <w:p w14:paraId="3B51AC69" w14:textId="77777777" w:rsidR="005D7708" w:rsidRPr="00D83C3E" w:rsidRDefault="005D7708" w:rsidP="005D7708">
      <w:pPr>
        <w:pStyle w:val="SingleTxtGC"/>
        <w:ind w:firstLine="431"/>
        <w:rPr>
          <w:szCs w:val="21"/>
        </w:rPr>
      </w:pPr>
      <w:r w:rsidRPr="00D83C3E">
        <w:rPr>
          <w:szCs w:val="21"/>
          <w:lang w:val="zh-CN"/>
        </w:rPr>
        <w:t>(e)</w:t>
      </w:r>
      <w:r w:rsidRPr="00D83C3E">
        <w:rPr>
          <w:szCs w:val="21"/>
          <w:lang w:val="zh-CN"/>
        </w:rPr>
        <w:tab/>
      </w:r>
      <w:r w:rsidRPr="00D83C3E">
        <w:rPr>
          <w:szCs w:val="21"/>
          <w:lang w:val="zh-CN"/>
        </w:rPr>
        <w:t>协助评估人权问题上的进展；</w:t>
      </w:r>
    </w:p>
    <w:p w14:paraId="475018A7" w14:textId="77777777" w:rsidR="005D7708" w:rsidRPr="00D83C3E" w:rsidRDefault="005D7708" w:rsidP="005D7708">
      <w:pPr>
        <w:pStyle w:val="SingleTxtGC"/>
        <w:ind w:firstLine="431"/>
        <w:rPr>
          <w:szCs w:val="21"/>
        </w:rPr>
      </w:pPr>
      <w:r w:rsidRPr="00D83C3E">
        <w:rPr>
          <w:szCs w:val="21"/>
          <w:lang w:val="zh-CN"/>
        </w:rPr>
        <w:t>27.</w:t>
      </w:r>
      <w:r w:rsidRPr="00D83C3E">
        <w:rPr>
          <w:szCs w:val="21"/>
          <w:lang w:val="zh-CN"/>
        </w:rPr>
        <w:tab/>
      </w:r>
      <w:r w:rsidRPr="00CC1A38">
        <w:rPr>
          <w:rFonts w:eastAsia="楷体"/>
          <w:b/>
          <w:bCs/>
          <w:szCs w:val="21"/>
          <w:lang w:val="zh-CN"/>
        </w:rPr>
        <w:t>决定</w:t>
      </w:r>
      <w:r w:rsidRPr="00D83C3E">
        <w:rPr>
          <w:szCs w:val="21"/>
          <w:lang w:val="zh-CN"/>
        </w:rPr>
        <w:t>将柬埔寨人权状况特别报告员的任务延长两年，并请特别报告员向人权理事会第六十三届和第六十六届会议报告任务执行情况，并就保护和促进柬埔寨人权的技术援助和能力建设提出建议；</w:t>
      </w:r>
    </w:p>
    <w:p w14:paraId="66CE96B5" w14:textId="77777777" w:rsidR="005D7708" w:rsidRPr="00D83C3E" w:rsidRDefault="005D7708" w:rsidP="005D7708">
      <w:pPr>
        <w:pStyle w:val="SingleTxtGC"/>
        <w:ind w:firstLine="431"/>
        <w:rPr>
          <w:szCs w:val="21"/>
        </w:rPr>
      </w:pPr>
      <w:r w:rsidRPr="00D83C3E">
        <w:rPr>
          <w:szCs w:val="21"/>
          <w:lang w:val="zh-CN"/>
        </w:rPr>
        <w:t>28.</w:t>
      </w:r>
      <w:r w:rsidRPr="00D83C3E">
        <w:rPr>
          <w:szCs w:val="21"/>
          <w:lang w:val="zh-CN"/>
        </w:rPr>
        <w:tab/>
      </w:r>
      <w:r w:rsidRPr="00CC1A38">
        <w:rPr>
          <w:rFonts w:eastAsia="楷体"/>
          <w:b/>
          <w:bCs/>
          <w:szCs w:val="21"/>
          <w:lang w:val="zh-CN"/>
        </w:rPr>
        <w:t>请</w:t>
      </w:r>
      <w:r w:rsidRPr="00D83C3E">
        <w:rPr>
          <w:szCs w:val="21"/>
          <w:lang w:val="zh-CN"/>
        </w:rPr>
        <w:t>秘书长向人权理事会第六十三届和第六十六届会议提交报告，说明高级专员办事处在协助柬埔寨政府和人民促进和保护人权方面发挥的作用和取得的成就；</w:t>
      </w:r>
    </w:p>
    <w:p w14:paraId="1E788801" w14:textId="77777777" w:rsidR="005D7708" w:rsidRPr="00D83C3E" w:rsidRDefault="005D7708" w:rsidP="005D7708">
      <w:pPr>
        <w:pStyle w:val="SingleTxtGC"/>
        <w:ind w:firstLine="431"/>
        <w:rPr>
          <w:szCs w:val="21"/>
        </w:rPr>
      </w:pPr>
      <w:r w:rsidRPr="00D83C3E">
        <w:rPr>
          <w:szCs w:val="21"/>
          <w:lang w:val="zh-CN"/>
        </w:rPr>
        <w:t>29.</w:t>
      </w:r>
      <w:r w:rsidRPr="00D83C3E">
        <w:rPr>
          <w:szCs w:val="21"/>
          <w:lang w:val="zh-CN"/>
        </w:rPr>
        <w:tab/>
      </w:r>
      <w:r w:rsidRPr="00CC1A38">
        <w:rPr>
          <w:rFonts w:eastAsia="楷体"/>
          <w:b/>
          <w:bCs/>
          <w:szCs w:val="21"/>
          <w:lang w:val="zh-CN"/>
        </w:rPr>
        <w:t>决定</w:t>
      </w:r>
      <w:r w:rsidRPr="00D83C3E">
        <w:rPr>
          <w:szCs w:val="21"/>
          <w:lang w:val="zh-CN"/>
        </w:rPr>
        <w:t>在第六十六届会议上继续审议柬埔寨的人权状况。</w:t>
      </w:r>
    </w:p>
    <w:p w14:paraId="11065792" w14:textId="77777777" w:rsidR="005D7708" w:rsidRPr="00D83C3E" w:rsidRDefault="005D7708" w:rsidP="005D7708">
      <w:pPr>
        <w:pStyle w:val="SingleTxtGC"/>
        <w:jc w:val="right"/>
        <w:rPr>
          <w:rFonts w:eastAsia="楷体"/>
          <w:szCs w:val="21"/>
          <w:lang w:val="zh-CN"/>
        </w:rPr>
      </w:pPr>
      <w:bookmarkStart w:id="3" w:name="_Hlk202551653"/>
      <w:r w:rsidRPr="00D83C3E">
        <w:rPr>
          <w:rFonts w:eastAsia="楷体"/>
          <w:szCs w:val="21"/>
          <w:lang w:val="zh-CN"/>
        </w:rPr>
        <w:t>2025</w:t>
      </w:r>
      <w:r w:rsidRPr="00D83C3E">
        <w:rPr>
          <w:rFonts w:eastAsia="楷体"/>
          <w:szCs w:val="21"/>
          <w:lang w:val="zh-CN"/>
        </w:rPr>
        <w:t>年</w:t>
      </w:r>
      <w:r w:rsidRPr="00D83C3E">
        <w:rPr>
          <w:rFonts w:eastAsia="楷体"/>
          <w:szCs w:val="21"/>
          <w:lang w:val="zh-CN"/>
        </w:rPr>
        <w:t>10</w:t>
      </w:r>
      <w:r w:rsidRPr="00D83C3E">
        <w:rPr>
          <w:rFonts w:eastAsia="楷体"/>
          <w:szCs w:val="21"/>
          <w:lang w:val="zh-CN"/>
        </w:rPr>
        <w:t>月</w:t>
      </w:r>
      <w:r w:rsidRPr="00D83C3E">
        <w:rPr>
          <w:rFonts w:eastAsia="楷体"/>
          <w:szCs w:val="21"/>
          <w:lang w:val="zh-CN"/>
        </w:rPr>
        <w:t>8</w:t>
      </w:r>
      <w:r w:rsidRPr="00D83C3E">
        <w:rPr>
          <w:rFonts w:eastAsia="楷体"/>
          <w:szCs w:val="21"/>
          <w:lang w:val="zh-CN"/>
        </w:rPr>
        <w:t>日</w:t>
      </w:r>
      <w:r>
        <w:rPr>
          <w:rFonts w:eastAsia="楷体"/>
        </w:rPr>
        <w:br/>
      </w:r>
      <w:r w:rsidRPr="00D83C3E">
        <w:rPr>
          <w:rFonts w:eastAsia="楷体"/>
          <w:szCs w:val="21"/>
          <w:lang w:val="zh-CN"/>
        </w:rPr>
        <w:t>第</w:t>
      </w:r>
      <w:r w:rsidRPr="00D83C3E">
        <w:rPr>
          <w:rFonts w:eastAsia="楷体"/>
          <w:szCs w:val="21"/>
          <w:lang w:val="zh-CN"/>
        </w:rPr>
        <w:t>45</w:t>
      </w:r>
      <w:r w:rsidRPr="00D83C3E">
        <w:rPr>
          <w:rFonts w:eastAsia="楷体"/>
          <w:szCs w:val="21"/>
          <w:lang w:val="zh-CN"/>
        </w:rPr>
        <w:t>次会议</w:t>
      </w:r>
    </w:p>
    <w:p w14:paraId="3B5A4146" w14:textId="77777777" w:rsidR="005D7708" w:rsidRPr="00D83C3E" w:rsidRDefault="005D7708" w:rsidP="005D7708">
      <w:pPr>
        <w:pStyle w:val="SingleTxtGC"/>
      </w:pPr>
      <w:r w:rsidRPr="00D83C3E">
        <w:rPr>
          <w:lang w:val="zh-CN"/>
        </w:rPr>
        <w:t>[</w:t>
      </w:r>
      <w:r w:rsidRPr="00D83C3E">
        <w:rPr>
          <w:lang w:val="zh-CN"/>
        </w:rPr>
        <w:t>未经表决获得通过。</w:t>
      </w:r>
      <w:r w:rsidRPr="00D83C3E">
        <w:rPr>
          <w:lang w:val="zh-CN"/>
        </w:rPr>
        <w:t>]</w:t>
      </w:r>
      <w:bookmarkEnd w:id="3"/>
    </w:p>
    <w:p w14:paraId="1086EDFA" w14:textId="77777777" w:rsidR="005D7708" w:rsidRDefault="005D7708" w:rsidP="005D7708">
      <w:pPr>
        <w:pStyle w:val="SingleTxtGC"/>
      </w:pPr>
    </w:p>
    <w:p w14:paraId="2364579B" w14:textId="77777777" w:rsidR="005D7708" w:rsidRPr="002D6A9C" w:rsidRDefault="005D7708" w:rsidP="005D770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D7708"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541A1" w14:textId="77777777" w:rsidR="006D6100" w:rsidRPr="000D319F" w:rsidRDefault="006D6100" w:rsidP="000D319F">
      <w:pPr>
        <w:pStyle w:val="af0"/>
        <w:spacing w:after="240"/>
        <w:ind w:left="907"/>
        <w:rPr>
          <w:rFonts w:asciiTheme="majorBidi" w:eastAsia="宋体" w:hAnsiTheme="majorBidi" w:cstheme="majorBidi"/>
          <w:sz w:val="21"/>
          <w:szCs w:val="21"/>
          <w:lang w:val="en-US"/>
        </w:rPr>
      </w:pPr>
    </w:p>
    <w:p w14:paraId="375387AB" w14:textId="77777777" w:rsidR="006D6100" w:rsidRPr="000D319F" w:rsidRDefault="006D610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15EEEAF" w14:textId="77777777" w:rsidR="006D6100" w:rsidRPr="000D319F" w:rsidRDefault="006D6100" w:rsidP="000D319F">
      <w:pPr>
        <w:pStyle w:val="af0"/>
      </w:pPr>
    </w:p>
  </w:endnote>
  <w:endnote w:type="continuationNotice" w:id="1">
    <w:p w14:paraId="78A5D227" w14:textId="77777777" w:rsidR="006D6100" w:rsidRDefault="006D61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7CF33" w14:textId="77777777" w:rsidR="00A05C07" w:rsidRPr="00A05C07" w:rsidRDefault="00A05C07" w:rsidP="00A05C0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05C07">
      <w:rPr>
        <w:rStyle w:val="af2"/>
        <w:b w:val="0"/>
        <w:snapToGrid w:val="0"/>
        <w:sz w:val="16"/>
      </w:rPr>
      <w:t>GE.25</w:t>
    </w:r>
    <w:proofErr w:type="spellEnd"/>
    <w:r w:rsidRPr="00A05C07">
      <w:rPr>
        <w:rStyle w:val="af2"/>
        <w:b w:val="0"/>
        <w:snapToGrid w:val="0"/>
        <w:sz w:val="16"/>
      </w:rPr>
      <w:t>-16188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40627" w14:textId="77777777" w:rsidR="00A05C07" w:rsidRPr="00A05C07" w:rsidRDefault="00A05C07" w:rsidP="00A05C07">
    <w:pPr>
      <w:pStyle w:val="af0"/>
      <w:tabs>
        <w:tab w:val="right" w:pos="9638"/>
      </w:tabs>
      <w:rPr>
        <w:rStyle w:val="af2"/>
      </w:rPr>
    </w:pPr>
    <w:proofErr w:type="spellStart"/>
    <w:r>
      <w:t>GE.25</w:t>
    </w:r>
    <w:proofErr w:type="spellEnd"/>
    <w:r>
      <w:t>-16188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E2744" w14:textId="57B97530" w:rsidR="002956FD" w:rsidRPr="00487939" w:rsidRDefault="00A05C07"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0B7BF11" wp14:editId="5429D11B">
          <wp:simplePos x="0" y="0"/>
          <wp:positionH relativeFrom="column">
            <wp:align>right</wp:align>
          </wp:positionH>
          <wp:positionV relativeFrom="paragraph">
            <wp:posOffset>-69850</wp:posOffset>
          </wp:positionV>
          <wp:extent cx="571500" cy="571500"/>
          <wp:effectExtent l="0" t="0" r="0" b="0"/>
          <wp:wrapNone/>
          <wp:docPr id="1518233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-16188</w:t>
    </w:r>
    <w:r w:rsidR="00731A42" w:rsidRPr="00EE277A">
      <w:rPr>
        <w:sz w:val="20"/>
        <w:lang w:eastAsia="zh-CN"/>
      </w:rPr>
      <w:t xml:space="preserve"> (C)</w:t>
    </w:r>
    <w:r w:rsidR="008B4347">
      <w:rPr>
        <w:sz w:val="20"/>
        <w:lang w:eastAsia="zh-CN"/>
      </w:rPr>
      <w:tab/>
    </w:r>
    <w:r w:rsidR="002535A4">
      <w:rPr>
        <w:sz w:val="20"/>
        <w:lang w:eastAsia="zh-CN"/>
      </w:rPr>
      <w:t>131</w:t>
    </w:r>
    <w:r w:rsidR="008B4347">
      <w:rPr>
        <w:sz w:val="20"/>
        <w:lang w:eastAsia="zh-CN"/>
      </w:rPr>
      <w:t>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C7514E">
      <w:rPr>
        <w:sz w:val="20"/>
        <w:lang w:eastAsia="zh-CN"/>
      </w:rPr>
      <w:t>131</w:t>
    </w:r>
    <w:r w:rsidR="00731A42">
      <w:rPr>
        <w:sz w:val="20"/>
        <w:lang w:eastAsia="zh-CN"/>
      </w:rPr>
      <w:t>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6347E23B" wp14:editId="57BEE11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EAEEB" w14:textId="77777777" w:rsidR="006D6100" w:rsidRPr="000157B1" w:rsidRDefault="006D610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199A5BF" w14:textId="77777777" w:rsidR="006D6100" w:rsidRPr="000157B1" w:rsidRDefault="006D610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F618448" w14:textId="77777777" w:rsidR="006D6100" w:rsidRDefault="006D6100"/>
  </w:footnote>
  <w:footnote w:id="2">
    <w:p w14:paraId="137A97EB" w14:textId="0DF56E63" w:rsidR="005D7708" w:rsidRPr="00C56F75" w:rsidRDefault="005D7708" w:rsidP="005D7708">
      <w:pPr>
        <w:pStyle w:val="a6"/>
        <w:rPr>
          <w:rFonts w:ascii="Time New Roman" w:hAnsi="Time New Roman"/>
        </w:rPr>
      </w:pPr>
      <w:r w:rsidRPr="00C56F75">
        <w:rPr>
          <w:rFonts w:ascii="Time New Roman" w:hAnsi="Time New Roman"/>
          <w:lang w:val="zh-CN"/>
        </w:rPr>
        <w:tab/>
      </w:r>
      <w:r w:rsidRPr="00CC1A38">
        <w:rPr>
          <w:rStyle w:val="a8"/>
        </w:rPr>
        <w:footnoteRef/>
      </w:r>
      <w:r w:rsidRPr="00C56F75">
        <w:rPr>
          <w:rFonts w:ascii="Time New Roman" w:hAnsi="Time New Roman"/>
        </w:rPr>
        <w:tab/>
      </w:r>
      <w:hyperlink r:id="rId1" w:history="1">
        <w:r w:rsidRPr="002535A4">
          <w:rPr>
            <w:rStyle w:val="af7"/>
            <w:rFonts w:ascii="Time New Roman" w:hAnsi="Time New Roman"/>
          </w:rPr>
          <w:t>A/</w:t>
        </w:r>
        <w:proofErr w:type="spellStart"/>
        <w:r w:rsidRPr="002535A4">
          <w:rPr>
            <w:rStyle w:val="af7"/>
            <w:rFonts w:ascii="Time New Roman" w:hAnsi="Time New Roman"/>
          </w:rPr>
          <w:t>HRC</w:t>
        </w:r>
        <w:proofErr w:type="spellEnd"/>
        <w:r w:rsidRPr="002535A4">
          <w:rPr>
            <w:rStyle w:val="af7"/>
            <w:rFonts w:ascii="Time New Roman" w:hAnsi="Time New Roman"/>
          </w:rPr>
          <w:t>/60/86</w:t>
        </w:r>
      </w:hyperlink>
      <w:r w:rsidRPr="00C56F75">
        <w:rPr>
          <w:rFonts w:ascii="Time New Roman" w:hAnsi="Time New Roman"/>
        </w:rPr>
        <w:t>.</w:t>
      </w:r>
    </w:p>
  </w:footnote>
  <w:footnote w:id="3">
    <w:p w14:paraId="6122D308" w14:textId="6D3FFC1F" w:rsidR="005D7708" w:rsidRPr="00C56F75" w:rsidRDefault="005D7708" w:rsidP="005D7708">
      <w:pPr>
        <w:pStyle w:val="a6"/>
        <w:rPr>
          <w:rFonts w:ascii="Time New Roman" w:hAnsi="Time New Roman"/>
        </w:rPr>
      </w:pPr>
      <w:r w:rsidRPr="00C56F75">
        <w:rPr>
          <w:rFonts w:ascii="Time New Roman" w:hAnsi="Time New Roman"/>
        </w:rPr>
        <w:tab/>
      </w:r>
      <w:r w:rsidRPr="00CC1A38">
        <w:rPr>
          <w:rStyle w:val="a8"/>
        </w:rPr>
        <w:footnoteRef/>
      </w:r>
      <w:r w:rsidRPr="00C56F75">
        <w:rPr>
          <w:rFonts w:ascii="Time New Roman" w:hAnsi="Time New Roman"/>
        </w:rPr>
        <w:tab/>
      </w:r>
      <w:hyperlink r:id="rId2" w:history="1">
        <w:r w:rsidRPr="002535A4">
          <w:rPr>
            <w:rStyle w:val="af7"/>
            <w:rFonts w:ascii="Time New Roman" w:hAnsi="Time New Roman"/>
          </w:rPr>
          <w:t>A/</w:t>
        </w:r>
        <w:proofErr w:type="spellStart"/>
        <w:r w:rsidRPr="002535A4">
          <w:rPr>
            <w:rStyle w:val="af7"/>
            <w:rFonts w:ascii="Time New Roman" w:hAnsi="Time New Roman"/>
          </w:rPr>
          <w:t>HRC</w:t>
        </w:r>
        <w:proofErr w:type="spellEnd"/>
        <w:r w:rsidRPr="002535A4">
          <w:rPr>
            <w:rStyle w:val="af7"/>
            <w:rFonts w:ascii="Time New Roman" w:hAnsi="Time New Roman"/>
          </w:rPr>
          <w:t>/54/72</w:t>
        </w:r>
      </w:hyperlink>
      <w:r w:rsidRPr="00C56F75">
        <w:rPr>
          <w:rFonts w:ascii="Time New Roman" w:hAnsi="Time New Roman"/>
          <w:lang w:val="zh-CN"/>
        </w:rPr>
        <w:t>和</w:t>
      </w:r>
      <w:r w:rsidR="002535A4" w:rsidRPr="002535A4">
        <w:rPr>
          <w:rFonts w:ascii="Time New Roman" w:hAnsi="Time New Roman" w:hint="eastAsia"/>
          <w:color w:val="0000FF"/>
        </w:rPr>
        <w:fldChar w:fldCharType="begin"/>
      </w:r>
      <w:r w:rsidR="002535A4" w:rsidRPr="002535A4">
        <w:rPr>
          <w:rFonts w:ascii="Time New Roman" w:hAnsi="Time New Roman" w:hint="eastAsia"/>
          <w:color w:val="0000FF"/>
        </w:rPr>
        <w:instrText>HYPERLINK "https://docs.un.org/zh/A/HRC/57/78"</w:instrText>
      </w:r>
      <w:r w:rsidR="002535A4" w:rsidRPr="002535A4">
        <w:rPr>
          <w:rFonts w:ascii="Time New Roman" w:hAnsi="Time New Roman" w:hint="eastAsia"/>
          <w:color w:val="0000FF"/>
        </w:rPr>
      </w:r>
      <w:r w:rsidR="002535A4" w:rsidRPr="002535A4">
        <w:rPr>
          <w:rFonts w:ascii="Time New Roman" w:hAnsi="Time New Roman" w:hint="eastAsia"/>
          <w:color w:val="0000FF"/>
        </w:rPr>
        <w:fldChar w:fldCharType="separate"/>
      </w:r>
      <w:r w:rsidRPr="002535A4">
        <w:rPr>
          <w:rStyle w:val="af7"/>
          <w:rFonts w:ascii="Time New Roman" w:hAnsi="Time New Roman"/>
        </w:rPr>
        <w:t>A/</w:t>
      </w:r>
      <w:proofErr w:type="spellStart"/>
      <w:r w:rsidRPr="002535A4">
        <w:rPr>
          <w:rStyle w:val="af7"/>
          <w:rFonts w:ascii="Time New Roman" w:hAnsi="Time New Roman"/>
        </w:rPr>
        <w:t>HRC</w:t>
      </w:r>
      <w:proofErr w:type="spellEnd"/>
      <w:r w:rsidRPr="002535A4">
        <w:rPr>
          <w:rStyle w:val="af7"/>
          <w:rFonts w:ascii="Time New Roman" w:hAnsi="Time New Roman"/>
        </w:rPr>
        <w:t>/57/78</w:t>
      </w:r>
      <w:r w:rsidR="002535A4" w:rsidRPr="002535A4">
        <w:rPr>
          <w:rFonts w:ascii="Time New Roman" w:hAnsi="Time New Roman" w:hint="eastAsia"/>
          <w:color w:val="0000FF"/>
        </w:rPr>
        <w:fldChar w:fldCharType="end"/>
      </w:r>
      <w:r w:rsidRPr="00C56F75">
        <w:rPr>
          <w:rFonts w:ascii="Time New Roman" w:hAnsi="Time New Roman"/>
          <w:lang w:val="zh-CN"/>
        </w:rPr>
        <w:t>。</w:t>
      </w:r>
    </w:p>
  </w:footnote>
  <w:footnote w:id="4">
    <w:p w14:paraId="1006D0BF" w14:textId="1B5831BF" w:rsidR="005D7708" w:rsidRPr="00C56F75" w:rsidRDefault="005D7708" w:rsidP="005D7708">
      <w:pPr>
        <w:pStyle w:val="a6"/>
        <w:rPr>
          <w:rFonts w:ascii="Time New Roman" w:hAnsi="Time New Roman"/>
        </w:rPr>
      </w:pPr>
      <w:r w:rsidRPr="00C56F75">
        <w:rPr>
          <w:rFonts w:ascii="Time New Roman" w:hAnsi="Time New Roman"/>
        </w:rPr>
        <w:tab/>
      </w:r>
      <w:r w:rsidRPr="00CC1A38">
        <w:rPr>
          <w:rStyle w:val="a8"/>
        </w:rPr>
        <w:footnoteRef/>
      </w:r>
      <w:r w:rsidRPr="00C56F75">
        <w:rPr>
          <w:rFonts w:ascii="Time New Roman" w:hAnsi="Time New Roman"/>
          <w:lang w:val="zh-CN"/>
        </w:rPr>
        <w:tab/>
      </w:r>
      <w:r w:rsidRPr="00C56F75">
        <w:rPr>
          <w:rFonts w:ascii="Time New Roman" w:hAnsi="Time New Roman"/>
          <w:lang w:val="zh-CN"/>
        </w:rPr>
        <w:t>见</w:t>
      </w:r>
      <w:hyperlink r:id="rId3" w:history="1">
        <w:r w:rsidRPr="002535A4">
          <w:rPr>
            <w:rStyle w:val="af7"/>
            <w:rFonts w:ascii="Time New Roman" w:hAnsi="Time New Roman"/>
            <w:lang w:val="zh-CN"/>
          </w:rPr>
          <w:t>A/HRC/57/17/Add.1</w:t>
        </w:r>
      </w:hyperlink>
      <w:r w:rsidRPr="00C56F75">
        <w:rPr>
          <w:rFonts w:ascii="Time New Roman" w:hAnsi="Time New Roman"/>
          <w:lang w:val="zh-CN"/>
        </w:rPr>
        <w:t>。</w:t>
      </w:r>
    </w:p>
  </w:footnote>
  <w:footnote w:id="5">
    <w:p w14:paraId="7082E602" w14:textId="76193CC9" w:rsidR="005D7708" w:rsidRPr="00C56F75" w:rsidRDefault="005D7708" w:rsidP="005D7708">
      <w:pPr>
        <w:pStyle w:val="a6"/>
        <w:rPr>
          <w:rFonts w:ascii="Time New Roman" w:hAnsi="Time New Roman"/>
        </w:rPr>
      </w:pPr>
      <w:r w:rsidRPr="00C56F75">
        <w:rPr>
          <w:rFonts w:ascii="Time New Roman" w:hAnsi="Time New Roman"/>
          <w:lang w:val="zh-CN"/>
        </w:rPr>
        <w:tab/>
      </w:r>
      <w:r w:rsidRPr="00CC1A38">
        <w:rPr>
          <w:rStyle w:val="a8"/>
        </w:rPr>
        <w:footnoteRef/>
      </w:r>
      <w:r w:rsidRPr="00C56F75">
        <w:rPr>
          <w:rFonts w:ascii="Time New Roman" w:hAnsi="Time New Roman"/>
          <w:lang w:val="zh-CN"/>
        </w:rPr>
        <w:tab/>
      </w:r>
      <w:hyperlink r:id="rId4" w:history="1">
        <w:r w:rsidRPr="002535A4">
          <w:rPr>
            <w:rStyle w:val="af7"/>
            <w:rFonts w:ascii="Time New Roman" w:hAnsi="Time New Roman"/>
            <w:lang w:val="zh-CN"/>
          </w:rPr>
          <w:t>A/HRC/54/75</w:t>
        </w:r>
      </w:hyperlink>
      <w:r w:rsidRPr="00C56F75">
        <w:rPr>
          <w:rFonts w:ascii="Time New Roman" w:hAnsi="Time New Roman"/>
          <w:lang w:val="zh-CN"/>
        </w:rPr>
        <w:t>和</w:t>
      </w:r>
      <w:hyperlink r:id="rId5" w:history="1">
        <w:r w:rsidRPr="002535A4">
          <w:rPr>
            <w:rStyle w:val="af7"/>
            <w:rFonts w:ascii="Time New Roman" w:hAnsi="Time New Roman"/>
            <w:lang w:val="zh-CN"/>
          </w:rPr>
          <w:t>A/HRC/57/82</w:t>
        </w:r>
      </w:hyperlink>
      <w:r w:rsidRPr="00C56F75">
        <w:rPr>
          <w:rFonts w:ascii="Time New Roman" w:hAnsi="Time New Roman"/>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D6B6E" w14:textId="77777777" w:rsidR="002956FD" w:rsidRDefault="00A05C07" w:rsidP="00A05C07">
    <w:pPr>
      <w:pStyle w:val="af3"/>
    </w:pPr>
    <w:r>
      <w:t>A/</w:t>
    </w:r>
    <w:proofErr w:type="spellStart"/>
    <w:r>
      <w:t>HRC</w:t>
    </w:r>
    <w:proofErr w:type="spellEnd"/>
    <w:r>
      <w:t>/RES/60/33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3EA79" w14:textId="77777777" w:rsidR="002956FD" w:rsidRPr="00202A30" w:rsidRDefault="00A05C07" w:rsidP="00A05C07">
    <w:pPr>
      <w:pStyle w:val="af3"/>
      <w:jc w:val="right"/>
    </w:pPr>
    <w:r>
      <w:t>A/</w:t>
    </w:r>
    <w:proofErr w:type="spellStart"/>
    <w:r>
      <w:t>HRC</w:t>
    </w:r>
    <w:proofErr w:type="spellEnd"/>
    <w:r>
      <w:t>/RES/60/33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100"/>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2192"/>
    <w:rsid w:val="00186C47"/>
    <w:rsid w:val="001B16DD"/>
    <w:rsid w:val="001B1BD1"/>
    <w:rsid w:val="001C3EF2"/>
    <w:rsid w:val="001D17F6"/>
    <w:rsid w:val="001D6E0A"/>
    <w:rsid w:val="001E4BA5"/>
    <w:rsid w:val="00204B42"/>
    <w:rsid w:val="0022146A"/>
    <w:rsid w:val="002231C3"/>
    <w:rsid w:val="00226004"/>
    <w:rsid w:val="00230767"/>
    <w:rsid w:val="0024417F"/>
    <w:rsid w:val="00250F8D"/>
    <w:rsid w:val="002535A4"/>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5E69"/>
    <w:rsid w:val="005C00B0"/>
    <w:rsid w:val="005D7708"/>
    <w:rsid w:val="005E01D9"/>
    <w:rsid w:val="005E3084"/>
    <w:rsid w:val="005E3A08"/>
    <w:rsid w:val="005E403A"/>
    <w:rsid w:val="005E5001"/>
    <w:rsid w:val="00623FC4"/>
    <w:rsid w:val="006749CD"/>
    <w:rsid w:val="00680656"/>
    <w:rsid w:val="00692A2B"/>
    <w:rsid w:val="006B1119"/>
    <w:rsid w:val="006B7A8F"/>
    <w:rsid w:val="006C65D8"/>
    <w:rsid w:val="006D6100"/>
    <w:rsid w:val="006E3E46"/>
    <w:rsid w:val="006E41E9"/>
    <w:rsid w:val="006E71B1"/>
    <w:rsid w:val="00705D89"/>
    <w:rsid w:val="00731A42"/>
    <w:rsid w:val="007521EB"/>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84E5A"/>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05C07"/>
    <w:rsid w:val="00A1364C"/>
    <w:rsid w:val="00A21076"/>
    <w:rsid w:val="00A3739A"/>
    <w:rsid w:val="00A503EA"/>
    <w:rsid w:val="00A52DAF"/>
    <w:rsid w:val="00A84072"/>
    <w:rsid w:val="00A84DF2"/>
    <w:rsid w:val="00A87B40"/>
    <w:rsid w:val="00AA7A70"/>
    <w:rsid w:val="00AB3322"/>
    <w:rsid w:val="00AC154D"/>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14E"/>
    <w:rsid w:val="00C7577A"/>
    <w:rsid w:val="00C760F9"/>
    <w:rsid w:val="00C86376"/>
    <w:rsid w:val="00C867A5"/>
    <w:rsid w:val="00D02719"/>
    <w:rsid w:val="00D0661B"/>
    <w:rsid w:val="00D26A05"/>
    <w:rsid w:val="00D45C65"/>
    <w:rsid w:val="00D67E3B"/>
    <w:rsid w:val="00D74986"/>
    <w:rsid w:val="00D85827"/>
    <w:rsid w:val="00D925A4"/>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CD8878"/>
  <w15:docId w15:val="{19E76A35-C3F7-4DB6-BACE-187D9FD2C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253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HRC/57/17/Add.1" TargetMode="External"/><Relationship Id="rId2" Type="http://schemas.openxmlformats.org/officeDocument/2006/relationships/hyperlink" Target="https://docs.un.org/zh/A/HRC/54/72" TargetMode="External"/><Relationship Id="rId1" Type="http://schemas.openxmlformats.org/officeDocument/2006/relationships/hyperlink" Target="https://docs.un.org/zh/A/HRC/60/86" TargetMode="External"/><Relationship Id="rId5" Type="http://schemas.openxmlformats.org/officeDocument/2006/relationships/hyperlink" Target="https://docs.un.org/zh/A/HRC/57/82" TargetMode="External"/><Relationship Id="rId4" Type="http://schemas.openxmlformats.org/officeDocument/2006/relationships/hyperlink" Target="https://docs.un.org/zh/A/HRC/54/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5</Pages>
  <Words>4728</Words>
  <Characters>4949</Characters>
  <Application>Microsoft Office Word</Application>
  <DocSecurity>0</DocSecurity>
  <Lines>184</Lines>
  <Paragraphs>61</Paragraphs>
  <ScaleCrop>false</ScaleCrop>
  <Company>DCM</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A/HRC/RES/60/33</dc:title>
  <dc:subject>2516188</dc:subject>
  <dc:creator>x</dc:creator>
  <cp:keywords/>
  <dc:description/>
  <cp:lastModifiedBy>Xin Wang</cp:lastModifiedBy>
  <cp:revision>2</cp:revision>
  <cp:lastPrinted>2014-05-09T11:28:00Z</cp:lastPrinted>
  <dcterms:created xsi:type="dcterms:W3CDTF">2025-10-13T13:02:00Z</dcterms:created>
  <dcterms:modified xsi:type="dcterms:W3CDTF">2025-10-13T13:02:00Z</dcterms:modified>
</cp:coreProperties>
</file>