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CRC/C/OPSC/KWT/1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20 April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ARABIC</w:t>
      </w:r>
    </w:p>
    <w:p w:rsidR="00000000" w:rsidRDefault="00000000">
      <w:pPr>
        <w:spacing w:before="120" w:after="0" w:line="380" w:lineRule="exact"/>
        <w:jc w:val="center"/>
        <w:rPr>
          <w:rFonts w:hint="cs"/>
          <w:b/>
          <w:bCs/>
          <w:sz w:val="38"/>
          <w:szCs w:val="36"/>
          <w:rtl/>
          <w:lang w:eastAsia="en-US"/>
        </w:rPr>
      </w:pPr>
    </w:p>
    <w:p w:rsidR="00000000" w:rsidRDefault="00000000">
      <w:pPr>
        <w:spacing w:before="360" w:line="380" w:lineRule="exact"/>
        <w:jc w:val="center"/>
        <w:rPr>
          <w:rFonts w:hint="cs"/>
          <w:b/>
          <w:bCs/>
          <w:sz w:val="38"/>
          <w:szCs w:val="36"/>
          <w:rtl/>
          <w:lang w:eastAsia="en-US"/>
        </w:rPr>
      </w:pPr>
      <w:r>
        <w:rPr>
          <w:rFonts w:hint="cs"/>
          <w:b/>
          <w:bCs/>
          <w:sz w:val="38"/>
          <w:szCs w:val="36"/>
          <w:rtl/>
          <w:lang w:eastAsia="en-US"/>
        </w:rPr>
        <w:t>لجنة حقوق الطفل</w:t>
      </w:r>
    </w:p>
    <w:p w:rsidR="00000000" w:rsidRDefault="00000000">
      <w:pPr>
        <w:spacing w:before="0" w:line="420" w:lineRule="exact"/>
        <w:ind w:left="1276" w:right="1400"/>
        <w:jc w:val="both"/>
        <w:rPr>
          <w:rFonts w:hint="cs"/>
          <w:b/>
          <w:bCs/>
          <w:sz w:val="38"/>
          <w:szCs w:val="36"/>
          <w:rtl/>
          <w:lang w:eastAsia="en-US"/>
        </w:rPr>
      </w:pPr>
      <w:r>
        <w:rPr>
          <w:rFonts w:hint="cs"/>
          <w:b/>
          <w:bCs/>
          <w:sz w:val="38"/>
          <w:szCs w:val="36"/>
          <w:rtl/>
          <w:lang w:eastAsia="en-US"/>
        </w:rPr>
        <w:t xml:space="preserve">النظر في التقارير المقدمة من الدول الأطراف بموجب الفقرة 1 من المادة 12 من البروتوكول الاختياري لاتفاقية حقوق الطفل المتعلق </w:t>
      </w:r>
      <w:r>
        <w:rPr>
          <w:b/>
          <w:bCs/>
          <w:sz w:val="38"/>
          <w:szCs w:val="36"/>
          <w:rtl/>
          <w:lang w:eastAsia="en-US"/>
        </w:rPr>
        <w:br/>
      </w:r>
      <w:r>
        <w:rPr>
          <w:rFonts w:hint="cs"/>
          <w:b/>
          <w:bCs/>
          <w:sz w:val="38"/>
          <w:szCs w:val="36"/>
          <w:rtl/>
          <w:lang w:eastAsia="en-US"/>
        </w:rPr>
        <w:t xml:space="preserve"> ببيع الأطفال وبغاء الأطفال واستغلال الأطفال في المواد الإباحية</w:t>
      </w:r>
    </w:p>
    <w:p w:rsidR="00000000" w:rsidRDefault="00000000">
      <w:pPr>
        <w:spacing w:before="0" w:line="380" w:lineRule="exact"/>
        <w:jc w:val="center"/>
        <w:rPr>
          <w:rFonts w:hint="cs"/>
          <w:b/>
          <w:bCs/>
          <w:sz w:val="30"/>
          <w:rtl/>
          <w:lang w:eastAsia="en-US"/>
        </w:rPr>
      </w:pPr>
      <w:r>
        <w:rPr>
          <w:rFonts w:hint="cs"/>
          <w:b/>
          <w:bCs/>
          <w:sz w:val="30"/>
          <w:rtl/>
          <w:lang w:eastAsia="en-US"/>
        </w:rPr>
        <w:t>التقارير الأولية للدول الأطراف المقرر تقديمها في عام 2006</w:t>
      </w:r>
    </w:p>
    <w:p w:rsidR="00000000" w:rsidRDefault="00000000">
      <w:pPr>
        <w:spacing w:before="0" w:line="380" w:lineRule="exact"/>
        <w:jc w:val="center"/>
        <w:rPr>
          <w:b/>
          <w:bCs/>
          <w:sz w:val="38"/>
          <w:szCs w:val="36"/>
          <w:rtl/>
          <w:lang w:eastAsia="en-US"/>
        </w:rPr>
      </w:pPr>
      <w:r>
        <w:rPr>
          <w:rFonts w:hint="cs"/>
          <w:b/>
          <w:bCs/>
          <w:sz w:val="38"/>
          <w:szCs w:val="36"/>
          <w:rtl/>
          <w:lang w:eastAsia="en-US"/>
        </w:rPr>
        <w:t>الكويت</w:t>
      </w:r>
      <w:r>
        <w:rPr>
          <w:rStyle w:val="FootnoteReference"/>
          <w:b/>
          <w:bCs w:val="0"/>
          <w:sz w:val="34"/>
          <w:szCs w:val="32"/>
          <w:rtl/>
          <w:lang w:eastAsia="en-US"/>
        </w:rPr>
        <w:footnoteReference w:customMarkFollows="1" w:id="1"/>
        <w:sym w:font="Symbol" w:char="F02A"/>
      </w:r>
    </w:p>
    <w:p w:rsidR="00000000" w:rsidRDefault="00000000">
      <w:pPr>
        <w:spacing w:before="0" w:after="120" w:line="380" w:lineRule="exact"/>
        <w:ind w:left="7131"/>
        <w:jc w:val="both"/>
        <w:rPr>
          <w:rFonts w:hint="cs"/>
          <w:sz w:val="30"/>
          <w:rtl/>
          <w:lang w:eastAsia="en-US"/>
        </w:rPr>
      </w:pPr>
      <w:r>
        <w:rPr>
          <w:rFonts w:hint="cs"/>
          <w:sz w:val="30"/>
          <w:rtl/>
          <w:lang w:eastAsia="en-US"/>
        </w:rPr>
        <w:t>[13 نيسان/أبريل 2007]</w:t>
      </w:r>
    </w:p>
    <w:p w:rsidR="00000000" w:rsidRDefault="00000000">
      <w:pPr>
        <w:spacing w:before="0" w:line="380" w:lineRule="exact"/>
        <w:jc w:val="center"/>
        <w:rPr>
          <w:rFonts w:hint="cs"/>
          <w:b/>
          <w:bCs/>
          <w:sz w:val="38"/>
          <w:szCs w:val="36"/>
          <w:rtl/>
        </w:rPr>
      </w:pPr>
      <w:r>
        <w:rPr>
          <w:sz w:val="30"/>
          <w:rtl/>
          <w:lang w:eastAsia="en-US"/>
        </w:rPr>
        <w:br w:type="page"/>
      </w:r>
      <w:r>
        <w:rPr>
          <w:rFonts w:hint="cs"/>
          <w:b/>
          <w:bCs/>
          <w:sz w:val="38"/>
          <w:szCs w:val="36"/>
          <w:rtl/>
        </w:rPr>
        <w:t>ثانياً - تقرير دولة الكويت الأول</w:t>
      </w:r>
    </w:p>
    <w:p w:rsidR="00000000" w:rsidRDefault="00000000">
      <w:pPr>
        <w:spacing w:before="0" w:line="380" w:lineRule="exact"/>
        <w:ind w:left="1418" w:right="1418"/>
        <w:jc w:val="both"/>
        <w:rPr>
          <w:rFonts w:hint="cs"/>
          <w:b/>
          <w:bCs/>
          <w:rtl/>
        </w:rPr>
      </w:pPr>
      <w:r>
        <w:rPr>
          <w:rFonts w:hint="cs"/>
          <w:b/>
          <w:bCs/>
          <w:rtl/>
        </w:rPr>
        <w:t xml:space="preserve">حول التدابير التي اتخذتها دولة الكويت لتنفيذ وإعمال أحكام وبنود البروتوكول الاختياري لاتفاقية حقوق الطفل المتعلق ببيع الأطفال وبغاء </w:t>
      </w:r>
      <w:r>
        <w:rPr>
          <w:b/>
          <w:bCs/>
          <w:rtl/>
        </w:rPr>
        <w:br/>
      </w:r>
      <w:r>
        <w:rPr>
          <w:rFonts w:hint="cs"/>
          <w:b/>
          <w:bCs/>
          <w:rtl/>
        </w:rPr>
        <w:tab/>
      </w:r>
      <w:r>
        <w:rPr>
          <w:rFonts w:hint="cs"/>
          <w:b/>
          <w:bCs/>
          <w:rtl/>
        </w:rPr>
        <w:tab/>
      </w:r>
      <w:r>
        <w:rPr>
          <w:rFonts w:hint="cs"/>
          <w:b/>
          <w:bCs/>
          <w:rtl/>
        </w:rPr>
        <w:tab/>
        <w:t>الأطفال واستغلال الأطفال في المواد الإباحية</w:t>
      </w:r>
    </w:p>
    <w:p w:rsidR="00000000" w:rsidRDefault="00000000">
      <w:pPr>
        <w:spacing w:before="0" w:line="380" w:lineRule="exact"/>
        <w:jc w:val="both"/>
        <w:rPr>
          <w:rFonts w:hint="cs"/>
          <w:rtl/>
        </w:rPr>
      </w:pPr>
      <w:r>
        <w:rPr>
          <w:rFonts w:hint="cs"/>
          <w:rtl/>
        </w:rPr>
        <w:tab/>
        <w:t>المقدم للجنة حقوق الطفل الدولية بالجمعية العامة للأمم المتحدة تنفيذاً للفقرة 1 من المادة 12 من البروتوكول التي تنص على أن:</w:t>
      </w:r>
    </w:p>
    <w:p w:rsidR="00000000" w:rsidRDefault="00000000">
      <w:pPr>
        <w:spacing w:before="0" w:line="380" w:lineRule="exact"/>
        <w:ind w:left="720"/>
        <w:jc w:val="both"/>
        <w:rPr>
          <w:rFonts w:hint="cs"/>
          <w:rtl/>
        </w:rPr>
      </w:pPr>
      <w:r>
        <w:rPr>
          <w:rFonts w:hint="cs"/>
          <w:rtl/>
        </w:rPr>
        <w:tab/>
        <w:t>"تقوم كل دولة طرف في غضون سنتين من بدء نفاذ البروتوكول بالنسبة لتلك الدولة الطرف بتقديم تقرير إلى لجنة حقوق الطفل يقدم معلومات شاملة حول التدابير التي اتخذتها لتنفيذ أحكام هذا البروتوكول".</w:t>
      </w:r>
    </w:p>
    <w:p w:rsidR="00000000" w:rsidRDefault="00000000">
      <w:pPr>
        <w:spacing w:before="0" w:line="380" w:lineRule="exact"/>
        <w:jc w:val="both"/>
        <w:rPr>
          <w:rFonts w:hint="cs"/>
          <w:b/>
          <w:bCs/>
          <w:rtl/>
        </w:rPr>
      </w:pPr>
      <w:r>
        <w:rPr>
          <w:rFonts w:hint="cs"/>
          <w:b/>
          <w:bCs/>
          <w:rtl/>
        </w:rPr>
        <w:t>التشريعات والقوانين الوطنية ذات الصلة بمضمون وأهداف البروتوكول:</w:t>
      </w:r>
    </w:p>
    <w:p w:rsidR="00000000" w:rsidRDefault="00000000">
      <w:pPr>
        <w:spacing w:before="0" w:line="380" w:lineRule="exact"/>
        <w:jc w:val="both"/>
        <w:rPr>
          <w:rFonts w:hint="cs"/>
          <w:rtl/>
        </w:rPr>
      </w:pPr>
      <w:r>
        <w:rPr>
          <w:rFonts w:hint="cs"/>
          <w:rtl/>
        </w:rPr>
        <w:t>1-</w:t>
      </w:r>
      <w:r>
        <w:rPr>
          <w:rFonts w:hint="cs"/>
          <w:rtl/>
        </w:rPr>
        <w:tab/>
        <w:t>تدعو المادة 1 من البروتوكول الاختياري الخاص ببيع الأطفال وبغاء الأطفال واستغلال الأطفال في المواد الإباحية الدول الأطراف إلى حظر بيع الأطفال واستغلالهم في البغاء وفي المواد الإباحية. إن اهتمام دولة الكويت بالطفل قد برز في المادة 10 من الدستور والذي يقرر على أنه (ترعى الدولة النشء وتحميه من الاستغلال وتقيه الإهمال الذاتي والجسماني والروحي). والقوانين الجزائية الكويتية متشددة ضد من يقوم بارتكاب جرائم الاستغلال بكافة أنواعه فهناك من المواد الجزائية التي توضح مدى تشدد المشرع الكويتي وذلك من خلال فرضه لعقوبات حازمة وصارمة على مرتكبي هذه الجرائم المضطهدة لحقوق الطفولة.</w:t>
      </w:r>
    </w:p>
    <w:p w:rsidR="00000000" w:rsidRDefault="00000000">
      <w:pPr>
        <w:spacing w:before="0" w:line="380" w:lineRule="exact"/>
        <w:jc w:val="both"/>
        <w:rPr>
          <w:rFonts w:hint="cs"/>
          <w:rtl/>
        </w:rPr>
      </w:pPr>
      <w:r>
        <w:rPr>
          <w:rFonts w:hint="cs"/>
          <w:rtl/>
        </w:rPr>
        <w:t>2-</w:t>
      </w:r>
      <w:r>
        <w:rPr>
          <w:rFonts w:hint="cs"/>
          <w:rtl/>
        </w:rPr>
        <w:tab/>
        <w:t xml:space="preserve">تشمل المادة 2 من البروتوكول الاختياري ببيع الأطفال وبغاء الأطفال واستغلال الأطفال في المواد الإباحية على بيان وتوضيح المفاهيم القانونية الدولية للغرض من هذا البروتوكول سواء ما تعلق ببيع الأطفال أو استغلال الأطفال </w:t>
      </w:r>
      <w:r>
        <w:rPr>
          <w:rFonts w:hint="cs"/>
          <w:spacing w:val="0"/>
          <w:rtl/>
        </w:rPr>
        <w:t xml:space="preserve">في البغاء أو في المواد الإباحية. لا بد من الإشارة هنا إلى أن أحكام وقواعد قانون الجزاء الكويتي تعد من الأحكام العامة والمجردة بالتالي فهي لم تتضمن لأي تفصيل ولا تورد أي من أشكال الحصر للتعريف بهذه الجرائم على حدة. </w:t>
      </w:r>
      <w:r>
        <w:rPr>
          <w:rFonts w:hint="cs"/>
          <w:rtl/>
        </w:rPr>
        <w:t>ومن هذا المنطلق فإننا سنوضح بعض المفاهيم التي من شأنها أن ترتبط بأغراض هذا البروتوكول وهي كالتالي:</w:t>
      </w:r>
    </w:p>
    <w:p w:rsidR="00000000" w:rsidRDefault="00000000">
      <w:pPr>
        <w:spacing w:before="0" w:line="380" w:lineRule="exact"/>
        <w:ind w:left="1440" w:hanging="720"/>
        <w:jc w:val="both"/>
        <w:rPr>
          <w:rFonts w:hint="cs"/>
          <w:rtl/>
        </w:rPr>
      </w:pPr>
      <w:r>
        <w:rPr>
          <w:rFonts w:hint="cs"/>
          <w:rtl/>
        </w:rPr>
        <w:t>-</w:t>
      </w:r>
      <w:r>
        <w:rPr>
          <w:rFonts w:hint="cs"/>
          <w:rtl/>
        </w:rPr>
        <w:tab/>
        <w:t xml:space="preserve">وفقاً للمذكرة التفسيرية للمادة 159 من القانون المدني فإن المقصود "بالاستغلال" هو (وسيلة يستهدف بها الوصول إلى الطرف الثاني واستغلال ناحية من نواحي الضعف فيه ويعد عيباً من عيوب الرضا). </w:t>
      </w:r>
    </w:p>
    <w:p w:rsidR="00000000" w:rsidRDefault="00000000">
      <w:pPr>
        <w:spacing w:before="0" w:line="380" w:lineRule="exact"/>
        <w:ind w:left="1440" w:hanging="720"/>
        <w:jc w:val="both"/>
        <w:rPr>
          <w:rFonts w:hint="cs"/>
        </w:rPr>
      </w:pPr>
      <w:r>
        <w:rPr>
          <w:rFonts w:hint="cs"/>
          <w:rtl/>
        </w:rPr>
        <w:t>-</w:t>
      </w:r>
      <w:r>
        <w:rPr>
          <w:rFonts w:hint="cs"/>
          <w:rtl/>
        </w:rPr>
        <w:tab/>
        <w:t>وفقاً لأحكام قانون الجزاء الواردة في كتاب شرح قانون الجزا</w:t>
      </w:r>
      <w:r>
        <w:rPr>
          <w:rFonts w:hint="eastAsia"/>
          <w:rtl/>
        </w:rPr>
        <w:t>ء</w:t>
      </w:r>
      <w:r>
        <w:rPr>
          <w:rFonts w:hint="cs"/>
          <w:rtl/>
        </w:rPr>
        <w:t xml:space="preserve"> الكويتي - القسم الخاص - للدكتور غنام محمد غنام فإنه يقصد "بالبغاء" هو (مباشرة الفحشاء مع الناس بدون تميي</w:t>
      </w:r>
      <w:r>
        <w:rPr>
          <w:rFonts w:hint="eastAsia"/>
          <w:rtl/>
        </w:rPr>
        <w:t>ز</w:t>
      </w:r>
      <w:r>
        <w:rPr>
          <w:rFonts w:hint="cs"/>
          <w:rtl/>
        </w:rPr>
        <w:t xml:space="preserve"> فإن ارتكبه الرجل فهو فجور وإن اقترفته الأنثى فهو دعار</w:t>
      </w:r>
      <w:r>
        <w:rPr>
          <w:rFonts w:hint="eastAsia"/>
          <w:rtl/>
        </w:rPr>
        <w:t>ة</w:t>
      </w:r>
      <w:r>
        <w:rPr>
          <w:rFonts w:hint="cs"/>
          <w:rtl/>
        </w:rPr>
        <w:t>).</w:t>
      </w:r>
    </w:p>
    <w:p w:rsidR="00000000" w:rsidRDefault="00000000">
      <w:pPr>
        <w:spacing w:before="0" w:line="380" w:lineRule="exact"/>
        <w:jc w:val="both"/>
        <w:rPr>
          <w:rFonts w:hint="cs"/>
          <w:rtl/>
        </w:rPr>
      </w:pPr>
      <w:r>
        <w:rPr>
          <w:rFonts w:hint="cs"/>
          <w:rtl/>
        </w:rPr>
        <w:t>3-</w:t>
      </w:r>
      <w:r>
        <w:rPr>
          <w:rFonts w:hint="cs"/>
          <w:rtl/>
        </w:rPr>
        <w:tab/>
        <w:t>تدعو المادة 3 من البروتوكول الاختياري ببيع الأطفال وبغاء الأطفال واستغلال الأطفال في المواد الإباحية الدول الأطراف إلى اتخاذ كافة التدابير اللازمة لتغطية هذه الأفعال بموجب قانونها الجنائي أو قانون العقوبات. وهذه المادة متحققة في كافة التشريعات والقوانين الكويتية ذات العلاقة بالجرائم المذكورة في البروتوكول والتي تحمل في معظمها نصوصاً قانونية متشددة تجاه معاقبة كل من تسول لـه نفسه اضطهاد حق الطفولة ويتضمن قانون الجزاء الكويتي عقوبات مغلظة ضد من يمارس أعمالاً تضر بالطفل وتستهدف الإساءة إليه واستغلاله وتضاعف العقوبة كلما صغر سن الطفل لتأكيد الحماية لهذه الفئة الاجتماعية التي تحتاج إل</w:t>
      </w:r>
      <w:r>
        <w:rPr>
          <w:rFonts w:hint="eastAsia"/>
          <w:rtl/>
        </w:rPr>
        <w:t>ى</w:t>
      </w:r>
      <w:r>
        <w:rPr>
          <w:rFonts w:hint="cs"/>
          <w:rtl/>
        </w:rPr>
        <w:t xml:space="preserve"> من يرعاها ويدافع عن حقوقها وفيما يلي استعراض لبعض هذه التشريعات.</w:t>
      </w:r>
    </w:p>
    <w:p w:rsidR="00000000" w:rsidRDefault="00000000">
      <w:pPr>
        <w:spacing w:before="0" w:line="380" w:lineRule="exact"/>
        <w:jc w:val="both"/>
        <w:rPr>
          <w:rFonts w:hint="cs"/>
          <w:u w:val="single"/>
          <w:rtl/>
        </w:rPr>
      </w:pPr>
      <w:r>
        <w:rPr>
          <w:rFonts w:hint="cs"/>
          <w:b/>
          <w:bCs/>
          <w:rtl/>
        </w:rPr>
        <w:t>أولاً:</w:t>
      </w:r>
      <w:r>
        <w:rPr>
          <w:rFonts w:hint="cs"/>
          <w:b/>
          <w:bCs/>
          <w:rtl/>
        </w:rPr>
        <w:tab/>
      </w:r>
    </w:p>
    <w:p w:rsidR="00000000" w:rsidRDefault="00000000">
      <w:pPr>
        <w:spacing w:before="0" w:line="380" w:lineRule="exact"/>
        <w:jc w:val="both"/>
        <w:rPr>
          <w:rFonts w:hint="cs"/>
          <w:rtl/>
        </w:rPr>
      </w:pPr>
      <w:r>
        <w:rPr>
          <w:rFonts w:hint="cs"/>
          <w:rtl/>
        </w:rPr>
        <w:tab/>
      </w:r>
      <w:r>
        <w:rPr>
          <w:rFonts w:hint="cs"/>
          <w:b/>
          <w:bCs/>
          <w:rtl/>
        </w:rPr>
        <w:t>(أ)</w:t>
      </w:r>
      <w:r>
        <w:rPr>
          <w:rFonts w:hint="cs"/>
          <w:b/>
          <w:bCs/>
          <w:rtl/>
        </w:rPr>
        <w:tab/>
        <w:t xml:space="preserve">في سياق بيع الأطفال: </w:t>
      </w:r>
      <w:r>
        <w:rPr>
          <w:rFonts w:hint="cs"/>
          <w:rtl/>
        </w:rPr>
        <w:t>إن القانون الكويتي لم يذكر بنص صريح عقوبة جزائية على من يقوم ببيع الأطفال وذلك لعدم تفشي مثل هذه الجريمة في دولة الكويت مطلقاًَ فالمشرع الكويتي أدخل مفهوم البيع ضمن جريمة الاتجار بالإنسانية كالرق ومن هذا المنطلق أتى نص المادة 185 من قانون الجزاء رقم 16 لسنة 1970 على أن "كل من يدخل الكويت أو يخرج منها إنساناً بقصد التصرف فيه كرقيق, وكل من يشتري أو يفرض للبيع أو يهدي إنساناًَ على اعتبار أنه رقيق يعاقب بالحبس مدة لا تجاوز خمس سنوات وبغرامة لا تجاوز خمسة آلاف روبية بإحدى هاتين العقوبتين". فقد جرم المشرع الكويتي كل من يعمل على الاتجار بالأطفال أكان ذلك بالبيع أو بالشراء أو بالعرض للبيع أو بالإهداء على اعتبار أنه رقيق.</w:t>
      </w:r>
    </w:p>
    <w:p w:rsidR="00000000" w:rsidRDefault="00000000">
      <w:pPr>
        <w:spacing w:before="0" w:line="380" w:lineRule="exact"/>
        <w:jc w:val="both"/>
        <w:rPr>
          <w:rFonts w:hint="cs"/>
          <w:rtl/>
        </w:rPr>
      </w:pPr>
      <w:r>
        <w:rPr>
          <w:rFonts w:hint="cs"/>
          <w:b/>
          <w:bCs/>
          <w:rtl/>
        </w:rPr>
        <w:tab/>
        <w:t>(ب)</w:t>
      </w:r>
      <w:r>
        <w:rPr>
          <w:rFonts w:hint="cs"/>
          <w:b/>
          <w:bCs/>
          <w:rtl/>
        </w:rPr>
        <w:tab/>
        <w:t xml:space="preserve">في سياق الاستغلال الجنسي للطفل: </w:t>
      </w:r>
      <w:r>
        <w:rPr>
          <w:rFonts w:hint="cs"/>
          <w:rtl/>
        </w:rPr>
        <w:t>هذا الجانب حيث نصّت المادة 186 على أنه (من واقع أنثى بغير رضاها سواء بالإكراه أو بالتهديد أو بالحيلة يعاقب بالإعدام أو الحبس المؤبد).</w:t>
      </w:r>
    </w:p>
    <w:p w:rsidR="00000000" w:rsidRDefault="00000000">
      <w:pPr>
        <w:spacing w:before="0" w:line="380" w:lineRule="exact"/>
        <w:jc w:val="both"/>
        <w:rPr>
          <w:rFonts w:hint="cs"/>
          <w:rtl/>
        </w:rPr>
      </w:pPr>
      <w:r>
        <w:rPr>
          <w:rFonts w:hint="cs"/>
          <w:rtl/>
        </w:rPr>
        <w:tab/>
        <w:t xml:space="preserve">أما المادة 200 من قانون الجزاء الكويتي فإنها تقرر (كل من حرض ذكراً أو أنثى على ارتكاب أفعال الفجور والدعارة أو ساعده على ذلك بأية طريقة كانت يعاقب بالحبس مدة لا تجاوز سنة واحدة وبغرامة لا تجاوز ألف روبية أو بإحدى هاتين العقوبتين فإذا كان سن المجني عليه أقل من الثامنة عشر كانت العقوبة بالحبس مدة </w:t>
      </w:r>
      <w:r>
        <w:rPr>
          <w:rtl/>
        </w:rPr>
        <w:br/>
      </w:r>
      <w:r>
        <w:rPr>
          <w:rFonts w:hint="cs"/>
          <w:rtl/>
        </w:rPr>
        <w:t>لا تجاوز سنتين وغرامة). ونلاحظ هنا تغليظ العقوبة في حال كان المجني عليه أقل من سن الثامنة عشر.</w:t>
      </w:r>
    </w:p>
    <w:p w:rsidR="00000000" w:rsidRDefault="00000000">
      <w:pPr>
        <w:spacing w:before="0" w:line="380" w:lineRule="exact"/>
        <w:jc w:val="both"/>
        <w:rPr>
          <w:rFonts w:hint="cs"/>
          <w:rtl/>
        </w:rPr>
      </w:pPr>
      <w:r>
        <w:rPr>
          <w:rFonts w:hint="cs"/>
          <w:rtl/>
        </w:rPr>
        <w:tab/>
        <w:t xml:space="preserve">أما المادة 187 من قانون الجزاء المعدل لسنة 1976 فتنص على أن (من واقع أنثى بغير إكراه أو تهديد أو حيلة وهو يعلم أنها مجنونة أو معتوهة أو دون الخامسة عشر أو معدومة الإرادة لأي سبب آخر وأنها لا تعرف طبيعة الفعل الذي تتعرض لـه أو أنها تعتقد شرعيته يعاقب بالحبس المؤبد). وهو أمر ملاحظ فيه حماية إضافية فرضها المشرع الكويتي لغير المدرك منعاً لأي استغلال لـه استناداً إلى عدم فهمه بمدى جسامة الجرم الواقع عليه. </w:t>
      </w:r>
    </w:p>
    <w:p w:rsidR="00000000" w:rsidRDefault="00000000">
      <w:pPr>
        <w:tabs>
          <w:tab w:val="left" w:pos="32"/>
        </w:tabs>
        <w:spacing w:before="0" w:line="380" w:lineRule="exact"/>
        <w:ind w:left="32"/>
        <w:jc w:val="both"/>
        <w:rPr>
          <w:rFonts w:hint="cs"/>
          <w:rtl/>
        </w:rPr>
      </w:pPr>
      <w:r>
        <w:rPr>
          <w:rFonts w:hint="cs"/>
          <w:rtl/>
        </w:rPr>
        <w:tab/>
        <w:t>ولا بد من التنويه هنا إلى أن المشرع الكويتي تشدد من جانب إذا ما قام بهذا النوع من الاستغلال الواقع على الطفل من ذوي القربى أو ممن يتولى رعايته فقد ورد في المادة 187 (فإذا كان الجاني من أصول المجني عليها أو من المتولين تربيتها أو رعايتها أو ممن لهم سلطة عليها أو كان خادماً عندها أو عند من تقدم ذكرهم كانت العقوبة الإعدام). وهو أمر قصد فيه المشرع الكويتي توفير حماية أكبر للطفل في المحيط الذي يفترض الأمان فيه.</w:t>
      </w:r>
    </w:p>
    <w:p w:rsidR="00000000" w:rsidRDefault="00000000">
      <w:pPr>
        <w:tabs>
          <w:tab w:val="left" w:pos="32"/>
        </w:tabs>
        <w:spacing w:before="0" w:line="380" w:lineRule="exact"/>
        <w:ind w:left="32"/>
        <w:jc w:val="both"/>
        <w:rPr>
          <w:rFonts w:hint="cs"/>
          <w:u w:val="single"/>
          <w:rtl/>
        </w:rPr>
      </w:pPr>
    </w:p>
    <w:p w:rsidR="00000000" w:rsidRDefault="00000000">
      <w:pPr>
        <w:tabs>
          <w:tab w:val="left" w:pos="32"/>
        </w:tabs>
        <w:spacing w:before="0" w:line="380" w:lineRule="exact"/>
        <w:ind w:left="32"/>
        <w:jc w:val="both"/>
        <w:rPr>
          <w:rFonts w:hint="cs"/>
          <w:rtl/>
        </w:rPr>
      </w:pPr>
      <w:r>
        <w:rPr>
          <w:rFonts w:hint="cs"/>
          <w:b/>
          <w:bCs/>
          <w:rtl/>
        </w:rPr>
        <w:tab/>
        <w:t>(ج)</w:t>
      </w:r>
      <w:r>
        <w:rPr>
          <w:rFonts w:hint="cs"/>
          <w:b/>
          <w:bCs/>
          <w:rtl/>
        </w:rPr>
        <w:tab/>
        <w:t xml:space="preserve">في سياق نقل أعضاء الطفل توخياَ للربح: </w:t>
      </w:r>
      <w:r>
        <w:rPr>
          <w:rFonts w:hint="cs"/>
          <w:rtl/>
        </w:rPr>
        <w:t>في ضوء التقدم في مجال الطب في العالم فقد صدر القانون رقم 5 لسنة 1987 بشأن "عمليات زراعة الكلى للمرضى" حيث أمكن من خلاله إجراء عمليات نقل للأعضاء المرضى سواء من الأحياء أو من الموتى وفقاً لعدة بنود قانونية تنظم هذا الإجراء وتحدد الشروط الواجب مراعاتها عند نقل الأعضاء من الأحياء ومن جثث الموتى.</w:t>
      </w:r>
    </w:p>
    <w:p w:rsidR="00000000" w:rsidRDefault="00000000">
      <w:pPr>
        <w:spacing w:before="0" w:line="380" w:lineRule="exact"/>
        <w:jc w:val="both"/>
        <w:rPr>
          <w:rFonts w:hint="cs"/>
          <w:rtl/>
        </w:rPr>
      </w:pPr>
      <w:r>
        <w:rPr>
          <w:rFonts w:hint="cs"/>
          <w:rtl/>
        </w:rPr>
        <w:tab/>
        <w:t>حيث دعت المادة 1 من ذات القانون على أنه (يجوز إجراء عمليات استئصال الأعضاء من جسم حي أو جثة متوفى وزرعها في جسم شخص حي آخر بهدف تحقيق مصلحة علاجية راجحة للمحافظة على حياته وذلك وفق الشروط والإجراءات المنصوص عليها في هذا القانون).</w:t>
      </w:r>
    </w:p>
    <w:p w:rsidR="00000000" w:rsidRDefault="00000000">
      <w:pPr>
        <w:spacing w:before="0" w:line="380" w:lineRule="exact"/>
        <w:jc w:val="both"/>
        <w:rPr>
          <w:rFonts w:hint="cs"/>
          <w:rtl/>
        </w:rPr>
      </w:pPr>
      <w:r>
        <w:rPr>
          <w:rFonts w:hint="cs"/>
          <w:rtl/>
        </w:rPr>
        <w:tab/>
        <w:t>كما ورد العديد من نصوص المواد 2 و3 و4 و5 من المرسوم بقانون ذاته الخاص بزراعة الأعضاء أو نقلها م</w:t>
      </w:r>
      <w:r>
        <w:rPr>
          <w:rFonts w:hint="eastAsia"/>
          <w:rtl/>
        </w:rPr>
        <w:t>ن</w:t>
      </w:r>
      <w:r>
        <w:rPr>
          <w:rFonts w:hint="cs"/>
          <w:rtl/>
        </w:rPr>
        <w:t xml:space="preserve"> جسم لآخر التي توضح الشروط والإجراءات التي يجب مراعاتها عند القيام بعمليات زراعية سواء أكان المتبرع قد رغب في التبرع حال حياته أو مماته.</w:t>
      </w:r>
    </w:p>
    <w:p w:rsidR="00000000" w:rsidRDefault="00000000">
      <w:pPr>
        <w:spacing w:before="0" w:line="380" w:lineRule="exact"/>
        <w:ind w:left="720"/>
        <w:jc w:val="both"/>
        <w:rPr>
          <w:rFonts w:hint="cs"/>
          <w:u w:val="single"/>
          <w:rtl/>
        </w:rPr>
      </w:pPr>
      <w:r>
        <w:rPr>
          <w:rFonts w:hint="cs"/>
          <w:u w:val="single"/>
          <w:rtl/>
        </w:rPr>
        <w:t>أولاً - حال حياة المتبرع</w:t>
      </w:r>
    </w:p>
    <w:p w:rsidR="00000000" w:rsidRDefault="00000000">
      <w:pPr>
        <w:spacing w:before="0" w:line="380" w:lineRule="exact"/>
        <w:ind w:left="720"/>
        <w:jc w:val="both"/>
        <w:rPr>
          <w:rFonts w:hint="cs"/>
          <w:rtl/>
        </w:rPr>
      </w:pPr>
      <w:r>
        <w:rPr>
          <w:rFonts w:hint="cs"/>
          <w:rtl/>
        </w:rPr>
        <w:tab/>
        <w:t>(أ)</w:t>
      </w:r>
      <w:r>
        <w:rPr>
          <w:rFonts w:hint="cs"/>
          <w:rtl/>
        </w:rPr>
        <w:tab/>
        <w:t>توافر الأهلية الكاملة للمتبرع؛</w:t>
      </w:r>
    </w:p>
    <w:p w:rsidR="00000000" w:rsidRDefault="00000000">
      <w:pPr>
        <w:spacing w:before="0" w:line="380" w:lineRule="exact"/>
        <w:ind w:left="720"/>
        <w:jc w:val="both"/>
        <w:rPr>
          <w:rFonts w:hint="cs"/>
          <w:rtl/>
        </w:rPr>
      </w:pPr>
      <w:r>
        <w:rPr>
          <w:rFonts w:hint="cs"/>
          <w:rtl/>
        </w:rPr>
        <w:tab/>
        <w:t>(ب)</w:t>
      </w:r>
      <w:r>
        <w:rPr>
          <w:rFonts w:hint="cs"/>
          <w:rtl/>
        </w:rPr>
        <w:tab/>
        <w:t>عدم جواز نقل العضو من جسم لآخر إذا كان استئصال هذا العضو يفضي إلى موته أو يعطل للمتبرع عن واجب حتى لو تم ذلك بموافقة المتبرع؛</w:t>
      </w:r>
    </w:p>
    <w:p w:rsidR="00000000" w:rsidRDefault="00000000">
      <w:pPr>
        <w:spacing w:before="0" w:line="380" w:lineRule="exact"/>
        <w:ind w:left="720"/>
        <w:jc w:val="both"/>
        <w:rPr>
          <w:rFonts w:hint="cs"/>
          <w:rtl/>
        </w:rPr>
      </w:pPr>
      <w:r>
        <w:rPr>
          <w:rFonts w:hint="cs"/>
          <w:rtl/>
        </w:rPr>
        <w:tab/>
        <w:t>(ج)</w:t>
      </w:r>
      <w:r>
        <w:rPr>
          <w:rFonts w:hint="cs"/>
          <w:rtl/>
        </w:rPr>
        <w:tab/>
        <w:t>وجوب إحاطة المتبرع بكافة النتائج الصحية المترتبة على استئصال العضو المتبرع به.</w:t>
      </w:r>
    </w:p>
    <w:p w:rsidR="00000000" w:rsidRDefault="00000000">
      <w:pPr>
        <w:spacing w:before="0" w:line="380" w:lineRule="exact"/>
        <w:ind w:left="720"/>
        <w:jc w:val="both"/>
        <w:rPr>
          <w:rFonts w:hint="cs"/>
          <w:u w:val="single"/>
          <w:rtl/>
        </w:rPr>
      </w:pPr>
      <w:r>
        <w:rPr>
          <w:rFonts w:hint="cs"/>
          <w:u w:val="single"/>
          <w:rtl/>
        </w:rPr>
        <w:t>ثانياَ - حال وفاة المتبرع</w:t>
      </w:r>
    </w:p>
    <w:p w:rsidR="00000000" w:rsidRDefault="00000000">
      <w:pPr>
        <w:spacing w:before="0" w:line="380" w:lineRule="exact"/>
        <w:ind w:left="1440" w:hanging="720"/>
        <w:jc w:val="both"/>
        <w:rPr>
          <w:rFonts w:hint="cs"/>
          <w:rtl/>
        </w:rPr>
      </w:pPr>
      <w:r>
        <w:rPr>
          <w:rFonts w:hint="cs"/>
          <w:rtl/>
        </w:rPr>
        <w:t>•</w:t>
      </w:r>
      <w:r>
        <w:rPr>
          <w:rFonts w:hint="cs"/>
          <w:rtl/>
        </w:rPr>
        <w:tab/>
        <w:t>الشروط التي يجب مراعاتها عند نقل أعضاء من جثة متوفى وتتمثل بالتحقق من وفاة المتبرع + موافقة المتبرع المتوفى على استئصال عضو من جسمه بإقرار كتابي أو شاهدين.</w:t>
      </w:r>
    </w:p>
    <w:p w:rsidR="00000000" w:rsidRDefault="00000000">
      <w:pPr>
        <w:spacing w:before="0" w:line="380" w:lineRule="exact"/>
        <w:ind w:left="720"/>
        <w:jc w:val="both"/>
        <w:rPr>
          <w:rFonts w:hint="cs"/>
          <w:rtl/>
        </w:rPr>
      </w:pPr>
      <w:r>
        <w:rPr>
          <w:rFonts w:hint="cs"/>
          <w:rtl/>
        </w:rPr>
        <w:tab/>
        <w:t>ونلاحظ تشدد المشرع الكويتي في سياق نقل الأعضاء حيث وضع قانون صارم تجاه كل من تسول لـه نفسه نقل أعضاء الإنسان في حال مماته دون إذن مسبق من الشخص المتوفى حال حياته أو من أقربائه بعد ممات المتبرع وذلك لإضافة حماية أكبر على حقوق الإنسان. حيث ورد في المادة 110 من قانون الجزاء رقم 31 لسنة 1976 (كل من انته</w:t>
      </w:r>
      <w:r>
        <w:rPr>
          <w:rFonts w:hint="eastAsia"/>
          <w:rtl/>
        </w:rPr>
        <w:t>ك</w:t>
      </w:r>
      <w:r>
        <w:rPr>
          <w:rFonts w:hint="cs"/>
          <w:rtl/>
        </w:rPr>
        <w:t xml:space="preserve"> حرمة مكان معد لدفن الموتى أو لحفظ رفاتهم أو لإقامة مراسيم الجنازة أو سبّب إزعاجاًَ لأشخاص اجتمعوا بقصد إقامة مراسيم الجنازة أو انتهك حرمة ميت كان عالماً بدلالة فعله يعاقب بالحبس مدة لا تتجاوز سنة واحدة وبغرامة لا تتجاوز ألف روبية أو بإحدى هاتين العقوبتين).</w:t>
      </w:r>
    </w:p>
    <w:p w:rsidR="00000000" w:rsidRDefault="00000000">
      <w:pPr>
        <w:spacing w:before="0" w:line="380" w:lineRule="exact"/>
        <w:jc w:val="both"/>
        <w:rPr>
          <w:rFonts w:hint="cs"/>
          <w:rtl/>
        </w:rPr>
      </w:pPr>
      <w:r>
        <w:rPr>
          <w:rFonts w:hint="cs"/>
          <w:b/>
          <w:bCs/>
          <w:rtl/>
        </w:rPr>
        <w:tab/>
        <w:t>(د)</w:t>
      </w:r>
      <w:r>
        <w:rPr>
          <w:rFonts w:hint="cs"/>
          <w:b/>
          <w:bCs/>
          <w:rtl/>
        </w:rPr>
        <w:tab/>
        <w:t xml:space="preserve">في سياق تسخير الطفل لعمل قسري: </w:t>
      </w:r>
      <w:r>
        <w:rPr>
          <w:rFonts w:hint="cs"/>
          <w:rtl/>
        </w:rPr>
        <w:t>قانون العمل الكويتي رقم 38 لسنة 1964 في سلسلة من المواد تمثلت فيما يلي:</w:t>
      </w:r>
    </w:p>
    <w:p w:rsidR="00000000" w:rsidRDefault="00000000">
      <w:pPr>
        <w:spacing w:before="0" w:line="380" w:lineRule="exact"/>
        <w:ind w:left="1440" w:hanging="720"/>
        <w:jc w:val="both"/>
        <w:rPr>
          <w:rFonts w:hint="cs"/>
        </w:rPr>
      </w:pPr>
      <w:r>
        <w:rPr>
          <w:rFonts w:hint="cs"/>
          <w:rtl/>
        </w:rPr>
        <w:t>•</w:t>
      </w:r>
      <w:r>
        <w:rPr>
          <w:rFonts w:hint="cs"/>
          <w:rtl/>
        </w:rPr>
        <w:tab/>
        <w:t>نص المادة 18: (يحظر تشغيل من يقل سنهم عن أربعة عشرة سنة من الجنسين).</w:t>
      </w:r>
    </w:p>
    <w:p w:rsidR="00000000" w:rsidRDefault="00000000">
      <w:pPr>
        <w:spacing w:before="0" w:line="380" w:lineRule="exact"/>
        <w:ind w:left="1440" w:hanging="720"/>
        <w:jc w:val="both"/>
        <w:rPr>
          <w:rFonts w:hint="cs"/>
        </w:rPr>
      </w:pPr>
      <w:r>
        <w:rPr>
          <w:rFonts w:hint="cs"/>
          <w:rtl/>
        </w:rPr>
        <w:t>•</w:t>
      </w:r>
      <w:r>
        <w:rPr>
          <w:rFonts w:hint="cs"/>
          <w:rtl/>
        </w:rPr>
        <w:tab/>
        <w:t>نص المادة 19: (يجوز تشغيل الأحداث بين 14 - 18 سنة) بالشروط التالية:</w:t>
      </w:r>
    </w:p>
    <w:p w:rsidR="00000000" w:rsidRDefault="00000000">
      <w:pPr>
        <w:spacing w:before="0" w:line="380" w:lineRule="exact"/>
        <w:ind w:left="1440"/>
        <w:jc w:val="both"/>
        <w:rPr>
          <w:rFonts w:hint="cs"/>
          <w:rtl/>
        </w:rPr>
      </w:pPr>
      <w:r>
        <w:rPr>
          <w:rtl/>
        </w:rPr>
        <w:t>`</w:t>
      </w:r>
      <w:r>
        <w:rPr>
          <w:rFonts w:hint="cs"/>
          <w:rtl/>
        </w:rPr>
        <w:t>1</w:t>
      </w:r>
      <w:r>
        <w:rPr>
          <w:rtl/>
        </w:rPr>
        <w:t>`</w:t>
      </w:r>
      <w:r>
        <w:rPr>
          <w:rFonts w:hint="cs"/>
          <w:rtl/>
        </w:rPr>
        <w:tab/>
        <w:t>الحصول على تصريح من وزارة الشؤون الاجتماعية والعمل؛</w:t>
      </w:r>
    </w:p>
    <w:p w:rsidR="00000000" w:rsidRDefault="00000000">
      <w:pPr>
        <w:spacing w:before="0" w:line="380" w:lineRule="exact"/>
        <w:ind w:left="1440"/>
        <w:jc w:val="both"/>
        <w:rPr>
          <w:rFonts w:hint="cs"/>
        </w:rPr>
      </w:pPr>
      <w:r>
        <w:rPr>
          <w:rtl/>
        </w:rPr>
        <w:t>`</w:t>
      </w:r>
      <w:r>
        <w:rPr>
          <w:rFonts w:hint="cs"/>
          <w:rtl/>
        </w:rPr>
        <w:t>2</w:t>
      </w:r>
      <w:r>
        <w:rPr>
          <w:rtl/>
        </w:rPr>
        <w:t>`</w:t>
      </w:r>
      <w:r>
        <w:rPr>
          <w:rFonts w:hint="cs"/>
          <w:rtl/>
        </w:rPr>
        <w:tab/>
        <w:t>توقيع الكشف الطبي قبل إلحاقهم بالعمل وبعد ذلك بصفة دورية؛</w:t>
      </w:r>
    </w:p>
    <w:p w:rsidR="00000000" w:rsidRDefault="00000000">
      <w:pPr>
        <w:spacing w:before="0" w:line="380" w:lineRule="exact"/>
        <w:ind w:left="2160" w:hanging="720"/>
        <w:jc w:val="both"/>
      </w:pPr>
      <w:r>
        <w:rPr>
          <w:rtl/>
        </w:rPr>
        <w:t>`</w:t>
      </w:r>
      <w:r>
        <w:rPr>
          <w:rFonts w:hint="cs"/>
          <w:rtl/>
        </w:rPr>
        <w:t>3</w:t>
      </w:r>
      <w:r>
        <w:rPr>
          <w:rtl/>
        </w:rPr>
        <w:t>`</w:t>
      </w:r>
      <w:r>
        <w:rPr>
          <w:rFonts w:hint="cs"/>
          <w:rtl/>
        </w:rPr>
        <w:tab/>
        <w:t>أن يكون تشغيلهم من غير الصناعات والمهن الخطرة والمضرة بالصحة التي يصدر بها قرار من وزارة الشؤون الاجتماعية والعمل.</w:t>
      </w:r>
    </w:p>
    <w:p w:rsidR="00000000" w:rsidRDefault="00000000">
      <w:pPr>
        <w:spacing w:before="0" w:line="380" w:lineRule="exact"/>
        <w:ind w:left="1440" w:hanging="720"/>
        <w:jc w:val="both"/>
        <w:rPr>
          <w:rFonts w:hint="cs"/>
        </w:rPr>
      </w:pPr>
      <w:r>
        <w:rPr>
          <w:rFonts w:hint="cs"/>
          <w:rtl/>
          <w:lang w:bidi="ar-KW"/>
        </w:rPr>
        <w:t>•</w:t>
      </w:r>
      <w:r>
        <w:rPr>
          <w:rFonts w:hint="cs"/>
          <w:rtl/>
          <w:lang w:bidi="ar-KW"/>
        </w:rPr>
        <w:tab/>
        <w:t>نص المادة 21: (لا يجوز تشغيل الأحداث ليلاًَ أي من الغروب إلى مطلع الشمس).</w:t>
      </w:r>
    </w:p>
    <w:p w:rsidR="00000000" w:rsidRDefault="00000000">
      <w:pPr>
        <w:spacing w:before="0" w:line="380" w:lineRule="exact"/>
        <w:ind w:left="1440" w:hanging="720"/>
        <w:jc w:val="both"/>
        <w:rPr>
          <w:rFonts w:hint="cs"/>
        </w:rPr>
      </w:pPr>
      <w:r>
        <w:rPr>
          <w:rFonts w:hint="cs"/>
          <w:rtl/>
          <w:lang w:bidi="ar-KW"/>
        </w:rPr>
        <w:t>•</w:t>
      </w:r>
      <w:r>
        <w:rPr>
          <w:rFonts w:hint="cs"/>
          <w:rtl/>
          <w:lang w:bidi="ar-KW"/>
        </w:rPr>
        <w:tab/>
        <w:t>نص المادة 22: (عدد ساعات العمل القصوى للأحداث ست ساعات يومياً بشرط عدم تشغيلهم أكثر من أربع ساعات متوالية تتلوها فترة راحة لا تقل عن ساعة).</w:t>
      </w:r>
    </w:p>
    <w:p w:rsidR="00000000" w:rsidRDefault="00000000">
      <w:pPr>
        <w:spacing w:before="0" w:line="380" w:lineRule="exact"/>
        <w:jc w:val="both"/>
        <w:rPr>
          <w:rFonts w:hint="cs"/>
          <w:rtl/>
        </w:rPr>
      </w:pPr>
      <w:r>
        <w:rPr>
          <w:rFonts w:hint="cs"/>
          <w:rtl/>
          <w:lang w:bidi="ar-KW"/>
        </w:rPr>
        <w:tab/>
        <w:t>وتجدر الإشارة</w:t>
      </w:r>
      <w:r>
        <w:rPr>
          <w:rFonts w:hint="cs"/>
          <w:rtl/>
        </w:rPr>
        <w:t xml:space="preserve"> هنا إلى أن دولة الكويت لا تنتشر فيها ظاهرة "عمل الأطفال" بل تكاد تكون معدومة ويعود ذلك لعدة أسباب في مقدمتها البحبوحة المادية التي يعيشها المجتمع الكويتي خاصة وأن عدد السكان قليل إلى حد ما والدولة تتكفل بتوفير جميع المتطلبات الأساسية للفرد الكويتي كما أن التعليم مجاناً مما أسهم في ارتفاع معدل الالتحاق بمراحل التعليم المختلفة إضافة إلى أن الدولة غير زراعية أو صناعية مما ينتفي معه الحاجة إلى الاستعانة بالأطفال في مثل هذه القطاعات.</w:t>
      </w:r>
    </w:p>
    <w:p w:rsidR="00000000" w:rsidRDefault="00000000">
      <w:pPr>
        <w:spacing w:before="0" w:line="380" w:lineRule="exact"/>
        <w:jc w:val="both"/>
        <w:rPr>
          <w:rFonts w:hint="cs"/>
          <w:rtl/>
        </w:rPr>
      </w:pPr>
      <w:r>
        <w:rPr>
          <w:rFonts w:hint="cs"/>
          <w:rtl/>
        </w:rPr>
        <w:tab/>
        <w:t>كما يسهم "قانون المساعدات العامة" والمعمول به منذ عام 1987 في عدم حاجة الأسر إلى تشغيل أبنائها دون سن الثامنة عشرة حيث تتكفل الدولة عن طريق تقديم المساعدات المادية المجزية إلى المواطنين من ذوي الإمكانات المادية المحدودة أو الذين لديهم ظروف اقتصادية أو اجتماعية أو صحية تمنعهم مثل "الأرامل - أسر السجناء وأس</w:t>
      </w:r>
      <w:r>
        <w:rPr>
          <w:rFonts w:hint="eastAsia"/>
          <w:rtl/>
        </w:rPr>
        <w:t>ر</w:t>
      </w:r>
      <w:r>
        <w:rPr>
          <w:rFonts w:hint="cs"/>
          <w:rtl/>
        </w:rPr>
        <w:t xml:space="preserve"> المعاقين  المطلقات  الفتيات غير المتزوجات  الكويتيات المتزوجات من </w:t>
      </w:r>
      <w:proofErr w:type="spellStart"/>
      <w:r>
        <w:rPr>
          <w:rFonts w:hint="cs"/>
          <w:rtl/>
        </w:rPr>
        <w:t>البدون</w:t>
      </w:r>
      <w:proofErr w:type="spellEnd"/>
      <w:r>
        <w:rPr>
          <w:rFonts w:hint="cs"/>
          <w:rtl/>
        </w:rPr>
        <w:t xml:space="preserve"> ... الخ".</w:t>
      </w:r>
    </w:p>
    <w:p w:rsidR="00000000" w:rsidRDefault="00000000">
      <w:pPr>
        <w:spacing w:before="0" w:line="380" w:lineRule="exact"/>
        <w:jc w:val="both"/>
        <w:rPr>
          <w:rFonts w:hint="cs"/>
          <w:b/>
          <w:bCs/>
          <w:rtl/>
        </w:rPr>
      </w:pPr>
      <w:r>
        <w:rPr>
          <w:rFonts w:hint="cs"/>
          <w:b/>
          <w:bCs/>
          <w:rtl/>
        </w:rPr>
        <w:t>ثانياً:</w:t>
      </w:r>
    </w:p>
    <w:p w:rsidR="00000000" w:rsidRDefault="00000000">
      <w:pPr>
        <w:spacing w:before="0" w:line="380" w:lineRule="exact"/>
        <w:jc w:val="both"/>
        <w:rPr>
          <w:rFonts w:hint="cs"/>
          <w:rtl/>
        </w:rPr>
      </w:pPr>
      <w:r>
        <w:rPr>
          <w:rFonts w:hint="cs"/>
          <w:rtl/>
        </w:rPr>
        <w:tab/>
        <w:t>وفقاً للفقرة (ج) من المادة 3 من البروتوكول المتعلق ببيع الأطفال وبغاء الأطفال واستغلال الأطفال في المواد الإباحية بشأن تجريم كل من يقوم أو يعمل على إنتاج أو توزيع أو استيراد أو تصدير أو عرض أو بيع أو حيازة مواد إباحية متعلقة بالطفل.</w:t>
      </w:r>
    </w:p>
    <w:p w:rsidR="00000000" w:rsidRDefault="00000000">
      <w:pPr>
        <w:spacing w:before="0" w:line="380" w:lineRule="exact"/>
        <w:jc w:val="both"/>
        <w:rPr>
          <w:rFonts w:hint="cs"/>
          <w:rtl/>
        </w:rPr>
      </w:pPr>
      <w:r>
        <w:rPr>
          <w:rFonts w:hint="cs"/>
          <w:rtl/>
        </w:rPr>
        <w:tab/>
        <w:t>دعت الفقرة الثانية من المادة 204 من قانون الجزاء على أن (ويحكم بعقوبة الحبس مدة لا تجاوز سنتين أو بالغرامة على كل من طبع أو باع أو وزع أو عرض صوراً أو رسوماً أو نماذج أو أي شيء آخر يخل بالحياء).</w:t>
      </w:r>
    </w:p>
    <w:p w:rsidR="00000000" w:rsidRDefault="00000000">
      <w:pPr>
        <w:spacing w:before="0" w:line="380" w:lineRule="exact"/>
        <w:jc w:val="both"/>
        <w:rPr>
          <w:rFonts w:hint="cs"/>
          <w:rtl/>
        </w:rPr>
      </w:pPr>
      <w:r>
        <w:rPr>
          <w:rFonts w:hint="cs"/>
          <w:rtl/>
        </w:rPr>
        <w:tab/>
        <w:t>حيث تكمن العلة من تجريم المشرع الكويتي لهذا الفعل أنه يضيف حماية للآداب العامة التي لا بد من المحافظة عليها بأكبر قدر ممكن.</w:t>
      </w:r>
    </w:p>
    <w:p w:rsidR="00000000" w:rsidRDefault="00000000">
      <w:pPr>
        <w:spacing w:before="0" w:line="380" w:lineRule="exact"/>
        <w:jc w:val="both"/>
        <w:rPr>
          <w:rFonts w:hint="cs"/>
          <w:rtl/>
        </w:rPr>
      </w:pPr>
      <w:r>
        <w:rPr>
          <w:rFonts w:hint="cs"/>
          <w:rtl/>
        </w:rPr>
        <w:tab/>
        <w:t>ونرى هنا ضرورة سن تشريعات أكثر تحديداً بشأن استغلال في المواد الإباحية وفي المواد الإعلانية التي تستغل الأطفال خاصة المحتاجين منهم.</w:t>
      </w:r>
    </w:p>
    <w:p w:rsidR="00000000" w:rsidRDefault="00000000">
      <w:pPr>
        <w:tabs>
          <w:tab w:val="left" w:pos="32"/>
        </w:tabs>
        <w:spacing w:before="0" w:line="380" w:lineRule="exact"/>
        <w:jc w:val="both"/>
        <w:rPr>
          <w:rFonts w:hint="cs"/>
          <w:b/>
          <w:bCs/>
          <w:rtl/>
        </w:rPr>
      </w:pPr>
      <w:r>
        <w:rPr>
          <w:rFonts w:hint="cs"/>
          <w:b/>
          <w:bCs/>
          <w:rtl/>
        </w:rPr>
        <w:t>ثالثاً:</w:t>
      </w:r>
    </w:p>
    <w:p w:rsidR="00000000" w:rsidRDefault="00000000">
      <w:pPr>
        <w:spacing w:before="0" w:line="380" w:lineRule="exact"/>
        <w:jc w:val="both"/>
        <w:rPr>
          <w:rFonts w:hint="cs"/>
          <w:rtl/>
        </w:rPr>
      </w:pPr>
      <w:r>
        <w:rPr>
          <w:rFonts w:hint="cs"/>
          <w:rtl/>
        </w:rPr>
        <w:tab/>
        <w:t>أما بالنسبة لمضمون الفقرة 5 من المادة 3 والمتعلقة ب‍ "التبني" والمتحفظ عليها من قبل دولة الكويت استناداً إلى تحريم الشريعة الإسلامية للتبني وهو الدين الرسمي للبلاد وهنا تجدر الإشارة إلى أن تحريم التبني في الإسلام يأتي درءاً للعديد من المشاكل التي يمكن أن تنتج عن إباحة التبني ومنها اختلاط الأنساب ومنح حقوق لأشخاص لا يستحقونها.</w:t>
      </w:r>
    </w:p>
    <w:p w:rsidR="00000000" w:rsidRDefault="00000000">
      <w:pPr>
        <w:spacing w:before="0" w:line="380" w:lineRule="exact"/>
        <w:jc w:val="both"/>
        <w:rPr>
          <w:rFonts w:hint="cs"/>
          <w:rtl/>
        </w:rPr>
      </w:pPr>
      <w:r>
        <w:rPr>
          <w:rFonts w:hint="cs"/>
          <w:rtl/>
        </w:rPr>
        <w:tab/>
        <w:t>ورغم تحريم التبني إلا أن الإسلام وفّر نظاماً آخر هو "الكفالة" وهي تؤدي إلى نفس الهدف الذي يسعى إليه المجتمع الدولي الذي يطالب بإقرار التبني من خلال توفير الحماية والأمن والعيش الكريم للأطفال ذوو الظروف الخاصة الذين حرمتهم الحياة من العيش في أسرة طبيعية مثل (مجهولي الوالدين والأيتام وأبناء الأسر المتصدعة).</w:t>
      </w:r>
    </w:p>
    <w:p w:rsidR="00000000" w:rsidRDefault="00000000">
      <w:pPr>
        <w:spacing w:before="0" w:line="380" w:lineRule="exact"/>
        <w:jc w:val="both"/>
        <w:rPr>
          <w:rFonts w:hint="cs"/>
          <w:rtl/>
        </w:rPr>
      </w:pPr>
      <w:r>
        <w:rPr>
          <w:rFonts w:hint="cs"/>
          <w:rtl/>
        </w:rPr>
        <w:tab/>
        <w:t>بل إن الإسلام كدين يحث على كفالة هؤلاء الأطفال ومعاملتهم بالحسنى وهناك آيات كريمة وأحاديث شريفة - وهي بالمناسبة أمور تحظى بالتقدير والقدسية لدى المسلمين - تحث على كفالة الأطفال والأجر العظيم الذي ينتظر من يقوم برعايتهم.</w:t>
      </w:r>
    </w:p>
    <w:p w:rsidR="00000000" w:rsidRDefault="00000000">
      <w:pPr>
        <w:spacing w:before="0" w:line="380" w:lineRule="exact"/>
        <w:jc w:val="both"/>
        <w:rPr>
          <w:rFonts w:hint="cs"/>
          <w:rtl/>
        </w:rPr>
      </w:pPr>
      <w:r>
        <w:rPr>
          <w:rFonts w:hint="cs"/>
          <w:rtl/>
        </w:rPr>
        <w:tab/>
        <w:t>قدمت دولة الكويت ممثلة بوزارة الشؤون الاجتماعية والعمل اهتماماً كبيراً بفئة مجهولي الوالدين, وعملت على توفير كافة سبل الرعاية والاهتمام وذلك تطبيقاً لأحكام الشريعة الإسلامية والخاصة برعاية هذه الفئة من خلال خلق التوازن وتقديم أكبر قدر ممكن من الإشباع لحاجاتهم العاطفية والنفسية والاجتماعية حتى يكون لهذه الفئة القدرة على التأقلم والعطاء والإنتاج.</w:t>
      </w:r>
    </w:p>
    <w:p w:rsidR="00000000" w:rsidRDefault="00000000">
      <w:pPr>
        <w:spacing w:before="0" w:line="380" w:lineRule="exact"/>
        <w:jc w:val="both"/>
        <w:rPr>
          <w:rFonts w:hint="cs"/>
          <w:rtl/>
        </w:rPr>
      </w:pPr>
      <w:r>
        <w:rPr>
          <w:rFonts w:hint="cs"/>
          <w:rtl/>
        </w:rPr>
        <w:tab/>
        <w:t>فقد أنشئت دار الطفولة سنة 1961 المخصصة لإيواء ورعاية الأطفال من سن يوم إلى عشرة سنوات للذكور ومن سن يوم إلى 14 سنة للإناث الذين حرموا من التنشئة الطبيعية من فئة مجهولي الوالدين والأطفال ذو</w:t>
      </w:r>
      <w:r>
        <w:rPr>
          <w:rFonts w:hint="eastAsia"/>
          <w:rtl/>
        </w:rPr>
        <w:t>ي</w:t>
      </w:r>
      <w:r>
        <w:rPr>
          <w:rFonts w:hint="cs"/>
          <w:rtl/>
        </w:rPr>
        <w:t xml:space="preserve"> الأسر المتصدعة وهي الأسرة التي تعاني من فقدان أو وفاة أو سجن أو مرض أحد الوالدين أو كلاهما أو وجود نزاع بينهما.</w:t>
      </w:r>
    </w:p>
    <w:p w:rsidR="00000000" w:rsidRDefault="00000000">
      <w:pPr>
        <w:spacing w:before="0" w:line="380" w:lineRule="exact"/>
        <w:jc w:val="both"/>
        <w:rPr>
          <w:rFonts w:hint="cs"/>
          <w:rtl/>
        </w:rPr>
      </w:pPr>
      <w:r>
        <w:rPr>
          <w:rFonts w:hint="cs"/>
          <w:rtl/>
        </w:rPr>
        <w:tab/>
        <w:t>كما أنشأت الدولة "إدارة الحضانة العائلية" كإدارة مستقلة في سنة 1993 تعني تسليم طفل أو أكثر إلى أسرة كويتية مسلمة تقوم عن الدولة بإيوائه ورعايته وتحمل مسؤولية تنشئته وفقاً للإجراءات والشروط الواردة بالقانون رقم 82 لسنة 1977 بشأن الحضانة العائلية, وقد احتوى هذا المرسوم على 15 مادة فيها تعريف للحضانة وتحديد شروط الاحتضان وتحديد اختصاصات بشأن الحضانة العائلية, وقد احتوى هذا المرسوم على 15 مادة فيها تعريف للحضانة وتحديد شروط الاحتضان وتحديد اختصاصات لجنة الحضانة فقد تم الأخذ بنظام "الحضانة العائلية" لتوفير ظروف طبيعية لهذه الفئة تتوفر فيها كافة سبل إشباع حاجات الطفل الأساسية وتوفير الأمن والطمأنينة والحنان لها.</w:t>
      </w:r>
    </w:p>
    <w:p w:rsidR="00000000" w:rsidRDefault="00000000">
      <w:pPr>
        <w:spacing w:before="0" w:line="380" w:lineRule="exact"/>
        <w:jc w:val="both"/>
        <w:rPr>
          <w:rFonts w:hint="cs"/>
          <w:rtl/>
        </w:rPr>
      </w:pPr>
      <w:r>
        <w:rPr>
          <w:rFonts w:hint="cs"/>
          <w:rtl/>
        </w:rPr>
        <w:tab/>
        <w:t>وفي عام 1993 صدر قرار وزاري رقم 97 لسنة 1993 لإنشاء إدارة للحضانة العائلية وذلك بعد فصلها عن إدارة الأحداث وتقدم إدارة الحضانة العائلية الرعاية الاجتماعية والنفسية والتعليمية والصحية لفئة مجهولي الوالدين ومن في حكمهم وكذلك أبناء الأسر المتصدعة حتى سن العاشرة والإشراف والمتابعة للمحتضنين لدى الأسر الكويتية.</w:t>
      </w:r>
    </w:p>
    <w:p w:rsidR="00000000" w:rsidRDefault="00000000">
      <w:pPr>
        <w:spacing w:before="0" w:line="380" w:lineRule="exact"/>
        <w:jc w:val="both"/>
        <w:rPr>
          <w:rFonts w:hint="cs"/>
          <w:rtl/>
        </w:rPr>
      </w:pPr>
      <w:r>
        <w:rPr>
          <w:rFonts w:hint="cs"/>
          <w:rtl/>
        </w:rPr>
        <w:tab/>
        <w:t>وقدمت إدارة الحضانة العائلية بوزارة الشؤون الاجتماعية والعمل خدمات متعددة لفئة مجهولي الوالدين وأبناء الأسر المتصدعة لتوفير كافة سبل الراحة والاهتمام والرعاية من أجل حفظ حقوقهم التي حرموا منها بسبب نشأتهم في بيئة مختلفة عن بيئتهم الطبيعية وعدم تواجدهم في كنف أسرة طبيعية تمنحهم كافة حقوقهم التي يتمتع بها الفرد الطبيعي مع أسرته.</w:t>
      </w:r>
    </w:p>
    <w:p w:rsidR="00000000" w:rsidRDefault="00000000">
      <w:pPr>
        <w:spacing w:before="0" w:line="380" w:lineRule="exact"/>
        <w:jc w:val="both"/>
        <w:rPr>
          <w:rFonts w:hint="cs"/>
          <w:rtl/>
        </w:rPr>
      </w:pPr>
      <w:r>
        <w:rPr>
          <w:rFonts w:hint="cs"/>
          <w:rtl/>
        </w:rPr>
        <w:tab/>
        <w:t>ولكن كفالة اليتيم أو احتضانه من قبل أسر طبيعية لا يتم ارتجالاً بل وفق شروط قانونية محددة يستلزم توفرها في الأسرة الحاضنة حتى لا يتم استغلال الأطفال في أمور قد تضر بهم صحياً أو نفسياً أو جسدياًَ وقد تمثلت الشروط القانونية المتطلبة في طالب الحضانة وفقاًَ للمرسوم بقانون رقم 82 لسنة 1977 بشأن طال</w:t>
      </w:r>
      <w:r>
        <w:rPr>
          <w:rFonts w:hint="eastAsia"/>
          <w:rtl/>
        </w:rPr>
        <w:t>ب</w:t>
      </w:r>
      <w:r>
        <w:rPr>
          <w:rFonts w:hint="cs"/>
          <w:rtl/>
        </w:rPr>
        <w:t xml:space="preserve"> الحضانة العائلية ما يلي:</w:t>
      </w:r>
    </w:p>
    <w:p w:rsidR="00000000" w:rsidRDefault="00000000">
      <w:pPr>
        <w:spacing w:before="0" w:line="380" w:lineRule="exact"/>
        <w:ind w:left="1440" w:hanging="720"/>
        <w:jc w:val="both"/>
        <w:rPr>
          <w:rFonts w:hint="cs"/>
        </w:rPr>
      </w:pPr>
      <w:r>
        <w:rPr>
          <w:rFonts w:hint="cs"/>
          <w:rtl/>
        </w:rPr>
        <w:t>-</w:t>
      </w:r>
      <w:r>
        <w:rPr>
          <w:rFonts w:hint="cs"/>
          <w:rtl/>
        </w:rPr>
        <w:tab/>
        <w:t>ألا يقل عمره عن ثلاثين عاماً؛</w:t>
      </w:r>
    </w:p>
    <w:p w:rsidR="00000000" w:rsidRDefault="00000000">
      <w:pPr>
        <w:spacing w:before="0" w:line="380" w:lineRule="exact"/>
        <w:ind w:left="1440" w:hanging="720"/>
        <w:jc w:val="both"/>
        <w:rPr>
          <w:rFonts w:hint="cs"/>
        </w:rPr>
      </w:pPr>
      <w:r>
        <w:rPr>
          <w:rFonts w:hint="cs"/>
          <w:rtl/>
        </w:rPr>
        <w:t>-</w:t>
      </w:r>
      <w:r>
        <w:rPr>
          <w:rFonts w:hint="cs"/>
          <w:rtl/>
        </w:rPr>
        <w:tab/>
        <w:t>أن يكون قادراً مالياً على رعاية الطفل المحتضن؛</w:t>
      </w:r>
    </w:p>
    <w:p w:rsidR="00000000" w:rsidRDefault="00000000">
      <w:pPr>
        <w:spacing w:before="0" w:line="380" w:lineRule="exact"/>
        <w:ind w:left="1440" w:hanging="720"/>
        <w:jc w:val="both"/>
        <w:rPr>
          <w:rFonts w:hint="cs"/>
        </w:rPr>
      </w:pPr>
      <w:r>
        <w:rPr>
          <w:rFonts w:hint="cs"/>
          <w:rtl/>
        </w:rPr>
        <w:t>-</w:t>
      </w:r>
      <w:r>
        <w:rPr>
          <w:rFonts w:hint="cs"/>
          <w:rtl/>
        </w:rPr>
        <w:tab/>
        <w:t>أن يكون كويتياً مسلماً؛</w:t>
      </w:r>
    </w:p>
    <w:p w:rsidR="00000000" w:rsidRDefault="00000000">
      <w:pPr>
        <w:spacing w:before="0" w:line="380" w:lineRule="exact"/>
        <w:ind w:left="1440" w:hanging="720"/>
        <w:jc w:val="both"/>
        <w:rPr>
          <w:rFonts w:hint="cs"/>
        </w:rPr>
      </w:pPr>
      <w:r>
        <w:rPr>
          <w:rFonts w:hint="cs"/>
          <w:rtl/>
        </w:rPr>
        <w:t>-</w:t>
      </w:r>
      <w:r>
        <w:rPr>
          <w:rFonts w:hint="cs"/>
          <w:rtl/>
        </w:rPr>
        <w:tab/>
        <w:t>أن يكون هو ومن يقيمون معه خالين من الأمراض المعدية والاضطرابات العقلية؛</w:t>
      </w:r>
    </w:p>
    <w:p w:rsidR="00000000" w:rsidRDefault="00000000">
      <w:pPr>
        <w:spacing w:before="0" w:line="380" w:lineRule="exact"/>
        <w:ind w:left="1440" w:hanging="720"/>
        <w:jc w:val="both"/>
        <w:rPr>
          <w:rFonts w:hint="cs"/>
        </w:rPr>
      </w:pPr>
      <w:r>
        <w:rPr>
          <w:rFonts w:hint="cs"/>
          <w:rtl/>
        </w:rPr>
        <w:t>-</w:t>
      </w:r>
      <w:r>
        <w:rPr>
          <w:rFonts w:hint="cs"/>
          <w:rtl/>
        </w:rPr>
        <w:tab/>
        <w:t>أن يكون حسن السمعة والسلوك لم يسبق الحكم عليه بعقوبة أو جنحة أو جناية ما لم يكن قد رد إليه اعتباره؛</w:t>
      </w:r>
    </w:p>
    <w:p w:rsidR="00000000" w:rsidRDefault="00000000">
      <w:pPr>
        <w:spacing w:before="0" w:line="380" w:lineRule="exact"/>
        <w:ind w:left="1440" w:hanging="720"/>
        <w:jc w:val="both"/>
        <w:rPr>
          <w:rFonts w:hint="cs"/>
          <w:rtl/>
        </w:rPr>
      </w:pPr>
      <w:r>
        <w:rPr>
          <w:rFonts w:hint="cs"/>
          <w:rtl/>
        </w:rPr>
        <w:t>-</w:t>
      </w:r>
      <w:r>
        <w:rPr>
          <w:rFonts w:hint="cs"/>
          <w:rtl/>
        </w:rPr>
        <w:tab/>
        <w:t>أن يقدم طلب الحضانة على النموذج الخاص بذلك إلى إدارة الحضانة العائلية حيث يجري لـه بحث شامل للنواحي الاقتصادية والاجتماعية والسكنية والنفسية ويعد بشأنه تقرير يعرض على لجنة الحضانة بوزارة الشؤون الاجتماعية والعمل ويكون وكيل الوزارة المساعد المختص نائباً للرئيس وتضم في عضويتها ممثلين من وزارة الشؤون الاجتماعية والعمل, التربية, الداخلية, العدل, الصحة وعضوين من الأهالي المهتمين بشؤون الأطفال على الأبناء المحتضنين في أسرهم الحاضنة بهدف توجيه الأسر وإرشادها ومساعدتها على تنشئة الطفل تنشئة سوية سليمة ويتم ذلك من خلال :</w:t>
      </w:r>
    </w:p>
    <w:p w:rsidR="00000000" w:rsidRDefault="00000000">
      <w:pPr>
        <w:spacing w:before="0" w:line="380" w:lineRule="exact"/>
        <w:ind w:left="2160" w:hanging="720"/>
        <w:jc w:val="both"/>
        <w:rPr>
          <w:rFonts w:hint="cs"/>
          <w:rtl/>
        </w:rPr>
      </w:pPr>
      <w:r>
        <w:rPr>
          <w:rtl/>
        </w:rPr>
        <w:t>`</w:t>
      </w:r>
      <w:r>
        <w:rPr>
          <w:rFonts w:hint="cs"/>
          <w:rtl/>
        </w:rPr>
        <w:t>1</w:t>
      </w:r>
      <w:r>
        <w:rPr>
          <w:rtl/>
        </w:rPr>
        <w:t>`</w:t>
      </w:r>
      <w:r>
        <w:rPr>
          <w:rFonts w:hint="cs"/>
          <w:rtl/>
        </w:rPr>
        <w:tab/>
        <w:t>زيارات مرة أسبوعياً خلال الشهر الأول من تسليم الطفل؛</w:t>
      </w:r>
    </w:p>
    <w:p w:rsidR="00000000" w:rsidRDefault="00000000">
      <w:pPr>
        <w:spacing w:before="0" w:line="380" w:lineRule="exact"/>
        <w:ind w:left="2160" w:hanging="720"/>
        <w:jc w:val="both"/>
        <w:rPr>
          <w:rFonts w:hint="cs"/>
        </w:rPr>
      </w:pPr>
      <w:r>
        <w:rPr>
          <w:rtl/>
        </w:rPr>
        <w:t>`</w:t>
      </w:r>
      <w:r>
        <w:rPr>
          <w:rFonts w:hint="cs"/>
          <w:rtl/>
        </w:rPr>
        <w:t>2</w:t>
      </w:r>
      <w:r>
        <w:rPr>
          <w:rtl/>
        </w:rPr>
        <w:t>`</w:t>
      </w:r>
      <w:r>
        <w:rPr>
          <w:rFonts w:hint="cs"/>
          <w:rtl/>
        </w:rPr>
        <w:tab/>
        <w:t>المتابعة مرة شهرياً خلال العام الأول بعد الشهر الأول؛</w:t>
      </w:r>
    </w:p>
    <w:p w:rsidR="00000000" w:rsidRDefault="00000000">
      <w:pPr>
        <w:tabs>
          <w:tab w:val="left" w:pos="32"/>
        </w:tabs>
        <w:spacing w:before="0" w:line="380" w:lineRule="exact"/>
        <w:ind w:left="2160" w:hanging="720"/>
        <w:jc w:val="both"/>
        <w:rPr>
          <w:rFonts w:hint="cs"/>
        </w:rPr>
      </w:pPr>
      <w:r>
        <w:rPr>
          <w:rtl/>
        </w:rPr>
        <w:t>`</w:t>
      </w:r>
      <w:r>
        <w:rPr>
          <w:rFonts w:hint="cs"/>
          <w:rtl/>
        </w:rPr>
        <w:t>3</w:t>
      </w:r>
      <w:r>
        <w:rPr>
          <w:rtl/>
        </w:rPr>
        <w:t>`</w:t>
      </w:r>
      <w:r>
        <w:rPr>
          <w:rFonts w:hint="cs"/>
          <w:rtl/>
        </w:rPr>
        <w:tab/>
        <w:t>زيارة ومتابعة مرة كل 3 شهور خلال العام الثاني إذا أثبت توافق الطفل مع الأسرة تنقص إلى 6 أشهر بعد ذلك.</w:t>
      </w:r>
    </w:p>
    <w:p w:rsidR="00000000" w:rsidRDefault="00000000">
      <w:pPr>
        <w:spacing w:before="0" w:line="380" w:lineRule="exact"/>
        <w:jc w:val="both"/>
        <w:rPr>
          <w:rFonts w:hint="cs"/>
          <w:rtl/>
        </w:rPr>
      </w:pPr>
      <w:r>
        <w:rPr>
          <w:rFonts w:hint="cs"/>
          <w:rtl/>
        </w:rPr>
        <w:tab/>
        <w:t>كما يشترط في طالب الحضانة توافر عدة شروط متمثلة بما يلي:</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أن يكون كويتي الجنسية مسلم الديانة؛</w:t>
      </w:r>
    </w:p>
    <w:p w:rsidR="00000000" w:rsidRDefault="00000000">
      <w:pPr>
        <w:spacing w:before="0" w:line="380" w:lineRule="exact"/>
        <w:ind w:left="1440" w:hanging="720"/>
        <w:jc w:val="both"/>
        <w:rPr>
          <w:rFonts w:hint="cs"/>
        </w:rPr>
      </w:pPr>
      <w:r>
        <w:rPr>
          <w:rtl/>
        </w:rPr>
        <w:t>`</w:t>
      </w:r>
      <w:r>
        <w:rPr>
          <w:rFonts w:hint="cs"/>
          <w:rtl/>
        </w:rPr>
        <w:t>2</w:t>
      </w:r>
      <w:r>
        <w:rPr>
          <w:rtl/>
        </w:rPr>
        <w:t>`</w:t>
      </w:r>
      <w:r>
        <w:rPr>
          <w:rFonts w:hint="cs"/>
          <w:rtl/>
        </w:rPr>
        <w:tab/>
        <w:t>أن لا يقل عمرة عن ثلاثين سنة؛</w:t>
      </w:r>
    </w:p>
    <w:p w:rsidR="00000000" w:rsidRDefault="00000000">
      <w:pPr>
        <w:spacing w:before="0" w:line="380" w:lineRule="exact"/>
        <w:ind w:left="1440" w:hanging="720"/>
        <w:jc w:val="both"/>
        <w:rPr>
          <w:rFonts w:hint="cs"/>
        </w:rPr>
      </w:pPr>
      <w:r>
        <w:rPr>
          <w:rtl/>
        </w:rPr>
        <w:t>`</w:t>
      </w:r>
      <w:r>
        <w:rPr>
          <w:rFonts w:hint="cs"/>
          <w:rtl/>
        </w:rPr>
        <w:t>3</w:t>
      </w:r>
      <w:r>
        <w:rPr>
          <w:rtl/>
        </w:rPr>
        <w:t>`</w:t>
      </w:r>
      <w:r>
        <w:rPr>
          <w:rFonts w:hint="cs"/>
          <w:rtl/>
        </w:rPr>
        <w:tab/>
        <w:t>أن يكون قادراً مالياً على رعاية الطفل المحتضن؛</w:t>
      </w:r>
    </w:p>
    <w:p w:rsidR="00000000" w:rsidRDefault="00000000">
      <w:pPr>
        <w:spacing w:before="0" w:line="380" w:lineRule="exact"/>
        <w:ind w:left="1440" w:hanging="720"/>
        <w:jc w:val="both"/>
        <w:rPr>
          <w:rFonts w:hint="cs"/>
        </w:rPr>
      </w:pPr>
      <w:r>
        <w:rPr>
          <w:rtl/>
        </w:rPr>
        <w:t>`</w:t>
      </w:r>
      <w:r>
        <w:rPr>
          <w:rFonts w:hint="cs"/>
          <w:rtl/>
        </w:rPr>
        <w:t>4</w:t>
      </w:r>
      <w:r>
        <w:rPr>
          <w:rtl/>
        </w:rPr>
        <w:t>`</w:t>
      </w:r>
      <w:r>
        <w:rPr>
          <w:rFonts w:hint="cs"/>
          <w:rtl/>
        </w:rPr>
        <w:tab/>
        <w:t>أن يكون حسن السمعة لم يسبق عليه بجناية أو جنحة مخلة بالشرف؛</w:t>
      </w:r>
    </w:p>
    <w:p w:rsidR="00000000" w:rsidRDefault="00000000">
      <w:pPr>
        <w:spacing w:before="0" w:line="380" w:lineRule="exact"/>
        <w:ind w:left="1440" w:hanging="720"/>
        <w:jc w:val="both"/>
        <w:rPr>
          <w:rFonts w:hint="cs"/>
        </w:rPr>
      </w:pPr>
      <w:r>
        <w:rPr>
          <w:rtl/>
        </w:rPr>
        <w:t>`</w:t>
      </w:r>
      <w:r>
        <w:rPr>
          <w:rFonts w:hint="cs"/>
          <w:rtl/>
        </w:rPr>
        <w:t>5</w:t>
      </w:r>
      <w:r>
        <w:rPr>
          <w:rtl/>
        </w:rPr>
        <w:t>`</w:t>
      </w:r>
      <w:r>
        <w:rPr>
          <w:rFonts w:hint="cs"/>
          <w:rtl/>
        </w:rPr>
        <w:tab/>
        <w:t>أن يكون هو ومن يقيم معه خالياً من الأمراض المعدية والاضطرابات العقلية.</w:t>
      </w:r>
    </w:p>
    <w:p w:rsidR="00000000" w:rsidRDefault="00000000">
      <w:pPr>
        <w:spacing w:before="0" w:line="380" w:lineRule="exact"/>
        <w:jc w:val="both"/>
        <w:rPr>
          <w:rFonts w:hint="cs"/>
          <w:rtl/>
        </w:rPr>
      </w:pPr>
      <w:r>
        <w:rPr>
          <w:rFonts w:hint="cs"/>
          <w:rtl/>
        </w:rPr>
        <w:tab/>
        <w:t>وتقع على عاتق طالب الحضانة مسؤوليات عديدة باعتباره ولياً على الطفل المحتضن ومسؤول عن جميع شؤونه حيث حدد القرار الوزاري رقم 66 لسنة 1977 هذه المسؤوليات وهي كالتالي:</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المحافظة على الطفل بتوفير جميع احتياجاته المعيشية ورعايته صحياً ونفسياً واجتماعياً؛</w:t>
      </w:r>
    </w:p>
    <w:p w:rsidR="00000000" w:rsidRDefault="00000000">
      <w:pPr>
        <w:spacing w:before="0" w:line="380" w:lineRule="exact"/>
        <w:ind w:left="1440" w:hanging="720"/>
        <w:jc w:val="both"/>
        <w:rPr>
          <w:rFonts w:hint="cs"/>
        </w:rPr>
      </w:pPr>
      <w:r>
        <w:rPr>
          <w:rtl/>
        </w:rPr>
        <w:t>`</w:t>
      </w:r>
      <w:r>
        <w:rPr>
          <w:rFonts w:hint="cs"/>
          <w:rtl/>
        </w:rPr>
        <w:t>2</w:t>
      </w:r>
      <w:r>
        <w:rPr>
          <w:rtl/>
        </w:rPr>
        <w:t>`</w:t>
      </w:r>
      <w:r>
        <w:rPr>
          <w:rFonts w:hint="cs"/>
          <w:rtl/>
        </w:rPr>
        <w:tab/>
        <w:t>تأديب الطفل بحسن تربيته دينياً وخلقياً؛</w:t>
      </w:r>
    </w:p>
    <w:p w:rsidR="00000000" w:rsidRDefault="00000000">
      <w:pPr>
        <w:spacing w:before="0" w:line="380" w:lineRule="exact"/>
        <w:ind w:left="1440" w:hanging="720"/>
        <w:jc w:val="both"/>
        <w:rPr>
          <w:rFonts w:hint="cs"/>
        </w:rPr>
      </w:pPr>
      <w:r>
        <w:rPr>
          <w:rtl/>
        </w:rPr>
        <w:t>`</w:t>
      </w:r>
      <w:r>
        <w:rPr>
          <w:rFonts w:hint="cs"/>
          <w:rtl/>
        </w:rPr>
        <w:t>3</w:t>
      </w:r>
      <w:r>
        <w:rPr>
          <w:rtl/>
        </w:rPr>
        <w:t>`</w:t>
      </w:r>
      <w:r>
        <w:rPr>
          <w:rFonts w:hint="cs"/>
          <w:rtl/>
        </w:rPr>
        <w:tab/>
        <w:t>إلحاقه بالمدرسة ومتابعة تحصيله الدراسي؛</w:t>
      </w:r>
    </w:p>
    <w:p w:rsidR="00000000" w:rsidRDefault="00000000">
      <w:pPr>
        <w:spacing w:before="0" w:line="380" w:lineRule="exact"/>
        <w:ind w:left="1440" w:hanging="720"/>
        <w:jc w:val="both"/>
        <w:rPr>
          <w:rFonts w:hint="cs"/>
        </w:rPr>
      </w:pPr>
      <w:r>
        <w:rPr>
          <w:rtl/>
        </w:rPr>
        <w:t>`</w:t>
      </w:r>
      <w:r>
        <w:rPr>
          <w:rFonts w:hint="cs"/>
          <w:rtl/>
        </w:rPr>
        <w:t>4</w:t>
      </w:r>
      <w:r>
        <w:rPr>
          <w:rtl/>
        </w:rPr>
        <w:t>`</w:t>
      </w:r>
      <w:r>
        <w:rPr>
          <w:rFonts w:hint="cs"/>
          <w:rtl/>
        </w:rPr>
        <w:tab/>
        <w:t>إخطار المسؤولين عن الحضانة بكافة التغيرات التي تطرأ على ظرو</w:t>
      </w:r>
      <w:r>
        <w:rPr>
          <w:rFonts w:hint="eastAsia"/>
          <w:rtl/>
        </w:rPr>
        <w:t>ف</w:t>
      </w:r>
      <w:r>
        <w:rPr>
          <w:rFonts w:hint="cs"/>
          <w:rtl/>
        </w:rPr>
        <w:t xml:space="preserve"> الطفل الصحية والنفسية والدراسية؛</w:t>
      </w:r>
    </w:p>
    <w:p w:rsidR="00000000" w:rsidRDefault="00000000">
      <w:pPr>
        <w:spacing w:before="0" w:line="380" w:lineRule="exact"/>
        <w:ind w:left="1440" w:hanging="720"/>
        <w:jc w:val="both"/>
        <w:rPr>
          <w:rFonts w:hint="cs"/>
        </w:rPr>
      </w:pPr>
      <w:r>
        <w:rPr>
          <w:rtl/>
        </w:rPr>
        <w:t>`</w:t>
      </w:r>
      <w:r>
        <w:rPr>
          <w:rFonts w:hint="cs"/>
          <w:rtl/>
        </w:rPr>
        <w:t>5</w:t>
      </w:r>
      <w:r>
        <w:rPr>
          <w:rtl/>
        </w:rPr>
        <w:t>`</w:t>
      </w:r>
      <w:r>
        <w:rPr>
          <w:rFonts w:hint="cs"/>
          <w:rtl/>
        </w:rPr>
        <w:tab/>
        <w:t>إخطار المسؤولين عن الحضانة عند تغيير محل إقامة الأسرة؛</w:t>
      </w:r>
    </w:p>
    <w:p w:rsidR="00000000" w:rsidRDefault="00000000">
      <w:pPr>
        <w:spacing w:before="0" w:line="380" w:lineRule="exact"/>
        <w:ind w:left="1440" w:hanging="720"/>
        <w:jc w:val="both"/>
        <w:rPr>
          <w:rFonts w:hint="cs"/>
        </w:rPr>
      </w:pPr>
      <w:r>
        <w:rPr>
          <w:rtl/>
        </w:rPr>
        <w:t>`</w:t>
      </w:r>
      <w:r>
        <w:rPr>
          <w:rFonts w:hint="cs"/>
          <w:rtl/>
        </w:rPr>
        <w:t>6</w:t>
      </w:r>
      <w:r>
        <w:rPr>
          <w:rtl/>
        </w:rPr>
        <w:t>`</w:t>
      </w:r>
      <w:r>
        <w:rPr>
          <w:rFonts w:hint="cs"/>
          <w:rtl/>
        </w:rPr>
        <w:tab/>
        <w:t>عدم مغادرة البلاد بصحبة الطفل قبل الحصول على موافقة الوزارة.</w:t>
      </w:r>
    </w:p>
    <w:p w:rsidR="00000000" w:rsidRDefault="00000000">
      <w:pPr>
        <w:spacing w:before="0" w:line="380" w:lineRule="exact"/>
        <w:jc w:val="both"/>
        <w:rPr>
          <w:rFonts w:hint="cs"/>
          <w:spacing w:val="0"/>
          <w:rtl/>
        </w:rPr>
      </w:pPr>
      <w:r>
        <w:rPr>
          <w:rFonts w:hint="cs"/>
          <w:spacing w:val="0"/>
          <w:rtl/>
        </w:rPr>
        <w:tab/>
        <w:t>وفيما يلي أوجه الرعاية والحقوق التي توفرها وزارة الشؤون الاجتماعية والعمل من خلال إدارة الحضانة العائلية.</w:t>
      </w:r>
    </w:p>
    <w:p w:rsidR="00000000" w:rsidRDefault="00000000">
      <w:pPr>
        <w:tabs>
          <w:tab w:val="left" w:pos="32"/>
        </w:tabs>
        <w:spacing w:before="0" w:line="380" w:lineRule="exact"/>
        <w:jc w:val="both"/>
        <w:rPr>
          <w:rFonts w:hint="cs"/>
          <w:b/>
          <w:bCs/>
          <w:rtl/>
        </w:rPr>
      </w:pPr>
      <w:r>
        <w:rPr>
          <w:rFonts w:hint="cs"/>
          <w:b/>
          <w:bCs/>
          <w:rtl/>
        </w:rPr>
        <w:t>أولاً -</w:t>
      </w:r>
      <w:r>
        <w:rPr>
          <w:rFonts w:hint="cs"/>
          <w:b/>
          <w:bCs/>
          <w:rtl/>
        </w:rPr>
        <w:tab/>
        <w:t>الإثباتات القانونية الرسمية:</w:t>
      </w:r>
    </w:p>
    <w:p w:rsidR="00000000" w:rsidRDefault="00000000">
      <w:pPr>
        <w:spacing w:before="0" w:line="380" w:lineRule="exact"/>
        <w:ind w:left="1440" w:hanging="720"/>
        <w:jc w:val="both"/>
        <w:rPr>
          <w:rFonts w:hint="cs"/>
        </w:rPr>
      </w:pPr>
      <w:r>
        <w:rPr>
          <w:rFonts w:hint="cs"/>
          <w:rtl/>
        </w:rPr>
        <w:t>-</w:t>
      </w:r>
      <w:r>
        <w:rPr>
          <w:rFonts w:hint="cs"/>
          <w:rtl/>
        </w:rPr>
        <w:tab/>
        <w:t xml:space="preserve">يختص قسم متابعة شؤون الأبناء بإدارة الحضانة العائلية باستخراج واستكمال كافة الوثائق </w:t>
      </w:r>
      <w:proofErr w:type="spellStart"/>
      <w:r>
        <w:rPr>
          <w:rFonts w:hint="cs"/>
          <w:rtl/>
        </w:rPr>
        <w:t>الثبوتية</w:t>
      </w:r>
      <w:proofErr w:type="spellEnd"/>
      <w:r>
        <w:rPr>
          <w:rFonts w:hint="cs"/>
          <w:rtl/>
        </w:rPr>
        <w:t xml:space="preserve"> للأبناء فهم يحصلون على الجنسية الكويتية وفقاً للمادة فقرة 3 طبقاً لقانون الجنسية الكويتية وعليه فإن هذه الفئة يحصلون على جميع </w:t>
      </w:r>
      <w:proofErr w:type="spellStart"/>
      <w:r>
        <w:rPr>
          <w:rFonts w:hint="cs"/>
          <w:rtl/>
        </w:rPr>
        <w:t>الثبوتيات</w:t>
      </w:r>
      <w:proofErr w:type="spellEnd"/>
      <w:r>
        <w:rPr>
          <w:rFonts w:hint="cs"/>
          <w:rtl/>
        </w:rPr>
        <w:t xml:space="preserve"> التي يحصل عليها المواطن مثل (الجنسية والجواز والبطاقة المدنية وشهادة الميلاد وغيرها) بالإضافة إلى حصوله على جمي</w:t>
      </w:r>
      <w:r>
        <w:rPr>
          <w:rFonts w:hint="eastAsia"/>
          <w:rtl/>
        </w:rPr>
        <w:t>ع</w:t>
      </w:r>
      <w:r>
        <w:rPr>
          <w:rFonts w:hint="cs"/>
          <w:rtl/>
        </w:rPr>
        <w:t xml:space="preserve"> الخدمات كالتوظيف والتعليم وغيرها من الخدمات التي تقدمها الدولة لمواطنيها.</w:t>
      </w:r>
    </w:p>
    <w:p w:rsidR="00000000" w:rsidRDefault="00000000">
      <w:pPr>
        <w:tabs>
          <w:tab w:val="left" w:pos="32"/>
        </w:tabs>
        <w:spacing w:before="0" w:line="380" w:lineRule="exact"/>
        <w:jc w:val="both"/>
        <w:rPr>
          <w:rFonts w:hint="cs"/>
          <w:b/>
          <w:bCs/>
          <w:rtl/>
        </w:rPr>
      </w:pPr>
      <w:r>
        <w:rPr>
          <w:rFonts w:hint="cs"/>
          <w:b/>
          <w:bCs/>
          <w:rtl/>
        </w:rPr>
        <w:t>ثانياً -</w:t>
      </w:r>
      <w:r>
        <w:rPr>
          <w:rFonts w:hint="cs"/>
          <w:b/>
          <w:bCs/>
          <w:rtl/>
        </w:rPr>
        <w:tab/>
        <w:t>خدمات الرعاية المالية:</w:t>
      </w:r>
    </w:p>
    <w:p w:rsidR="00000000" w:rsidRDefault="00000000">
      <w:pPr>
        <w:spacing w:before="0" w:line="380" w:lineRule="exact"/>
        <w:ind w:left="1440" w:hanging="720"/>
        <w:jc w:val="both"/>
        <w:rPr>
          <w:rFonts w:hint="cs"/>
          <w:rtl/>
        </w:rPr>
      </w:pPr>
      <w:r>
        <w:rPr>
          <w:rFonts w:hint="cs"/>
          <w:rtl/>
        </w:rPr>
        <w:t>-</w:t>
      </w:r>
      <w:r>
        <w:rPr>
          <w:rFonts w:hint="cs"/>
          <w:rtl/>
        </w:rPr>
        <w:tab/>
        <w:t>تم إصدار اللائحة المالية التي تضمنت وحددت مبالغ وأوجه الصرف على الأبناء وكذلك الادخار الخاص بهم حيث تضم هذه اللائحة 32 بنداً حول الأحكام العامة وأوجه الصرف وإجراءات الصرف والأحكام الختامية؛</w:t>
      </w:r>
    </w:p>
    <w:p w:rsidR="00000000" w:rsidRDefault="00000000">
      <w:pPr>
        <w:spacing w:before="0" w:line="380" w:lineRule="exact"/>
        <w:ind w:left="1440" w:hanging="720"/>
        <w:jc w:val="both"/>
        <w:rPr>
          <w:rFonts w:hint="cs"/>
          <w:rtl/>
        </w:rPr>
      </w:pPr>
      <w:r>
        <w:rPr>
          <w:rFonts w:hint="cs"/>
          <w:rtl/>
        </w:rPr>
        <w:t>-</w:t>
      </w:r>
      <w:r>
        <w:rPr>
          <w:rFonts w:hint="cs"/>
          <w:rtl/>
        </w:rPr>
        <w:tab/>
        <w:t xml:space="preserve">وقد تم وضع هذه البنود وفقاًَ للفئة </w:t>
      </w:r>
      <w:proofErr w:type="spellStart"/>
      <w:r>
        <w:rPr>
          <w:rFonts w:hint="cs"/>
          <w:rtl/>
        </w:rPr>
        <w:t>العمرية</w:t>
      </w:r>
      <w:proofErr w:type="spellEnd"/>
      <w:r>
        <w:rPr>
          <w:rFonts w:hint="cs"/>
          <w:rtl/>
        </w:rPr>
        <w:t xml:space="preserve"> للأبناء </w:t>
      </w:r>
      <w:proofErr w:type="spellStart"/>
      <w:r>
        <w:rPr>
          <w:rFonts w:hint="cs"/>
          <w:rtl/>
        </w:rPr>
        <w:t>ومراحلهم</w:t>
      </w:r>
      <w:proofErr w:type="spellEnd"/>
      <w:r>
        <w:rPr>
          <w:rFonts w:hint="cs"/>
          <w:rtl/>
        </w:rPr>
        <w:t xml:space="preserve"> الدراسي</w:t>
      </w:r>
      <w:r>
        <w:rPr>
          <w:rFonts w:hint="eastAsia"/>
          <w:rtl/>
        </w:rPr>
        <w:t>ة</w:t>
      </w:r>
      <w:r>
        <w:rPr>
          <w:rFonts w:hint="cs"/>
          <w:rtl/>
        </w:rPr>
        <w:t xml:space="preserve"> من حيث المصروف اليومي والجولات الحرة والأنشطة الخارجية والمصروفات النثرية المنوعة ومكافآت النجاح التي تمنح للأبنا</w:t>
      </w:r>
      <w:r>
        <w:rPr>
          <w:rFonts w:hint="eastAsia"/>
          <w:rtl/>
        </w:rPr>
        <w:t>ء</w:t>
      </w:r>
      <w:r>
        <w:rPr>
          <w:rFonts w:hint="cs"/>
          <w:rtl/>
        </w:rPr>
        <w:t xml:space="preserve"> الناجحين في نهاية العام الدراسي ومكافأة التفوق والتي تمنح للحاصلين على نسبة 80في المائة فأكثر. وكذلك توفير دروس تقوية خاصة ويخصص المبلغ لكل فئة حسب المراحل الدراسية, وإعداد رحلة للسفر إلى الخارج مرة بالسنة وتوفير مبالغ وتكاليف السفر بالإضافة إلى إعداد الحفلات المقامة للأبناء كحفلات الزواج وتمنح للأبناء </w:t>
      </w:r>
      <w:proofErr w:type="spellStart"/>
      <w:r>
        <w:rPr>
          <w:rFonts w:hint="cs"/>
          <w:rtl/>
        </w:rPr>
        <w:t>عيدية</w:t>
      </w:r>
      <w:proofErr w:type="spellEnd"/>
      <w:r>
        <w:rPr>
          <w:rFonts w:hint="cs"/>
          <w:rtl/>
        </w:rPr>
        <w:t xml:space="preserve"> بمناسبة عيد الفطر وعيد الأضحى حسب الفئة </w:t>
      </w:r>
      <w:proofErr w:type="spellStart"/>
      <w:r>
        <w:rPr>
          <w:rFonts w:hint="cs"/>
          <w:rtl/>
        </w:rPr>
        <w:t>العمرية</w:t>
      </w:r>
      <w:proofErr w:type="spellEnd"/>
      <w:r>
        <w:rPr>
          <w:rFonts w:hint="cs"/>
          <w:rtl/>
        </w:rPr>
        <w:t xml:space="preserve"> وهي عادة تقليدية في المجتمع الكويتي.</w:t>
      </w:r>
    </w:p>
    <w:p w:rsidR="00000000" w:rsidRDefault="00000000">
      <w:pPr>
        <w:spacing w:before="0" w:line="380" w:lineRule="exact"/>
        <w:jc w:val="both"/>
        <w:rPr>
          <w:rFonts w:hint="cs"/>
          <w:b/>
          <w:bCs/>
          <w:rtl/>
        </w:rPr>
      </w:pPr>
      <w:r>
        <w:rPr>
          <w:rFonts w:hint="cs"/>
          <w:b/>
          <w:bCs/>
          <w:rtl/>
        </w:rPr>
        <w:t>ثالثاَ -</w:t>
      </w:r>
      <w:r>
        <w:rPr>
          <w:rFonts w:hint="cs"/>
          <w:b/>
          <w:bCs/>
          <w:rtl/>
        </w:rPr>
        <w:tab/>
        <w:t>الرعاية التعليمية:</w:t>
      </w:r>
    </w:p>
    <w:p w:rsidR="00000000" w:rsidRDefault="00000000">
      <w:pPr>
        <w:spacing w:before="0" w:line="380" w:lineRule="exact"/>
        <w:jc w:val="both"/>
        <w:rPr>
          <w:rFonts w:hint="cs"/>
          <w:rtl/>
        </w:rPr>
      </w:pPr>
      <w:r>
        <w:rPr>
          <w:rFonts w:hint="cs"/>
          <w:rtl/>
        </w:rPr>
        <w:tab/>
        <w:t>حرصت إدارة الحضانة العائلية على الناحية التعليمية ونفذت ما يلي:</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إدخال الأبناء في المدارس الحكومية والمعاهد والجامعات؛</w:t>
      </w:r>
    </w:p>
    <w:p w:rsidR="00000000" w:rsidRDefault="00000000">
      <w:pPr>
        <w:spacing w:before="0" w:line="380" w:lineRule="exact"/>
        <w:ind w:left="1440" w:hanging="720"/>
        <w:jc w:val="both"/>
        <w:rPr>
          <w:rFonts w:hint="cs"/>
        </w:rPr>
      </w:pPr>
      <w:r>
        <w:rPr>
          <w:rtl/>
        </w:rPr>
        <w:t>`</w:t>
      </w:r>
      <w:r>
        <w:rPr>
          <w:rFonts w:hint="cs"/>
          <w:rtl/>
        </w:rPr>
        <w:t>2</w:t>
      </w:r>
      <w:r>
        <w:rPr>
          <w:rtl/>
        </w:rPr>
        <w:t>`</w:t>
      </w:r>
      <w:r>
        <w:rPr>
          <w:rFonts w:hint="cs"/>
          <w:rtl/>
        </w:rPr>
        <w:tab/>
        <w:t>توفير وسائل النقل الخاصة لتوصيل الأبناء يومياً إلى مدارسهم؛</w:t>
      </w:r>
    </w:p>
    <w:p w:rsidR="00000000" w:rsidRDefault="00000000">
      <w:pPr>
        <w:spacing w:before="0" w:line="380" w:lineRule="exact"/>
        <w:ind w:left="1440" w:hanging="720"/>
        <w:jc w:val="both"/>
        <w:rPr>
          <w:rFonts w:hint="cs"/>
        </w:rPr>
      </w:pPr>
      <w:r>
        <w:rPr>
          <w:rtl/>
        </w:rPr>
        <w:t>`</w:t>
      </w:r>
      <w:r>
        <w:rPr>
          <w:rFonts w:hint="cs"/>
          <w:rtl/>
        </w:rPr>
        <w:t>3</w:t>
      </w:r>
      <w:r>
        <w:rPr>
          <w:rtl/>
        </w:rPr>
        <w:t>`</w:t>
      </w:r>
      <w:r>
        <w:rPr>
          <w:rFonts w:hint="cs"/>
          <w:rtl/>
        </w:rPr>
        <w:tab/>
        <w:t>توفير الأمن والسلامة للأبناء بدار الأطفال وذلك بتخصيص مشرفات مرافقات لهم؛</w:t>
      </w:r>
    </w:p>
    <w:p w:rsidR="00000000" w:rsidRDefault="00000000">
      <w:pPr>
        <w:spacing w:before="0" w:line="380" w:lineRule="exact"/>
        <w:ind w:left="1440" w:hanging="720"/>
        <w:jc w:val="both"/>
        <w:rPr>
          <w:rFonts w:hint="cs"/>
        </w:rPr>
      </w:pPr>
      <w:r>
        <w:rPr>
          <w:rtl/>
        </w:rPr>
        <w:t>`</w:t>
      </w:r>
      <w:r>
        <w:rPr>
          <w:rFonts w:hint="cs"/>
          <w:rtl/>
        </w:rPr>
        <w:t>4</w:t>
      </w:r>
      <w:r>
        <w:rPr>
          <w:rtl/>
        </w:rPr>
        <w:t>`</w:t>
      </w:r>
      <w:r>
        <w:rPr>
          <w:rFonts w:hint="cs"/>
          <w:rtl/>
        </w:rPr>
        <w:tab/>
        <w:t>توفير كافة الاحتياجات الضرورية للأبناء على مدار السنة؛</w:t>
      </w:r>
    </w:p>
    <w:p w:rsidR="00000000" w:rsidRDefault="00000000">
      <w:pPr>
        <w:spacing w:before="0" w:line="380" w:lineRule="exact"/>
        <w:ind w:left="1440" w:hanging="720"/>
        <w:jc w:val="both"/>
        <w:rPr>
          <w:rFonts w:hint="cs"/>
        </w:rPr>
      </w:pPr>
      <w:r>
        <w:rPr>
          <w:rtl/>
        </w:rPr>
        <w:t>`</w:t>
      </w:r>
      <w:r>
        <w:rPr>
          <w:rFonts w:hint="cs"/>
          <w:rtl/>
        </w:rPr>
        <w:t>5</w:t>
      </w:r>
      <w:r>
        <w:rPr>
          <w:rtl/>
        </w:rPr>
        <w:t>`</w:t>
      </w:r>
      <w:r>
        <w:rPr>
          <w:rFonts w:hint="cs"/>
          <w:rtl/>
        </w:rPr>
        <w:tab/>
        <w:t>متابعة الأبناء دراسياًَ من قبل الأخصائيين والمشرفين الاجتماعيين؛</w:t>
      </w:r>
    </w:p>
    <w:p w:rsidR="00000000" w:rsidRDefault="00000000">
      <w:pPr>
        <w:spacing w:before="0" w:line="380" w:lineRule="exact"/>
        <w:ind w:left="1440" w:hanging="720"/>
        <w:jc w:val="both"/>
        <w:rPr>
          <w:rFonts w:hint="cs"/>
        </w:rPr>
      </w:pPr>
      <w:r>
        <w:rPr>
          <w:rtl/>
        </w:rPr>
        <w:t>`</w:t>
      </w:r>
      <w:r>
        <w:rPr>
          <w:rFonts w:hint="cs"/>
          <w:rtl/>
        </w:rPr>
        <w:t>6</w:t>
      </w:r>
      <w:r>
        <w:rPr>
          <w:rtl/>
        </w:rPr>
        <w:t>`</w:t>
      </w:r>
      <w:r>
        <w:rPr>
          <w:rFonts w:hint="cs"/>
          <w:rtl/>
        </w:rPr>
        <w:tab/>
        <w:t>حضور اجتماعات أولياء الأمور وذلك للتعرف على مستوى التحصي</w:t>
      </w:r>
      <w:r>
        <w:rPr>
          <w:rFonts w:hint="eastAsia"/>
          <w:rtl/>
        </w:rPr>
        <w:t>ل</w:t>
      </w:r>
      <w:r>
        <w:rPr>
          <w:rFonts w:hint="cs"/>
          <w:rtl/>
        </w:rPr>
        <w:t xml:space="preserve"> الدراسي للأبناء؛</w:t>
      </w:r>
    </w:p>
    <w:p w:rsidR="00000000" w:rsidRDefault="00000000">
      <w:pPr>
        <w:spacing w:before="0" w:line="380" w:lineRule="exact"/>
        <w:ind w:left="1440" w:hanging="720"/>
        <w:jc w:val="both"/>
        <w:rPr>
          <w:rFonts w:hint="cs"/>
          <w:spacing w:val="0"/>
        </w:rPr>
      </w:pPr>
      <w:r>
        <w:rPr>
          <w:spacing w:val="0"/>
          <w:rtl/>
        </w:rPr>
        <w:t>`</w:t>
      </w:r>
      <w:r>
        <w:rPr>
          <w:rFonts w:hint="cs"/>
          <w:spacing w:val="0"/>
          <w:rtl/>
        </w:rPr>
        <w:t>7</w:t>
      </w:r>
      <w:r>
        <w:rPr>
          <w:spacing w:val="0"/>
          <w:rtl/>
        </w:rPr>
        <w:t>`</w:t>
      </w:r>
      <w:r>
        <w:rPr>
          <w:rFonts w:hint="cs"/>
          <w:spacing w:val="0"/>
          <w:rtl/>
        </w:rPr>
        <w:tab/>
        <w:t>توفير فصول التقوية بالمدارس بالإضافة إلى المدرسين الخصوصيين للأبنا</w:t>
      </w:r>
      <w:r>
        <w:rPr>
          <w:rFonts w:hint="eastAsia"/>
          <w:spacing w:val="0"/>
          <w:rtl/>
        </w:rPr>
        <w:t>ء</w:t>
      </w:r>
      <w:r>
        <w:rPr>
          <w:rFonts w:hint="cs"/>
          <w:spacing w:val="0"/>
          <w:rtl/>
        </w:rPr>
        <w:t xml:space="preserve"> مرحلتي المتوسطة والثانوي ووضع الحلول المناسبة مع المدرسين وذلك للارتقاء بالمستوى التعليمي للأبناء الضعاف دراسياً؛</w:t>
      </w:r>
    </w:p>
    <w:p w:rsidR="00000000" w:rsidRDefault="00000000">
      <w:pPr>
        <w:spacing w:before="0" w:line="380" w:lineRule="exact"/>
        <w:ind w:left="1440" w:hanging="720"/>
        <w:jc w:val="both"/>
        <w:rPr>
          <w:rFonts w:hint="cs"/>
        </w:rPr>
      </w:pPr>
      <w:r>
        <w:rPr>
          <w:rtl/>
        </w:rPr>
        <w:t>`</w:t>
      </w:r>
      <w:r>
        <w:rPr>
          <w:rFonts w:hint="cs"/>
          <w:rtl/>
        </w:rPr>
        <w:t>8</w:t>
      </w:r>
      <w:r>
        <w:rPr>
          <w:rtl/>
        </w:rPr>
        <w:t>`</w:t>
      </w:r>
      <w:r>
        <w:rPr>
          <w:rFonts w:hint="cs"/>
          <w:rtl/>
        </w:rPr>
        <w:tab/>
        <w:t>تقديم الحوافز التشجيعية للأبناء الناجحين ممثلة بالهدايا وغير ذلك.</w:t>
      </w:r>
    </w:p>
    <w:p w:rsidR="00000000" w:rsidRDefault="00000000">
      <w:pPr>
        <w:tabs>
          <w:tab w:val="left" w:pos="32"/>
        </w:tabs>
        <w:spacing w:before="0" w:line="380" w:lineRule="exact"/>
        <w:jc w:val="both"/>
        <w:rPr>
          <w:rFonts w:hint="cs"/>
          <w:b/>
          <w:bCs/>
          <w:rtl/>
        </w:rPr>
      </w:pPr>
      <w:r>
        <w:rPr>
          <w:rFonts w:hint="cs"/>
          <w:b/>
          <w:bCs/>
          <w:rtl/>
        </w:rPr>
        <w:t>رابعاَ -</w:t>
      </w:r>
      <w:r>
        <w:rPr>
          <w:rFonts w:hint="cs"/>
          <w:b/>
          <w:bCs/>
          <w:rtl/>
        </w:rPr>
        <w:tab/>
        <w:t>الرعاية الصحية:</w:t>
      </w:r>
    </w:p>
    <w:p w:rsidR="00000000" w:rsidRDefault="00000000">
      <w:pPr>
        <w:spacing w:before="0" w:line="380" w:lineRule="exact"/>
        <w:jc w:val="both"/>
        <w:rPr>
          <w:rFonts w:hint="cs"/>
          <w:rtl/>
        </w:rPr>
      </w:pPr>
      <w:r>
        <w:rPr>
          <w:rFonts w:hint="cs"/>
          <w:rtl/>
        </w:rPr>
        <w:tab/>
        <w:t>تحرص إدارة الحضانة العائلية كل الحرص على الاهتمام الكامل على الرعاية الصحية لأبنائها حتى يتمتعوا بالصحة ووقايتهم من الأمراض المختلفة من خلال خدمات الكشف الطبي الدوري وتفقد حالات الأبناء وتقديم العلاج المناسب لما يصيبهم من أمراض ويشرف عليها أطباء من جميع الاختصاصات تحت إشراف المركز الطب</w:t>
      </w:r>
      <w:r>
        <w:rPr>
          <w:rFonts w:hint="eastAsia"/>
          <w:rtl/>
        </w:rPr>
        <w:t>ي</w:t>
      </w:r>
      <w:r>
        <w:rPr>
          <w:rFonts w:hint="cs"/>
          <w:rtl/>
        </w:rPr>
        <w:t xml:space="preserve"> التأهيلي بمجمع دور الرعاية الاجتماعية وتوفير العيادات في كل الدور والبيوت التي يتواجد بها الأطباء والممرضين بصفة دائمة لرعاية الأبناء على مدار 24 ساعة. وتوفير الخدمات الصحية المساعدة مثل المختبرات والتحاليل والأشعة والإسعافات والتي يشرف عليها مختصين في هذه المجالات. وخدمة العلاج الطبيعي التي يحتاجها مجموعة من الأبناء بصفة دائمة يشرف عليها أخصائيين في العلاج الطبيعي على قدرة وكفاءة عالية.</w:t>
      </w:r>
    </w:p>
    <w:p w:rsidR="00000000" w:rsidRDefault="00000000">
      <w:pPr>
        <w:spacing w:before="0" w:line="380" w:lineRule="exact"/>
        <w:jc w:val="both"/>
        <w:rPr>
          <w:rFonts w:hint="cs"/>
          <w:b/>
          <w:bCs/>
          <w:rtl/>
        </w:rPr>
      </w:pPr>
      <w:r>
        <w:rPr>
          <w:rFonts w:hint="cs"/>
          <w:b/>
          <w:bCs/>
          <w:rtl/>
        </w:rPr>
        <w:t>خامساً - الرعاية الدينية:</w:t>
      </w:r>
    </w:p>
    <w:p w:rsidR="00000000" w:rsidRDefault="00000000">
      <w:pPr>
        <w:spacing w:before="0" w:line="380" w:lineRule="exact"/>
        <w:jc w:val="both"/>
        <w:rPr>
          <w:rFonts w:hint="cs"/>
          <w:rtl/>
        </w:rPr>
      </w:pPr>
      <w:r>
        <w:rPr>
          <w:rFonts w:hint="cs"/>
          <w:rtl/>
        </w:rPr>
        <w:tab/>
        <w:t>اهتمت "إدارة الحضانة العائلية" اهتماماً كبيراً بالرعاية الدينية فعملت على تنمية السلوك الأخلاقي للأبناء وذلك لما للدين الإسلامي من أثر بالغ في إصلاح النفوس وتطهيرها وحثها على الصدق والأمانة واحترام الغير والعفو والمغفرة.</w:t>
      </w:r>
    </w:p>
    <w:p w:rsidR="00000000" w:rsidRDefault="00000000">
      <w:pPr>
        <w:spacing w:before="0" w:line="380" w:lineRule="exact"/>
        <w:jc w:val="both"/>
        <w:rPr>
          <w:rFonts w:hint="cs"/>
          <w:rtl/>
        </w:rPr>
      </w:pPr>
      <w:r>
        <w:rPr>
          <w:rFonts w:hint="cs"/>
          <w:rtl/>
        </w:rPr>
        <w:tab/>
        <w:t>فقد وفرت واعظ ديني من قبل "إدارة التوعية والإرشاد" للأبناء بهدف تنمية الوازع الديني وحثهم على التعود على القيم والمبادئ الإسلامية والالتزام بالصلاة من خلال الندوات والمحاضرات التي تلقى عليهم بصفة دورية وخلال المناسبات الدينية المتعددة.</w:t>
      </w:r>
    </w:p>
    <w:p w:rsidR="00000000" w:rsidRDefault="00000000">
      <w:pPr>
        <w:tabs>
          <w:tab w:val="left" w:pos="32"/>
        </w:tabs>
        <w:spacing w:before="0" w:line="380" w:lineRule="exact"/>
        <w:jc w:val="both"/>
        <w:rPr>
          <w:rFonts w:hint="cs"/>
          <w:b/>
          <w:bCs/>
          <w:rtl/>
        </w:rPr>
      </w:pPr>
      <w:r>
        <w:rPr>
          <w:rFonts w:hint="cs"/>
          <w:b/>
          <w:bCs/>
          <w:rtl/>
        </w:rPr>
        <w:t>سادساًَ - الرعاية الاجتماعية:</w:t>
      </w:r>
    </w:p>
    <w:p w:rsidR="00000000" w:rsidRDefault="00000000">
      <w:pPr>
        <w:spacing w:before="0" w:line="380" w:lineRule="exact"/>
        <w:jc w:val="both"/>
        <w:rPr>
          <w:rFonts w:hint="cs"/>
          <w:rtl/>
        </w:rPr>
      </w:pPr>
      <w:r>
        <w:rPr>
          <w:rFonts w:hint="cs"/>
          <w:rtl/>
        </w:rPr>
        <w:tab/>
        <w:t>تعتبر الرعاية الاجتماعية من أهم الأسس التي يقوم عليها العمل الاجتماعي في الدور والبيوت والهدف منها خدمة الفرد والجماعة حتى تصل إلى نتائج إيجابية في تقديم الخدمة الكاملة للأبنا</w:t>
      </w:r>
      <w:r>
        <w:rPr>
          <w:rFonts w:hint="eastAsia"/>
          <w:rtl/>
        </w:rPr>
        <w:t>ء</w:t>
      </w:r>
      <w:r>
        <w:rPr>
          <w:rFonts w:hint="cs"/>
          <w:rtl/>
        </w:rPr>
        <w:t xml:space="preserve"> وتمثل خدمة الجماعة والجهود المنظمة للأفراد والجماعات لإشباع حاجات إنسانية تتولد من الظروف الاجتماعية وخدمة الجماعة هي إحدى طرق الخدمة الاجتماعية والتي تدرك أثرها على كل من الفرد والجماعة.</w:t>
      </w:r>
    </w:p>
    <w:p w:rsidR="00000000" w:rsidRDefault="00000000">
      <w:pPr>
        <w:spacing w:before="0" w:line="380" w:lineRule="exact"/>
        <w:jc w:val="both"/>
        <w:rPr>
          <w:rFonts w:hint="cs"/>
          <w:rtl/>
        </w:rPr>
      </w:pPr>
      <w:r>
        <w:rPr>
          <w:rFonts w:hint="cs"/>
          <w:rtl/>
        </w:rPr>
        <w:tab/>
        <w:t>ويعمل بالرعاية الاجتماعية أخصائيون اجتماعيون متخصصين يضعون الخطط العلاجية لما يصادف الأبناء من مشاكل سلوكية ودراسية ورفع تقارير عن كل حالة للجهات المسؤولة وفتح ملفات خاصة بكل حالة. ويقوم المشرفون الاجتماعيون بمساعدة الأخصائي الاجتماعي على تنفيذ الخطط العلاجية للأبناء.</w:t>
      </w:r>
    </w:p>
    <w:p w:rsidR="00000000" w:rsidRDefault="00000000">
      <w:pPr>
        <w:tabs>
          <w:tab w:val="left" w:pos="32"/>
        </w:tabs>
        <w:spacing w:before="0" w:line="380" w:lineRule="exact"/>
        <w:jc w:val="both"/>
        <w:rPr>
          <w:rFonts w:hint="cs"/>
          <w:b/>
          <w:bCs/>
          <w:rtl/>
        </w:rPr>
      </w:pPr>
      <w:r>
        <w:rPr>
          <w:rFonts w:hint="cs"/>
          <w:b/>
          <w:bCs/>
          <w:rtl/>
        </w:rPr>
        <w:t>سابعاً - الرعاية النفسية:</w:t>
      </w:r>
    </w:p>
    <w:p w:rsidR="00000000" w:rsidRDefault="00000000">
      <w:pPr>
        <w:spacing w:before="0" w:line="380" w:lineRule="exact"/>
        <w:jc w:val="both"/>
        <w:rPr>
          <w:rFonts w:hint="cs"/>
          <w:rtl/>
        </w:rPr>
      </w:pPr>
      <w:r>
        <w:rPr>
          <w:rFonts w:hint="cs"/>
          <w:rtl/>
        </w:rPr>
        <w:tab/>
        <w:t>تتنوع أهداف الرعاية النفسية المقدمة للأبناء في الدور والبيوت وتشمل:</w:t>
      </w:r>
    </w:p>
    <w:p w:rsidR="00000000" w:rsidRDefault="00000000">
      <w:pPr>
        <w:numPr>
          <w:ilvl w:val="0"/>
          <w:numId w:val="75"/>
        </w:numPr>
        <w:tabs>
          <w:tab w:val="clear" w:pos="1440"/>
        </w:tabs>
        <w:spacing w:before="0" w:line="380" w:lineRule="exact"/>
        <w:ind w:right="0" w:hanging="720"/>
        <w:jc w:val="both"/>
        <w:rPr>
          <w:rFonts w:hint="cs"/>
          <w:u w:val="single"/>
        </w:rPr>
      </w:pPr>
      <w:r>
        <w:rPr>
          <w:rFonts w:hint="cs"/>
          <w:u w:val="single"/>
          <w:rtl/>
        </w:rPr>
        <w:t>ما يتعلق بشخصية الفرد وسلوكه</w:t>
      </w:r>
      <w:r>
        <w:rPr>
          <w:rFonts w:hint="cs"/>
          <w:rtl/>
        </w:rPr>
        <w:t>:</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تعمل على مساعدة الأبناء على تحقيق أهدافهم باقتراح الخطط المناسبة؛</w:t>
      </w:r>
    </w:p>
    <w:p w:rsidR="00000000" w:rsidRDefault="00000000">
      <w:pPr>
        <w:spacing w:before="0" w:line="380" w:lineRule="exact"/>
        <w:ind w:left="1440" w:hanging="720"/>
        <w:jc w:val="both"/>
        <w:rPr>
          <w:rFonts w:hint="cs"/>
        </w:rPr>
      </w:pPr>
      <w:r>
        <w:rPr>
          <w:rtl/>
        </w:rPr>
        <w:t>`</w:t>
      </w:r>
      <w:r>
        <w:rPr>
          <w:rFonts w:hint="cs"/>
          <w:rtl/>
        </w:rPr>
        <w:t>2</w:t>
      </w:r>
      <w:r>
        <w:rPr>
          <w:rtl/>
        </w:rPr>
        <w:t>`</w:t>
      </w:r>
      <w:r>
        <w:rPr>
          <w:rFonts w:hint="cs"/>
          <w:rtl/>
        </w:rPr>
        <w:tab/>
        <w:t>الوقوف على المشكلات التي تصادف الأبناء في محيط الدار أو المدرسة أو المجتمع؛</w:t>
      </w:r>
    </w:p>
    <w:p w:rsidR="00000000" w:rsidRDefault="00000000">
      <w:pPr>
        <w:spacing w:before="0" w:line="380" w:lineRule="exact"/>
        <w:ind w:left="1440" w:hanging="720"/>
        <w:jc w:val="both"/>
        <w:rPr>
          <w:rFonts w:hint="cs"/>
        </w:rPr>
      </w:pPr>
      <w:r>
        <w:rPr>
          <w:rtl/>
        </w:rPr>
        <w:t>`</w:t>
      </w:r>
      <w:r>
        <w:rPr>
          <w:rFonts w:hint="cs"/>
          <w:rtl/>
        </w:rPr>
        <w:t>3</w:t>
      </w:r>
      <w:r>
        <w:rPr>
          <w:rtl/>
        </w:rPr>
        <w:t>`</w:t>
      </w:r>
      <w:r>
        <w:rPr>
          <w:rFonts w:hint="cs"/>
          <w:rtl/>
        </w:rPr>
        <w:tab/>
        <w:t>مساعدة الأبناء على التكيف النفسي لإيجاد التوازن بين دوافعه واحتياجاته ونزعاته الفردية مع قيم المجتمع حتى يكون مقبولاً من الآخرين.</w:t>
      </w:r>
    </w:p>
    <w:p w:rsidR="00000000" w:rsidRDefault="00000000">
      <w:pPr>
        <w:numPr>
          <w:ilvl w:val="0"/>
          <w:numId w:val="75"/>
        </w:numPr>
        <w:tabs>
          <w:tab w:val="clear" w:pos="1440"/>
        </w:tabs>
        <w:spacing w:before="0" w:line="380" w:lineRule="exact"/>
        <w:ind w:right="0" w:hanging="720"/>
        <w:jc w:val="both"/>
        <w:rPr>
          <w:rFonts w:hint="cs"/>
          <w:u w:val="single"/>
        </w:rPr>
      </w:pPr>
      <w:r>
        <w:rPr>
          <w:rFonts w:hint="cs"/>
          <w:u w:val="single"/>
          <w:rtl/>
        </w:rPr>
        <w:t>ما يتعلق بالأهداف التربوية والمهنية</w:t>
      </w:r>
      <w:r>
        <w:rPr>
          <w:rFonts w:hint="cs"/>
          <w:rtl/>
        </w:rPr>
        <w:t>:</w:t>
      </w:r>
    </w:p>
    <w:p w:rsidR="00000000" w:rsidRDefault="00000000">
      <w:pPr>
        <w:spacing w:before="0" w:line="380" w:lineRule="exact"/>
        <w:ind w:left="1440" w:hanging="720"/>
        <w:jc w:val="both"/>
        <w:rPr>
          <w:rFonts w:hint="cs"/>
          <w:rtl/>
        </w:rPr>
      </w:pPr>
      <w:r>
        <w:rPr>
          <w:rtl/>
        </w:rPr>
        <w:t>`</w:t>
      </w:r>
      <w:r>
        <w:rPr>
          <w:rFonts w:hint="cs"/>
          <w:rtl/>
        </w:rPr>
        <w:t>1</w:t>
      </w:r>
      <w:r>
        <w:rPr>
          <w:rtl/>
        </w:rPr>
        <w:t>`</w:t>
      </w:r>
      <w:r>
        <w:rPr>
          <w:rFonts w:hint="cs"/>
          <w:rtl/>
        </w:rPr>
        <w:tab/>
        <w:t>الكشف والبحث عن القدرات الذهنية والميول لدى الأبناء وتوجيههم بحيث يصبح أكثر تكيفاً سواء من الناحية التربوية أو المهنية أو لتحديد البرامج الملائمة من خلال الأنشطة بما يعود على الأبناء بالفائدة؛</w:t>
      </w:r>
    </w:p>
    <w:p w:rsidR="00000000" w:rsidRDefault="00000000">
      <w:pPr>
        <w:spacing w:before="0" w:line="380" w:lineRule="exact"/>
        <w:ind w:left="1440" w:hanging="720"/>
        <w:jc w:val="both"/>
        <w:rPr>
          <w:rFonts w:hint="cs"/>
        </w:rPr>
      </w:pPr>
      <w:r>
        <w:rPr>
          <w:rtl/>
        </w:rPr>
        <w:t>`</w:t>
      </w:r>
      <w:r>
        <w:rPr>
          <w:rFonts w:hint="cs"/>
          <w:rtl/>
        </w:rPr>
        <w:t>2</w:t>
      </w:r>
      <w:r>
        <w:rPr>
          <w:rtl/>
        </w:rPr>
        <w:t>`</w:t>
      </w:r>
      <w:r>
        <w:rPr>
          <w:rFonts w:hint="cs"/>
          <w:rtl/>
        </w:rPr>
        <w:tab/>
        <w:t>دراسة حالات التخلف العقلي وصعوبات التعلم ومساعدتها في تحويلها للجهات المناسبة مثل التعليم الموازي أو المعاهد الخاصة.</w:t>
      </w:r>
    </w:p>
    <w:p w:rsidR="00000000" w:rsidRDefault="00000000">
      <w:pPr>
        <w:spacing w:before="0" w:line="380" w:lineRule="exact"/>
        <w:jc w:val="both"/>
        <w:rPr>
          <w:rFonts w:hint="cs"/>
        </w:rPr>
      </w:pPr>
      <w:r>
        <w:rPr>
          <w:rFonts w:hint="cs"/>
          <w:rtl/>
        </w:rPr>
        <w:tab/>
        <w:t>ويقوم بتنفيذ الرعاية النفسية أخصائيون وأخصائيات نفسيين أكفاء يعملون على تطبيق الاختبارات وإجراءات المقابلات الإرشادية لتحقيق التوافق النفسي للأبناء وتنفيذ أهداف الرعاية النفسية.</w:t>
      </w:r>
    </w:p>
    <w:p w:rsidR="00000000" w:rsidRDefault="00000000">
      <w:pPr>
        <w:tabs>
          <w:tab w:val="left" w:pos="32"/>
        </w:tabs>
        <w:spacing w:before="0" w:line="380" w:lineRule="exact"/>
        <w:ind w:left="720"/>
        <w:jc w:val="both"/>
        <w:rPr>
          <w:rFonts w:hint="cs"/>
          <w:b/>
          <w:bCs/>
          <w:rtl/>
        </w:rPr>
      </w:pPr>
      <w:r>
        <w:rPr>
          <w:rFonts w:hint="cs"/>
          <w:b/>
          <w:bCs/>
          <w:rtl/>
        </w:rPr>
        <w:t>الجدول 10- يوضح عدد الأبناء المشمولين بدور الرعاية الاجتماعية خلال عام 2002 إلى 2004</w:t>
      </w:r>
    </w:p>
    <w:tbl>
      <w:tblPr>
        <w:bidiVisual/>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83"/>
        <w:gridCol w:w="848"/>
        <w:gridCol w:w="848"/>
        <w:gridCol w:w="848"/>
        <w:gridCol w:w="848"/>
        <w:gridCol w:w="848"/>
        <w:gridCol w:w="848"/>
      </w:tblGrid>
      <w:tr w:rsidR="00C40975" w:rsidTr="00C40975">
        <w:trPr>
          <w:cantSplit/>
          <w:jc w:val="center"/>
        </w:trPr>
        <w:tc>
          <w:tcPr>
            <w:tcW w:w="2283" w:type="dxa"/>
            <w:vMerge w:val="restart"/>
            <w:vAlign w:val="bottom"/>
          </w:tcPr>
          <w:p w:rsidR="00C40975" w:rsidRDefault="00C40975">
            <w:pPr>
              <w:tabs>
                <w:tab w:val="left" w:pos="32"/>
              </w:tabs>
              <w:spacing w:before="0" w:line="380" w:lineRule="exact"/>
              <w:jc w:val="both"/>
              <w:rPr>
                <w:rFonts w:hint="cs"/>
                <w:b/>
                <w:bCs/>
                <w:rtl/>
              </w:rPr>
            </w:pPr>
            <w:r>
              <w:rPr>
                <w:rFonts w:hint="cs"/>
                <w:b/>
                <w:bCs/>
                <w:rtl/>
              </w:rPr>
              <w:t xml:space="preserve">البيان/النوع </w:t>
            </w:r>
          </w:p>
        </w:tc>
        <w:tc>
          <w:tcPr>
            <w:tcW w:w="1696" w:type="dxa"/>
            <w:gridSpan w:val="2"/>
            <w:vAlign w:val="bottom"/>
          </w:tcPr>
          <w:p w:rsidR="00C40975" w:rsidRDefault="00C40975">
            <w:pPr>
              <w:tabs>
                <w:tab w:val="left" w:pos="32"/>
              </w:tabs>
              <w:spacing w:before="0" w:line="380" w:lineRule="exact"/>
              <w:jc w:val="center"/>
              <w:rPr>
                <w:rFonts w:hint="cs"/>
                <w:b/>
                <w:bCs/>
                <w:rtl/>
              </w:rPr>
            </w:pPr>
            <w:r>
              <w:rPr>
                <w:rFonts w:hint="cs"/>
                <w:b/>
                <w:bCs/>
                <w:rtl/>
              </w:rPr>
              <w:t>2002</w:t>
            </w:r>
          </w:p>
        </w:tc>
        <w:tc>
          <w:tcPr>
            <w:tcW w:w="1696" w:type="dxa"/>
            <w:gridSpan w:val="2"/>
            <w:vAlign w:val="bottom"/>
          </w:tcPr>
          <w:p w:rsidR="00C40975" w:rsidRDefault="00C40975">
            <w:pPr>
              <w:tabs>
                <w:tab w:val="left" w:pos="32"/>
              </w:tabs>
              <w:spacing w:before="0" w:line="380" w:lineRule="exact"/>
              <w:jc w:val="center"/>
              <w:rPr>
                <w:rFonts w:hint="cs"/>
                <w:b/>
                <w:bCs/>
                <w:rtl/>
              </w:rPr>
            </w:pPr>
            <w:r>
              <w:rPr>
                <w:rFonts w:hint="cs"/>
                <w:b/>
                <w:bCs/>
                <w:rtl/>
              </w:rPr>
              <w:t>2003</w:t>
            </w:r>
          </w:p>
        </w:tc>
        <w:tc>
          <w:tcPr>
            <w:tcW w:w="1696" w:type="dxa"/>
            <w:gridSpan w:val="2"/>
            <w:vAlign w:val="bottom"/>
          </w:tcPr>
          <w:p w:rsidR="00C40975" w:rsidRDefault="00C40975">
            <w:pPr>
              <w:tabs>
                <w:tab w:val="left" w:pos="32"/>
              </w:tabs>
              <w:spacing w:before="0" w:line="380" w:lineRule="exact"/>
              <w:jc w:val="center"/>
              <w:rPr>
                <w:rFonts w:hint="cs"/>
                <w:b/>
                <w:bCs/>
                <w:rtl/>
              </w:rPr>
            </w:pPr>
            <w:r>
              <w:rPr>
                <w:rFonts w:hint="cs"/>
                <w:b/>
                <w:bCs/>
                <w:rtl/>
              </w:rPr>
              <w:t>2004</w:t>
            </w:r>
          </w:p>
        </w:tc>
      </w:tr>
      <w:tr w:rsidR="00C40975" w:rsidTr="00C40975">
        <w:trPr>
          <w:cantSplit/>
          <w:jc w:val="center"/>
        </w:trPr>
        <w:tc>
          <w:tcPr>
            <w:tcW w:w="2283" w:type="dxa"/>
            <w:vMerge/>
            <w:vAlign w:val="bottom"/>
          </w:tcPr>
          <w:p w:rsidR="00C40975" w:rsidRDefault="00C40975">
            <w:pPr>
              <w:tabs>
                <w:tab w:val="left" w:pos="32"/>
              </w:tabs>
              <w:spacing w:before="0" w:line="380" w:lineRule="exact"/>
              <w:jc w:val="both"/>
              <w:rPr>
                <w:rFonts w:hint="cs"/>
                <w:rtl/>
              </w:rPr>
            </w:pP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 xml:space="preserve">ذكور </w:t>
            </w: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 xml:space="preserve">إناث </w:t>
            </w: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ذكور</w:t>
            </w: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إناث</w:t>
            </w: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ذكور</w:t>
            </w:r>
          </w:p>
        </w:tc>
        <w:tc>
          <w:tcPr>
            <w:tcW w:w="848" w:type="dxa"/>
            <w:vAlign w:val="bottom"/>
          </w:tcPr>
          <w:p w:rsidR="00C40975" w:rsidRDefault="00C40975">
            <w:pPr>
              <w:tabs>
                <w:tab w:val="left" w:pos="32"/>
              </w:tabs>
              <w:spacing w:before="0" w:line="380" w:lineRule="exact"/>
              <w:jc w:val="both"/>
              <w:rPr>
                <w:rFonts w:hint="cs"/>
                <w:b/>
                <w:bCs/>
                <w:rtl/>
              </w:rPr>
            </w:pPr>
            <w:r>
              <w:rPr>
                <w:rFonts w:hint="cs"/>
                <w:b/>
                <w:bCs/>
                <w:rtl/>
              </w:rPr>
              <w:t>إناث</w:t>
            </w:r>
          </w:p>
        </w:tc>
      </w:tr>
      <w:tr w:rsidR="00C40975" w:rsidTr="00C40975">
        <w:trPr>
          <w:jc w:val="center"/>
        </w:trPr>
        <w:tc>
          <w:tcPr>
            <w:tcW w:w="2283" w:type="dxa"/>
            <w:vAlign w:val="center"/>
          </w:tcPr>
          <w:p w:rsidR="00C40975" w:rsidRDefault="00C40975">
            <w:pPr>
              <w:tabs>
                <w:tab w:val="left" w:pos="32"/>
              </w:tabs>
              <w:spacing w:before="0" w:line="380" w:lineRule="exact"/>
              <w:jc w:val="both"/>
              <w:rPr>
                <w:rFonts w:hint="cs"/>
                <w:rtl/>
              </w:rPr>
            </w:pPr>
            <w:r>
              <w:rPr>
                <w:rFonts w:hint="cs"/>
                <w:rtl/>
              </w:rPr>
              <w:t xml:space="preserve">دار الأطفال </w:t>
            </w:r>
          </w:p>
        </w:tc>
        <w:tc>
          <w:tcPr>
            <w:tcW w:w="848" w:type="dxa"/>
            <w:vAlign w:val="center"/>
          </w:tcPr>
          <w:p w:rsidR="00C40975" w:rsidRDefault="00C40975">
            <w:pPr>
              <w:tabs>
                <w:tab w:val="left" w:pos="32"/>
              </w:tabs>
              <w:spacing w:before="0" w:line="380" w:lineRule="exact"/>
              <w:jc w:val="both"/>
              <w:rPr>
                <w:rFonts w:hint="cs"/>
                <w:rtl/>
              </w:rPr>
            </w:pPr>
            <w:r>
              <w:rPr>
                <w:rFonts w:hint="cs"/>
                <w:rtl/>
              </w:rPr>
              <w:t>35</w:t>
            </w:r>
          </w:p>
        </w:tc>
        <w:tc>
          <w:tcPr>
            <w:tcW w:w="848" w:type="dxa"/>
            <w:vAlign w:val="center"/>
          </w:tcPr>
          <w:p w:rsidR="00C40975" w:rsidRDefault="00C40975">
            <w:pPr>
              <w:tabs>
                <w:tab w:val="left" w:pos="32"/>
              </w:tabs>
              <w:spacing w:before="0" w:line="380" w:lineRule="exact"/>
              <w:jc w:val="both"/>
              <w:rPr>
                <w:rFonts w:hint="cs"/>
                <w:rtl/>
              </w:rPr>
            </w:pPr>
            <w:r>
              <w:rPr>
                <w:rFonts w:hint="cs"/>
                <w:rtl/>
              </w:rPr>
              <w:t>28</w:t>
            </w:r>
          </w:p>
        </w:tc>
        <w:tc>
          <w:tcPr>
            <w:tcW w:w="848" w:type="dxa"/>
            <w:vAlign w:val="center"/>
          </w:tcPr>
          <w:p w:rsidR="00C40975" w:rsidRDefault="00C40975">
            <w:pPr>
              <w:tabs>
                <w:tab w:val="left" w:pos="32"/>
              </w:tabs>
              <w:spacing w:before="0" w:line="380" w:lineRule="exact"/>
              <w:jc w:val="both"/>
              <w:rPr>
                <w:rFonts w:hint="cs"/>
                <w:rtl/>
              </w:rPr>
            </w:pPr>
            <w:r>
              <w:rPr>
                <w:rFonts w:hint="cs"/>
                <w:rtl/>
              </w:rPr>
              <w:t>23</w:t>
            </w:r>
          </w:p>
        </w:tc>
        <w:tc>
          <w:tcPr>
            <w:tcW w:w="848" w:type="dxa"/>
            <w:vAlign w:val="center"/>
          </w:tcPr>
          <w:p w:rsidR="00C40975" w:rsidRDefault="00C40975">
            <w:pPr>
              <w:tabs>
                <w:tab w:val="left" w:pos="32"/>
              </w:tabs>
              <w:spacing w:before="0" w:line="380" w:lineRule="exact"/>
              <w:jc w:val="both"/>
              <w:rPr>
                <w:rFonts w:hint="cs"/>
                <w:rtl/>
              </w:rPr>
            </w:pPr>
            <w:r>
              <w:rPr>
                <w:rFonts w:hint="cs"/>
                <w:rtl/>
              </w:rPr>
              <w:t>24</w:t>
            </w:r>
          </w:p>
        </w:tc>
        <w:tc>
          <w:tcPr>
            <w:tcW w:w="848" w:type="dxa"/>
            <w:vAlign w:val="center"/>
          </w:tcPr>
          <w:p w:rsidR="00C40975" w:rsidRDefault="00C40975">
            <w:pPr>
              <w:tabs>
                <w:tab w:val="left" w:pos="32"/>
              </w:tabs>
              <w:spacing w:before="0" w:line="380" w:lineRule="exact"/>
              <w:jc w:val="both"/>
              <w:rPr>
                <w:rFonts w:hint="cs"/>
                <w:rtl/>
              </w:rPr>
            </w:pPr>
            <w:r>
              <w:rPr>
                <w:rFonts w:hint="cs"/>
                <w:rtl/>
              </w:rPr>
              <w:t>24</w:t>
            </w:r>
          </w:p>
        </w:tc>
        <w:tc>
          <w:tcPr>
            <w:tcW w:w="848" w:type="dxa"/>
            <w:vAlign w:val="center"/>
          </w:tcPr>
          <w:p w:rsidR="00C40975" w:rsidRDefault="00C40975">
            <w:pPr>
              <w:tabs>
                <w:tab w:val="left" w:pos="32"/>
              </w:tabs>
              <w:spacing w:before="0" w:line="380" w:lineRule="exact"/>
              <w:jc w:val="both"/>
              <w:rPr>
                <w:rFonts w:hint="cs"/>
                <w:rtl/>
              </w:rPr>
            </w:pPr>
            <w:r>
              <w:rPr>
                <w:rFonts w:hint="cs"/>
                <w:rtl/>
              </w:rPr>
              <w:t>25</w:t>
            </w:r>
          </w:p>
        </w:tc>
      </w:tr>
      <w:tr w:rsidR="00C40975" w:rsidTr="00C40975">
        <w:trPr>
          <w:jc w:val="center"/>
        </w:trPr>
        <w:tc>
          <w:tcPr>
            <w:tcW w:w="2283" w:type="dxa"/>
            <w:vAlign w:val="center"/>
          </w:tcPr>
          <w:p w:rsidR="00C40975" w:rsidRDefault="00C40975">
            <w:pPr>
              <w:tabs>
                <w:tab w:val="left" w:pos="32"/>
              </w:tabs>
              <w:spacing w:before="0" w:line="380" w:lineRule="exact"/>
              <w:jc w:val="both"/>
              <w:rPr>
                <w:rFonts w:hint="cs"/>
                <w:rtl/>
              </w:rPr>
            </w:pPr>
            <w:r>
              <w:rPr>
                <w:rFonts w:hint="cs"/>
                <w:rtl/>
              </w:rPr>
              <w:t>دار الفتيات</w:t>
            </w:r>
          </w:p>
        </w:tc>
        <w:tc>
          <w:tcPr>
            <w:tcW w:w="848" w:type="dxa"/>
            <w:vAlign w:val="center"/>
          </w:tcPr>
          <w:p w:rsidR="00C40975" w:rsidRDefault="00C40975">
            <w:pPr>
              <w:tabs>
                <w:tab w:val="left" w:pos="32"/>
              </w:tabs>
              <w:spacing w:before="0" w:line="380" w:lineRule="exact"/>
              <w:jc w:val="both"/>
              <w:rPr>
                <w:rFonts w:hint="cs"/>
                <w:rtl/>
              </w:rPr>
            </w:pPr>
            <w:r>
              <w:rPr>
                <w:rFonts w:hint="cs"/>
                <w:rtl/>
              </w:rPr>
              <w:t>-</w:t>
            </w:r>
          </w:p>
        </w:tc>
        <w:tc>
          <w:tcPr>
            <w:tcW w:w="848" w:type="dxa"/>
            <w:vAlign w:val="center"/>
          </w:tcPr>
          <w:p w:rsidR="00C40975" w:rsidRDefault="00C40975">
            <w:pPr>
              <w:tabs>
                <w:tab w:val="left" w:pos="32"/>
              </w:tabs>
              <w:spacing w:before="0" w:line="380" w:lineRule="exact"/>
              <w:jc w:val="both"/>
              <w:rPr>
                <w:rFonts w:hint="cs"/>
                <w:rtl/>
              </w:rPr>
            </w:pPr>
            <w:r>
              <w:rPr>
                <w:rFonts w:hint="cs"/>
                <w:rtl/>
              </w:rPr>
              <w:t>35</w:t>
            </w:r>
          </w:p>
        </w:tc>
        <w:tc>
          <w:tcPr>
            <w:tcW w:w="848" w:type="dxa"/>
            <w:vAlign w:val="center"/>
          </w:tcPr>
          <w:p w:rsidR="00C40975" w:rsidRDefault="00C40975">
            <w:pPr>
              <w:tabs>
                <w:tab w:val="left" w:pos="32"/>
              </w:tabs>
              <w:spacing w:before="0" w:line="380" w:lineRule="exact"/>
              <w:jc w:val="both"/>
              <w:rPr>
                <w:rFonts w:hint="cs"/>
                <w:rtl/>
              </w:rPr>
            </w:pPr>
            <w:r>
              <w:rPr>
                <w:rFonts w:hint="cs"/>
                <w:rtl/>
              </w:rPr>
              <w:t>-</w:t>
            </w:r>
          </w:p>
        </w:tc>
        <w:tc>
          <w:tcPr>
            <w:tcW w:w="848" w:type="dxa"/>
            <w:vAlign w:val="center"/>
          </w:tcPr>
          <w:p w:rsidR="00C40975" w:rsidRDefault="00C40975">
            <w:pPr>
              <w:tabs>
                <w:tab w:val="left" w:pos="32"/>
              </w:tabs>
              <w:spacing w:before="0" w:line="380" w:lineRule="exact"/>
              <w:jc w:val="both"/>
              <w:rPr>
                <w:rFonts w:hint="cs"/>
                <w:rtl/>
              </w:rPr>
            </w:pPr>
            <w:r>
              <w:rPr>
                <w:rFonts w:hint="cs"/>
                <w:rtl/>
              </w:rPr>
              <w:t>34</w:t>
            </w:r>
          </w:p>
        </w:tc>
        <w:tc>
          <w:tcPr>
            <w:tcW w:w="848" w:type="dxa"/>
            <w:vAlign w:val="center"/>
          </w:tcPr>
          <w:p w:rsidR="00C40975" w:rsidRDefault="00C40975">
            <w:pPr>
              <w:tabs>
                <w:tab w:val="left" w:pos="32"/>
              </w:tabs>
              <w:spacing w:before="0" w:line="380" w:lineRule="exact"/>
              <w:jc w:val="both"/>
              <w:rPr>
                <w:rFonts w:hint="cs"/>
                <w:rtl/>
              </w:rPr>
            </w:pPr>
            <w:r>
              <w:rPr>
                <w:rFonts w:hint="cs"/>
                <w:rtl/>
              </w:rPr>
              <w:t>-</w:t>
            </w:r>
          </w:p>
        </w:tc>
        <w:tc>
          <w:tcPr>
            <w:tcW w:w="848" w:type="dxa"/>
            <w:vAlign w:val="center"/>
          </w:tcPr>
          <w:p w:rsidR="00C40975" w:rsidRDefault="00C40975">
            <w:pPr>
              <w:tabs>
                <w:tab w:val="left" w:pos="32"/>
              </w:tabs>
              <w:spacing w:before="0" w:line="380" w:lineRule="exact"/>
              <w:jc w:val="both"/>
              <w:rPr>
                <w:rFonts w:hint="cs"/>
                <w:rtl/>
              </w:rPr>
            </w:pPr>
            <w:r>
              <w:rPr>
                <w:rFonts w:hint="cs"/>
                <w:rtl/>
              </w:rPr>
              <w:t>33</w:t>
            </w:r>
          </w:p>
        </w:tc>
      </w:tr>
      <w:tr w:rsidR="00C40975" w:rsidTr="00C40975">
        <w:trPr>
          <w:jc w:val="center"/>
        </w:trPr>
        <w:tc>
          <w:tcPr>
            <w:tcW w:w="2283" w:type="dxa"/>
            <w:vAlign w:val="center"/>
          </w:tcPr>
          <w:p w:rsidR="00C40975" w:rsidRDefault="00C40975">
            <w:pPr>
              <w:tabs>
                <w:tab w:val="left" w:pos="32"/>
              </w:tabs>
              <w:spacing w:before="0" w:line="380" w:lineRule="exact"/>
              <w:jc w:val="both"/>
              <w:rPr>
                <w:rFonts w:hint="cs"/>
                <w:rtl/>
              </w:rPr>
            </w:pPr>
            <w:r>
              <w:rPr>
                <w:rFonts w:hint="cs"/>
                <w:rtl/>
              </w:rPr>
              <w:t xml:space="preserve">بيوت الضيافة </w:t>
            </w:r>
          </w:p>
        </w:tc>
        <w:tc>
          <w:tcPr>
            <w:tcW w:w="848" w:type="dxa"/>
            <w:vAlign w:val="center"/>
          </w:tcPr>
          <w:p w:rsidR="00C40975" w:rsidRDefault="00C40975">
            <w:pPr>
              <w:tabs>
                <w:tab w:val="left" w:pos="32"/>
              </w:tabs>
              <w:spacing w:before="0" w:line="380" w:lineRule="exact"/>
              <w:jc w:val="both"/>
              <w:rPr>
                <w:rFonts w:hint="cs"/>
                <w:rtl/>
              </w:rPr>
            </w:pPr>
            <w:r>
              <w:rPr>
                <w:rFonts w:hint="cs"/>
                <w:rtl/>
              </w:rPr>
              <w:t>76</w:t>
            </w:r>
          </w:p>
        </w:tc>
        <w:tc>
          <w:tcPr>
            <w:tcW w:w="848" w:type="dxa"/>
            <w:vAlign w:val="center"/>
          </w:tcPr>
          <w:p w:rsidR="00C40975" w:rsidRDefault="00C40975">
            <w:pPr>
              <w:tabs>
                <w:tab w:val="left" w:pos="32"/>
              </w:tabs>
              <w:spacing w:before="0" w:line="380" w:lineRule="exact"/>
              <w:jc w:val="both"/>
              <w:rPr>
                <w:rFonts w:hint="cs"/>
                <w:rtl/>
              </w:rPr>
            </w:pPr>
            <w:r>
              <w:rPr>
                <w:rFonts w:hint="cs"/>
                <w:rtl/>
              </w:rPr>
              <w:t>9</w:t>
            </w:r>
          </w:p>
        </w:tc>
        <w:tc>
          <w:tcPr>
            <w:tcW w:w="848" w:type="dxa"/>
            <w:vAlign w:val="center"/>
          </w:tcPr>
          <w:p w:rsidR="00C40975" w:rsidRDefault="00C40975">
            <w:pPr>
              <w:tabs>
                <w:tab w:val="left" w:pos="32"/>
              </w:tabs>
              <w:spacing w:before="0" w:line="380" w:lineRule="exact"/>
              <w:jc w:val="both"/>
              <w:rPr>
                <w:rFonts w:hint="cs"/>
                <w:rtl/>
              </w:rPr>
            </w:pPr>
            <w:r>
              <w:rPr>
                <w:rFonts w:hint="cs"/>
                <w:rtl/>
              </w:rPr>
              <w:t>84</w:t>
            </w:r>
          </w:p>
        </w:tc>
        <w:tc>
          <w:tcPr>
            <w:tcW w:w="848" w:type="dxa"/>
            <w:vAlign w:val="center"/>
          </w:tcPr>
          <w:p w:rsidR="00C40975" w:rsidRDefault="00C40975">
            <w:pPr>
              <w:tabs>
                <w:tab w:val="left" w:pos="32"/>
              </w:tabs>
              <w:spacing w:before="0" w:line="380" w:lineRule="exact"/>
              <w:jc w:val="both"/>
              <w:rPr>
                <w:rFonts w:hint="cs"/>
                <w:rtl/>
              </w:rPr>
            </w:pPr>
            <w:r>
              <w:rPr>
                <w:rFonts w:hint="cs"/>
                <w:rtl/>
              </w:rPr>
              <w:t>8</w:t>
            </w:r>
          </w:p>
        </w:tc>
        <w:tc>
          <w:tcPr>
            <w:tcW w:w="848" w:type="dxa"/>
            <w:vAlign w:val="center"/>
          </w:tcPr>
          <w:p w:rsidR="00C40975" w:rsidRDefault="00C40975">
            <w:pPr>
              <w:tabs>
                <w:tab w:val="left" w:pos="32"/>
              </w:tabs>
              <w:spacing w:before="0" w:line="380" w:lineRule="exact"/>
              <w:jc w:val="both"/>
              <w:rPr>
                <w:rFonts w:hint="cs"/>
                <w:rtl/>
              </w:rPr>
            </w:pPr>
            <w:r>
              <w:rPr>
                <w:rFonts w:hint="cs"/>
                <w:rtl/>
              </w:rPr>
              <w:t>86</w:t>
            </w:r>
          </w:p>
        </w:tc>
        <w:tc>
          <w:tcPr>
            <w:tcW w:w="848" w:type="dxa"/>
            <w:vAlign w:val="center"/>
          </w:tcPr>
          <w:p w:rsidR="00C40975" w:rsidRDefault="00C40975">
            <w:pPr>
              <w:tabs>
                <w:tab w:val="left" w:pos="32"/>
              </w:tabs>
              <w:spacing w:before="0" w:line="380" w:lineRule="exact"/>
              <w:jc w:val="both"/>
              <w:rPr>
                <w:rFonts w:hint="cs"/>
                <w:rtl/>
              </w:rPr>
            </w:pPr>
            <w:r>
              <w:rPr>
                <w:rFonts w:hint="cs"/>
                <w:rtl/>
              </w:rPr>
              <w:t>9</w:t>
            </w:r>
          </w:p>
        </w:tc>
      </w:tr>
      <w:tr w:rsidR="00C40975" w:rsidTr="00C40975">
        <w:trPr>
          <w:jc w:val="center"/>
        </w:trPr>
        <w:tc>
          <w:tcPr>
            <w:tcW w:w="2283" w:type="dxa"/>
            <w:vAlign w:val="center"/>
          </w:tcPr>
          <w:p w:rsidR="00C40975" w:rsidRDefault="00C40975">
            <w:pPr>
              <w:tabs>
                <w:tab w:val="left" w:pos="32"/>
              </w:tabs>
              <w:spacing w:before="0" w:line="380" w:lineRule="exact"/>
              <w:jc w:val="both"/>
              <w:rPr>
                <w:rFonts w:hint="cs"/>
                <w:rtl/>
              </w:rPr>
            </w:pPr>
            <w:r>
              <w:rPr>
                <w:rFonts w:hint="cs"/>
                <w:rtl/>
              </w:rPr>
              <w:t>الحضانة العائلية</w:t>
            </w:r>
          </w:p>
        </w:tc>
        <w:tc>
          <w:tcPr>
            <w:tcW w:w="848" w:type="dxa"/>
            <w:vAlign w:val="center"/>
          </w:tcPr>
          <w:p w:rsidR="00C40975" w:rsidRDefault="00C40975">
            <w:pPr>
              <w:tabs>
                <w:tab w:val="left" w:pos="32"/>
              </w:tabs>
              <w:spacing w:before="0" w:line="380" w:lineRule="exact"/>
              <w:jc w:val="both"/>
              <w:rPr>
                <w:rFonts w:hint="cs"/>
                <w:rtl/>
              </w:rPr>
            </w:pPr>
            <w:r>
              <w:rPr>
                <w:rFonts w:hint="cs"/>
                <w:rtl/>
              </w:rPr>
              <w:t>204</w:t>
            </w:r>
          </w:p>
        </w:tc>
        <w:tc>
          <w:tcPr>
            <w:tcW w:w="848" w:type="dxa"/>
            <w:vAlign w:val="center"/>
          </w:tcPr>
          <w:p w:rsidR="00C40975" w:rsidRDefault="00C40975">
            <w:pPr>
              <w:tabs>
                <w:tab w:val="left" w:pos="32"/>
              </w:tabs>
              <w:spacing w:before="0" w:line="380" w:lineRule="exact"/>
              <w:jc w:val="both"/>
              <w:rPr>
                <w:rFonts w:hint="cs"/>
                <w:rtl/>
              </w:rPr>
            </w:pPr>
            <w:r>
              <w:rPr>
                <w:rFonts w:hint="cs"/>
                <w:rtl/>
              </w:rPr>
              <w:t>294</w:t>
            </w:r>
          </w:p>
        </w:tc>
        <w:tc>
          <w:tcPr>
            <w:tcW w:w="848" w:type="dxa"/>
            <w:vAlign w:val="center"/>
          </w:tcPr>
          <w:p w:rsidR="00C40975" w:rsidRDefault="00C40975">
            <w:pPr>
              <w:tabs>
                <w:tab w:val="left" w:pos="32"/>
              </w:tabs>
              <w:spacing w:before="0" w:line="380" w:lineRule="exact"/>
              <w:jc w:val="both"/>
              <w:rPr>
                <w:rFonts w:hint="cs"/>
                <w:rtl/>
              </w:rPr>
            </w:pPr>
            <w:r>
              <w:rPr>
                <w:rFonts w:hint="cs"/>
                <w:rtl/>
              </w:rPr>
              <w:t>204</w:t>
            </w:r>
          </w:p>
        </w:tc>
        <w:tc>
          <w:tcPr>
            <w:tcW w:w="848" w:type="dxa"/>
            <w:vAlign w:val="center"/>
          </w:tcPr>
          <w:p w:rsidR="00C40975" w:rsidRDefault="00C40975">
            <w:pPr>
              <w:tabs>
                <w:tab w:val="left" w:pos="32"/>
              </w:tabs>
              <w:spacing w:before="0" w:line="380" w:lineRule="exact"/>
              <w:jc w:val="both"/>
              <w:rPr>
                <w:rFonts w:hint="cs"/>
                <w:rtl/>
              </w:rPr>
            </w:pPr>
            <w:r>
              <w:rPr>
                <w:rFonts w:hint="cs"/>
                <w:rtl/>
              </w:rPr>
              <w:t>296</w:t>
            </w:r>
          </w:p>
        </w:tc>
        <w:tc>
          <w:tcPr>
            <w:tcW w:w="848" w:type="dxa"/>
            <w:vAlign w:val="center"/>
          </w:tcPr>
          <w:p w:rsidR="00C40975" w:rsidRDefault="00C40975">
            <w:pPr>
              <w:tabs>
                <w:tab w:val="left" w:pos="32"/>
              </w:tabs>
              <w:spacing w:before="0" w:line="380" w:lineRule="exact"/>
              <w:jc w:val="both"/>
              <w:rPr>
                <w:rFonts w:hint="cs"/>
                <w:rtl/>
              </w:rPr>
            </w:pPr>
            <w:r>
              <w:rPr>
                <w:rFonts w:hint="cs"/>
                <w:rtl/>
              </w:rPr>
              <w:t>206</w:t>
            </w:r>
          </w:p>
        </w:tc>
        <w:tc>
          <w:tcPr>
            <w:tcW w:w="848" w:type="dxa"/>
            <w:vAlign w:val="center"/>
          </w:tcPr>
          <w:p w:rsidR="00C40975" w:rsidRDefault="00C40975">
            <w:pPr>
              <w:tabs>
                <w:tab w:val="left" w:pos="32"/>
              </w:tabs>
              <w:spacing w:before="0" w:line="380" w:lineRule="exact"/>
              <w:jc w:val="both"/>
              <w:rPr>
                <w:rFonts w:hint="cs"/>
                <w:rtl/>
              </w:rPr>
            </w:pPr>
            <w:r>
              <w:rPr>
                <w:rFonts w:hint="cs"/>
                <w:rtl/>
              </w:rPr>
              <w:t>300</w:t>
            </w:r>
          </w:p>
        </w:tc>
      </w:tr>
      <w:tr w:rsidR="00C40975" w:rsidTr="00C40975">
        <w:trPr>
          <w:jc w:val="center"/>
        </w:trPr>
        <w:tc>
          <w:tcPr>
            <w:tcW w:w="2283" w:type="dxa"/>
            <w:vAlign w:val="center"/>
          </w:tcPr>
          <w:p w:rsidR="00C40975" w:rsidRDefault="00C40975">
            <w:pPr>
              <w:tabs>
                <w:tab w:val="left" w:pos="32"/>
              </w:tabs>
              <w:spacing w:before="0" w:line="380" w:lineRule="exact"/>
              <w:jc w:val="center"/>
              <w:rPr>
                <w:rFonts w:hint="cs"/>
                <w:b/>
                <w:bCs/>
                <w:rtl/>
              </w:rPr>
            </w:pPr>
            <w:r>
              <w:rPr>
                <w:rFonts w:hint="cs"/>
                <w:b/>
                <w:bCs/>
                <w:rtl/>
              </w:rPr>
              <w:t>المجموع</w:t>
            </w:r>
          </w:p>
        </w:tc>
        <w:tc>
          <w:tcPr>
            <w:tcW w:w="848" w:type="dxa"/>
            <w:vAlign w:val="center"/>
          </w:tcPr>
          <w:p w:rsidR="00C40975" w:rsidRDefault="00C40975">
            <w:pPr>
              <w:tabs>
                <w:tab w:val="left" w:pos="32"/>
              </w:tabs>
              <w:spacing w:before="0" w:line="380" w:lineRule="exact"/>
              <w:jc w:val="both"/>
              <w:rPr>
                <w:rFonts w:hint="cs"/>
                <w:b/>
                <w:bCs/>
                <w:rtl/>
              </w:rPr>
            </w:pPr>
            <w:r>
              <w:rPr>
                <w:rFonts w:hint="cs"/>
                <w:b/>
                <w:bCs/>
                <w:rtl/>
              </w:rPr>
              <w:t>315</w:t>
            </w:r>
          </w:p>
        </w:tc>
        <w:tc>
          <w:tcPr>
            <w:tcW w:w="848" w:type="dxa"/>
            <w:vAlign w:val="center"/>
          </w:tcPr>
          <w:p w:rsidR="00C40975" w:rsidRDefault="00C40975">
            <w:pPr>
              <w:tabs>
                <w:tab w:val="left" w:pos="32"/>
              </w:tabs>
              <w:spacing w:before="0" w:line="380" w:lineRule="exact"/>
              <w:jc w:val="both"/>
              <w:rPr>
                <w:rFonts w:hint="cs"/>
                <w:b/>
                <w:bCs/>
                <w:rtl/>
              </w:rPr>
            </w:pPr>
            <w:r>
              <w:rPr>
                <w:rFonts w:hint="cs"/>
                <w:b/>
                <w:bCs/>
                <w:rtl/>
              </w:rPr>
              <w:t>366</w:t>
            </w:r>
          </w:p>
        </w:tc>
        <w:tc>
          <w:tcPr>
            <w:tcW w:w="848" w:type="dxa"/>
            <w:vAlign w:val="center"/>
          </w:tcPr>
          <w:p w:rsidR="00C40975" w:rsidRDefault="00C40975">
            <w:pPr>
              <w:tabs>
                <w:tab w:val="left" w:pos="32"/>
              </w:tabs>
              <w:spacing w:before="0" w:line="380" w:lineRule="exact"/>
              <w:jc w:val="both"/>
              <w:rPr>
                <w:rFonts w:hint="cs"/>
                <w:b/>
                <w:bCs/>
                <w:rtl/>
              </w:rPr>
            </w:pPr>
            <w:r>
              <w:rPr>
                <w:rFonts w:hint="cs"/>
                <w:b/>
                <w:bCs/>
                <w:rtl/>
              </w:rPr>
              <w:t>311</w:t>
            </w:r>
          </w:p>
        </w:tc>
        <w:tc>
          <w:tcPr>
            <w:tcW w:w="848" w:type="dxa"/>
            <w:vAlign w:val="center"/>
          </w:tcPr>
          <w:p w:rsidR="00C40975" w:rsidRDefault="00C40975">
            <w:pPr>
              <w:tabs>
                <w:tab w:val="left" w:pos="32"/>
              </w:tabs>
              <w:spacing w:before="0" w:line="380" w:lineRule="exact"/>
              <w:jc w:val="both"/>
              <w:rPr>
                <w:rFonts w:hint="cs"/>
                <w:b/>
                <w:bCs/>
                <w:rtl/>
              </w:rPr>
            </w:pPr>
            <w:r>
              <w:rPr>
                <w:rFonts w:hint="cs"/>
                <w:b/>
                <w:bCs/>
                <w:rtl/>
              </w:rPr>
              <w:t>362</w:t>
            </w:r>
          </w:p>
        </w:tc>
        <w:tc>
          <w:tcPr>
            <w:tcW w:w="848" w:type="dxa"/>
          </w:tcPr>
          <w:p w:rsidR="00C40975" w:rsidRDefault="00C40975">
            <w:pPr>
              <w:tabs>
                <w:tab w:val="left" w:pos="32"/>
              </w:tabs>
              <w:spacing w:before="0" w:line="380" w:lineRule="exact"/>
              <w:jc w:val="both"/>
              <w:rPr>
                <w:rFonts w:hint="cs"/>
                <w:b/>
                <w:bCs/>
                <w:rtl/>
              </w:rPr>
            </w:pPr>
            <w:r>
              <w:rPr>
                <w:rFonts w:hint="cs"/>
                <w:b/>
                <w:bCs/>
                <w:rtl/>
              </w:rPr>
              <w:t>316</w:t>
            </w:r>
          </w:p>
        </w:tc>
        <w:tc>
          <w:tcPr>
            <w:tcW w:w="848" w:type="dxa"/>
          </w:tcPr>
          <w:p w:rsidR="00C40975" w:rsidRDefault="00C40975">
            <w:pPr>
              <w:tabs>
                <w:tab w:val="left" w:pos="32"/>
              </w:tabs>
              <w:spacing w:before="0" w:line="380" w:lineRule="exact"/>
              <w:jc w:val="both"/>
              <w:rPr>
                <w:rFonts w:hint="cs"/>
                <w:b/>
                <w:bCs/>
                <w:rtl/>
              </w:rPr>
            </w:pPr>
            <w:r>
              <w:rPr>
                <w:rFonts w:hint="cs"/>
                <w:b/>
                <w:bCs/>
                <w:rtl/>
              </w:rPr>
              <w:t>367</w:t>
            </w:r>
          </w:p>
        </w:tc>
      </w:tr>
      <w:tr w:rsidR="00C40975" w:rsidTr="00C40975">
        <w:trPr>
          <w:jc w:val="center"/>
        </w:trPr>
        <w:tc>
          <w:tcPr>
            <w:tcW w:w="2283" w:type="dxa"/>
            <w:vAlign w:val="center"/>
          </w:tcPr>
          <w:p w:rsidR="00C40975" w:rsidRDefault="00C40975">
            <w:pPr>
              <w:tabs>
                <w:tab w:val="left" w:pos="32"/>
              </w:tabs>
              <w:spacing w:before="0" w:line="380" w:lineRule="exact"/>
              <w:jc w:val="center"/>
              <w:rPr>
                <w:rFonts w:hint="cs"/>
                <w:b/>
                <w:bCs/>
                <w:rtl/>
              </w:rPr>
            </w:pPr>
            <w:r>
              <w:rPr>
                <w:rFonts w:hint="cs"/>
                <w:b/>
                <w:bCs/>
                <w:rtl/>
              </w:rPr>
              <w:t>الإجمالي</w:t>
            </w:r>
          </w:p>
        </w:tc>
        <w:tc>
          <w:tcPr>
            <w:tcW w:w="1696" w:type="dxa"/>
            <w:gridSpan w:val="2"/>
          </w:tcPr>
          <w:p w:rsidR="00C40975" w:rsidRDefault="00C40975">
            <w:pPr>
              <w:tabs>
                <w:tab w:val="left" w:pos="32"/>
              </w:tabs>
              <w:spacing w:before="0" w:line="380" w:lineRule="exact"/>
              <w:jc w:val="center"/>
              <w:rPr>
                <w:rFonts w:hint="cs"/>
                <w:b/>
                <w:bCs/>
                <w:rtl/>
              </w:rPr>
            </w:pPr>
            <w:r>
              <w:rPr>
                <w:rFonts w:hint="cs"/>
                <w:b/>
                <w:bCs/>
                <w:rtl/>
              </w:rPr>
              <w:t>681</w:t>
            </w:r>
          </w:p>
        </w:tc>
        <w:tc>
          <w:tcPr>
            <w:tcW w:w="1696" w:type="dxa"/>
            <w:gridSpan w:val="2"/>
          </w:tcPr>
          <w:p w:rsidR="00C40975" w:rsidRDefault="00C40975">
            <w:pPr>
              <w:tabs>
                <w:tab w:val="left" w:pos="32"/>
              </w:tabs>
              <w:spacing w:before="0" w:line="380" w:lineRule="exact"/>
              <w:jc w:val="center"/>
              <w:rPr>
                <w:rFonts w:hint="cs"/>
                <w:b/>
                <w:bCs/>
                <w:rtl/>
              </w:rPr>
            </w:pPr>
            <w:r>
              <w:rPr>
                <w:rFonts w:hint="cs"/>
                <w:b/>
                <w:bCs/>
                <w:rtl/>
              </w:rPr>
              <w:t>673</w:t>
            </w:r>
          </w:p>
        </w:tc>
        <w:tc>
          <w:tcPr>
            <w:tcW w:w="1696" w:type="dxa"/>
            <w:gridSpan w:val="2"/>
          </w:tcPr>
          <w:p w:rsidR="00C40975" w:rsidRDefault="00C40975">
            <w:pPr>
              <w:tabs>
                <w:tab w:val="left" w:pos="32"/>
              </w:tabs>
              <w:spacing w:before="0" w:line="380" w:lineRule="exact"/>
              <w:jc w:val="center"/>
              <w:rPr>
                <w:rFonts w:hint="cs"/>
                <w:b/>
                <w:bCs/>
                <w:rtl/>
              </w:rPr>
            </w:pPr>
            <w:r>
              <w:rPr>
                <w:rFonts w:hint="cs"/>
                <w:b/>
                <w:bCs/>
                <w:rtl/>
              </w:rPr>
              <w:t>683</w:t>
            </w:r>
          </w:p>
        </w:tc>
      </w:tr>
    </w:tbl>
    <w:p w:rsidR="00000000" w:rsidRDefault="00C40975">
      <w:pPr>
        <w:spacing w:line="380" w:lineRule="exact"/>
        <w:jc w:val="both"/>
        <w:rPr>
          <w:b/>
          <w:bCs/>
          <w:lang w:val="fr-CH"/>
        </w:rPr>
      </w:pPr>
      <w:r>
        <w:rPr>
          <w:rFonts w:hint="cs"/>
          <w:b/>
          <w:bCs/>
          <w:rtl/>
        </w:rPr>
        <w:t xml:space="preserve">تحليل الجدول 10- عدد الأبناء المسؤولين بدور الرعاية الاجتماعية خلال عام 2002 </w:t>
      </w:r>
      <w:r>
        <w:rPr>
          <w:b/>
          <w:bCs/>
          <w:rtl/>
        </w:rPr>
        <w:t>–</w:t>
      </w:r>
      <w:r>
        <w:rPr>
          <w:rFonts w:hint="cs"/>
          <w:b/>
          <w:bCs/>
          <w:rtl/>
        </w:rPr>
        <w:t xml:space="preserve"> 2004:</w:t>
      </w:r>
    </w:p>
    <w:p w:rsidR="00000000" w:rsidRDefault="00C40975">
      <w:pPr>
        <w:spacing w:before="0" w:line="380" w:lineRule="exact"/>
        <w:ind w:left="720"/>
        <w:jc w:val="both"/>
        <w:rPr>
          <w:rFonts w:hint="cs"/>
          <w:u w:val="single"/>
          <w:rtl/>
        </w:rPr>
      </w:pPr>
      <w:r>
        <w:rPr>
          <w:rFonts w:hint="cs"/>
          <w:u w:val="single"/>
          <w:rtl/>
        </w:rPr>
        <w:t>أولاً - دار الأطفال</w:t>
      </w:r>
      <w:r>
        <w:rPr>
          <w:rFonts w:hint="cs"/>
          <w:rtl/>
        </w:rPr>
        <w:t>:</w:t>
      </w:r>
    </w:p>
    <w:p w:rsidR="00000000" w:rsidRDefault="00C40975">
      <w:pPr>
        <w:numPr>
          <w:ilvl w:val="0"/>
          <w:numId w:val="65"/>
        </w:numPr>
        <w:tabs>
          <w:tab w:val="clear" w:pos="720"/>
        </w:tabs>
        <w:spacing w:before="0" w:line="380" w:lineRule="exact"/>
        <w:ind w:left="1440" w:right="0" w:hanging="720"/>
        <w:jc w:val="both"/>
        <w:rPr>
          <w:rFonts w:hint="cs"/>
          <w:rtl/>
        </w:rPr>
      </w:pPr>
      <w:r>
        <w:rPr>
          <w:rFonts w:hint="cs"/>
          <w:rtl/>
        </w:rPr>
        <w:t>بلغ أعلى عدد من الأبناء الذكور في دار الأطفال 35 خلال عام 2002 بينما ق</w:t>
      </w:r>
      <w:r>
        <w:rPr>
          <w:rFonts w:hint="cs"/>
          <w:rtl/>
        </w:rPr>
        <w:t>ل عدد من الأطفال الذكور 23 خلال عام 2003؛</w:t>
      </w:r>
    </w:p>
    <w:p w:rsidR="00000000" w:rsidRDefault="00C40975">
      <w:pPr>
        <w:numPr>
          <w:ilvl w:val="0"/>
          <w:numId w:val="65"/>
        </w:numPr>
        <w:tabs>
          <w:tab w:val="clear" w:pos="720"/>
        </w:tabs>
        <w:spacing w:before="0" w:line="380" w:lineRule="exact"/>
        <w:ind w:left="1440" w:right="0" w:hanging="720"/>
        <w:jc w:val="both"/>
        <w:rPr>
          <w:rFonts w:hint="cs"/>
          <w:spacing w:val="0"/>
        </w:rPr>
      </w:pPr>
      <w:r>
        <w:rPr>
          <w:rFonts w:hint="cs"/>
          <w:spacing w:val="0"/>
          <w:rtl/>
        </w:rPr>
        <w:t>كذلك بلغت أعداد الإناث في دار الأطفال 28 خلال عام 2002 بينما بلغ 24 ابنة عام 2003.</w:t>
      </w:r>
    </w:p>
    <w:p w:rsidR="00000000" w:rsidRDefault="00C40975">
      <w:pPr>
        <w:spacing w:before="0" w:line="380" w:lineRule="exact"/>
        <w:ind w:left="720"/>
        <w:jc w:val="both"/>
        <w:rPr>
          <w:rFonts w:hint="cs"/>
          <w:spacing w:val="0"/>
        </w:rPr>
      </w:pPr>
    </w:p>
    <w:p w:rsidR="00000000" w:rsidRDefault="00C40975">
      <w:pPr>
        <w:spacing w:before="0" w:line="380" w:lineRule="exact"/>
        <w:ind w:left="720"/>
        <w:jc w:val="both"/>
        <w:rPr>
          <w:rFonts w:hint="cs"/>
          <w:u w:val="single"/>
          <w:rtl/>
        </w:rPr>
      </w:pPr>
      <w:r>
        <w:rPr>
          <w:rFonts w:hint="cs"/>
          <w:u w:val="single"/>
          <w:rtl/>
        </w:rPr>
        <w:t>ثانياً - دار الفتيات</w:t>
      </w:r>
      <w:r>
        <w:rPr>
          <w:rFonts w:hint="cs"/>
          <w:rtl/>
        </w:rPr>
        <w:t>:</w:t>
      </w:r>
    </w:p>
    <w:p w:rsidR="00000000" w:rsidRDefault="00C40975">
      <w:pPr>
        <w:numPr>
          <w:ilvl w:val="0"/>
          <w:numId w:val="76"/>
        </w:numPr>
        <w:tabs>
          <w:tab w:val="clear" w:pos="720"/>
        </w:tabs>
        <w:spacing w:before="0" w:line="380" w:lineRule="exact"/>
        <w:ind w:left="1440" w:right="0" w:hanging="720"/>
        <w:jc w:val="both"/>
        <w:rPr>
          <w:rFonts w:hint="cs"/>
          <w:rtl/>
        </w:rPr>
      </w:pPr>
      <w:r>
        <w:rPr>
          <w:rFonts w:hint="cs"/>
          <w:rtl/>
        </w:rPr>
        <w:t>أكثر حالات دار الفتيات بلغت 35 فتاة في عام 2002 بينما قلت إلى 33 فتاة خلال عام 2004.</w:t>
      </w:r>
    </w:p>
    <w:p w:rsidR="00000000" w:rsidRDefault="00C40975">
      <w:pPr>
        <w:spacing w:before="0" w:line="380" w:lineRule="exact"/>
        <w:ind w:left="720"/>
        <w:jc w:val="both"/>
        <w:rPr>
          <w:rFonts w:hint="cs"/>
          <w:u w:val="single"/>
          <w:rtl/>
        </w:rPr>
      </w:pPr>
      <w:r>
        <w:rPr>
          <w:rFonts w:hint="cs"/>
          <w:u w:val="single"/>
          <w:rtl/>
        </w:rPr>
        <w:t>ثالثاً - بيوت الضيافة</w:t>
      </w:r>
      <w:r>
        <w:rPr>
          <w:rFonts w:hint="cs"/>
          <w:rtl/>
        </w:rPr>
        <w:t>:</w:t>
      </w:r>
    </w:p>
    <w:p w:rsidR="00000000" w:rsidRDefault="00C40975">
      <w:pPr>
        <w:numPr>
          <w:ilvl w:val="0"/>
          <w:numId w:val="76"/>
        </w:numPr>
        <w:tabs>
          <w:tab w:val="clear" w:pos="720"/>
        </w:tabs>
        <w:spacing w:before="0" w:line="380" w:lineRule="exact"/>
        <w:ind w:left="1440" w:right="0" w:hanging="720"/>
        <w:jc w:val="both"/>
        <w:rPr>
          <w:rFonts w:hint="cs"/>
          <w:rtl/>
        </w:rPr>
      </w:pPr>
      <w:r>
        <w:rPr>
          <w:rFonts w:hint="cs"/>
          <w:rtl/>
        </w:rPr>
        <w:t xml:space="preserve">بلغ عدد الأبناء في بيوت الضيافة 86 ابن خلال عام 2004 و9 ابنة بينما كانت في السابق </w:t>
      </w:r>
      <w:r>
        <w:rPr>
          <w:rtl/>
        </w:rPr>
        <w:br/>
      </w:r>
      <w:r>
        <w:rPr>
          <w:rFonts w:hint="cs"/>
          <w:rtl/>
        </w:rPr>
        <w:t>76 ابن خلال عام 2002 و9 ابنة.</w:t>
      </w:r>
    </w:p>
    <w:p w:rsidR="00000000" w:rsidRDefault="00C40975">
      <w:pPr>
        <w:spacing w:before="0" w:line="380" w:lineRule="exact"/>
        <w:jc w:val="center"/>
        <w:rPr>
          <w:rFonts w:hint="cs"/>
          <w:b/>
          <w:bCs/>
          <w:rtl/>
        </w:rPr>
      </w:pPr>
      <w:r>
        <w:rPr>
          <w:rFonts w:hint="cs"/>
          <w:b/>
          <w:bCs/>
          <w:rtl/>
        </w:rPr>
        <w:t xml:space="preserve">الجدول 11- بيان المرحلة </w:t>
      </w:r>
      <w:proofErr w:type="spellStart"/>
      <w:r>
        <w:rPr>
          <w:rFonts w:hint="cs"/>
          <w:b/>
          <w:bCs/>
          <w:rtl/>
        </w:rPr>
        <w:t>العمرية</w:t>
      </w:r>
      <w:proofErr w:type="spellEnd"/>
      <w:r>
        <w:rPr>
          <w:rFonts w:hint="cs"/>
          <w:b/>
          <w:bCs/>
          <w:rtl/>
        </w:rPr>
        <w:t xml:space="preserve"> لمجهولي الوالدين خلال عام 2004</w:t>
      </w:r>
    </w:p>
    <w:tbl>
      <w:tblPr>
        <w:bidiVisu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40"/>
        <w:gridCol w:w="852"/>
        <w:gridCol w:w="849"/>
        <w:gridCol w:w="852"/>
        <w:gridCol w:w="849"/>
        <w:gridCol w:w="852"/>
        <w:gridCol w:w="849"/>
        <w:gridCol w:w="864"/>
        <w:gridCol w:w="865"/>
      </w:tblGrid>
      <w:tr w:rsidR="00C40975" w:rsidTr="00C40975">
        <w:trPr>
          <w:cantSplit/>
          <w:jc w:val="center"/>
        </w:trPr>
        <w:tc>
          <w:tcPr>
            <w:tcW w:w="2240" w:type="dxa"/>
            <w:vMerge w:val="restart"/>
            <w:vAlign w:val="bottom"/>
          </w:tcPr>
          <w:p w:rsidR="00C40975" w:rsidRDefault="00C40975">
            <w:pPr>
              <w:tabs>
                <w:tab w:val="left" w:pos="32"/>
              </w:tabs>
              <w:spacing w:before="0" w:line="380" w:lineRule="exact"/>
              <w:jc w:val="both"/>
              <w:rPr>
                <w:rFonts w:hint="cs"/>
                <w:b/>
                <w:bCs/>
                <w:rtl/>
              </w:rPr>
            </w:pPr>
            <w:r>
              <w:rPr>
                <w:rFonts w:hint="cs"/>
                <w:b/>
                <w:bCs/>
                <w:rtl/>
              </w:rPr>
              <w:t>الدار/النوع/العمر</w:t>
            </w:r>
          </w:p>
        </w:tc>
        <w:tc>
          <w:tcPr>
            <w:tcW w:w="1701" w:type="dxa"/>
            <w:gridSpan w:val="2"/>
            <w:vAlign w:val="bottom"/>
          </w:tcPr>
          <w:p w:rsidR="00C40975" w:rsidRDefault="00C40975">
            <w:pPr>
              <w:tabs>
                <w:tab w:val="left" w:pos="32"/>
              </w:tabs>
              <w:spacing w:before="0" w:line="380" w:lineRule="exact"/>
              <w:jc w:val="center"/>
              <w:rPr>
                <w:rFonts w:hint="cs"/>
                <w:b/>
                <w:bCs/>
                <w:rtl/>
              </w:rPr>
            </w:pPr>
            <w:r>
              <w:rPr>
                <w:rFonts w:hint="cs"/>
                <w:b/>
                <w:bCs/>
                <w:rtl/>
              </w:rPr>
              <w:t>دار الأطفال</w:t>
            </w:r>
          </w:p>
        </w:tc>
        <w:tc>
          <w:tcPr>
            <w:tcW w:w="1701" w:type="dxa"/>
            <w:gridSpan w:val="2"/>
            <w:vAlign w:val="bottom"/>
          </w:tcPr>
          <w:p w:rsidR="00C40975" w:rsidRDefault="00C40975">
            <w:pPr>
              <w:tabs>
                <w:tab w:val="left" w:pos="32"/>
              </w:tabs>
              <w:spacing w:before="0" w:line="380" w:lineRule="exact"/>
              <w:jc w:val="center"/>
              <w:rPr>
                <w:rFonts w:hint="cs"/>
                <w:b/>
                <w:bCs/>
                <w:rtl/>
              </w:rPr>
            </w:pPr>
            <w:r>
              <w:rPr>
                <w:rFonts w:hint="cs"/>
                <w:b/>
                <w:bCs/>
                <w:rtl/>
              </w:rPr>
              <w:t>دار الفتيات</w:t>
            </w:r>
          </w:p>
        </w:tc>
        <w:tc>
          <w:tcPr>
            <w:tcW w:w="1701" w:type="dxa"/>
            <w:gridSpan w:val="2"/>
            <w:vAlign w:val="bottom"/>
          </w:tcPr>
          <w:p w:rsidR="00C40975" w:rsidRDefault="00C40975">
            <w:pPr>
              <w:tabs>
                <w:tab w:val="left" w:pos="32"/>
              </w:tabs>
              <w:spacing w:before="0" w:line="380" w:lineRule="exact"/>
              <w:jc w:val="center"/>
              <w:rPr>
                <w:rFonts w:hint="cs"/>
                <w:b/>
                <w:bCs/>
                <w:rtl/>
              </w:rPr>
            </w:pPr>
            <w:r>
              <w:rPr>
                <w:rFonts w:hint="cs"/>
                <w:b/>
                <w:bCs/>
                <w:rtl/>
              </w:rPr>
              <w:t>بيوت الضيافة</w:t>
            </w:r>
          </w:p>
        </w:tc>
        <w:tc>
          <w:tcPr>
            <w:tcW w:w="1729" w:type="dxa"/>
            <w:gridSpan w:val="2"/>
            <w:vAlign w:val="bottom"/>
          </w:tcPr>
          <w:p w:rsidR="00C40975" w:rsidRDefault="00C40975">
            <w:pPr>
              <w:tabs>
                <w:tab w:val="left" w:pos="32"/>
              </w:tabs>
              <w:spacing w:before="0" w:line="380" w:lineRule="exact"/>
              <w:jc w:val="center"/>
              <w:rPr>
                <w:rFonts w:hint="cs"/>
                <w:b/>
                <w:bCs/>
                <w:rtl/>
              </w:rPr>
            </w:pPr>
            <w:r>
              <w:rPr>
                <w:rFonts w:hint="cs"/>
                <w:b/>
                <w:bCs/>
                <w:rtl/>
              </w:rPr>
              <w:t>الحضانة العائلية</w:t>
            </w:r>
          </w:p>
        </w:tc>
      </w:tr>
      <w:tr w:rsidR="00C40975" w:rsidTr="00C40975">
        <w:trPr>
          <w:cantSplit/>
          <w:jc w:val="center"/>
        </w:trPr>
        <w:tc>
          <w:tcPr>
            <w:tcW w:w="2240" w:type="dxa"/>
            <w:vMerge/>
            <w:vAlign w:val="bottom"/>
          </w:tcPr>
          <w:p w:rsidR="00C40975" w:rsidRDefault="00C40975">
            <w:pPr>
              <w:tabs>
                <w:tab w:val="left" w:pos="32"/>
              </w:tabs>
              <w:spacing w:before="0" w:line="380" w:lineRule="exact"/>
              <w:jc w:val="both"/>
              <w:rPr>
                <w:rFonts w:hint="cs"/>
                <w:b/>
                <w:bCs/>
                <w:rtl/>
              </w:rPr>
            </w:pPr>
          </w:p>
        </w:tc>
        <w:tc>
          <w:tcPr>
            <w:tcW w:w="852" w:type="dxa"/>
            <w:vAlign w:val="bottom"/>
          </w:tcPr>
          <w:p w:rsidR="00C40975" w:rsidRDefault="00C40975">
            <w:pPr>
              <w:tabs>
                <w:tab w:val="left" w:pos="32"/>
              </w:tabs>
              <w:spacing w:before="0" w:line="380" w:lineRule="exact"/>
              <w:jc w:val="both"/>
              <w:rPr>
                <w:rFonts w:hint="cs"/>
                <w:b/>
                <w:bCs/>
                <w:rtl/>
              </w:rPr>
            </w:pPr>
            <w:r>
              <w:rPr>
                <w:rFonts w:hint="cs"/>
                <w:b/>
                <w:bCs/>
                <w:rtl/>
              </w:rPr>
              <w:t>ذكر</w:t>
            </w:r>
          </w:p>
        </w:tc>
        <w:tc>
          <w:tcPr>
            <w:tcW w:w="849" w:type="dxa"/>
            <w:vAlign w:val="bottom"/>
          </w:tcPr>
          <w:p w:rsidR="00C40975" w:rsidRDefault="00C40975">
            <w:pPr>
              <w:tabs>
                <w:tab w:val="left" w:pos="32"/>
              </w:tabs>
              <w:spacing w:before="0" w:line="380" w:lineRule="exact"/>
              <w:jc w:val="both"/>
              <w:rPr>
                <w:rFonts w:hint="cs"/>
                <w:b/>
                <w:bCs/>
                <w:rtl/>
              </w:rPr>
            </w:pPr>
            <w:r>
              <w:rPr>
                <w:rFonts w:hint="cs"/>
                <w:b/>
                <w:bCs/>
                <w:rtl/>
              </w:rPr>
              <w:t>أنثى</w:t>
            </w:r>
          </w:p>
        </w:tc>
        <w:tc>
          <w:tcPr>
            <w:tcW w:w="852" w:type="dxa"/>
            <w:vAlign w:val="bottom"/>
          </w:tcPr>
          <w:p w:rsidR="00C40975" w:rsidRDefault="00C40975">
            <w:pPr>
              <w:tabs>
                <w:tab w:val="left" w:pos="32"/>
              </w:tabs>
              <w:spacing w:before="0" w:line="380" w:lineRule="exact"/>
              <w:jc w:val="both"/>
              <w:rPr>
                <w:rFonts w:hint="cs"/>
                <w:b/>
                <w:bCs/>
                <w:rtl/>
              </w:rPr>
            </w:pPr>
            <w:r>
              <w:rPr>
                <w:rFonts w:hint="cs"/>
                <w:b/>
                <w:bCs/>
                <w:rtl/>
              </w:rPr>
              <w:t>ذكر</w:t>
            </w:r>
          </w:p>
        </w:tc>
        <w:tc>
          <w:tcPr>
            <w:tcW w:w="849" w:type="dxa"/>
            <w:vAlign w:val="bottom"/>
          </w:tcPr>
          <w:p w:rsidR="00C40975" w:rsidRDefault="00C40975">
            <w:pPr>
              <w:tabs>
                <w:tab w:val="left" w:pos="32"/>
              </w:tabs>
              <w:spacing w:before="0" w:line="380" w:lineRule="exact"/>
              <w:jc w:val="both"/>
              <w:rPr>
                <w:rFonts w:hint="cs"/>
                <w:b/>
                <w:bCs/>
                <w:rtl/>
              </w:rPr>
            </w:pPr>
            <w:r>
              <w:rPr>
                <w:rFonts w:hint="cs"/>
                <w:b/>
                <w:bCs/>
                <w:rtl/>
              </w:rPr>
              <w:t>أنثى</w:t>
            </w:r>
          </w:p>
        </w:tc>
        <w:tc>
          <w:tcPr>
            <w:tcW w:w="852" w:type="dxa"/>
            <w:vAlign w:val="bottom"/>
          </w:tcPr>
          <w:p w:rsidR="00C40975" w:rsidRDefault="00C40975">
            <w:pPr>
              <w:tabs>
                <w:tab w:val="left" w:pos="32"/>
              </w:tabs>
              <w:spacing w:before="0" w:line="380" w:lineRule="exact"/>
              <w:jc w:val="both"/>
              <w:rPr>
                <w:rFonts w:hint="cs"/>
                <w:b/>
                <w:bCs/>
                <w:rtl/>
              </w:rPr>
            </w:pPr>
            <w:r>
              <w:rPr>
                <w:rFonts w:hint="cs"/>
                <w:b/>
                <w:bCs/>
                <w:rtl/>
              </w:rPr>
              <w:t>ذكر</w:t>
            </w:r>
          </w:p>
        </w:tc>
        <w:tc>
          <w:tcPr>
            <w:tcW w:w="849" w:type="dxa"/>
            <w:vAlign w:val="bottom"/>
          </w:tcPr>
          <w:p w:rsidR="00C40975" w:rsidRDefault="00C40975">
            <w:pPr>
              <w:tabs>
                <w:tab w:val="left" w:pos="32"/>
              </w:tabs>
              <w:spacing w:before="0" w:line="380" w:lineRule="exact"/>
              <w:jc w:val="both"/>
              <w:rPr>
                <w:rFonts w:hint="cs"/>
                <w:b/>
                <w:bCs/>
                <w:rtl/>
              </w:rPr>
            </w:pPr>
            <w:r>
              <w:rPr>
                <w:rFonts w:hint="cs"/>
                <w:b/>
                <w:bCs/>
                <w:rtl/>
              </w:rPr>
              <w:t>أنثى</w:t>
            </w:r>
          </w:p>
        </w:tc>
        <w:tc>
          <w:tcPr>
            <w:tcW w:w="864" w:type="dxa"/>
            <w:vAlign w:val="bottom"/>
          </w:tcPr>
          <w:p w:rsidR="00C40975" w:rsidRDefault="00C40975">
            <w:pPr>
              <w:tabs>
                <w:tab w:val="left" w:pos="32"/>
              </w:tabs>
              <w:spacing w:before="0" w:line="380" w:lineRule="exact"/>
              <w:jc w:val="both"/>
              <w:rPr>
                <w:rFonts w:hint="cs"/>
                <w:b/>
                <w:bCs/>
                <w:rtl/>
              </w:rPr>
            </w:pPr>
            <w:r>
              <w:rPr>
                <w:rFonts w:hint="cs"/>
                <w:b/>
                <w:bCs/>
                <w:rtl/>
              </w:rPr>
              <w:t>ذكر</w:t>
            </w:r>
          </w:p>
        </w:tc>
        <w:tc>
          <w:tcPr>
            <w:tcW w:w="865" w:type="dxa"/>
            <w:vAlign w:val="bottom"/>
          </w:tcPr>
          <w:p w:rsidR="00C40975" w:rsidRDefault="00C40975">
            <w:pPr>
              <w:tabs>
                <w:tab w:val="left" w:pos="32"/>
              </w:tabs>
              <w:spacing w:before="0" w:line="380" w:lineRule="exact"/>
              <w:jc w:val="both"/>
              <w:rPr>
                <w:rFonts w:hint="cs"/>
                <w:b/>
                <w:bCs/>
                <w:rtl/>
              </w:rPr>
            </w:pPr>
            <w:r>
              <w:rPr>
                <w:rFonts w:hint="cs"/>
                <w:b/>
                <w:bCs/>
                <w:rtl/>
              </w:rPr>
              <w:t>أنثى</w:t>
            </w:r>
          </w:p>
        </w:tc>
      </w:tr>
      <w:tr w:rsidR="00C40975" w:rsidTr="00C40975">
        <w:trPr>
          <w:jc w:val="center"/>
        </w:trPr>
        <w:tc>
          <w:tcPr>
            <w:tcW w:w="2240" w:type="dxa"/>
            <w:vAlign w:val="center"/>
          </w:tcPr>
          <w:p w:rsidR="00C40975" w:rsidRDefault="00C40975">
            <w:pPr>
              <w:tabs>
                <w:tab w:val="left" w:pos="32"/>
              </w:tabs>
              <w:spacing w:before="0" w:line="380" w:lineRule="exact"/>
              <w:jc w:val="both"/>
              <w:rPr>
                <w:rFonts w:hint="cs"/>
                <w:rtl/>
              </w:rPr>
            </w:pPr>
            <w:r>
              <w:rPr>
                <w:rFonts w:hint="cs"/>
                <w:rtl/>
              </w:rPr>
              <w:t>أقل من 6</w:t>
            </w:r>
          </w:p>
        </w:tc>
        <w:tc>
          <w:tcPr>
            <w:tcW w:w="852" w:type="dxa"/>
            <w:vAlign w:val="center"/>
          </w:tcPr>
          <w:p w:rsidR="00C40975" w:rsidRDefault="00C40975">
            <w:pPr>
              <w:tabs>
                <w:tab w:val="left" w:pos="32"/>
              </w:tabs>
              <w:spacing w:before="0" w:line="380" w:lineRule="exact"/>
              <w:jc w:val="both"/>
              <w:rPr>
                <w:rFonts w:hint="cs"/>
                <w:rtl/>
              </w:rPr>
            </w:pPr>
            <w:r>
              <w:rPr>
                <w:rFonts w:hint="cs"/>
                <w:rtl/>
              </w:rPr>
              <w:t>9</w:t>
            </w:r>
          </w:p>
        </w:tc>
        <w:tc>
          <w:tcPr>
            <w:tcW w:w="849" w:type="dxa"/>
            <w:vAlign w:val="center"/>
          </w:tcPr>
          <w:p w:rsidR="00C40975" w:rsidRDefault="00C40975">
            <w:pPr>
              <w:tabs>
                <w:tab w:val="left" w:pos="32"/>
              </w:tabs>
              <w:spacing w:before="0" w:line="380" w:lineRule="exact"/>
              <w:jc w:val="both"/>
              <w:rPr>
                <w:rFonts w:hint="cs"/>
                <w:rtl/>
              </w:rPr>
            </w:pPr>
            <w:r>
              <w:rPr>
                <w:rFonts w:hint="cs"/>
                <w:rtl/>
              </w:rPr>
              <w:t>5</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64" w:type="dxa"/>
            <w:vAlign w:val="center"/>
          </w:tcPr>
          <w:p w:rsidR="00C40975" w:rsidRDefault="00C40975">
            <w:pPr>
              <w:tabs>
                <w:tab w:val="left" w:pos="32"/>
              </w:tabs>
              <w:spacing w:before="0" w:line="380" w:lineRule="exact"/>
              <w:jc w:val="both"/>
              <w:rPr>
                <w:rFonts w:hint="cs"/>
                <w:rtl/>
              </w:rPr>
            </w:pPr>
            <w:r>
              <w:rPr>
                <w:rFonts w:hint="cs"/>
                <w:rtl/>
              </w:rPr>
              <w:t>21</w:t>
            </w:r>
          </w:p>
        </w:tc>
        <w:tc>
          <w:tcPr>
            <w:tcW w:w="865" w:type="dxa"/>
            <w:vAlign w:val="center"/>
          </w:tcPr>
          <w:p w:rsidR="00C40975" w:rsidRDefault="00C40975">
            <w:pPr>
              <w:tabs>
                <w:tab w:val="left" w:pos="32"/>
              </w:tabs>
              <w:spacing w:before="0" w:line="380" w:lineRule="exact"/>
              <w:jc w:val="both"/>
              <w:rPr>
                <w:rFonts w:hint="cs"/>
                <w:rtl/>
              </w:rPr>
            </w:pPr>
            <w:r>
              <w:rPr>
                <w:rFonts w:hint="cs"/>
                <w:rtl/>
              </w:rPr>
              <w:t>21</w:t>
            </w:r>
          </w:p>
        </w:tc>
      </w:tr>
      <w:tr w:rsidR="00C40975" w:rsidTr="00C40975">
        <w:trPr>
          <w:jc w:val="center"/>
        </w:trPr>
        <w:tc>
          <w:tcPr>
            <w:tcW w:w="2240" w:type="dxa"/>
            <w:vAlign w:val="center"/>
          </w:tcPr>
          <w:p w:rsidR="00C40975" w:rsidRDefault="00C40975">
            <w:pPr>
              <w:tabs>
                <w:tab w:val="left" w:pos="32"/>
              </w:tabs>
              <w:spacing w:before="0" w:line="380" w:lineRule="exact"/>
              <w:jc w:val="both"/>
              <w:rPr>
                <w:rFonts w:hint="cs"/>
                <w:rtl/>
              </w:rPr>
            </w:pPr>
            <w:r>
              <w:rPr>
                <w:rFonts w:hint="cs"/>
                <w:rtl/>
              </w:rPr>
              <w:t>6 - 12</w:t>
            </w:r>
          </w:p>
        </w:tc>
        <w:tc>
          <w:tcPr>
            <w:tcW w:w="852" w:type="dxa"/>
            <w:vAlign w:val="center"/>
          </w:tcPr>
          <w:p w:rsidR="00C40975" w:rsidRDefault="00C40975">
            <w:pPr>
              <w:tabs>
                <w:tab w:val="left" w:pos="32"/>
              </w:tabs>
              <w:spacing w:before="0" w:line="380" w:lineRule="exact"/>
              <w:jc w:val="both"/>
              <w:rPr>
                <w:rFonts w:hint="cs"/>
                <w:rtl/>
              </w:rPr>
            </w:pPr>
            <w:r>
              <w:rPr>
                <w:rFonts w:hint="cs"/>
                <w:rtl/>
              </w:rPr>
              <w:t>17</w:t>
            </w:r>
          </w:p>
        </w:tc>
        <w:tc>
          <w:tcPr>
            <w:tcW w:w="849" w:type="dxa"/>
            <w:vAlign w:val="center"/>
          </w:tcPr>
          <w:p w:rsidR="00C40975" w:rsidRDefault="00C40975">
            <w:pPr>
              <w:tabs>
                <w:tab w:val="left" w:pos="32"/>
              </w:tabs>
              <w:spacing w:before="0" w:line="380" w:lineRule="exact"/>
              <w:jc w:val="both"/>
              <w:rPr>
                <w:rFonts w:hint="cs"/>
                <w:rtl/>
              </w:rPr>
            </w:pPr>
            <w:r>
              <w:rPr>
                <w:rFonts w:hint="cs"/>
                <w:rtl/>
              </w:rPr>
              <w:t>18</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52" w:type="dxa"/>
            <w:vAlign w:val="center"/>
          </w:tcPr>
          <w:p w:rsidR="00C40975" w:rsidRDefault="00C40975">
            <w:pPr>
              <w:tabs>
                <w:tab w:val="left" w:pos="32"/>
              </w:tabs>
              <w:spacing w:before="0" w:line="380" w:lineRule="exact"/>
              <w:jc w:val="both"/>
              <w:rPr>
                <w:rFonts w:hint="cs"/>
                <w:rtl/>
              </w:rPr>
            </w:pPr>
            <w:r>
              <w:rPr>
                <w:rFonts w:hint="cs"/>
                <w:rtl/>
              </w:rPr>
              <w:t>1</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64" w:type="dxa"/>
            <w:vAlign w:val="center"/>
          </w:tcPr>
          <w:p w:rsidR="00C40975" w:rsidRDefault="00C40975">
            <w:pPr>
              <w:tabs>
                <w:tab w:val="left" w:pos="32"/>
              </w:tabs>
              <w:spacing w:before="0" w:line="380" w:lineRule="exact"/>
              <w:jc w:val="both"/>
              <w:rPr>
                <w:rFonts w:hint="cs"/>
                <w:rtl/>
              </w:rPr>
            </w:pPr>
            <w:r>
              <w:rPr>
                <w:rFonts w:hint="cs"/>
                <w:rtl/>
              </w:rPr>
              <w:t>21</w:t>
            </w:r>
          </w:p>
        </w:tc>
        <w:tc>
          <w:tcPr>
            <w:tcW w:w="865" w:type="dxa"/>
            <w:vAlign w:val="center"/>
          </w:tcPr>
          <w:p w:rsidR="00C40975" w:rsidRDefault="00C40975">
            <w:pPr>
              <w:tabs>
                <w:tab w:val="left" w:pos="32"/>
              </w:tabs>
              <w:spacing w:before="0" w:line="380" w:lineRule="exact"/>
              <w:jc w:val="both"/>
              <w:rPr>
                <w:rFonts w:hint="cs"/>
                <w:rtl/>
              </w:rPr>
            </w:pPr>
            <w:r>
              <w:rPr>
                <w:rFonts w:hint="cs"/>
                <w:rtl/>
              </w:rPr>
              <w:t>41</w:t>
            </w:r>
          </w:p>
        </w:tc>
      </w:tr>
      <w:tr w:rsidR="00C40975" w:rsidTr="00C40975">
        <w:trPr>
          <w:jc w:val="center"/>
        </w:trPr>
        <w:tc>
          <w:tcPr>
            <w:tcW w:w="2240" w:type="dxa"/>
            <w:vAlign w:val="center"/>
          </w:tcPr>
          <w:p w:rsidR="00C40975" w:rsidRDefault="00C40975">
            <w:pPr>
              <w:tabs>
                <w:tab w:val="left" w:pos="32"/>
              </w:tabs>
              <w:spacing w:before="0" w:line="380" w:lineRule="exact"/>
              <w:jc w:val="both"/>
              <w:rPr>
                <w:rFonts w:hint="cs"/>
                <w:rtl/>
              </w:rPr>
            </w:pPr>
            <w:r>
              <w:rPr>
                <w:rFonts w:hint="cs"/>
                <w:rtl/>
              </w:rPr>
              <w:t>12 - 18</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6</w:t>
            </w:r>
          </w:p>
        </w:tc>
        <w:tc>
          <w:tcPr>
            <w:tcW w:w="852" w:type="dxa"/>
            <w:vAlign w:val="center"/>
          </w:tcPr>
          <w:p w:rsidR="00C40975" w:rsidRDefault="00C40975">
            <w:pPr>
              <w:tabs>
                <w:tab w:val="left" w:pos="32"/>
              </w:tabs>
              <w:spacing w:before="0" w:line="380" w:lineRule="exact"/>
              <w:jc w:val="both"/>
              <w:rPr>
                <w:rFonts w:hint="cs"/>
                <w:rtl/>
              </w:rPr>
            </w:pPr>
            <w:r>
              <w:rPr>
                <w:rFonts w:hint="cs"/>
                <w:rtl/>
              </w:rPr>
              <w:t>42</w:t>
            </w:r>
          </w:p>
        </w:tc>
        <w:tc>
          <w:tcPr>
            <w:tcW w:w="849" w:type="dxa"/>
            <w:vAlign w:val="center"/>
          </w:tcPr>
          <w:p w:rsidR="00C40975" w:rsidRDefault="00C40975">
            <w:pPr>
              <w:tabs>
                <w:tab w:val="left" w:pos="32"/>
              </w:tabs>
              <w:spacing w:before="0" w:line="380" w:lineRule="exact"/>
              <w:jc w:val="both"/>
              <w:rPr>
                <w:rFonts w:hint="cs"/>
                <w:rtl/>
              </w:rPr>
            </w:pPr>
            <w:r>
              <w:rPr>
                <w:rFonts w:hint="cs"/>
                <w:rtl/>
              </w:rPr>
              <w:t>1</w:t>
            </w:r>
          </w:p>
        </w:tc>
        <w:tc>
          <w:tcPr>
            <w:tcW w:w="864" w:type="dxa"/>
            <w:vAlign w:val="center"/>
          </w:tcPr>
          <w:p w:rsidR="00C40975" w:rsidRDefault="00C40975">
            <w:pPr>
              <w:tabs>
                <w:tab w:val="left" w:pos="32"/>
              </w:tabs>
              <w:spacing w:before="0" w:line="380" w:lineRule="exact"/>
              <w:jc w:val="both"/>
              <w:rPr>
                <w:rFonts w:hint="cs"/>
                <w:rtl/>
              </w:rPr>
            </w:pPr>
            <w:r>
              <w:rPr>
                <w:rFonts w:hint="cs"/>
                <w:rtl/>
              </w:rPr>
              <w:t>62</w:t>
            </w:r>
          </w:p>
        </w:tc>
        <w:tc>
          <w:tcPr>
            <w:tcW w:w="865" w:type="dxa"/>
            <w:vAlign w:val="center"/>
          </w:tcPr>
          <w:p w:rsidR="00C40975" w:rsidRDefault="00C40975">
            <w:pPr>
              <w:tabs>
                <w:tab w:val="left" w:pos="32"/>
              </w:tabs>
              <w:spacing w:before="0" w:line="380" w:lineRule="exact"/>
              <w:jc w:val="both"/>
              <w:rPr>
                <w:rFonts w:hint="cs"/>
                <w:rtl/>
              </w:rPr>
            </w:pPr>
            <w:r>
              <w:rPr>
                <w:rFonts w:hint="cs"/>
                <w:rtl/>
              </w:rPr>
              <w:t>43</w:t>
            </w:r>
          </w:p>
        </w:tc>
      </w:tr>
      <w:tr w:rsidR="00C40975" w:rsidTr="00C40975">
        <w:trPr>
          <w:jc w:val="center"/>
        </w:trPr>
        <w:tc>
          <w:tcPr>
            <w:tcW w:w="2240" w:type="dxa"/>
            <w:vAlign w:val="center"/>
          </w:tcPr>
          <w:p w:rsidR="00C40975" w:rsidRDefault="00C40975">
            <w:pPr>
              <w:tabs>
                <w:tab w:val="left" w:pos="32"/>
              </w:tabs>
              <w:spacing w:before="0" w:line="380" w:lineRule="exact"/>
              <w:jc w:val="both"/>
              <w:rPr>
                <w:rFonts w:hint="cs"/>
                <w:rtl/>
              </w:rPr>
            </w:pPr>
            <w:r>
              <w:rPr>
                <w:rFonts w:hint="cs"/>
                <w:rtl/>
              </w:rPr>
              <w:t>18 فأكثر</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w:t>
            </w:r>
          </w:p>
        </w:tc>
        <w:tc>
          <w:tcPr>
            <w:tcW w:w="852" w:type="dxa"/>
            <w:vAlign w:val="center"/>
          </w:tcPr>
          <w:p w:rsidR="00C40975" w:rsidRDefault="00C40975">
            <w:pPr>
              <w:tabs>
                <w:tab w:val="left" w:pos="32"/>
              </w:tabs>
              <w:spacing w:before="0" w:line="380" w:lineRule="exact"/>
              <w:jc w:val="both"/>
              <w:rPr>
                <w:rFonts w:hint="cs"/>
                <w:rtl/>
              </w:rPr>
            </w:pPr>
            <w:r>
              <w:rPr>
                <w:rFonts w:hint="cs"/>
                <w:rtl/>
              </w:rPr>
              <w:t>-</w:t>
            </w:r>
          </w:p>
        </w:tc>
        <w:tc>
          <w:tcPr>
            <w:tcW w:w="849" w:type="dxa"/>
            <w:vAlign w:val="center"/>
          </w:tcPr>
          <w:p w:rsidR="00C40975" w:rsidRDefault="00C40975">
            <w:pPr>
              <w:tabs>
                <w:tab w:val="left" w:pos="32"/>
              </w:tabs>
              <w:spacing w:before="0" w:line="380" w:lineRule="exact"/>
              <w:jc w:val="both"/>
              <w:rPr>
                <w:rFonts w:hint="cs"/>
                <w:rtl/>
              </w:rPr>
            </w:pPr>
            <w:r>
              <w:rPr>
                <w:rFonts w:hint="cs"/>
                <w:rtl/>
              </w:rPr>
              <w:t>27</w:t>
            </w:r>
          </w:p>
        </w:tc>
        <w:tc>
          <w:tcPr>
            <w:tcW w:w="852" w:type="dxa"/>
            <w:vAlign w:val="center"/>
          </w:tcPr>
          <w:p w:rsidR="00C40975" w:rsidRDefault="00C40975">
            <w:pPr>
              <w:tabs>
                <w:tab w:val="left" w:pos="32"/>
              </w:tabs>
              <w:spacing w:before="0" w:line="380" w:lineRule="exact"/>
              <w:jc w:val="both"/>
              <w:rPr>
                <w:rFonts w:hint="cs"/>
                <w:rtl/>
              </w:rPr>
            </w:pPr>
            <w:r>
              <w:rPr>
                <w:rFonts w:hint="cs"/>
                <w:rtl/>
              </w:rPr>
              <w:t>53</w:t>
            </w:r>
          </w:p>
        </w:tc>
        <w:tc>
          <w:tcPr>
            <w:tcW w:w="849" w:type="dxa"/>
            <w:vAlign w:val="center"/>
          </w:tcPr>
          <w:p w:rsidR="00C40975" w:rsidRDefault="00C40975">
            <w:pPr>
              <w:tabs>
                <w:tab w:val="left" w:pos="32"/>
              </w:tabs>
              <w:spacing w:before="0" w:line="380" w:lineRule="exact"/>
              <w:jc w:val="both"/>
              <w:rPr>
                <w:rFonts w:hint="cs"/>
                <w:rtl/>
              </w:rPr>
            </w:pPr>
            <w:r>
              <w:rPr>
                <w:rFonts w:hint="cs"/>
                <w:rtl/>
              </w:rPr>
              <w:t>6</w:t>
            </w:r>
          </w:p>
        </w:tc>
        <w:tc>
          <w:tcPr>
            <w:tcW w:w="864" w:type="dxa"/>
            <w:vAlign w:val="center"/>
          </w:tcPr>
          <w:p w:rsidR="00C40975" w:rsidRDefault="00C40975">
            <w:pPr>
              <w:tabs>
                <w:tab w:val="left" w:pos="32"/>
              </w:tabs>
              <w:spacing w:before="0" w:line="380" w:lineRule="exact"/>
              <w:jc w:val="both"/>
              <w:rPr>
                <w:rFonts w:hint="cs"/>
                <w:rtl/>
              </w:rPr>
            </w:pPr>
            <w:r>
              <w:rPr>
                <w:rFonts w:hint="cs"/>
                <w:rtl/>
              </w:rPr>
              <w:t>138</w:t>
            </w:r>
          </w:p>
        </w:tc>
        <w:tc>
          <w:tcPr>
            <w:tcW w:w="865" w:type="dxa"/>
            <w:vAlign w:val="center"/>
          </w:tcPr>
          <w:p w:rsidR="00C40975" w:rsidRDefault="00C40975">
            <w:pPr>
              <w:tabs>
                <w:tab w:val="left" w:pos="32"/>
              </w:tabs>
              <w:spacing w:before="0" w:line="380" w:lineRule="exact"/>
              <w:jc w:val="both"/>
              <w:rPr>
                <w:rFonts w:hint="cs"/>
                <w:rtl/>
              </w:rPr>
            </w:pPr>
            <w:r>
              <w:rPr>
                <w:rFonts w:hint="cs"/>
                <w:rtl/>
              </w:rPr>
              <w:t>195</w:t>
            </w:r>
          </w:p>
        </w:tc>
      </w:tr>
      <w:tr w:rsidR="00C40975" w:rsidTr="00C40975">
        <w:trPr>
          <w:jc w:val="center"/>
        </w:trPr>
        <w:tc>
          <w:tcPr>
            <w:tcW w:w="2240" w:type="dxa"/>
            <w:vAlign w:val="center"/>
          </w:tcPr>
          <w:p w:rsidR="00C40975" w:rsidRDefault="00C40975">
            <w:pPr>
              <w:tabs>
                <w:tab w:val="left" w:pos="32"/>
              </w:tabs>
              <w:spacing w:before="0" w:line="380" w:lineRule="exact"/>
              <w:jc w:val="center"/>
              <w:rPr>
                <w:rFonts w:hint="cs"/>
                <w:b/>
                <w:bCs/>
                <w:rtl/>
              </w:rPr>
            </w:pPr>
            <w:r>
              <w:rPr>
                <w:rFonts w:hint="cs"/>
                <w:b/>
                <w:bCs/>
                <w:rtl/>
              </w:rPr>
              <w:t>المجموع</w:t>
            </w:r>
          </w:p>
        </w:tc>
        <w:tc>
          <w:tcPr>
            <w:tcW w:w="852" w:type="dxa"/>
            <w:vAlign w:val="center"/>
          </w:tcPr>
          <w:p w:rsidR="00C40975" w:rsidRDefault="00C40975">
            <w:pPr>
              <w:tabs>
                <w:tab w:val="left" w:pos="32"/>
              </w:tabs>
              <w:spacing w:before="0" w:line="380" w:lineRule="exact"/>
              <w:jc w:val="both"/>
              <w:rPr>
                <w:rFonts w:hint="cs"/>
                <w:b/>
                <w:bCs/>
                <w:rtl/>
              </w:rPr>
            </w:pPr>
            <w:r>
              <w:rPr>
                <w:rFonts w:hint="cs"/>
                <w:b/>
                <w:bCs/>
                <w:rtl/>
              </w:rPr>
              <w:t>26</w:t>
            </w:r>
          </w:p>
        </w:tc>
        <w:tc>
          <w:tcPr>
            <w:tcW w:w="849" w:type="dxa"/>
            <w:vAlign w:val="center"/>
          </w:tcPr>
          <w:p w:rsidR="00C40975" w:rsidRDefault="00C40975">
            <w:pPr>
              <w:tabs>
                <w:tab w:val="left" w:pos="32"/>
              </w:tabs>
              <w:spacing w:before="0" w:line="380" w:lineRule="exact"/>
              <w:jc w:val="both"/>
              <w:rPr>
                <w:rFonts w:hint="cs"/>
                <w:b/>
                <w:bCs/>
                <w:rtl/>
              </w:rPr>
            </w:pPr>
            <w:r>
              <w:rPr>
                <w:rFonts w:hint="cs"/>
                <w:b/>
                <w:bCs/>
                <w:rtl/>
              </w:rPr>
              <w:t>23</w:t>
            </w:r>
          </w:p>
        </w:tc>
        <w:tc>
          <w:tcPr>
            <w:tcW w:w="852" w:type="dxa"/>
            <w:vAlign w:val="center"/>
          </w:tcPr>
          <w:p w:rsidR="00C40975" w:rsidRDefault="00C40975">
            <w:pPr>
              <w:tabs>
                <w:tab w:val="left" w:pos="32"/>
              </w:tabs>
              <w:spacing w:before="0" w:line="380" w:lineRule="exact"/>
              <w:jc w:val="both"/>
              <w:rPr>
                <w:rFonts w:hint="cs"/>
                <w:b/>
                <w:bCs/>
                <w:rtl/>
              </w:rPr>
            </w:pPr>
            <w:r>
              <w:rPr>
                <w:rFonts w:hint="cs"/>
                <w:b/>
                <w:bCs/>
                <w:rtl/>
              </w:rPr>
              <w:t>-</w:t>
            </w:r>
          </w:p>
        </w:tc>
        <w:tc>
          <w:tcPr>
            <w:tcW w:w="849" w:type="dxa"/>
            <w:vAlign w:val="center"/>
          </w:tcPr>
          <w:p w:rsidR="00C40975" w:rsidRDefault="00C40975">
            <w:pPr>
              <w:tabs>
                <w:tab w:val="left" w:pos="32"/>
              </w:tabs>
              <w:spacing w:before="0" w:line="380" w:lineRule="exact"/>
              <w:jc w:val="both"/>
              <w:rPr>
                <w:rFonts w:hint="cs"/>
                <w:b/>
                <w:bCs/>
                <w:rtl/>
              </w:rPr>
            </w:pPr>
            <w:r>
              <w:rPr>
                <w:rFonts w:hint="cs"/>
                <w:b/>
                <w:bCs/>
                <w:rtl/>
              </w:rPr>
              <w:t>33</w:t>
            </w:r>
          </w:p>
        </w:tc>
        <w:tc>
          <w:tcPr>
            <w:tcW w:w="852" w:type="dxa"/>
            <w:vAlign w:val="center"/>
          </w:tcPr>
          <w:p w:rsidR="00C40975" w:rsidRDefault="00C40975">
            <w:pPr>
              <w:tabs>
                <w:tab w:val="left" w:pos="32"/>
              </w:tabs>
              <w:spacing w:before="0" w:line="380" w:lineRule="exact"/>
              <w:jc w:val="both"/>
              <w:rPr>
                <w:rFonts w:hint="cs"/>
                <w:b/>
                <w:bCs/>
                <w:rtl/>
              </w:rPr>
            </w:pPr>
            <w:r>
              <w:rPr>
                <w:rFonts w:hint="cs"/>
                <w:b/>
                <w:bCs/>
                <w:rtl/>
              </w:rPr>
              <w:t>78</w:t>
            </w:r>
          </w:p>
        </w:tc>
        <w:tc>
          <w:tcPr>
            <w:tcW w:w="849" w:type="dxa"/>
            <w:vAlign w:val="center"/>
          </w:tcPr>
          <w:p w:rsidR="00C40975" w:rsidRDefault="00C40975">
            <w:pPr>
              <w:tabs>
                <w:tab w:val="left" w:pos="32"/>
              </w:tabs>
              <w:spacing w:before="0" w:line="380" w:lineRule="exact"/>
              <w:jc w:val="both"/>
              <w:rPr>
                <w:rFonts w:hint="cs"/>
                <w:b/>
                <w:bCs/>
                <w:rtl/>
              </w:rPr>
            </w:pPr>
            <w:r>
              <w:rPr>
                <w:rFonts w:hint="cs"/>
                <w:b/>
                <w:bCs/>
                <w:rtl/>
              </w:rPr>
              <w:t>7</w:t>
            </w:r>
          </w:p>
        </w:tc>
        <w:tc>
          <w:tcPr>
            <w:tcW w:w="864" w:type="dxa"/>
            <w:vAlign w:val="center"/>
          </w:tcPr>
          <w:p w:rsidR="00C40975" w:rsidRDefault="00C40975">
            <w:pPr>
              <w:tabs>
                <w:tab w:val="left" w:pos="32"/>
              </w:tabs>
              <w:spacing w:before="0" w:line="380" w:lineRule="exact"/>
              <w:jc w:val="both"/>
              <w:rPr>
                <w:rFonts w:hint="cs"/>
                <w:b/>
                <w:bCs/>
                <w:rtl/>
              </w:rPr>
            </w:pPr>
            <w:r>
              <w:rPr>
                <w:rFonts w:hint="cs"/>
                <w:b/>
                <w:bCs/>
                <w:rtl/>
              </w:rPr>
              <w:t>206</w:t>
            </w:r>
          </w:p>
        </w:tc>
        <w:tc>
          <w:tcPr>
            <w:tcW w:w="865" w:type="dxa"/>
            <w:vAlign w:val="center"/>
          </w:tcPr>
          <w:p w:rsidR="00C40975" w:rsidRDefault="00C40975">
            <w:pPr>
              <w:tabs>
                <w:tab w:val="left" w:pos="32"/>
              </w:tabs>
              <w:spacing w:before="0" w:line="380" w:lineRule="exact"/>
              <w:jc w:val="both"/>
              <w:rPr>
                <w:rFonts w:hint="cs"/>
                <w:b/>
                <w:bCs/>
                <w:rtl/>
              </w:rPr>
            </w:pPr>
            <w:r>
              <w:rPr>
                <w:rFonts w:hint="cs"/>
                <w:b/>
                <w:bCs/>
                <w:rtl/>
              </w:rPr>
              <w:t>300</w:t>
            </w:r>
          </w:p>
        </w:tc>
      </w:tr>
    </w:tbl>
    <w:p w:rsidR="00000000" w:rsidRDefault="00C40975">
      <w:pPr>
        <w:tabs>
          <w:tab w:val="left" w:pos="32"/>
        </w:tabs>
        <w:spacing w:line="380" w:lineRule="exact"/>
        <w:jc w:val="both"/>
        <w:rPr>
          <w:rFonts w:hint="cs"/>
          <w:b/>
          <w:bCs/>
          <w:rtl/>
        </w:rPr>
      </w:pPr>
      <w:r>
        <w:rPr>
          <w:rFonts w:hint="cs"/>
          <w:b/>
          <w:bCs/>
          <w:rtl/>
        </w:rPr>
        <w:t xml:space="preserve">تحليل الجدول 11- بيان المرحلة </w:t>
      </w:r>
      <w:proofErr w:type="spellStart"/>
      <w:r>
        <w:rPr>
          <w:rFonts w:hint="cs"/>
          <w:b/>
          <w:bCs/>
          <w:rtl/>
        </w:rPr>
        <w:t>العمرية</w:t>
      </w:r>
      <w:proofErr w:type="spellEnd"/>
      <w:r>
        <w:rPr>
          <w:rFonts w:hint="cs"/>
          <w:b/>
          <w:bCs/>
          <w:rtl/>
        </w:rPr>
        <w:t xml:space="preserve"> لمجهولي الوالدين خلال عام 2004: </w:t>
      </w:r>
    </w:p>
    <w:p w:rsidR="00000000" w:rsidRDefault="00C40975">
      <w:pPr>
        <w:tabs>
          <w:tab w:val="left" w:pos="32"/>
        </w:tabs>
        <w:spacing w:before="0" w:line="380" w:lineRule="exact"/>
        <w:ind w:left="1440" w:hanging="720"/>
        <w:jc w:val="both"/>
        <w:rPr>
          <w:rFonts w:hint="cs"/>
          <w:rtl/>
        </w:rPr>
      </w:pPr>
      <w:r>
        <w:rPr>
          <w:rFonts w:hint="cs"/>
          <w:rtl/>
        </w:rPr>
        <w:t>-</w:t>
      </w:r>
      <w:r>
        <w:rPr>
          <w:rFonts w:hint="cs"/>
          <w:rtl/>
        </w:rPr>
        <w:tab/>
        <w:t>بلغ</w:t>
      </w:r>
      <w:r>
        <w:rPr>
          <w:rFonts w:hint="cs"/>
          <w:rtl/>
        </w:rPr>
        <w:t xml:space="preserve"> عدد الأطفال الذين هم أقل من 6 سنوات ذكور بينما الإناث 5 وهي تعد أقل عدداً من الأعمار الموجودة داخل إدارة الحضانة العائلية في هذه الفئة </w:t>
      </w:r>
      <w:proofErr w:type="spellStart"/>
      <w:r>
        <w:rPr>
          <w:rFonts w:hint="cs"/>
          <w:rtl/>
        </w:rPr>
        <w:t>العمرية</w:t>
      </w:r>
      <w:proofErr w:type="spellEnd"/>
      <w:r>
        <w:rPr>
          <w:rFonts w:hint="cs"/>
          <w:rtl/>
        </w:rPr>
        <w:t xml:space="preserve"> نسبةً للأعمار الأخرى المتواجدة في الإدارة السالفة الذكر؛</w:t>
      </w:r>
    </w:p>
    <w:p w:rsidR="00000000" w:rsidRDefault="00C40975">
      <w:pPr>
        <w:tabs>
          <w:tab w:val="left" w:pos="32"/>
        </w:tabs>
        <w:spacing w:before="0" w:line="380" w:lineRule="exact"/>
        <w:ind w:left="1440" w:hanging="720"/>
        <w:jc w:val="both"/>
        <w:rPr>
          <w:rFonts w:hint="cs"/>
        </w:rPr>
      </w:pPr>
      <w:r>
        <w:rPr>
          <w:rFonts w:hint="cs"/>
          <w:rtl/>
        </w:rPr>
        <w:t>-</w:t>
      </w:r>
      <w:r>
        <w:rPr>
          <w:rFonts w:hint="cs"/>
          <w:rtl/>
        </w:rPr>
        <w:tab/>
        <w:t>تزايد عدد الإناث في مرحلة (6 - 12 سنة) حيث بلغ عدد ال</w:t>
      </w:r>
      <w:r>
        <w:rPr>
          <w:rFonts w:hint="cs"/>
          <w:rtl/>
        </w:rPr>
        <w:t>فتيات 41 أنثى؛</w:t>
      </w:r>
    </w:p>
    <w:p w:rsidR="00000000" w:rsidRDefault="00C40975">
      <w:pPr>
        <w:tabs>
          <w:tab w:val="left" w:pos="32"/>
        </w:tabs>
        <w:spacing w:before="0" w:line="380" w:lineRule="exact"/>
        <w:ind w:left="1440" w:hanging="720"/>
        <w:jc w:val="both"/>
        <w:rPr>
          <w:rFonts w:hint="cs"/>
        </w:rPr>
      </w:pPr>
      <w:r>
        <w:rPr>
          <w:rFonts w:hint="cs"/>
          <w:rtl/>
        </w:rPr>
        <w:t>-</w:t>
      </w:r>
      <w:r>
        <w:rPr>
          <w:rFonts w:hint="cs"/>
          <w:rtl/>
        </w:rPr>
        <w:tab/>
        <w:t>عدد الإناث في مرحلة (12 - 18 سنة) 6 فتيان من دار الفتيان وواحد في بيوت الضيافة و43 في الحضانة العائلية؛</w:t>
      </w:r>
    </w:p>
    <w:p w:rsidR="00000000" w:rsidRDefault="00C40975">
      <w:pPr>
        <w:tabs>
          <w:tab w:val="left" w:pos="32"/>
        </w:tabs>
        <w:spacing w:before="0" w:line="380" w:lineRule="exact"/>
        <w:ind w:left="1440" w:hanging="720"/>
        <w:jc w:val="both"/>
        <w:rPr>
          <w:rFonts w:hint="cs"/>
        </w:rPr>
      </w:pPr>
      <w:r>
        <w:rPr>
          <w:rFonts w:hint="cs"/>
          <w:rtl/>
        </w:rPr>
        <w:t>-</w:t>
      </w:r>
      <w:r>
        <w:rPr>
          <w:rFonts w:hint="cs"/>
          <w:rtl/>
        </w:rPr>
        <w:tab/>
        <w:t>بلغ عدد مَن في إدارة الحضانة العائلية الذين تجاوزت أعمارهم 18 سنة 406 ذكر وأنثى خلال عام 2004.</w:t>
      </w:r>
    </w:p>
    <w:tbl>
      <w:tblPr>
        <w:tblpPr w:leftFromText="180" w:rightFromText="180" w:vertAnchor="page" w:horzAnchor="margin" w:tblpXSpec="center" w:tblpY="3236"/>
        <w:bidiVisual/>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3"/>
        <w:gridCol w:w="843"/>
        <w:gridCol w:w="843"/>
        <w:gridCol w:w="835"/>
        <w:gridCol w:w="834"/>
        <w:gridCol w:w="835"/>
        <w:gridCol w:w="834"/>
        <w:gridCol w:w="843"/>
        <w:gridCol w:w="843"/>
        <w:gridCol w:w="1186"/>
      </w:tblGrid>
      <w:tr w:rsidR="00C40975" w:rsidTr="00C40975">
        <w:trPr>
          <w:cantSplit/>
        </w:trPr>
        <w:tc>
          <w:tcPr>
            <w:tcW w:w="1743" w:type="dxa"/>
            <w:vMerge w:val="restart"/>
            <w:vAlign w:val="bottom"/>
          </w:tcPr>
          <w:p w:rsidR="00C40975" w:rsidRDefault="00C40975">
            <w:pPr>
              <w:tabs>
                <w:tab w:val="left" w:pos="32"/>
              </w:tabs>
              <w:spacing w:before="40" w:after="40" w:line="300" w:lineRule="exact"/>
              <w:jc w:val="both"/>
              <w:rPr>
                <w:rFonts w:hint="cs"/>
                <w:b/>
                <w:bCs/>
                <w:rtl/>
              </w:rPr>
            </w:pPr>
            <w:r>
              <w:rPr>
                <w:rFonts w:hint="cs"/>
                <w:b/>
                <w:bCs/>
                <w:rtl/>
              </w:rPr>
              <w:t>البين/النوع</w:t>
            </w:r>
          </w:p>
        </w:tc>
        <w:tc>
          <w:tcPr>
            <w:tcW w:w="1686" w:type="dxa"/>
            <w:gridSpan w:val="2"/>
            <w:vAlign w:val="bottom"/>
          </w:tcPr>
          <w:p w:rsidR="00C40975" w:rsidRDefault="00C40975">
            <w:pPr>
              <w:tabs>
                <w:tab w:val="left" w:pos="32"/>
              </w:tabs>
              <w:spacing w:before="40" w:after="40" w:line="300" w:lineRule="exact"/>
              <w:jc w:val="center"/>
              <w:rPr>
                <w:rFonts w:hint="cs"/>
                <w:b/>
                <w:bCs/>
                <w:rtl/>
              </w:rPr>
            </w:pPr>
            <w:r>
              <w:rPr>
                <w:rFonts w:hint="cs"/>
                <w:b/>
                <w:bCs/>
                <w:rtl/>
              </w:rPr>
              <w:t>عدد نهاية العام الماضي 2003</w:t>
            </w:r>
          </w:p>
        </w:tc>
        <w:tc>
          <w:tcPr>
            <w:tcW w:w="1669" w:type="dxa"/>
            <w:gridSpan w:val="2"/>
            <w:vAlign w:val="bottom"/>
          </w:tcPr>
          <w:p w:rsidR="00C40975" w:rsidRDefault="00C40975">
            <w:pPr>
              <w:tabs>
                <w:tab w:val="left" w:pos="32"/>
              </w:tabs>
              <w:spacing w:before="40" w:after="40" w:line="300" w:lineRule="exact"/>
              <w:jc w:val="center"/>
              <w:rPr>
                <w:rFonts w:hint="cs"/>
                <w:b/>
                <w:bCs/>
                <w:rtl/>
              </w:rPr>
            </w:pPr>
            <w:r>
              <w:rPr>
                <w:rFonts w:hint="cs"/>
                <w:b/>
                <w:bCs/>
                <w:rtl/>
              </w:rPr>
              <w:t>عدد الجدد</w:t>
            </w:r>
          </w:p>
        </w:tc>
        <w:tc>
          <w:tcPr>
            <w:tcW w:w="1669" w:type="dxa"/>
            <w:gridSpan w:val="2"/>
            <w:vAlign w:val="bottom"/>
          </w:tcPr>
          <w:p w:rsidR="00C40975" w:rsidRDefault="00C40975">
            <w:pPr>
              <w:tabs>
                <w:tab w:val="left" w:pos="32"/>
              </w:tabs>
              <w:spacing w:before="40" w:after="40" w:line="300" w:lineRule="exact"/>
              <w:jc w:val="center"/>
              <w:rPr>
                <w:rFonts w:hint="cs"/>
                <w:b/>
                <w:bCs/>
                <w:rtl/>
              </w:rPr>
            </w:pPr>
            <w:r>
              <w:rPr>
                <w:rFonts w:hint="cs"/>
                <w:b/>
                <w:bCs/>
                <w:rtl/>
              </w:rPr>
              <w:t>عدد الترك</w:t>
            </w:r>
          </w:p>
        </w:tc>
        <w:tc>
          <w:tcPr>
            <w:tcW w:w="1686" w:type="dxa"/>
            <w:gridSpan w:val="2"/>
            <w:vAlign w:val="bottom"/>
          </w:tcPr>
          <w:p w:rsidR="00C40975" w:rsidRDefault="00C40975">
            <w:pPr>
              <w:tabs>
                <w:tab w:val="left" w:pos="32"/>
              </w:tabs>
              <w:spacing w:before="40" w:after="40" w:line="300" w:lineRule="exact"/>
              <w:jc w:val="center"/>
              <w:rPr>
                <w:rFonts w:hint="cs"/>
                <w:b/>
                <w:bCs/>
                <w:rtl/>
              </w:rPr>
            </w:pPr>
            <w:r>
              <w:rPr>
                <w:rFonts w:hint="cs"/>
                <w:b/>
                <w:bCs/>
                <w:rtl/>
              </w:rPr>
              <w:t>عدد نهاية العام الحالي 2004</w:t>
            </w:r>
          </w:p>
        </w:tc>
        <w:tc>
          <w:tcPr>
            <w:tcW w:w="1186" w:type="dxa"/>
            <w:vMerge w:val="restart"/>
            <w:vAlign w:val="bottom"/>
          </w:tcPr>
          <w:p w:rsidR="00C40975" w:rsidRDefault="00C40975">
            <w:pPr>
              <w:tabs>
                <w:tab w:val="left" w:pos="32"/>
              </w:tabs>
              <w:spacing w:before="40" w:after="40" w:line="300" w:lineRule="exact"/>
              <w:jc w:val="both"/>
              <w:rPr>
                <w:rFonts w:hint="cs"/>
                <w:b/>
                <w:bCs/>
                <w:rtl/>
              </w:rPr>
            </w:pPr>
            <w:r>
              <w:rPr>
                <w:rFonts w:hint="cs"/>
                <w:b/>
                <w:bCs/>
                <w:rtl/>
              </w:rPr>
              <w:t>المجموع</w:t>
            </w:r>
          </w:p>
        </w:tc>
      </w:tr>
      <w:tr w:rsidR="00C40975" w:rsidTr="00C40975">
        <w:trPr>
          <w:cantSplit/>
        </w:trPr>
        <w:tc>
          <w:tcPr>
            <w:tcW w:w="1743" w:type="dxa"/>
            <w:vMerge/>
            <w:vAlign w:val="center"/>
          </w:tcPr>
          <w:p w:rsidR="00C40975" w:rsidRDefault="00C40975">
            <w:pPr>
              <w:tabs>
                <w:tab w:val="left" w:pos="32"/>
              </w:tabs>
              <w:spacing w:before="40" w:after="40" w:line="300" w:lineRule="exact"/>
              <w:jc w:val="both"/>
              <w:rPr>
                <w:rFonts w:hint="cs"/>
                <w:b/>
                <w:bCs/>
                <w:rtl/>
              </w:rPr>
            </w:pPr>
          </w:p>
        </w:tc>
        <w:tc>
          <w:tcPr>
            <w:tcW w:w="843" w:type="dxa"/>
            <w:vAlign w:val="bottom"/>
          </w:tcPr>
          <w:p w:rsidR="00C40975" w:rsidRDefault="00C40975">
            <w:pPr>
              <w:tabs>
                <w:tab w:val="left" w:pos="32"/>
              </w:tabs>
              <w:spacing w:before="40" w:after="40" w:line="300" w:lineRule="exact"/>
              <w:jc w:val="both"/>
              <w:rPr>
                <w:rFonts w:hint="cs"/>
                <w:b/>
                <w:bCs/>
                <w:rtl/>
              </w:rPr>
            </w:pPr>
            <w:r>
              <w:rPr>
                <w:rFonts w:hint="cs"/>
                <w:b/>
                <w:bCs/>
                <w:rtl/>
              </w:rPr>
              <w:t>ذكر</w:t>
            </w:r>
          </w:p>
        </w:tc>
        <w:tc>
          <w:tcPr>
            <w:tcW w:w="843" w:type="dxa"/>
            <w:vAlign w:val="bottom"/>
          </w:tcPr>
          <w:p w:rsidR="00C40975" w:rsidRDefault="00C40975">
            <w:pPr>
              <w:tabs>
                <w:tab w:val="left" w:pos="32"/>
              </w:tabs>
              <w:spacing w:before="40" w:after="40" w:line="300" w:lineRule="exact"/>
              <w:jc w:val="both"/>
              <w:rPr>
                <w:rFonts w:hint="cs"/>
                <w:b/>
                <w:bCs/>
                <w:rtl/>
              </w:rPr>
            </w:pPr>
            <w:r>
              <w:rPr>
                <w:rFonts w:hint="cs"/>
                <w:b/>
                <w:bCs/>
                <w:rtl/>
              </w:rPr>
              <w:t>أنثى</w:t>
            </w:r>
          </w:p>
        </w:tc>
        <w:tc>
          <w:tcPr>
            <w:tcW w:w="835" w:type="dxa"/>
            <w:vAlign w:val="bottom"/>
          </w:tcPr>
          <w:p w:rsidR="00C40975" w:rsidRDefault="00C40975">
            <w:pPr>
              <w:tabs>
                <w:tab w:val="left" w:pos="32"/>
              </w:tabs>
              <w:spacing w:before="40" w:after="40" w:line="300" w:lineRule="exact"/>
              <w:jc w:val="both"/>
              <w:rPr>
                <w:rFonts w:hint="cs"/>
                <w:b/>
                <w:bCs/>
                <w:rtl/>
              </w:rPr>
            </w:pPr>
            <w:r>
              <w:rPr>
                <w:rFonts w:hint="cs"/>
                <w:b/>
                <w:bCs/>
                <w:rtl/>
              </w:rPr>
              <w:t>ذكر</w:t>
            </w:r>
          </w:p>
        </w:tc>
        <w:tc>
          <w:tcPr>
            <w:tcW w:w="834" w:type="dxa"/>
            <w:vAlign w:val="bottom"/>
          </w:tcPr>
          <w:p w:rsidR="00C40975" w:rsidRDefault="00C40975">
            <w:pPr>
              <w:tabs>
                <w:tab w:val="left" w:pos="32"/>
              </w:tabs>
              <w:spacing w:before="40" w:after="40" w:line="300" w:lineRule="exact"/>
              <w:jc w:val="both"/>
              <w:rPr>
                <w:rFonts w:hint="cs"/>
                <w:b/>
                <w:bCs/>
                <w:rtl/>
              </w:rPr>
            </w:pPr>
            <w:r>
              <w:rPr>
                <w:rFonts w:hint="cs"/>
                <w:b/>
                <w:bCs/>
                <w:rtl/>
              </w:rPr>
              <w:t>أنثى</w:t>
            </w:r>
          </w:p>
        </w:tc>
        <w:tc>
          <w:tcPr>
            <w:tcW w:w="835" w:type="dxa"/>
            <w:vAlign w:val="bottom"/>
          </w:tcPr>
          <w:p w:rsidR="00C40975" w:rsidRDefault="00C40975">
            <w:pPr>
              <w:tabs>
                <w:tab w:val="left" w:pos="32"/>
              </w:tabs>
              <w:spacing w:before="40" w:after="40" w:line="300" w:lineRule="exact"/>
              <w:jc w:val="both"/>
              <w:rPr>
                <w:rFonts w:hint="cs"/>
                <w:b/>
                <w:bCs/>
                <w:rtl/>
              </w:rPr>
            </w:pPr>
            <w:r>
              <w:rPr>
                <w:rFonts w:hint="cs"/>
                <w:b/>
                <w:bCs/>
                <w:rtl/>
              </w:rPr>
              <w:t>ذكر</w:t>
            </w:r>
          </w:p>
        </w:tc>
        <w:tc>
          <w:tcPr>
            <w:tcW w:w="834" w:type="dxa"/>
            <w:vAlign w:val="bottom"/>
          </w:tcPr>
          <w:p w:rsidR="00C40975" w:rsidRDefault="00C40975">
            <w:pPr>
              <w:tabs>
                <w:tab w:val="left" w:pos="32"/>
              </w:tabs>
              <w:spacing w:before="40" w:after="40" w:line="300" w:lineRule="exact"/>
              <w:jc w:val="both"/>
              <w:rPr>
                <w:rFonts w:hint="cs"/>
                <w:b/>
                <w:bCs/>
                <w:rtl/>
              </w:rPr>
            </w:pPr>
            <w:r>
              <w:rPr>
                <w:rFonts w:hint="cs"/>
                <w:b/>
                <w:bCs/>
                <w:rtl/>
              </w:rPr>
              <w:t>أنثى</w:t>
            </w:r>
          </w:p>
        </w:tc>
        <w:tc>
          <w:tcPr>
            <w:tcW w:w="843" w:type="dxa"/>
            <w:vAlign w:val="bottom"/>
          </w:tcPr>
          <w:p w:rsidR="00C40975" w:rsidRDefault="00C40975">
            <w:pPr>
              <w:tabs>
                <w:tab w:val="left" w:pos="32"/>
              </w:tabs>
              <w:spacing w:before="40" w:after="40" w:line="300" w:lineRule="exact"/>
              <w:jc w:val="both"/>
              <w:rPr>
                <w:rFonts w:hint="cs"/>
                <w:b/>
                <w:bCs/>
                <w:rtl/>
              </w:rPr>
            </w:pPr>
            <w:r>
              <w:rPr>
                <w:rFonts w:hint="cs"/>
                <w:b/>
                <w:bCs/>
                <w:rtl/>
              </w:rPr>
              <w:t>ذكر</w:t>
            </w:r>
          </w:p>
        </w:tc>
        <w:tc>
          <w:tcPr>
            <w:tcW w:w="843" w:type="dxa"/>
            <w:vAlign w:val="bottom"/>
          </w:tcPr>
          <w:p w:rsidR="00C40975" w:rsidRDefault="00C40975">
            <w:pPr>
              <w:tabs>
                <w:tab w:val="left" w:pos="32"/>
              </w:tabs>
              <w:spacing w:before="40" w:after="40" w:line="300" w:lineRule="exact"/>
              <w:jc w:val="both"/>
              <w:rPr>
                <w:rFonts w:hint="cs"/>
                <w:b/>
                <w:bCs/>
                <w:rtl/>
              </w:rPr>
            </w:pPr>
            <w:r>
              <w:rPr>
                <w:rFonts w:hint="cs"/>
                <w:b/>
                <w:bCs/>
                <w:rtl/>
              </w:rPr>
              <w:t>أنثى</w:t>
            </w:r>
          </w:p>
        </w:tc>
        <w:tc>
          <w:tcPr>
            <w:tcW w:w="1186" w:type="dxa"/>
            <w:vMerge/>
            <w:vAlign w:val="center"/>
          </w:tcPr>
          <w:p w:rsidR="00C40975" w:rsidRDefault="00C40975">
            <w:pPr>
              <w:tabs>
                <w:tab w:val="left" w:pos="32"/>
              </w:tabs>
              <w:spacing w:before="40" w:after="40" w:line="300" w:lineRule="exact"/>
              <w:jc w:val="both"/>
              <w:rPr>
                <w:rFonts w:hint="cs"/>
                <w:rtl/>
              </w:rPr>
            </w:pPr>
          </w:p>
        </w:tc>
      </w:tr>
      <w:tr w:rsidR="00C40975" w:rsidTr="00C40975">
        <w:tc>
          <w:tcPr>
            <w:tcW w:w="1743" w:type="dxa"/>
            <w:vAlign w:val="center"/>
          </w:tcPr>
          <w:p w:rsidR="00C40975" w:rsidRDefault="00C40975">
            <w:pPr>
              <w:tabs>
                <w:tab w:val="left" w:pos="32"/>
              </w:tabs>
              <w:spacing w:before="40" w:after="40" w:line="300" w:lineRule="exact"/>
              <w:jc w:val="both"/>
              <w:rPr>
                <w:rFonts w:hint="cs"/>
                <w:rtl/>
              </w:rPr>
            </w:pPr>
            <w:r>
              <w:rPr>
                <w:rFonts w:hint="cs"/>
                <w:rtl/>
              </w:rPr>
              <w:t>دار الأطفال</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23</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24</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5</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5</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4</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4</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24</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25</w:t>
            </w:r>
          </w:p>
        </w:tc>
        <w:tc>
          <w:tcPr>
            <w:tcW w:w="1186" w:type="dxa"/>
            <w:vAlign w:val="center"/>
          </w:tcPr>
          <w:p w:rsidR="00C40975" w:rsidRDefault="00C40975">
            <w:pPr>
              <w:tabs>
                <w:tab w:val="left" w:pos="32"/>
              </w:tabs>
              <w:spacing w:before="40" w:after="40" w:line="300" w:lineRule="exact"/>
              <w:jc w:val="both"/>
              <w:rPr>
                <w:rFonts w:hint="cs"/>
                <w:rtl/>
              </w:rPr>
            </w:pPr>
            <w:r>
              <w:rPr>
                <w:rFonts w:hint="cs"/>
                <w:rtl/>
              </w:rPr>
              <w:t>49</w:t>
            </w:r>
          </w:p>
        </w:tc>
      </w:tr>
      <w:tr w:rsidR="00C40975" w:rsidTr="00C40975">
        <w:tc>
          <w:tcPr>
            <w:tcW w:w="1743" w:type="dxa"/>
            <w:vAlign w:val="center"/>
          </w:tcPr>
          <w:p w:rsidR="00C40975" w:rsidRDefault="00C40975">
            <w:pPr>
              <w:tabs>
                <w:tab w:val="left" w:pos="32"/>
              </w:tabs>
              <w:spacing w:before="40" w:after="40" w:line="300" w:lineRule="exact"/>
              <w:jc w:val="both"/>
              <w:rPr>
                <w:rFonts w:hint="cs"/>
                <w:rtl/>
              </w:rPr>
            </w:pPr>
            <w:r>
              <w:rPr>
                <w:rFonts w:hint="cs"/>
                <w:rtl/>
              </w:rPr>
              <w:t>دار الفتيات</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34</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1</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33</w:t>
            </w:r>
          </w:p>
        </w:tc>
        <w:tc>
          <w:tcPr>
            <w:tcW w:w="1186" w:type="dxa"/>
            <w:vAlign w:val="center"/>
          </w:tcPr>
          <w:p w:rsidR="00C40975" w:rsidRDefault="00C40975">
            <w:pPr>
              <w:tabs>
                <w:tab w:val="left" w:pos="32"/>
              </w:tabs>
              <w:spacing w:before="40" w:after="40" w:line="300" w:lineRule="exact"/>
              <w:jc w:val="both"/>
              <w:rPr>
                <w:rFonts w:hint="cs"/>
                <w:rtl/>
              </w:rPr>
            </w:pPr>
            <w:r>
              <w:rPr>
                <w:rFonts w:hint="cs"/>
                <w:rtl/>
              </w:rPr>
              <w:t>33</w:t>
            </w:r>
          </w:p>
        </w:tc>
      </w:tr>
      <w:tr w:rsidR="00C40975" w:rsidTr="00C40975">
        <w:tc>
          <w:tcPr>
            <w:tcW w:w="1743" w:type="dxa"/>
            <w:vAlign w:val="center"/>
          </w:tcPr>
          <w:p w:rsidR="00C40975" w:rsidRDefault="00C40975">
            <w:pPr>
              <w:tabs>
                <w:tab w:val="left" w:pos="32"/>
              </w:tabs>
              <w:spacing w:before="40" w:after="40" w:line="300" w:lineRule="exact"/>
              <w:jc w:val="both"/>
              <w:rPr>
                <w:rFonts w:hint="cs"/>
                <w:rtl/>
              </w:rPr>
            </w:pPr>
            <w:r>
              <w:rPr>
                <w:rFonts w:hint="cs"/>
                <w:rtl/>
              </w:rPr>
              <w:t>بيوت الضيافة فتيان - فتيات</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83</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8</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6</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6</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4</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5</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86</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9</w:t>
            </w:r>
          </w:p>
        </w:tc>
        <w:tc>
          <w:tcPr>
            <w:tcW w:w="1186" w:type="dxa"/>
            <w:vAlign w:val="center"/>
          </w:tcPr>
          <w:p w:rsidR="00C40975" w:rsidRDefault="00C40975">
            <w:pPr>
              <w:tabs>
                <w:tab w:val="left" w:pos="32"/>
              </w:tabs>
              <w:spacing w:before="40" w:after="40" w:line="300" w:lineRule="exact"/>
              <w:jc w:val="both"/>
              <w:rPr>
                <w:rFonts w:hint="cs"/>
                <w:rtl/>
              </w:rPr>
            </w:pPr>
            <w:r>
              <w:rPr>
                <w:rFonts w:hint="cs"/>
                <w:rtl/>
              </w:rPr>
              <w:t>95</w:t>
            </w:r>
          </w:p>
        </w:tc>
      </w:tr>
      <w:tr w:rsidR="00C40975" w:rsidTr="00C40975">
        <w:tc>
          <w:tcPr>
            <w:tcW w:w="1743" w:type="dxa"/>
            <w:vAlign w:val="center"/>
          </w:tcPr>
          <w:p w:rsidR="00C40975" w:rsidRDefault="00C40975">
            <w:pPr>
              <w:tabs>
                <w:tab w:val="left" w:pos="32"/>
              </w:tabs>
              <w:spacing w:before="40" w:after="40" w:line="300" w:lineRule="exact"/>
              <w:jc w:val="both"/>
              <w:rPr>
                <w:rFonts w:hint="cs"/>
                <w:rtl/>
              </w:rPr>
            </w:pPr>
            <w:r>
              <w:rPr>
                <w:rFonts w:hint="cs"/>
                <w:rtl/>
              </w:rPr>
              <w:t>الحضانة العائلية</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204</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296</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3</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2</w:t>
            </w:r>
          </w:p>
        </w:tc>
        <w:tc>
          <w:tcPr>
            <w:tcW w:w="835" w:type="dxa"/>
            <w:vAlign w:val="center"/>
          </w:tcPr>
          <w:p w:rsidR="00C40975" w:rsidRDefault="00C40975">
            <w:pPr>
              <w:tabs>
                <w:tab w:val="left" w:pos="32"/>
              </w:tabs>
              <w:spacing w:before="40" w:after="40" w:line="300" w:lineRule="exact"/>
              <w:jc w:val="both"/>
              <w:rPr>
                <w:rFonts w:hint="cs"/>
                <w:rtl/>
              </w:rPr>
            </w:pPr>
            <w:r>
              <w:rPr>
                <w:rFonts w:hint="cs"/>
                <w:rtl/>
              </w:rPr>
              <w:t>1</w:t>
            </w:r>
          </w:p>
        </w:tc>
        <w:tc>
          <w:tcPr>
            <w:tcW w:w="834" w:type="dxa"/>
            <w:vAlign w:val="center"/>
          </w:tcPr>
          <w:p w:rsidR="00C40975" w:rsidRDefault="00C40975">
            <w:pPr>
              <w:tabs>
                <w:tab w:val="left" w:pos="32"/>
              </w:tabs>
              <w:spacing w:before="40" w:after="40" w:line="300" w:lineRule="exact"/>
              <w:jc w:val="both"/>
              <w:rPr>
                <w:rFonts w:hint="cs"/>
                <w:rtl/>
              </w:rPr>
            </w:pPr>
            <w:r>
              <w:rPr>
                <w:rFonts w:hint="cs"/>
                <w:rtl/>
              </w:rPr>
              <w:t>1</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206</w:t>
            </w:r>
          </w:p>
        </w:tc>
        <w:tc>
          <w:tcPr>
            <w:tcW w:w="843" w:type="dxa"/>
            <w:vAlign w:val="center"/>
          </w:tcPr>
          <w:p w:rsidR="00C40975" w:rsidRDefault="00C40975">
            <w:pPr>
              <w:tabs>
                <w:tab w:val="left" w:pos="32"/>
              </w:tabs>
              <w:spacing w:before="40" w:after="40" w:line="300" w:lineRule="exact"/>
              <w:jc w:val="both"/>
              <w:rPr>
                <w:rFonts w:hint="cs"/>
                <w:rtl/>
              </w:rPr>
            </w:pPr>
            <w:r>
              <w:rPr>
                <w:rFonts w:hint="cs"/>
                <w:rtl/>
              </w:rPr>
              <w:t>300</w:t>
            </w:r>
          </w:p>
        </w:tc>
        <w:tc>
          <w:tcPr>
            <w:tcW w:w="1186" w:type="dxa"/>
            <w:vAlign w:val="center"/>
          </w:tcPr>
          <w:p w:rsidR="00C40975" w:rsidRDefault="00C40975">
            <w:pPr>
              <w:tabs>
                <w:tab w:val="left" w:pos="32"/>
              </w:tabs>
              <w:spacing w:before="40" w:after="40" w:line="300" w:lineRule="exact"/>
              <w:jc w:val="both"/>
              <w:rPr>
                <w:rFonts w:hint="cs"/>
                <w:rtl/>
              </w:rPr>
            </w:pPr>
            <w:r>
              <w:rPr>
                <w:rFonts w:hint="cs"/>
                <w:rtl/>
              </w:rPr>
              <w:t>506</w:t>
            </w:r>
          </w:p>
        </w:tc>
      </w:tr>
      <w:tr w:rsidR="00C40975" w:rsidTr="00C40975">
        <w:trPr>
          <w:cantSplit/>
        </w:trPr>
        <w:tc>
          <w:tcPr>
            <w:tcW w:w="1743" w:type="dxa"/>
            <w:vAlign w:val="center"/>
          </w:tcPr>
          <w:p w:rsidR="00C40975" w:rsidRDefault="00C40975">
            <w:pPr>
              <w:tabs>
                <w:tab w:val="left" w:pos="32"/>
              </w:tabs>
              <w:spacing w:before="40" w:after="40" w:line="300" w:lineRule="exact"/>
              <w:jc w:val="center"/>
              <w:rPr>
                <w:rFonts w:hint="cs"/>
                <w:b/>
                <w:bCs/>
                <w:rtl/>
              </w:rPr>
            </w:pPr>
            <w:r>
              <w:rPr>
                <w:rFonts w:hint="cs"/>
                <w:b/>
                <w:bCs/>
                <w:rtl/>
              </w:rPr>
              <w:t>المجموع</w:t>
            </w:r>
          </w:p>
        </w:tc>
        <w:tc>
          <w:tcPr>
            <w:tcW w:w="843" w:type="dxa"/>
            <w:vAlign w:val="center"/>
          </w:tcPr>
          <w:p w:rsidR="00C40975" w:rsidRDefault="00C40975">
            <w:pPr>
              <w:tabs>
                <w:tab w:val="left" w:pos="32"/>
              </w:tabs>
              <w:spacing w:before="40" w:after="40" w:line="300" w:lineRule="exact"/>
              <w:jc w:val="both"/>
              <w:rPr>
                <w:rFonts w:hint="cs"/>
                <w:b/>
                <w:bCs/>
                <w:rtl/>
              </w:rPr>
            </w:pPr>
            <w:r>
              <w:rPr>
                <w:rFonts w:hint="cs"/>
                <w:b/>
                <w:bCs/>
                <w:rtl/>
              </w:rPr>
              <w:t>311</w:t>
            </w:r>
          </w:p>
        </w:tc>
        <w:tc>
          <w:tcPr>
            <w:tcW w:w="843" w:type="dxa"/>
            <w:vAlign w:val="center"/>
          </w:tcPr>
          <w:p w:rsidR="00C40975" w:rsidRDefault="00C40975">
            <w:pPr>
              <w:tabs>
                <w:tab w:val="left" w:pos="32"/>
              </w:tabs>
              <w:spacing w:before="40" w:after="40" w:line="300" w:lineRule="exact"/>
              <w:jc w:val="both"/>
              <w:rPr>
                <w:rFonts w:hint="cs"/>
                <w:b/>
                <w:bCs/>
                <w:rtl/>
              </w:rPr>
            </w:pPr>
            <w:r>
              <w:rPr>
                <w:rFonts w:hint="cs"/>
                <w:b/>
                <w:bCs/>
                <w:rtl/>
              </w:rPr>
              <w:t>362</w:t>
            </w:r>
          </w:p>
        </w:tc>
        <w:tc>
          <w:tcPr>
            <w:tcW w:w="835" w:type="dxa"/>
            <w:vAlign w:val="center"/>
          </w:tcPr>
          <w:p w:rsidR="00C40975" w:rsidRDefault="00C40975">
            <w:pPr>
              <w:tabs>
                <w:tab w:val="left" w:pos="32"/>
              </w:tabs>
              <w:spacing w:before="40" w:after="40" w:line="300" w:lineRule="exact"/>
              <w:jc w:val="both"/>
              <w:rPr>
                <w:rFonts w:hint="cs"/>
                <w:b/>
                <w:bCs/>
                <w:rtl/>
              </w:rPr>
            </w:pPr>
            <w:r>
              <w:rPr>
                <w:rFonts w:hint="cs"/>
                <w:b/>
                <w:bCs/>
                <w:rtl/>
              </w:rPr>
              <w:t>14</w:t>
            </w:r>
          </w:p>
        </w:tc>
        <w:tc>
          <w:tcPr>
            <w:tcW w:w="834" w:type="dxa"/>
            <w:vAlign w:val="center"/>
          </w:tcPr>
          <w:p w:rsidR="00C40975" w:rsidRDefault="00C40975">
            <w:pPr>
              <w:tabs>
                <w:tab w:val="left" w:pos="32"/>
              </w:tabs>
              <w:spacing w:before="40" w:after="40" w:line="300" w:lineRule="exact"/>
              <w:jc w:val="both"/>
              <w:rPr>
                <w:rFonts w:hint="cs"/>
                <w:b/>
                <w:bCs/>
                <w:rtl/>
              </w:rPr>
            </w:pPr>
            <w:r>
              <w:rPr>
                <w:rFonts w:hint="cs"/>
                <w:b/>
                <w:bCs/>
                <w:rtl/>
              </w:rPr>
              <w:t>16</w:t>
            </w:r>
          </w:p>
        </w:tc>
        <w:tc>
          <w:tcPr>
            <w:tcW w:w="835" w:type="dxa"/>
            <w:vAlign w:val="center"/>
          </w:tcPr>
          <w:p w:rsidR="00C40975" w:rsidRDefault="00C40975">
            <w:pPr>
              <w:tabs>
                <w:tab w:val="left" w:pos="32"/>
              </w:tabs>
              <w:spacing w:before="40" w:after="40" w:line="300" w:lineRule="exact"/>
              <w:jc w:val="both"/>
              <w:rPr>
                <w:rFonts w:hint="cs"/>
                <w:b/>
                <w:bCs/>
                <w:rtl/>
              </w:rPr>
            </w:pPr>
            <w:r>
              <w:rPr>
                <w:rFonts w:hint="cs"/>
                <w:b/>
                <w:bCs/>
                <w:rtl/>
              </w:rPr>
              <w:t>9</w:t>
            </w:r>
          </w:p>
        </w:tc>
        <w:tc>
          <w:tcPr>
            <w:tcW w:w="834" w:type="dxa"/>
            <w:vAlign w:val="center"/>
          </w:tcPr>
          <w:p w:rsidR="00C40975" w:rsidRDefault="00C40975">
            <w:pPr>
              <w:tabs>
                <w:tab w:val="left" w:pos="32"/>
              </w:tabs>
              <w:spacing w:before="40" w:after="40" w:line="300" w:lineRule="exact"/>
              <w:jc w:val="both"/>
              <w:rPr>
                <w:rFonts w:hint="cs"/>
                <w:b/>
                <w:bCs/>
                <w:rtl/>
              </w:rPr>
            </w:pPr>
            <w:r>
              <w:rPr>
                <w:rFonts w:hint="cs"/>
                <w:b/>
                <w:bCs/>
                <w:rtl/>
              </w:rPr>
              <w:t>11</w:t>
            </w:r>
          </w:p>
        </w:tc>
        <w:tc>
          <w:tcPr>
            <w:tcW w:w="843" w:type="dxa"/>
            <w:vAlign w:val="center"/>
          </w:tcPr>
          <w:p w:rsidR="00C40975" w:rsidRDefault="00C40975">
            <w:pPr>
              <w:tabs>
                <w:tab w:val="left" w:pos="32"/>
              </w:tabs>
              <w:spacing w:before="40" w:after="40" w:line="300" w:lineRule="exact"/>
              <w:jc w:val="both"/>
              <w:rPr>
                <w:rFonts w:hint="cs"/>
                <w:b/>
                <w:bCs/>
                <w:rtl/>
              </w:rPr>
            </w:pPr>
            <w:r>
              <w:rPr>
                <w:rFonts w:hint="cs"/>
                <w:b/>
                <w:bCs/>
                <w:rtl/>
              </w:rPr>
              <w:t>316</w:t>
            </w:r>
          </w:p>
        </w:tc>
        <w:tc>
          <w:tcPr>
            <w:tcW w:w="843" w:type="dxa"/>
            <w:vAlign w:val="center"/>
          </w:tcPr>
          <w:p w:rsidR="00C40975" w:rsidRDefault="00C40975">
            <w:pPr>
              <w:tabs>
                <w:tab w:val="left" w:pos="32"/>
              </w:tabs>
              <w:spacing w:before="40" w:after="40" w:line="300" w:lineRule="exact"/>
              <w:jc w:val="both"/>
              <w:rPr>
                <w:rFonts w:hint="cs"/>
                <w:b/>
                <w:bCs/>
                <w:rtl/>
              </w:rPr>
            </w:pPr>
            <w:r>
              <w:rPr>
                <w:rFonts w:hint="cs"/>
                <w:b/>
                <w:bCs/>
                <w:rtl/>
              </w:rPr>
              <w:t>367</w:t>
            </w:r>
          </w:p>
        </w:tc>
        <w:tc>
          <w:tcPr>
            <w:tcW w:w="1186" w:type="dxa"/>
            <w:vMerge w:val="restart"/>
            <w:vAlign w:val="center"/>
          </w:tcPr>
          <w:p w:rsidR="00C40975" w:rsidRDefault="00C40975">
            <w:pPr>
              <w:tabs>
                <w:tab w:val="left" w:pos="32"/>
              </w:tabs>
              <w:spacing w:before="40" w:after="40" w:line="300" w:lineRule="exact"/>
              <w:jc w:val="both"/>
              <w:rPr>
                <w:rFonts w:hint="cs"/>
                <w:b/>
                <w:bCs/>
                <w:rtl/>
              </w:rPr>
            </w:pPr>
            <w:r>
              <w:rPr>
                <w:rFonts w:hint="cs"/>
                <w:b/>
                <w:bCs/>
                <w:rtl/>
              </w:rPr>
              <w:t>683</w:t>
            </w:r>
          </w:p>
        </w:tc>
      </w:tr>
      <w:tr w:rsidR="00C40975" w:rsidTr="00C40975">
        <w:trPr>
          <w:cantSplit/>
        </w:trPr>
        <w:tc>
          <w:tcPr>
            <w:tcW w:w="1743" w:type="dxa"/>
            <w:vAlign w:val="center"/>
          </w:tcPr>
          <w:p w:rsidR="00C40975" w:rsidRDefault="00C40975">
            <w:pPr>
              <w:tabs>
                <w:tab w:val="left" w:pos="32"/>
              </w:tabs>
              <w:spacing w:before="40" w:after="40" w:line="300" w:lineRule="exact"/>
              <w:jc w:val="center"/>
              <w:rPr>
                <w:rFonts w:hint="cs"/>
                <w:b/>
                <w:bCs/>
                <w:rtl/>
              </w:rPr>
            </w:pPr>
            <w:r>
              <w:rPr>
                <w:rFonts w:hint="cs"/>
                <w:b/>
                <w:bCs/>
                <w:rtl/>
              </w:rPr>
              <w:t>الإجمالي</w:t>
            </w:r>
          </w:p>
        </w:tc>
        <w:tc>
          <w:tcPr>
            <w:tcW w:w="1686" w:type="dxa"/>
            <w:gridSpan w:val="2"/>
            <w:vAlign w:val="center"/>
          </w:tcPr>
          <w:p w:rsidR="00C40975" w:rsidRDefault="00C40975">
            <w:pPr>
              <w:tabs>
                <w:tab w:val="left" w:pos="32"/>
              </w:tabs>
              <w:spacing w:before="40" w:after="40" w:line="300" w:lineRule="exact"/>
              <w:jc w:val="center"/>
              <w:rPr>
                <w:rFonts w:hint="cs"/>
                <w:b/>
                <w:bCs/>
                <w:rtl/>
              </w:rPr>
            </w:pPr>
            <w:r>
              <w:rPr>
                <w:rFonts w:hint="cs"/>
                <w:b/>
                <w:bCs/>
                <w:rtl/>
              </w:rPr>
              <w:t>673</w:t>
            </w:r>
          </w:p>
        </w:tc>
        <w:tc>
          <w:tcPr>
            <w:tcW w:w="1669" w:type="dxa"/>
            <w:gridSpan w:val="2"/>
            <w:vAlign w:val="center"/>
          </w:tcPr>
          <w:p w:rsidR="00C40975" w:rsidRDefault="00C40975">
            <w:pPr>
              <w:tabs>
                <w:tab w:val="left" w:pos="32"/>
              </w:tabs>
              <w:spacing w:before="40" w:after="40" w:line="300" w:lineRule="exact"/>
              <w:jc w:val="center"/>
              <w:rPr>
                <w:rFonts w:hint="cs"/>
                <w:b/>
                <w:bCs/>
                <w:rtl/>
              </w:rPr>
            </w:pPr>
            <w:r>
              <w:rPr>
                <w:rFonts w:hint="cs"/>
                <w:b/>
                <w:bCs/>
                <w:rtl/>
              </w:rPr>
              <w:t>30</w:t>
            </w:r>
          </w:p>
        </w:tc>
        <w:tc>
          <w:tcPr>
            <w:tcW w:w="1669" w:type="dxa"/>
            <w:gridSpan w:val="2"/>
            <w:vAlign w:val="center"/>
          </w:tcPr>
          <w:p w:rsidR="00C40975" w:rsidRDefault="00C40975">
            <w:pPr>
              <w:tabs>
                <w:tab w:val="left" w:pos="32"/>
              </w:tabs>
              <w:spacing w:before="40" w:after="40" w:line="300" w:lineRule="exact"/>
              <w:jc w:val="center"/>
              <w:rPr>
                <w:rFonts w:hint="cs"/>
                <w:b/>
                <w:bCs/>
                <w:rtl/>
              </w:rPr>
            </w:pPr>
            <w:r>
              <w:rPr>
                <w:rFonts w:hint="cs"/>
                <w:b/>
                <w:bCs/>
                <w:rtl/>
              </w:rPr>
              <w:t>20</w:t>
            </w:r>
          </w:p>
        </w:tc>
        <w:tc>
          <w:tcPr>
            <w:tcW w:w="1686" w:type="dxa"/>
            <w:gridSpan w:val="2"/>
            <w:vAlign w:val="center"/>
          </w:tcPr>
          <w:p w:rsidR="00C40975" w:rsidRDefault="00C40975">
            <w:pPr>
              <w:tabs>
                <w:tab w:val="left" w:pos="32"/>
              </w:tabs>
              <w:spacing w:before="40" w:after="40" w:line="300" w:lineRule="exact"/>
              <w:jc w:val="center"/>
              <w:rPr>
                <w:rFonts w:hint="cs"/>
                <w:b/>
                <w:bCs/>
                <w:rtl/>
              </w:rPr>
            </w:pPr>
            <w:r>
              <w:rPr>
                <w:rFonts w:hint="cs"/>
                <w:b/>
                <w:bCs/>
                <w:rtl/>
              </w:rPr>
              <w:t>383</w:t>
            </w:r>
          </w:p>
        </w:tc>
        <w:tc>
          <w:tcPr>
            <w:tcW w:w="1186" w:type="dxa"/>
            <w:vMerge/>
            <w:vAlign w:val="center"/>
          </w:tcPr>
          <w:p w:rsidR="00C40975" w:rsidRDefault="00C40975">
            <w:pPr>
              <w:tabs>
                <w:tab w:val="left" w:pos="32"/>
              </w:tabs>
              <w:spacing w:before="40" w:after="40" w:line="300" w:lineRule="exact"/>
              <w:jc w:val="both"/>
              <w:rPr>
                <w:rFonts w:hint="cs"/>
                <w:rtl/>
              </w:rPr>
            </w:pPr>
          </w:p>
        </w:tc>
      </w:tr>
    </w:tbl>
    <w:p w:rsidR="00000000" w:rsidRDefault="00C40975">
      <w:pPr>
        <w:spacing w:before="0" w:line="380" w:lineRule="exact"/>
        <w:jc w:val="center"/>
        <w:rPr>
          <w:rFonts w:hint="cs"/>
          <w:b/>
          <w:bCs/>
          <w:rtl/>
        </w:rPr>
      </w:pPr>
    </w:p>
    <w:p w:rsidR="00000000" w:rsidRDefault="00C40975">
      <w:pPr>
        <w:spacing w:before="0" w:line="380" w:lineRule="exact"/>
        <w:jc w:val="center"/>
        <w:rPr>
          <w:b/>
          <w:bCs/>
        </w:rPr>
      </w:pPr>
      <w:r>
        <w:rPr>
          <w:rFonts w:hint="cs"/>
          <w:b/>
          <w:bCs/>
          <w:rtl/>
        </w:rPr>
        <w:t>الجدول 1- يوضح حركة الأبناء حسب العدد والنوع لعام 2004</w:t>
      </w:r>
    </w:p>
    <w:p w:rsidR="00000000" w:rsidRDefault="00C40975">
      <w:pPr>
        <w:spacing w:after="120" w:line="380" w:lineRule="exact"/>
        <w:jc w:val="both"/>
        <w:rPr>
          <w:rFonts w:hint="cs"/>
          <w:b/>
          <w:bCs/>
          <w:rtl/>
        </w:rPr>
      </w:pPr>
      <w:r>
        <w:rPr>
          <w:rFonts w:hint="cs"/>
          <w:b/>
          <w:bCs/>
          <w:rtl/>
        </w:rPr>
        <w:t>تحليل الجدول 1- يوضح حركة الأبناء حسب العدد والنوع:</w:t>
      </w:r>
    </w:p>
    <w:p w:rsidR="00000000" w:rsidRDefault="00C40975">
      <w:pPr>
        <w:spacing w:before="0" w:after="120" w:line="380" w:lineRule="exact"/>
        <w:ind w:left="1440" w:hanging="720"/>
        <w:jc w:val="both"/>
        <w:rPr>
          <w:rFonts w:hint="cs"/>
          <w:spacing w:val="0"/>
        </w:rPr>
      </w:pPr>
      <w:r>
        <w:rPr>
          <w:rFonts w:hint="cs"/>
          <w:spacing w:val="0"/>
          <w:rtl/>
        </w:rPr>
        <w:t>-</w:t>
      </w:r>
      <w:r>
        <w:rPr>
          <w:rFonts w:hint="cs"/>
          <w:spacing w:val="0"/>
          <w:rtl/>
        </w:rPr>
        <w:tab/>
        <w:t>بلغ حالات الجدد في دار الأطفال 5 ذكور و5 إناث بينما حالات الترك 4 حالات عن</w:t>
      </w:r>
      <w:r>
        <w:rPr>
          <w:rFonts w:hint="cs"/>
          <w:spacing w:val="0"/>
          <w:rtl/>
        </w:rPr>
        <w:t>د الجنسين؛</w:t>
      </w:r>
    </w:p>
    <w:p w:rsidR="00000000" w:rsidRDefault="00C40975">
      <w:pPr>
        <w:spacing w:before="0" w:after="120" w:line="380" w:lineRule="exact"/>
        <w:ind w:left="1440" w:hanging="720"/>
        <w:jc w:val="both"/>
        <w:rPr>
          <w:rFonts w:hint="cs"/>
        </w:rPr>
      </w:pPr>
      <w:r>
        <w:rPr>
          <w:rFonts w:hint="cs"/>
          <w:rtl/>
        </w:rPr>
        <w:t>-</w:t>
      </w:r>
      <w:r>
        <w:rPr>
          <w:rFonts w:hint="cs"/>
          <w:rtl/>
        </w:rPr>
        <w:tab/>
        <w:t>لا توجد حالة جديدة عند دار الفتيات بينما هناك حالة ترك واحدة؛</w:t>
      </w:r>
    </w:p>
    <w:p w:rsidR="00000000" w:rsidRDefault="00C40975">
      <w:pPr>
        <w:spacing w:before="0" w:after="120" w:line="380" w:lineRule="exact"/>
        <w:ind w:left="1440" w:hanging="720"/>
        <w:jc w:val="both"/>
        <w:rPr>
          <w:rFonts w:hint="cs"/>
        </w:rPr>
      </w:pPr>
      <w:r>
        <w:rPr>
          <w:rFonts w:hint="cs"/>
          <w:rtl/>
        </w:rPr>
        <w:t>-</w:t>
      </w:r>
      <w:r>
        <w:rPr>
          <w:rFonts w:hint="cs"/>
          <w:rtl/>
        </w:rPr>
        <w:tab/>
        <w:t>بلغت حالات الجدد في بيوت الضيافة 6 حالات عند الجنسين بينما سجلت حالات الترك 4 عند الذكور و5 عند الإناث؛</w:t>
      </w:r>
    </w:p>
    <w:p w:rsidR="00000000" w:rsidRDefault="00C40975">
      <w:pPr>
        <w:spacing w:before="0" w:after="120" w:line="380" w:lineRule="exact"/>
        <w:ind w:left="1440" w:hanging="720"/>
        <w:jc w:val="both"/>
        <w:rPr>
          <w:rFonts w:hint="cs"/>
          <w:spacing w:val="0"/>
          <w:rtl/>
        </w:rPr>
      </w:pPr>
      <w:r>
        <w:rPr>
          <w:rFonts w:hint="cs"/>
          <w:spacing w:val="0"/>
          <w:rtl/>
        </w:rPr>
        <w:t>-</w:t>
      </w:r>
      <w:r>
        <w:rPr>
          <w:rFonts w:hint="cs"/>
          <w:spacing w:val="0"/>
          <w:rtl/>
        </w:rPr>
        <w:tab/>
        <w:t>ثلاث حالات جدد ذكور وحالتان إناث في الحضانة العائلية بينما حالة الترك عند</w:t>
      </w:r>
      <w:r>
        <w:rPr>
          <w:rFonts w:hint="cs"/>
          <w:spacing w:val="0"/>
          <w:rtl/>
        </w:rPr>
        <w:t xml:space="preserve"> الذكور والإناث.</w:t>
      </w:r>
    </w:p>
    <w:p w:rsidR="00000000" w:rsidRDefault="00C40975">
      <w:pPr>
        <w:spacing w:before="0" w:line="380" w:lineRule="exact"/>
        <w:jc w:val="center"/>
        <w:rPr>
          <w:rFonts w:hint="cs"/>
          <w:b/>
          <w:bCs/>
          <w:rtl/>
        </w:rPr>
      </w:pPr>
      <w:r>
        <w:rPr>
          <w:rFonts w:hint="cs"/>
          <w:b/>
          <w:bCs/>
          <w:rtl/>
        </w:rPr>
        <w:t xml:space="preserve">الجدول 2- يوضح توزيع استلام الأبناء للجنسية الكويتية وإعداد </w:t>
      </w:r>
      <w:r>
        <w:rPr>
          <w:b/>
          <w:bCs/>
          <w:rtl/>
        </w:rPr>
        <w:br/>
      </w:r>
      <w:r>
        <w:rPr>
          <w:rFonts w:hint="cs"/>
          <w:b/>
          <w:bCs/>
          <w:rtl/>
        </w:rPr>
        <w:t xml:space="preserve">    المطالبات الجاري متابعتها خلال عام 2004</w:t>
      </w:r>
    </w:p>
    <w:tbl>
      <w:tblPr>
        <w:bidiVisual/>
        <w:tblW w:w="7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0"/>
        <w:gridCol w:w="2459"/>
        <w:gridCol w:w="2452"/>
      </w:tblGrid>
      <w:tr w:rsidR="00C40975" w:rsidTr="00C40975">
        <w:trPr>
          <w:jc w:val="center"/>
        </w:trPr>
        <w:tc>
          <w:tcPr>
            <w:tcW w:w="2460" w:type="dxa"/>
          </w:tcPr>
          <w:p w:rsidR="00C40975" w:rsidRDefault="00C40975">
            <w:pPr>
              <w:spacing w:before="40" w:after="40" w:line="260" w:lineRule="exact"/>
              <w:jc w:val="center"/>
              <w:rPr>
                <w:rFonts w:hint="cs"/>
                <w:b/>
                <w:bCs/>
                <w:rtl/>
              </w:rPr>
            </w:pPr>
            <w:r>
              <w:rPr>
                <w:rFonts w:hint="cs"/>
                <w:b/>
                <w:bCs/>
                <w:rtl/>
              </w:rPr>
              <w:t>النوع/البيان</w:t>
            </w:r>
          </w:p>
        </w:tc>
        <w:tc>
          <w:tcPr>
            <w:tcW w:w="2459" w:type="dxa"/>
          </w:tcPr>
          <w:p w:rsidR="00C40975" w:rsidRDefault="00C40975">
            <w:pPr>
              <w:spacing w:before="40" w:after="40" w:line="260" w:lineRule="exact"/>
              <w:jc w:val="center"/>
              <w:rPr>
                <w:rFonts w:hint="cs"/>
                <w:b/>
                <w:bCs/>
                <w:rtl/>
              </w:rPr>
            </w:pPr>
            <w:r>
              <w:rPr>
                <w:rFonts w:hint="cs"/>
                <w:b/>
                <w:bCs/>
                <w:rtl/>
              </w:rPr>
              <w:t>استلام الجنسية</w:t>
            </w:r>
          </w:p>
        </w:tc>
        <w:tc>
          <w:tcPr>
            <w:tcW w:w="2452" w:type="dxa"/>
          </w:tcPr>
          <w:p w:rsidR="00C40975" w:rsidRDefault="00C40975">
            <w:pPr>
              <w:spacing w:before="40" w:after="40" w:line="260" w:lineRule="exact"/>
              <w:jc w:val="center"/>
              <w:rPr>
                <w:rFonts w:hint="cs"/>
                <w:b/>
                <w:bCs/>
                <w:rtl/>
              </w:rPr>
            </w:pPr>
            <w:r>
              <w:rPr>
                <w:rFonts w:hint="cs"/>
                <w:b/>
                <w:bCs/>
                <w:rtl/>
              </w:rPr>
              <w:t>جاري المطالبة لهم</w:t>
            </w:r>
          </w:p>
        </w:tc>
      </w:tr>
      <w:tr w:rsidR="00C40975" w:rsidTr="00C40975">
        <w:trPr>
          <w:jc w:val="center"/>
        </w:trPr>
        <w:tc>
          <w:tcPr>
            <w:tcW w:w="2460" w:type="dxa"/>
          </w:tcPr>
          <w:p w:rsidR="00C40975" w:rsidRDefault="00C40975">
            <w:pPr>
              <w:spacing w:before="40" w:after="40" w:line="260" w:lineRule="exact"/>
              <w:jc w:val="both"/>
              <w:rPr>
                <w:rFonts w:hint="cs"/>
                <w:rtl/>
              </w:rPr>
            </w:pPr>
            <w:r>
              <w:rPr>
                <w:rFonts w:hint="cs"/>
                <w:rtl/>
              </w:rPr>
              <w:t>ذكور</w:t>
            </w:r>
          </w:p>
        </w:tc>
        <w:tc>
          <w:tcPr>
            <w:tcW w:w="2459" w:type="dxa"/>
          </w:tcPr>
          <w:p w:rsidR="00C40975" w:rsidRDefault="00C40975">
            <w:pPr>
              <w:spacing w:before="40" w:after="40" w:line="260" w:lineRule="exact"/>
              <w:jc w:val="center"/>
              <w:rPr>
                <w:rFonts w:hint="cs"/>
                <w:rtl/>
              </w:rPr>
            </w:pPr>
            <w:r>
              <w:rPr>
                <w:rFonts w:hint="cs"/>
                <w:rtl/>
              </w:rPr>
              <w:t>10</w:t>
            </w:r>
          </w:p>
        </w:tc>
        <w:tc>
          <w:tcPr>
            <w:tcW w:w="2452" w:type="dxa"/>
          </w:tcPr>
          <w:p w:rsidR="00C40975" w:rsidRDefault="00C40975">
            <w:pPr>
              <w:spacing w:before="40" w:after="40" w:line="260" w:lineRule="exact"/>
              <w:jc w:val="center"/>
              <w:rPr>
                <w:rFonts w:hint="cs"/>
                <w:rtl/>
              </w:rPr>
            </w:pPr>
            <w:r>
              <w:rPr>
                <w:rFonts w:hint="cs"/>
                <w:rtl/>
              </w:rPr>
              <w:t>-</w:t>
            </w:r>
          </w:p>
        </w:tc>
      </w:tr>
      <w:tr w:rsidR="00C40975" w:rsidTr="00C40975">
        <w:trPr>
          <w:jc w:val="center"/>
        </w:trPr>
        <w:tc>
          <w:tcPr>
            <w:tcW w:w="2460" w:type="dxa"/>
          </w:tcPr>
          <w:p w:rsidR="00C40975" w:rsidRDefault="00C40975">
            <w:pPr>
              <w:spacing w:before="40" w:after="40" w:line="260" w:lineRule="exact"/>
              <w:jc w:val="both"/>
              <w:rPr>
                <w:rFonts w:hint="cs"/>
                <w:rtl/>
              </w:rPr>
            </w:pPr>
            <w:r>
              <w:rPr>
                <w:rFonts w:hint="cs"/>
                <w:rtl/>
              </w:rPr>
              <w:t>إناث</w:t>
            </w:r>
          </w:p>
        </w:tc>
        <w:tc>
          <w:tcPr>
            <w:tcW w:w="2459" w:type="dxa"/>
          </w:tcPr>
          <w:p w:rsidR="00C40975" w:rsidRDefault="00C40975">
            <w:pPr>
              <w:spacing w:before="40" w:after="40" w:line="260" w:lineRule="exact"/>
              <w:jc w:val="center"/>
              <w:rPr>
                <w:rFonts w:hint="cs"/>
                <w:rtl/>
              </w:rPr>
            </w:pPr>
            <w:r>
              <w:rPr>
                <w:rFonts w:hint="cs"/>
                <w:rtl/>
              </w:rPr>
              <w:t>6</w:t>
            </w:r>
          </w:p>
        </w:tc>
        <w:tc>
          <w:tcPr>
            <w:tcW w:w="2452" w:type="dxa"/>
          </w:tcPr>
          <w:p w:rsidR="00C40975" w:rsidRDefault="00C40975">
            <w:pPr>
              <w:spacing w:before="40" w:after="40" w:line="260" w:lineRule="exact"/>
              <w:jc w:val="center"/>
              <w:rPr>
                <w:rFonts w:hint="cs"/>
                <w:rtl/>
              </w:rPr>
            </w:pPr>
            <w:r>
              <w:rPr>
                <w:rFonts w:hint="cs"/>
                <w:rtl/>
              </w:rPr>
              <w:t>-</w:t>
            </w:r>
          </w:p>
        </w:tc>
      </w:tr>
      <w:tr w:rsidR="00C40975" w:rsidTr="00C40975">
        <w:trPr>
          <w:jc w:val="center"/>
        </w:trPr>
        <w:tc>
          <w:tcPr>
            <w:tcW w:w="2460" w:type="dxa"/>
          </w:tcPr>
          <w:p w:rsidR="00C40975" w:rsidRDefault="00C40975">
            <w:pPr>
              <w:spacing w:before="40" w:after="40" w:line="260" w:lineRule="exact"/>
              <w:jc w:val="center"/>
              <w:rPr>
                <w:rFonts w:hint="cs"/>
                <w:b/>
                <w:bCs/>
                <w:rtl/>
              </w:rPr>
            </w:pPr>
            <w:r>
              <w:rPr>
                <w:rFonts w:hint="cs"/>
                <w:b/>
                <w:bCs/>
                <w:rtl/>
              </w:rPr>
              <w:t>المجموع</w:t>
            </w:r>
          </w:p>
        </w:tc>
        <w:tc>
          <w:tcPr>
            <w:tcW w:w="4911" w:type="dxa"/>
            <w:gridSpan w:val="2"/>
          </w:tcPr>
          <w:p w:rsidR="00C40975" w:rsidRDefault="00C40975">
            <w:pPr>
              <w:spacing w:before="40" w:after="40" w:line="260" w:lineRule="exact"/>
              <w:jc w:val="center"/>
              <w:rPr>
                <w:rFonts w:hint="cs"/>
                <w:b/>
                <w:bCs/>
                <w:rtl/>
              </w:rPr>
            </w:pPr>
            <w:r>
              <w:rPr>
                <w:rFonts w:hint="cs"/>
                <w:b/>
                <w:bCs/>
                <w:rtl/>
              </w:rPr>
              <w:t>16</w:t>
            </w:r>
          </w:p>
        </w:tc>
      </w:tr>
    </w:tbl>
    <w:p w:rsidR="00000000" w:rsidRDefault="00C40975">
      <w:pPr>
        <w:spacing w:line="380" w:lineRule="exact"/>
        <w:jc w:val="both"/>
        <w:rPr>
          <w:rFonts w:hint="cs"/>
          <w:b/>
          <w:bCs/>
          <w:rtl/>
        </w:rPr>
      </w:pPr>
      <w:r>
        <w:rPr>
          <w:rFonts w:hint="cs"/>
          <w:b/>
          <w:bCs/>
          <w:rtl/>
        </w:rPr>
        <w:t>تحليل الجدول 2- يوضح توزيع استلام الأبناء الجنسية الكو</w:t>
      </w:r>
      <w:r>
        <w:rPr>
          <w:rFonts w:hint="cs"/>
          <w:b/>
          <w:bCs/>
          <w:rtl/>
        </w:rPr>
        <w:t>يتية وإعداد المطالبات الجاري متابعتها:</w:t>
      </w:r>
    </w:p>
    <w:p w:rsidR="00000000" w:rsidRDefault="00C40975">
      <w:pPr>
        <w:spacing w:before="0" w:line="380" w:lineRule="exact"/>
        <w:ind w:left="720"/>
        <w:jc w:val="both"/>
        <w:rPr>
          <w:rFonts w:hint="cs"/>
          <w:rtl/>
        </w:rPr>
      </w:pPr>
      <w:r>
        <w:rPr>
          <w:rFonts w:hint="cs"/>
          <w:rtl/>
        </w:rPr>
        <w:t>-</w:t>
      </w:r>
      <w:r>
        <w:rPr>
          <w:rFonts w:hint="cs"/>
          <w:rtl/>
        </w:rPr>
        <w:tab/>
        <w:t>تم استلام عدد 10 جنسية كويتية للأبناء الذكور واستلام 6 جنسية كويتية للإناث؛</w:t>
      </w:r>
    </w:p>
    <w:p w:rsidR="00000000" w:rsidRDefault="00C40975">
      <w:pPr>
        <w:spacing w:before="0" w:line="380" w:lineRule="exact"/>
        <w:ind w:left="720"/>
        <w:jc w:val="both"/>
        <w:rPr>
          <w:rFonts w:hint="cs"/>
        </w:rPr>
      </w:pPr>
      <w:r>
        <w:rPr>
          <w:rFonts w:hint="cs"/>
          <w:rtl/>
        </w:rPr>
        <w:t>-</w:t>
      </w:r>
      <w:r>
        <w:rPr>
          <w:rFonts w:hint="cs"/>
          <w:rtl/>
        </w:rPr>
        <w:tab/>
        <w:t xml:space="preserve">بلغ إجمالي استلام الجنسية 16 جنسية. </w:t>
      </w:r>
    </w:p>
    <w:p w:rsidR="00000000" w:rsidRDefault="00C40975">
      <w:pPr>
        <w:spacing w:before="0" w:line="380" w:lineRule="exact"/>
        <w:jc w:val="center"/>
        <w:rPr>
          <w:rFonts w:hint="cs"/>
          <w:b/>
          <w:bCs/>
          <w:rtl/>
        </w:rPr>
      </w:pPr>
      <w:r>
        <w:rPr>
          <w:rFonts w:hint="cs"/>
          <w:b/>
          <w:bCs/>
          <w:rtl/>
        </w:rPr>
        <w:t>الجدول 4- يوضح توزيع الأبناء حسب المستوى التعليمي</w:t>
      </w: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674"/>
        <w:gridCol w:w="669"/>
        <w:gridCol w:w="673"/>
        <w:gridCol w:w="667"/>
        <w:gridCol w:w="673"/>
        <w:gridCol w:w="667"/>
        <w:gridCol w:w="674"/>
        <w:gridCol w:w="699"/>
        <w:gridCol w:w="699"/>
        <w:gridCol w:w="689"/>
        <w:gridCol w:w="932"/>
      </w:tblGrid>
      <w:tr w:rsidR="00C40975" w:rsidTr="00C40975">
        <w:trPr>
          <w:cantSplit/>
          <w:jc w:val="center"/>
        </w:trPr>
        <w:tc>
          <w:tcPr>
            <w:tcW w:w="1923" w:type="dxa"/>
            <w:vMerge w:val="restart"/>
            <w:vAlign w:val="center"/>
          </w:tcPr>
          <w:p w:rsidR="00C40975" w:rsidRDefault="00C40975">
            <w:pPr>
              <w:spacing w:before="60" w:after="60" w:line="300" w:lineRule="exact"/>
              <w:jc w:val="both"/>
              <w:rPr>
                <w:rFonts w:hint="cs"/>
                <w:b/>
                <w:bCs/>
                <w:sz w:val="28"/>
                <w:szCs w:val="26"/>
                <w:rtl/>
              </w:rPr>
            </w:pPr>
            <w:r>
              <w:rPr>
                <w:rFonts w:hint="cs"/>
                <w:b/>
                <w:bCs/>
                <w:sz w:val="28"/>
                <w:szCs w:val="26"/>
                <w:rtl/>
              </w:rPr>
              <w:t>الدار</w:t>
            </w:r>
          </w:p>
          <w:p w:rsidR="00C40975" w:rsidRDefault="00C40975">
            <w:pPr>
              <w:spacing w:before="60" w:after="60" w:line="300" w:lineRule="exact"/>
              <w:jc w:val="both"/>
              <w:rPr>
                <w:rFonts w:hint="cs"/>
                <w:b/>
                <w:bCs/>
                <w:sz w:val="28"/>
                <w:szCs w:val="26"/>
                <w:rtl/>
              </w:rPr>
            </w:pPr>
            <w:r>
              <w:rPr>
                <w:rFonts w:hint="cs"/>
                <w:b/>
                <w:bCs/>
                <w:sz w:val="28"/>
                <w:szCs w:val="26"/>
                <w:rtl/>
              </w:rPr>
              <w:t>البيان/النوع</w:t>
            </w:r>
          </w:p>
        </w:tc>
        <w:tc>
          <w:tcPr>
            <w:tcW w:w="1343"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دار الأطفال</w:t>
            </w:r>
          </w:p>
        </w:tc>
        <w:tc>
          <w:tcPr>
            <w:tcW w:w="1340"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دار الفتيات</w:t>
            </w:r>
          </w:p>
        </w:tc>
        <w:tc>
          <w:tcPr>
            <w:tcW w:w="1340"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بيوت الضيافة</w:t>
            </w:r>
          </w:p>
        </w:tc>
        <w:tc>
          <w:tcPr>
            <w:tcW w:w="1373"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الحضانة العائلية</w:t>
            </w:r>
          </w:p>
        </w:tc>
        <w:tc>
          <w:tcPr>
            <w:tcW w:w="1388"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المجموع</w:t>
            </w:r>
          </w:p>
        </w:tc>
        <w:tc>
          <w:tcPr>
            <w:tcW w:w="932"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الإجمالي</w:t>
            </w:r>
          </w:p>
        </w:tc>
      </w:tr>
      <w:tr w:rsidR="00C40975" w:rsidTr="00C40975">
        <w:trPr>
          <w:cantSplit/>
          <w:jc w:val="center"/>
        </w:trPr>
        <w:tc>
          <w:tcPr>
            <w:tcW w:w="1923" w:type="dxa"/>
            <w:vMerge/>
            <w:vAlign w:val="center"/>
          </w:tcPr>
          <w:p w:rsidR="00C40975" w:rsidRDefault="00C40975">
            <w:pPr>
              <w:spacing w:before="60" w:after="60" w:line="300" w:lineRule="exact"/>
              <w:jc w:val="both"/>
              <w:rPr>
                <w:b/>
                <w:bCs/>
                <w:sz w:val="28"/>
                <w:szCs w:val="26"/>
                <w:rtl/>
              </w:rPr>
            </w:pPr>
          </w:p>
        </w:tc>
        <w:tc>
          <w:tcPr>
            <w:tcW w:w="674"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ذكر</w:t>
            </w:r>
          </w:p>
        </w:tc>
        <w:tc>
          <w:tcPr>
            <w:tcW w:w="66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أنثى</w:t>
            </w:r>
          </w:p>
        </w:tc>
        <w:tc>
          <w:tcPr>
            <w:tcW w:w="67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ذكر</w:t>
            </w:r>
          </w:p>
        </w:tc>
        <w:tc>
          <w:tcPr>
            <w:tcW w:w="667"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أنثى</w:t>
            </w:r>
          </w:p>
        </w:tc>
        <w:tc>
          <w:tcPr>
            <w:tcW w:w="67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ذكر</w:t>
            </w:r>
          </w:p>
        </w:tc>
        <w:tc>
          <w:tcPr>
            <w:tcW w:w="667"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أنثى</w:t>
            </w:r>
          </w:p>
        </w:tc>
        <w:tc>
          <w:tcPr>
            <w:tcW w:w="674"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ذكر</w:t>
            </w:r>
          </w:p>
        </w:tc>
        <w:tc>
          <w:tcPr>
            <w:tcW w:w="69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أنثى</w:t>
            </w:r>
          </w:p>
        </w:tc>
        <w:tc>
          <w:tcPr>
            <w:tcW w:w="69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ذكر</w:t>
            </w:r>
          </w:p>
        </w:tc>
        <w:tc>
          <w:tcPr>
            <w:tcW w:w="68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أنثى</w:t>
            </w:r>
          </w:p>
        </w:tc>
        <w:tc>
          <w:tcPr>
            <w:tcW w:w="932" w:type="dxa"/>
            <w:vAlign w:val="center"/>
          </w:tcPr>
          <w:p w:rsidR="00C40975" w:rsidRDefault="00C40975">
            <w:pPr>
              <w:spacing w:before="60" w:after="60" w:line="300" w:lineRule="exact"/>
              <w:jc w:val="center"/>
              <w:rPr>
                <w:b/>
                <w:bCs/>
                <w:sz w:val="28"/>
                <w:szCs w:val="26"/>
                <w:rtl/>
              </w:rPr>
            </w:pP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دون سن القبول</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7</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9</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10</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16</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13</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29</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روضة</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10</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9</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12</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10</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22</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ابتدائي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14</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17</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17</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31</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31</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38</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69</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متوسط</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11</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28</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18</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28</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49</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42</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91</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ثانوي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6</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15</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22</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18</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28</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46</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جامعي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4</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6</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10</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10</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11</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21</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كلية التعليم التطبيقي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4</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مراكز التعليم التطبيقي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7</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12</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6</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18</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تعليم موازي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مدارس التربية الخاصة</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3</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4</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المعهد الديني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تأهيل مهني</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تعليم بطيء</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لا يدرس</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مدارس تربية فكرية</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غير ملحق</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1</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2</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4</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دورات خاصة</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r>
      <w:tr w:rsidR="00C40975" w:rsidTr="00C40975">
        <w:trPr>
          <w:jc w:val="center"/>
        </w:trPr>
        <w:tc>
          <w:tcPr>
            <w:tcW w:w="1923" w:type="dxa"/>
            <w:vAlign w:val="center"/>
          </w:tcPr>
          <w:p w:rsidR="00C40975" w:rsidRDefault="00C40975">
            <w:pPr>
              <w:spacing w:before="60" w:after="60" w:line="300" w:lineRule="exact"/>
              <w:jc w:val="both"/>
              <w:rPr>
                <w:rFonts w:hint="cs"/>
                <w:sz w:val="28"/>
                <w:szCs w:val="26"/>
                <w:rtl/>
              </w:rPr>
            </w:pPr>
            <w:r>
              <w:rPr>
                <w:rFonts w:hint="cs"/>
                <w:sz w:val="28"/>
                <w:szCs w:val="26"/>
                <w:rtl/>
              </w:rPr>
              <w:t>أخرى</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3"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c>
          <w:tcPr>
            <w:tcW w:w="667"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74"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699"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c>
          <w:tcPr>
            <w:tcW w:w="689" w:type="dxa"/>
            <w:vAlign w:val="center"/>
          </w:tcPr>
          <w:p w:rsidR="00C40975" w:rsidRDefault="00C40975">
            <w:pPr>
              <w:spacing w:before="60" w:after="60" w:line="300" w:lineRule="exact"/>
              <w:jc w:val="both"/>
              <w:rPr>
                <w:rFonts w:hint="cs"/>
                <w:sz w:val="28"/>
                <w:szCs w:val="26"/>
                <w:rtl/>
              </w:rPr>
            </w:pPr>
            <w:r>
              <w:rPr>
                <w:rFonts w:hint="cs"/>
                <w:sz w:val="28"/>
                <w:szCs w:val="26"/>
                <w:rtl/>
              </w:rPr>
              <w:t>-</w:t>
            </w:r>
          </w:p>
        </w:tc>
        <w:tc>
          <w:tcPr>
            <w:tcW w:w="932" w:type="dxa"/>
            <w:vAlign w:val="center"/>
          </w:tcPr>
          <w:p w:rsidR="00C40975" w:rsidRDefault="00C40975">
            <w:pPr>
              <w:spacing w:before="60" w:after="60" w:line="300" w:lineRule="exact"/>
              <w:jc w:val="both"/>
              <w:rPr>
                <w:rFonts w:hint="cs"/>
                <w:sz w:val="28"/>
                <w:szCs w:val="26"/>
                <w:rtl/>
              </w:rPr>
            </w:pPr>
            <w:r>
              <w:rPr>
                <w:rFonts w:hint="cs"/>
                <w:sz w:val="28"/>
                <w:szCs w:val="26"/>
                <w:rtl/>
              </w:rPr>
              <w:t>5</w:t>
            </w:r>
          </w:p>
        </w:tc>
      </w:tr>
      <w:tr w:rsidR="00C40975" w:rsidTr="00C40975">
        <w:trPr>
          <w:cantSplit/>
          <w:jc w:val="center"/>
        </w:trPr>
        <w:tc>
          <w:tcPr>
            <w:tcW w:w="192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المجموع</w:t>
            </w:r>
          </w:p>
        </w:tc>
        <w:tc>
          <w:tcPr>
            <w:tcW w:w="674"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28</w:t>
            </w:r>
          </w:p>
        </w:tc>
        <w:tc>
          <w:tcPr>
            <w:tcW w:w="66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24</w:t>
            </w:r>
          </w:p>
        </w:tc>
        <w:tc>
          <w:tcPr>
            <w:tcW w:w="67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w:t>
            </w:r>
          </w:p>
        </w:tc>
        <w:tc>
          <w:tcPr>
            <w:tcW w:w="667"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14</w:t>
            </w:r>
          </w:p>
        </w:tc>
        <w:tc>
          <w:tcPr>
            <w:tcW w:w="67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61</w:t>
            </w:r>
          </w:p>
        </w:tc>
        <w:tc>
          <w:tcPr>
            <w:tcW w:w="667"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3</w:t>
            </w:r>
          </w:p>
        </w:tc>
        <w:tc>
          <w:tcPr>
            <w:tcW w:w="674"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80</w:t>
            </w:r>
          </w:p>
        </w:tc>
        <w:tc>
          <w:tcPr>
            <w:tcW w:w="69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116</w:t>
            </w:r>
          </w:p>
        </w:tc>
        <w:tc>
          <w:tcPr>
            <w:tcW w:w="69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169</w:t>
            </w:r>
          </w:p>
        </w:tc>
        <w:tc>
          <w:tcPr>
            <w:tcW w:w="689"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157</w:t>
            </w:r>
          </w:p>
        </w:tc>
        <w:tc>
          <w:tcPr>
            <w:tcW w:w="932" w:type="dxa"/>
            <w:vMerge w:val="restart"/>
            <w:vAlign w:val="center"/>
          </w:tcPr>
          <w:p w:rsidR="00C40975" w:rsidRDefault="00C40975">
            <w:pPr>
              <w:spacing w:before="60" w:after="60" w:line="300" w:lineRule="exact"/>
              <w:jc w:val="both"/>
              <w:rPr>
                <w:rFonts w:hint="cs"/>
                <w:b/>
                <w:bCs/>
                <w:sz w:val="28"/>
                <w:szCs w:val="26"/>
                <w:rtl/>
              </w:rPr>
            </w:pPr>
            <w:r>
              <w:rPr>
                <w:rFonts w:hint="cs"/>
                <w:b/>
                <w:bCs/>
                <w:sz w:val="28"/>
                <w:szCs w:val="26"/>
                <w:rtl/>
              </w:rPr>
              <w:t>326</w:t>
            </w:r>
          </w:p>
        </w:tc>
      </w:tr>
      <w:tr w:rsidR="00C40975" w:rsidTr="00C40975">
        <w:trPr>
          <w:cantSplit/>
          <w:jc w:val="center"/>
        </w:trPr>
        <w:tc>
          <w:tcPr>
            <w:tcW w:w="1923" w:type="dxa"/>
            <w:vAlign w:val="center"/>
          </w:tcPr>
          <w:p w:rsidR="00C40975" w:rsidRDefault="00C40975">
            <w:pPr>
              <w:spacing w:before="60" w:after="60" w:line="300" w:lineRule="exact"/>
              <w:jc w:val="center"/>
              <w:rPr>
                <w:rFonts w:hint="cs"/>
                <w:b/>
                <w:bCs/>
                <w:sz w:val="28"/>
                <w:szCs w:val="26"/>
                <w:rtl/>
              </w:rPr>
            </w:pPr>
            <w:r>
              <w:rPr>
                <w:rFonts w:hint="cs"/>
                <w:b/>
                <w:bCs/>
                <w:sz w:val="28"/>
                <w:szCs w:val="26"/>
                <w:rtl/>
              </w:rPr>
              <w:t>الإجمالي</w:t>
            </w:r>
          </w:p>
        </w:tc>
        <w:tc>
          <w:tcPr>
            <w:tcW w:w="1343"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52</w:t>
            </w:r>
          </w:p>
        </w:tc>
        <w:tc>
          <w:tcPr>
            <w:tcW w:w="1340"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14</w:t>
            </w:r>
          </w:p>
        </w:tc>
        <w:tc>
          <w:tcPr>
            <w:tcW w:w="1340"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64</w:t>
            </w:r>
          </w:p>
        </w:tc>
        <w:tc>
          <w:tcPr>
            <w:tcW w:w="1373"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196</w:t>
            </w:r>
          </w:p>
        </w:tc>
        <w:tc>
          <w:tcPr>
            <w:tcW w:w="1388" w:type="dxa"/>
            <w:gridSpan w:val="2"/>
            <w:vAlign w:val="center"/>
          </w:tcPr>
          <w:p w:rsidR="00C40975" w:rsidRDefault="00C40975">
            <w:pPr>
              <w:spacing w:before="60" w:after="60" w:line="300" w:lineRule="exact"/>
              <w:jc w:val="center"/>
              <w:rPr>
                <w:rFonts w:hint="cs"/>
                <w:b/>
                <w:bCs/>
                <w:sz w:val="28"/>
                <w:szCs w:val="26"/>
                <w:rtl/>
              </w:rPr>
            </w:pPr>
            <w:r>
              <w:rPr>
                <w:rFonts w:hint="cs"/>
                <w:b/>
                <w:bCs/>
                <w:sz w:val="28"/>
                <w:szCs w:val="26"/>
                <w:rtl/>
              </w:rPr>
              <w:t>326</w:t>
            </w:r>
          </w:p>
        </w:tc>
        <w:tc>
          <w:tcPr>
            <w:tcW w:w="932" w:type="dxa"/>
            <w:vMerge/>
            <w:vAlign w:val="center"/>
          </w:tcPr>
          <w:p w:rsidR="00C40975" w:rsidRDefault="00C40975">
            <w:pPr>
              <w:spacing w:before="60" w:after="60" w:line="300" w:lineRule="exact"/>
              <w:jc w:val="both"/>
              <w:rPr>
                <w:rFonts w:hint="cs"/>
                <w:sz w:val="28"/>
                <w:szCs w:val="26"/>
                <w:rtl/>
              </w:rPr>
            </w:pPr>
          </w:p>
        </w:tc>
      </w:tr>
    </w:tbl>
    <w:p w:rsidR="00000000" w:rsidRDefault="00C40975">
      <w:pPr>
        <w:spacing w:before="120" w:line="380" w:lineRule="exact"/>
        <w:jc w:val="both"/>
        <w:rPr>
          <w:rFonts w:hint="cs"/>
          <w:b/>
          <w:bCs/>
          <w:rtl/>
        </w:rPr>
      </w:pPr>
      <w:r>
        <w:rPr>
          <w:rFonts w:hint="cs"/>
          <w:b/>
          <w:bCs/>
          <w:rtl/>
        </w:rPr>
        <w:t>تحليل الجدول 4- يوضح توزيع الأبناء حسب المستوى التعليمي:</w:t>
      </w:r>
    </w:p>
    <w:p w:rsidR="00000000" w:rsidRDefault="00C40975">
      <w:pPr>
        <w:spacing w:before="0" w:line="380" w:lineRule="exact"/>
        <w:ind w:left="1440" w:hanging="720"/>
        <w:jc w:val="both"/>
        <w:rPr>
          <w:rFonts w:hint="cs"/>
          <w:rtl/>
          <w:lang w:val="fr-CH"/>
        </w:rPr>
      </w:pPr>
      <w:r>
        <w:rPr>
          <w:rFonts w:hint="cs"/>
          <w:rtl/>
        </w:rPr>
        <w:t>-</w:t>
      </w:r>
      <w:r>
        <w:rPr>
          <w:rFonts w:hint="cs"/>
          <w:rtl/>
        </w:rPr>
        <w:tab/>
        <w:t>نلاحظ أن عدد الأبناء دون سن القبول 29 طفل منهم 16 ذكور و13 إناث؛</w:t>
      </w:r>
    </w:p>
    <w:p w:rsidR="00000000" w:rsidRDefault="00C40975">
      <w:pPr>
        <w:spacing w:before="0" w:line="380" w:lineRule="exact"/>
        <w:ind w:left="1440" w:hanging="720"/>
        <w:jc w:val="both"/>
        <w:rPr>
          <w:rFonts w:hint="cs"/>
        </w:rPr>
      </w:pPr>
      <w:r>
        <w:rPr>
          <w:rFonts w:hint="cs"/>
          <w:rtl/>
        </w:rPr>
        <w:t>-</w:t>
      </w:r>
      <w:r>
        <w:rPr>
          <w:rFonts w:hint="cs"/>
          <w:rtl/>
        </w:rPr>
        <w:tab/>
        <w:t>يوجد 22 طفل في مرحلة الروضة منهم 12 طفل ذكر؛</w:t>
      </w:r>
    </w:p>
    <w:p w:rsidR="00000000" w:rsidRDefault="00C40975">
      <w:pPr>
        <w:spacing w:before="0" w:line="380" w:lineRule="exact"/>
        <w:ind w:left="1440" w:hanging="720"/>
        <w:jc w:val="both"/>
        <w:rPr>
          <w:rFonts w:hint="cs"/>
        </w:rPr>
      </w:pPr>
      <w:r>
        <w:rPr>
          <w:rFonts w:hint="cs"/>
          <w:rtl/>
        </w:rPr>
        <w:t>-</w:t>
      </w:r>
      <w:r>
        <w:rPr>
          <w:rFonts w:hint="cs"/>
          <w:rtl/>
        </w:rPr>
        <w:tab/>
        <w:t>69 طالب وطالبة في المرحلة الابتدا</w:t>
      </w:r>
      <w:r>
        <w:rPr>
          <w:rFonts w:hint="cs"/>
          <w:rtl/>
        </w:rPr>
        <w:t>ئية 31 طلاب و38 طالبات؛</w:t>
      </w:r>
    </w:p>
    <w:p w:rsidR="00000000" w:rsidRDefault="00C40975">
      <w:pPr>
        <w:spacing w:before="0" w:line="380" w:lineRule="exact"/>
        <w:ind w:left="1440" w:hanging="720"/>
        <w:jc w:val="both"/>
        <w:rPr>
          <w:rFonts w:hint="cs"/>
        </w:rPr>
      </w:pPr>
      <w:r>
        <w:rPr>
          <w:rFonts w:hint="cs"/>
          <w:rtl/>
        </w:rPr>
        <w:t>-</w:t>
      </w:r>
      <w:r>
        <w:rPr>
          <w:rFonts w:hint="cs"/>
          <w:rtl/>
        </w:rPr>
        <w:tab/>
        <w:t>في المرحلة المتوسطة بلغ عدد الطلاب 91 طالب وطالبة بينما في المرحلة الثانوية 46 طالب وطالبة؛</w:t>
      </w:r>
    </w:p>
    <w:p w:rsidR="00000000" w:rsidRDefault="00C40975">
      <w:pPr>
        <w:spacing w:before="0" w:line="380" w:lineRule="exact"/>
        <w:ind w:left="1440" w:hanging="720"/>
        <w:jc w:val="both"/>
        <w:rPr>
          <w:rFonts w:hint="cs"/>
        </w:rPr>
      </w:pPr>
      <w:r>
        <w:rPr>
          <w:rFonts w:hint="cs"/>
          <w:rtl/>
        </w:rPr>
        <w:t>-</w:t>
      </w:r>
      <w:r>
        <w:rPr>
          <w:rFonts w:hint="cs"/>
          <w:rtl/>
        </w:rPr>
        <w:tab/>
        <w:t>بلغ عدد الجامعيين في الذكور 10 والإناث 11؛</w:t>
      </w:r>
    </w:p>
    <w:p w:rsidR="00000000" w:rsidRDefault="00C40975">
      <w:pPr>
        <w:spacing w:before="0" w:line="380" w:lineRule="exact"/>
        <w:ind w:left="1440" w:hanging="720"/>
        <w:jc w:val="both"/>
        <w:rPr>
          <w:rFonts w:hint="cs"/>
        </w:rPr>
      </w:pPr>
      <w:r>
        <w:rPr>
          <w:rFonts w:hint="cs"/>
          <w:rtl/>
        </w:rPr>
        <w:t>-</w:t>
      </w:r>
      <w:r>
        <w:rPr>
          <w:rFonts w:hint="cs"/>
          <w:rtl/>
        </w:rPr>
        <w:tab/>
        <w:t>كليات ومراكز التعليم التطبيقي بلغ عدد الطلاب والطالبات 23 بينهم 18 طالب وطالبة في مراكز الت</w:t>
      </w:r>
      <w:r>
        <w:rPr>
          <w:rFonts w:hint="cs"/>
          <w:rtl/>
        </w:rPr>
        <w:t>عليم التطبيقي؛</w:t>
      </w:r>
    </w:p>
    <w:p w:rsidR="00000000" w:rsidRDefault="00C40975">
      <w:pPr>
        <w:spacing w:before="0" w:line="380" w:lineRule="exact"/>
        <w:ind w:left="1440" w:hanging="720"/>
        <w:jc w:val="both"/>
        <w:rPr>
          <w:rFonts w:hint="cs"/>
        </w:rPr>
      </w:pPr>
      <w:r>
        <w:rPr>
          <w:rFonts w:hint="cs"/>
          <w:rtl/>
        </w:rPr>
        <w:t>-</w:t>
      </w:r>
      <w:r>
        <w:rPr>
          <w:rFonts w:hint="cs"/>
          <w:rtl/>
        </w:rPr>
        <w:tab/>
        <w:t>طلاب ذكور فقط في التعليم الموازي و3 طلاب ذكور وطالبة واحدة في مدارس التربية الخاصة بينما حالة واحدة لا تدرس وطالبين في مدارس التربية الفكرية؛</w:t>
      </w:r>
    </w:p>
    <w:p w:rsidR="00000000" w:rsidRDefault="00C40975">
      <w:pPr>
        <w:spacing w:before="0" w:line="380" w:lineRule="exact"/>
        <w:ind w:left="1440" w:hanging="720"/>
        <w:jc w:val="both"/>
        <w:rPr>
          <w:rFonts w:hint="cs"/>
        </w:rPr>
      </w:pPr>
      <w:r>
        <w:rPr>
          <w:rFonts w:hint="cs"/>
          <w:rtl/>
        </w:rPr>
        <w:t>-</w:t>
      </w:r>
      <w:r>
        <w:rPr>
          <w:rFonts w:hint="cs"/>
          <w:rtl/>
        </w:rPr>
        <w:tab/>
        <w:t>طالب واحد في المعهد الديني و4 حالات غير ملحقين بأي مرحلة دراسية.</w:t>
      </w:r>
    </w:p>
    <w:p w:rsidR="00000000" w:rsidRDefault="00C40975">
      <w:pPr>
        <w:spacing w:before="0" w:line="380" w:lineRule="exact"/>
        <w:jc w:val="center"/>
        <w:rPr>
          <w:rFonts w:hint="cs"/>
          <w:b/>
          <w:bCs/>
          <w:rtl/>
        </w:rPr>
      </w:pPr>
      <w:r>
        <w:rPr>
          <w:rFonts w:hint="cs"/>
          <w:b/>
          <w:bCs/>
          <w:rtl/>
        </w:rPr>
        <w:t>بيان بعدد المستفيدين من الخدما</w:t>
      </w:r>
      <w:r>
        <w:rPr>
          <w:rFonts w:hint="cs"/>
          <w:b/>
          <w:bCs/>
          <w:rtl/>
        </w:rPr>
        <w:t>ت التابعة للإدارة خلال عام 2005</w:t>
      </w:r>
    </w:p>
    <w:tbl>
      <w:tblPr>
        <w:bidiVisual/>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869"/>
        <w:gridCol w:w="883"/>
        <w:gridCol w:w="800"/>
        <w:gridCol w:w="791"/>
        <w:gridCol w:w="800"/>
        <w:gridCol w:w="791"/>
        <w:gridCol w:w="800"/>
        <w:gridCol w:w="798"/>
        <w:gridCol w:w="975"/>
      </w:tblGrid>
      <w:tr w:rsidR="00C40975" w:rsidTr="00C40975">
        <w:trPr>
          <w:cantSplit/>
          <w:trHeight w:val="468"/>
          <w:jc w:val="center"/>
        </w:trPr>
        <w:tc>
          <w:tcPr>
            <w:tcW w:w="2132" w:type="dxa"/>
            <w:vMerge w:val="restart"/>
            <w:vAlign w:val="bottom"/>
          </w:tcPr>
          <w:p w:rsidR="00C40975" w:rsidRDefault="00C40975">
            <w:pPr>
              <w:spacing w:before="80" w:after="80" w:line="300" w:lineRule="exact"/>
              <w:jc w:val="both"/>
              <w:rPr>
                <w:rFonts w:hint="cs"/>
                <w:b/>
                <w:bCs/>
                <w:rtl/>
              </w:rPr>
            </w:pPr>
            <w:r>
              <w:rPr>
                <w:rFonts w:hint="cs"/>
                <w:b/>
                <w:bCs/>
                <w:rtl/>
              </w:rPr>
              <w:t>الدور</w:t>
            </w:r>
          </w:p>
        </w:tc>
        <w:tc>
          <w:tcPr>
            <w:tcW w:w="1752" w:type="dxa"/>
            <w:gridSpan w:val="2"/>
            <w:vAlign w:val="bottom"/>
          </w:tcPr>
          <w:p w:rsidR="00C40975" w:rsidRDefault="00C40975">
            <w:pPr>
              <w:spacing w:before="80" w:after="80" w:line="300" w:lineRule="exact"/>
              <w:jc w:val="center"/>
              <w:rPr>
                <w:rFonts w:hint="cs"/>
                <w:b/>
                <w:bCs/>
                <w:rtl/>
              </w:rPr>
            </w:pPr>
            <w:r>
              <w:rPr>
                <w:rFonts w:hint="cs"/>
                <w:b/>
                <w:bCs/>
                <w:rtl/>
              </w:rPr>
              <w:t>عدد الأبناء في نهاية عام 2004</w:t>
            </w:r>
          </w:p>
        </w:tc>
        <w:tc>
          <w:tcPr>
            <w:tcW w:w="1591" w:type="dxa"/>
            <w:gridSpan w:val="2"/>
            <w:vAlign w:val="bottom"/>
          </w:tcPr>
          <w:p w:rsidR="00C40975" w:rsidRDefault="00C40975">
            <w:pPr>
              <w:spacing w:before="80" w:after="80" w:line="300" w:lineRule="exact"/>
              <w:jc w:val="center"/>
              <w:rPr>
                <w:rFonts w:hint="cs"/>
                <w:b/>
                <w:bCs/>
                <w:rtl/>
              </w:rPr>
            </w:pPr>
            <w:r>
              <w:rPr>
                <w:rFonts w:hint="cs"/>
                <w:b/>
                <w:bCs/>
                <w:rtl/>
              </w:rPr>
              <w:t>عدد الأبناء الجدد</w:t>
            </w:r>
          </w:p>
        </w:tc>
        <w:tc>
          <w:tcPr>
            <w:tcW w:w="1591" w:type="dxa"/>
            <w:gridSpan w:val="2"/>
            <w:vAlign w:val="bottom"/>
          </w:tcPr>
          <w:p w:rsidR="00C40975" w:rsidRDefault="00C40975">
            <w:pPr>
              <w:spacing w:before="80" w:after="80" w:line="300" w:lineRule="exact"/>
              <w:jc w:val="center"/>
              <w:rPr>
                <w:rFonts w:hint="cs"/>
                <w:b/>
                <w:bCs/>
                <w:rtl/>
              </w:rPr>
            </w:pPr>
            <w:r>
              <w:rPr>
                <w:rFonts w:hint="cs"/>
                <w:b/>
                <w:bCs/>
                <w:rtl/>
              </w:rPr>
              <w:t>عدد الأبناء الترك</w:t>
            </w:r>
          </w:p>
        </w:tc>
        <w:tc>
          <w:tcPr>
            <w:tcW w:w="1598" w:type="dxa"/>
            <w:gridSpan w:val="2"/>
            <w:vAlign w:val="bottom"/>
          </w:tcPr>
          <w:p w:rsidR="00C40975" w:rsidRDefault="00C40975">
            <w:pPr>
              <w:spacing w:before="80" w:after="80" w:line="300" w:lineRule="exact"/>
              <w:jc w:val="center"/>
              <w:rPr>
                <w:rFonts w:hint="cs"/>
                <w:b/>
                <w:bCs/>
                <w:rtl/>
              </w:rPr>
            </w:pPr>
            <w:r>
              <w:rPr>
                <w:rFonts w:hint="cs"/>
                <w:b/>
                <w:bCs/>
                <w:rtl/>
              </w:rPr>
              <w:t>العدد في نهاية عام 2005</w:t>
            </w:r>
          </w:p>
        </w:tc>
        <w:tc>
          <w:tcPr>
            <w:tcW w:w="975" w:type="dxa"/>
            <w:vMerge w:val="restart"/>
            <w:vAlign w:val="bottom"/>
          </w:tcPr>
          <w:p w:rsidR="00C40975" w:rsidRDefault="00C40975">
            <w:pPr>
              <w:spacing w:before="80" w:after="80" w:line="300" w:lineRule="exact"/>
              <w:jc w:val="center"/>
              <w:rPr>
                <w:rFonts w:hint="cs"/>
                <w:b/>
                <w:bCs/>
                <w:rtl/>
              </w:rPr>
            </w:pPr>
            <w:r>
              <w:rPr>
                <w:rFonts w:hint="cs"/>
                <w:b/>
                <w:bCs/>
                <w:rtl/>
              </w:rPr>
              <w:t>المجموع</w:t>
            </w:r>
          </w:p>
        </w:tc>
      </w:tr>
      <w:tr w:rsidR="00C40975" w:rsidTr="00C40975">
        <w:trPr>
          <w:cantSplit/>
          <w:trHeight w:val="469"/>
          <w:jc w:val="center"/>
        </w:trPr>
        <w:tc>
          <w:tcPr>
            <w:tcW w:w="2132" w:type="dxa"/>
            <w:vMerge/>
            <w:vAlign w:val="center"/>
          </w:tcPr>
          <w:p w:rsidR="00C40975" w:rsidRDefault="00C40975">
            <w:pPr>
              <w:spacing w:before="80" w:after="80" w:line="300" w:lineRule="exact"/>
              <w:jc w:val="center"/>
              <w:rPr>
                <w:rFonts w:hint="cs"/>
                <w:b/>
                <w:bCs/>
                <w:rtl/>
              </w:rPr>
            </w:pPr>
          </w:p>
        </w:tc>
        <w:tc>
          <w:tcPr>
            <w:tcW w:w="869" w:type="dxa"/>
            <w:vAlign w:val="center"/>
          </w:tcPr>
          <w:p w:rsidR="00C40975" w:rsidRDefault="00C40975">
            <w:pPr>
              <w:spacing w:before="80" w:after="80" w:line="300" w:lineRule="exact"/>
              <w:jc w:val="center"/>
              <w:rPr>
                <w:rFonts w:hint="cs"/>
                <w:b/>
                <w:bCs/>
                <w:rtl/>
              </w:rPr>
            </w:pPr>
            <w:r>
              <w:rPr>
                <w:rFonts w:hint="cs"/>
                <w:b/>
                <w:bCs/>
                <w:rtl/>
              </w:rPr>
              <w:t>ذكور</w:t>
            </w:r>
          </w:p>
        </w:tc>
        <w:tc>
          <w:tcPr>
            <w:tcW w:w="883" w:type="dxa"/>
            <w:vAlign w:val="center"/>
          </w:tcPr>
          <w:p w:rsidR="00C40975" w:rsidRDefault="00C40975">
            <w:pPr>
              <w:spacing w:before="80" w:after="80" w:line="300" w:lineRule="exact"/>
              <w:jc w:val="center"/>
              <w:rPr>
                <w:rFonts w:hint="cs"/>
                <w:b/>
                <w:bCs/>
                <w:rtl/>
              </w:rPr>
            </w:pPr>
            <w:r>
              <w:rPr>
                <w:rFonts w:hint="cs"/>
                <w:b/>
                <w:bCs/>
                <w:rtl/>
              </w:rPr>
              <w:t>إناث</w:t>
            </w:r>
          </w:p>
        </w:tc>
        <w:tc>
          <w:tcPr>
            <w:tcW w:w="800" w:type="dxa"/>
            <w:vAlign w:val="center"/>
          </w:tcPr>
          <w:p w:rsidR="00C40975" w:rsidRDefault="00C40975">
            <w:pPr>
              <w:spacing w:before="80" w:after="80" w:line="300" w:lineRule="exact"/>
              <w:jc w:val="center"/>
              <w:rPr>
                <w:rFonts w:hint="cs"/>
                <w:b/>
                <w:bCs/>
                <w:rtl/>
              </w:rPr>
            </w:pPr>
            <w:r>
              <w:rPr>
                <w:rFonts w:hint="cs"/>
                <w:b/>
                <w:bCs/>
                <w:rtl/>
              </w:rPr>
              <w:t>ذكور</w:t>
            </w:r>
          </w:p>
        </w:tc>
        <w:tc>
          <w:tcPr>
            <w:tcW w:w="791" w:type="dxa"/>
            <w:vAlign w:val="center"/>
          </w:tcPr>
          <w:p w:rsidR="00C40975" w:rsidRDefault="00C40975">
            <w:pPr>
              <w:spacing w:before="80" w:after="80" w:line="300" w:lineRule="exact"/>
              <w:jc w:val="center"/>
              <w:rPr>
                <w:rFonts w:hint="cs"/>
                <w:b/>
                <w:bCs/>
                <w:rtl/>
              </w:rPr>
            </w:pPr>
            <w:r>
              <w:rPr>
                <w:rFonts w:hint="cs"/>
                <w:b/>
                <w:bCs/>
                <w:rtl/>
              </w:rPr>
              <w:t>إناث</w:t>
            </w:r>
          </w:p>
        </w:tc>
        <w:tc>
          <w:tcPr>
            <w:tcW w:w="800" w:type="dxa"/>
            <w:vAlign w:val="center"/>
          </w:tcPr>
          <w:p w:rsidR="00C40975" w:rsidRDefault="00C40975">
            <w:pPr>
              <w:spacing w:before="80" w:after="80" w:line="300" w:lineRule="exact"/>
              <w:jc w:val="center"/>
              <w:rPr>
                <w:rFonts w:hint="cs"/>
                <w:b/>
                <w:bCs/>
                <w:rtl/>
              </w:rPr>
            </w:pPr>
            <w:r>
              <w:rPr>
                <w:rFonts w:hint="cs"/>
                <w:b/>
                <w:bCs/>
                <w:rtl/>
              </w:rPr>
              <w:t>ذكور</w:t>
            </w:r>
          </w:p>
        </w:tc>
        <w:tc>
          <w:tcPr>
            <w:tcW w:w="791" w:type="dxa"/>
            <w:vAlign w:val="center"/>
          </w:tcPr>
          <w:p w:rsidR="00C40975" w:rsidRDefault="00C40975">
            <w:pPr>
              <w:spacing w:before="80" w:after="80" w:line="300" w:lineRule="exact"/>
              <w:jc w:val="center"/>
              <w:rPr>
                <w:rFonts w:hint="cs"/>
                <w:b/>
                <w:bCs/>
                <w:rtl/>
              </w:rPr>
            </w:pPr>
            <w:r>
              <w:rPr>
                <w:rFonts w:hint="cs"/>
                <w:b/>
                <w:bCs/>
                <w:rtl/>
              </w:rPr>
              <w:t>إناث</w:t>
            </w:r>
          </w:p>
        </w:tc>
        <w:tc>
          <w:tcPr>
            <w:tcW w:w="800" w:type="dxa"/>
            <w:vAlign w:val="center"/>
          </w:tcPr>
          <w:p w:rsidR="00C40975" w:rsidRDefault="00C40975">
            <w:pPr>
              <w:spacing w:before="80" w:after="80" w:line="300" w:lineRule="exact"/>
              <w:jc w:val="center"/>
              <w:rPr>
                <w:rFonts w:hint="cs"/>
                <w:b/>
                <w:bCs/>
                <w:rtl/>
              </w:rPr>
            </w:pPr>
            <w:r>
              <w:rPr>
                <w:rFonts w:hint="cs"/>
                <w:b/>
                <w:bCs/>
                <w:rtl/>
              </w:rPr>
              <w:t>ذكور</w:t>
            </w:r>
          </w:p>
        </w:tc>
        <w:tc>
          <w:tcPr>
            <w:tcW w:w="798" w:type="dxa"/>
            <w:vAlign w:val="center"/>
          </w:tcPr>
          <w:p w:rsidR="00C40975" w:rsidRDefault="00C40975">
            <w:pPr>
              <w:spacing w:before="80" w:after="80" w:line="300" w:lineRule="exact"/>
              <w:jc w:val="center"/>
              <w:rPr>
                <w:rFonts w:hint="cs"/>
                <w:b/>
                <w:bCs/>
                <w:rtl/>
              </w:rPr>
            </w:pPr>
            <w:r>
              <w:rPr>
                <w:rFonts w:hint="cs"/>
                <w:b/>
                <w:bCs/>
                <w:rtl/>
              </w:rPr>
              <w:t>إناث</w:t>
            </w:r>
          </w:p>
        </w:tc>
        <w:tc>
          <w:tcPr>
            <w:tcW w:w="975" w:type="dxa"/>
            <w:vMerge/>
            <w:vAlign w:val="center"/>
          </w:tcPr>
          <w:p w:rsidR="00C40975" w:rsidRDefault="00C40975">
            <w:pPr>
              <w:spacing w:before="80" w:after="80" w:line="300" w:lineRule="exact"/>
              <w:jc w:val="both"/>
              <w:rPr>
                <w:rFonts w:hint="cs"/>
                <w:rtl/>
              </w:rPr>
            </w:pPr>
          </w:p>
        </w:tc>
      </w:tr>
      <w:tr w:rsidR="00C40975" w:rsidTr="00C40975">
        <w:trPr>
          <w:trHeight w:val="469"/>
          <w:jc w:val="center"/>
        </w:trPr>
        <w:tc>
          <w:tcPr>
            <w:tcW w:w="2132" w:type="dxa"/>
            <w:vAlign w:val="center"/>
          </w:tcPr>
          <w:p w:rsidR="00C40975" w:rsidRDefault="00C40975">
            <w:pPr>
              <w:spacing w:before="80" w:after="80" w:line="300" w:lineRule="exact"/>
              <w:jc w:val="both"/>
              <w:rPr>
                <w:rFonts w:hint="cs"/>
                <w:rtl/>
              </w:rPr>
            </w:pPr>
            <w:r>
              <w:rPr>
                <w:rFonts w:hint="cs"/>
                <w:rtl/>
              </w:rPr>
              <w:t>دار الطفولة</w:t>
            </w:r>
          </w:p>
        </w:tc>
        <w:tc>
          <w:tcPr>
            <w:tcW w:w="869" w:type="dxa"/>
            <w:vAlign w:val="center"/>
          </w:tcPr>
          <w:p w:rsidR="00C40975" w:rsidRDefault="00C40975">
            <w:pPr>
              <w:spacing w:before="80" w:after="80" w:line="300" w:lineRule="exact"/>
              <w:jc w:val="both"/>
              <w:rPr>
                <w:rFonts w:hint="cs"/>
                <w:rtl/>
              </w:rPr>
            </w:pPr>
            <w:r>
              <w:rPr>
                <w:rFonts w:hint="cs"/>
                <w:rtl/>
              </w:rPr>
              <w:t>28</w:t>
            </w:r>
          </w:p>
        </w:tc>
        <w:tc>
          <w:tcPr>
            <w:tcW w:w="883" w:type="dxa"/>
            <w:vAlign w:val="center"/>
          </w:tcPr>
          <w:p w:rsidR="00C40975" w:rsidRDefault="00C40975">
            <w:pPr>
              <w:spacing w:before="80" w:after="80" w:line="300" w:lineRule="exact"/>
              <w:jc w:val="both"/>
              <w:rPr>
                <w:rFonts w:hint="cs"/>
                <w:rtl/>
              </w:rPr>
            </w:pPr>
            <w:r>
              <w:rPr>
                <w:rFonts w:hint="cs"/>
                <w:rtl/>
              </w:rPr>
              <w:t>24</w:t>
            </w:r>
          </w:p>
        </w:tc>
        <w:tc>
          <w:tcPr>
            <w:tcW w:w="800" w:type="dxa"/>
            <w:vAlign w:val="center"/>
          </w:tcPr>
          <w:p w:rsidR="00C40975" w:rsidRDefault="00C40975">
            <w:pPr>
              <w:spacing w:before="80" w:after="80" w:line="300" w:lineRule="exact"/>
              <w:jc w:val="both"/>
              <w:rPr>
                <w:rFonts w:hint="cs"/>
                <w:rtl/>
              </w:rPr>
            </w:pPr>
            <w:r>
              <w:rPr>
                <w:rFonts w:hint="cs"/>
                <w:rtl/>
              </w:rPr>
              <w:t>5</w:t>
            </w:r>
          </w:p>
        </w:tc>
        <w:tc>
          <w:tcPr>
            <w:tcW w:w="791" w:type="dxa"/>
            <w:vAlign w:val="center"/>
          </w:tcPr>
          <w:p w:rsidR="00C40975" w:rsidRDefault="00C40975">
            <w:pPr>
              <w:spacing w:before="80" w:after="80" w:line="300" w:lineRule="exact"/>
              <w:jc w:val="both"/>
              <w:rPr>
                <w:rFonts w:hint="cs"/>
                <w:rtl/>
              </w:rPr>
            </w:pPr>
            <w:r>
              <w:rPr>
                <w:rFonts w:hint="cs"/>
                <w:rtl/>
              </w:rPr>
              <w:t>5</w:t>
            </w:r>
          </w:p>
        </w:tc>
        <w:tc>
          <w:tcPr>
            <w:tcW w:w="800" w:type="dxa"/>
            <w:vAlign w:val="center"/>
          </w:tcPr>
          <w:p w:rsidR="00C40975" w:rsidRDefault="00C40975">
            <w:pPr>
              <w:spacing w:before="80" w:after="80" w:line="300" w:lineRule="exact"/>
              <w:jc w:val="both"/>
              <w:rPr>
                <w:rFonts w:hint="cs"/>
                <w:rtl/>
              </w:rPr>
            </w:pPr>
            <w:r>
              <w:rPr>
                <w:rFonts w:hint="cs"/>
                <w:rtl/>
              </w:rPr>
              <w:t>4</w:t>
            </w:r>
          </w:p>
        </w:tc>
        <w:tc>
          <w:tcPr>
            <w:tcW w:w="791" w:type="dxa"/>
            <w:vAlign w:val="center"/>
          </w:tcPr>
          <w:p w:rsidR="00C40975" w:rsidRDefault="00C40975">
            <w:pPr>
              <w:spacing w:before="80" w:after="80" w:line="300" w:lineRule="exact"/>
              <w:jc w:val="both"/>
              <w:rPr>
                <w:rFonts w:hint="cs"/>
                <w:rtl/>
              </w:rPr>
            </w:pPr>
            <w:r>
              <w:rPr>
                <w:rFonts w:hint="cs"/>
                <w:rtl/>
              </w:rPr>
              <w:t>4</w:t>
            </w:r>
          </w:p>
        </w:tc>
        <w:tc>
          <w:tcPr>
            <w:tcW w:w="800" w:type="dxa"/>
            <w:vAlign w:val="center"/>
          </w:tcPr>
          <w:p w:rsidR="00C40975" w:rsidRDefault="00C40975">
            <w:pPr>
              <w:spacing w:before="80" w:after="80" w:line="300" w:lineRule="exact"/>
              <w:jc w:val="both"/>
              <w:rPr>
                <w:rFonts w:hint="cs"/>
                <w:rtl/>
              </w:rPr>
            </w:pPr>
            <w:r>
              <w:rPr>
                <w:rFonts w:hint="cs"/>
                <w:rtl/>
              </w:rPr>
              <w:t>29</w:t>
            </w:r>
          </w:p>
        </w:tc>
        <w:tc>
          <w:tcPr>
            <w:tcW w:w="798" w:type="dxa"/>
            <w:vAlign w:val="center"/>
          </w:tcPr>
          <w:p w:rsidR="00C40975" w:rsidRDefault="00C40975">
            <w:pPr>
              <w:spacing w:before="80" w:after="80" w:line="300" w:lineRule="exact"/>
              <w:jc w:val="both"/>
              <w:rPr>
                <w:rFonts w:hint="cs"/>
                <w:rtl/>
              </w:rPr>
            </w:pPr>
            <w:r>
              <w:rPr>
                <w:rFonts w:hint="cs"/>
                <w:rtl/>
              </w:rPr>
              <w:t>25</w:t>
            </w:r>
          </w:p>
        </w:tc>
        <w:tc>
          <w:tcPr>
            <w:tcW w:w="975" w:type="dxa"/>
            <w:vAlign w:val="center"/>
          </w:tcPr>
          <w:p w:rsidR="00C40975" w:rsidRDefault="00C40975">
            <w:pPr>
              <w:spacing w:before="80" w:after="80" w:line="300" w:lineRule="exact"/>
              <w:jc w:val="both"/>
              <w:rPr>
                <w:rFonts w:hint="cs"/>
                <w:rtl/>
              </w:rPr>
            </w:pPr>
            <w:r>
              <w:rPr>
                <w:rFonts w:hint="cs"/>
                <w:rtl/>
              </w:rPr>
              <w:t>54</w:t>
            </w:r>
          </w:p>
        </w:tc>
      </w:tr>
      <w:tr w:rsidR="00C40975" w:rsidTr="00C40975">
        <w:trPr>
          <w:trHeight w:val="469"/>
          <w:jc w:val="center"/>
        </w:trPr>
        <w:tc>
          <w:tcPr>
            <w:tcW w:w="2132" w:type="dxa"/>
            <w:vAlign w:val="center"/>
          </w:tcPr>
          <w:p w:rsidR="00C40975" w:rsidRDefault="00C40975">
            <w:pPr>
              <w:spacing w:before="80" w:after="80" w:line="300" w:lineRule="exact"/>
              <w:jc w:val="both"/>
              <w:rPr>
                <w:rFonts w:hint="cs"/>
                <w:rtl/>
              </w:rPr>
            </w:pPr>
            <w:r>
              <w:rPr>
                <w:rFonts w:hint="cs"/>
                <w:rtl/>
              </w:rPr>
              <w:t>دار الفتيات</w:t>
            </w:r>
          </w:p>
        </w:tc>
        <w:tc>
          <w:tcPr>
            <w:tcW w:w="869" w:type="dxa"/>
            <w:vAlign w:val="center"/>
          </w:tcPr>
          <w:p w:rsidR="00C40975" w:rsidRDefault="00C40975">
            <w:pPr>
              <w:spacing w:before="80" w:after="80" w:line="300" w:lineRule="exact"/>
              <w:jc w:val="both"/>
              <w:rPr>
                <w:rFonts w:hint="cs"/>
                <w:rtl/>
              </w:rPr>
            </w:pPr>
            <w:r>
              <w:rPr>
                <w:rFonts w:hint="cs"/>
                <w:rtl/>
              </w:rPr>
              <w:t>-</w:t>
            </w:r>
          </w:p>
        </w:tc>
        <w:tc>
          <w:tcPr>
            <w:tcW w:w="883" w:type="dxa"/>
            <w:vAlign w:val="center"/>
          </w:tcPr>
          <w:p w:rsidR="00C40975" w:rsidRDefault="00C40975">
            <w:pPr>
              <w:spacing w:before="80" w:after="80" w:line="300" w:lineRule="exact"/>
              <w:jc w:val="both"/>
              <w:rPr>
                <w:rFonts w:hint="cs"/>
                <w:rtl/>
              </w:rPr>
            </w:pPr>
            <w:r>
              <w:rPr>
                <w:rFonts w:hint="cs"/>
                <w:rtl/>
              </w:rPr>
              <w:t>33</w:t>
            </w:r>
          </w:p>
        </w:tc>
        <w:tc>
          <w:tcPr>
            <w:tcW w:w="800" w:type="dxa"/>
            <w:vAlign w:val="center"/>
          </w:tcPr>
          <w:p w:rsidR="00C40975" w:rsidRDefault="00C40975">
            <w:pPr>
              <w:spacing w:before="80" w:after="80" w:line="300" w:lineRule="exact"/>
              <w:jc w:val="both"/>
              <w:rPr>
                <w:rFonts w:hint="cs"/>
                <w:rtl/>
              </w:rPr>
            </w:pPr>
            <w:r>
              <w:rPr>
                <w:rFonts w:hint="cs"/>
                <w:rtl/>
              </w:rPr>
              <w:t>-</w:t>
            </w:r>
          </w:p>
        </w:tc>
        <w:tc>
          <w:tcPr>
            <w:tcW w:w="791" w:type="dxa"/>
            <w:vAlign w:val="center"/>
          </w:tcPr>
          <w:p w:rsidR="00C40975" w:rsidRDefault="00C40975">
            <w:pPr>
              <w:spacing w:before="80" w:after="80" w:line="300" w:lineRule="exact"/>
              <w:jc w:val="both"/>
              <w:rPr>
                <w:rFonts w:hint="cs"/>
                <w:rtl/>
              </w:rPr>
            </w:pPr>
            <w:r>
              <w:rPr>
                <w:rFonts w:hint="cs"/>
                <w:rtl/>
              </w:rPr>
              <w:t>2</w:t>
            </w:r>
          </w:p>
        </w:tc>
        <w:tc>
          <w:tcPr>
            <w:tcW w:w="800" w:type="dxa"/>
            <w:vAlign w:val="center"/>
          </w:tcPr>
          <w:p w:rsidR="00C40975" w:rsidRDefault="00C40975">
            <w:pPr>
              <w:spacing w:before="80" w:after="80" w:line="300" w:lineRule="exact"/>
              <w:jc w:val="both"/>
              <w:rPr>
                <w:rFonts w:hint="cs"/>
                <w:rtl/>
              </w:rPr>
            </w:pPr>
            <w:r>
              <w:rPr>
                <w:rFonts w:hint="cs"/>
                <w:rtl/>
              </w:rPr>
              <w:t>-</w:t>
            </w:r>
          </w:p>
        </w:tc>
        <w:tc>
          <w:tcPr>
            <w:tcW w:w="791" w:type="dxa"/>
            <w:vAlign w:val="center"/>
          </w:tcPr>
          <w:p w:rsidR="00C40975" w:rsidRDefault="00C40975">
            <w:pPr>
              <w:spacing w:before="80" w:after="80" w:line="300" w:lineRule="exact"/>
              <w:jc w:val="both"/>
              <w:rPr>
                <w:rFonts w:hint="cs"/>
                <w:rtl/>
              </w:rPr>
            </w:pPr>
            <w:r>
              <w:rPr>
                <w:rFonts w:hint="cs"/>
                <w:rtl/>
              </w:rPr>
              <w:t>2</w:t>
            </w:r>
          </w:p>
        </w:tc>
        <w:tc>
          <w:tcPr>
            <w:tcW w:w="800" w:type="dxa"/>
            <w:vAlign w:val="center"/>
          </w:tcPr>
          <w:p w:rsidR="00C40975" w:rsidRDefault="00C40975">
            <w:pPr>
              <w:spacing w:before="80" w:after="80" w:line="300" w:lineRule="exact"/>
              <w:jc w:val="both"/>
              <w:rPr>
                <w:rFonts w:hint="cs"/>
                <w:rtl/>
              </w:rPr>
            </w:pPr>
            <w:r>
              <w:rPr>
                <w:rFonts w:hint="cs"/>
                <w:rtl/>
              </w:rPr>
              <w:t>-</w:t>
            </w:r>
          </w:p>
        </w:tc>
        <w:tc>
          <w:tcPr>
            <w:tcW w:w="798" w:type="dxa"/>
            <w:vAlign w:val="center"/>
          </w:tcPr>
          <w:p w:rsidR="00C40975" w:rsidRDefault="00C40975">
            <w:pPr>
              <w:spacing w:before="80" w:after="80" w:line="300" w:lineRule="exact"/>
              <w:jc w:val="both"/>
              <w:rPr>
                <w:rFonts w:hint="cs"/>
                <w:rtl/>
              </w:rPr>
            </w:pPr>
            <w:r>
              <w:rPr>
                <w:rFonts w:hint="cs"/>
                <w:rtl/>
              </w:rPr>
              <w:t>33</w:t>
            </w:r>
          </w:p>
        </w:tc>
        <w:tc>
          <w:tcPr>
            <w:tcW w:w="975" w:type="dxa"/>
            <w:vAlign w:val="center"/>
          </w:tcPr>
          <w:p w:rsidR="00C40975" w:rsidRDefault="00C40975">
            <w:pPr>
              <w:spacing w:before="80" w:after="80" w:line="300" w:lineRule="exact"/>
              <w:jc w:val="both"/>
              <w:rPr>
                <w:rFonts w:hint="cs"/>
                <w:rtl/>
              </w:rPr>
            </w:pPr>
            <w:r>
              <w:rPr>
                <w:rFonts w:hint="cs"/>
                <w:rtl/>
              </w:rPr>
              <w:t>33</w:t>
            </w:r>
          </w:p>
        </w:tc>
      </w:tr>
      <w:tr w:rsidR="00C40975" w:rsidTr="00C40975">
        <w:trPr>
          <w:trHeight w:val="469"/>
          <w:jc w:val="center"/>
        </w:trPr>
        <w:tc>
          <w:tcPr>
            <w:tcW w:w="2132" w:type="dxa"/>
            <w:vAlign w:val="center"/>
          </w:tcPr>
          <w:p w:rsidR="00C40975" w:rsidRDefault="00C40975">
            <w:pPr>
              <w:spacing w:before="80" w:after="80" w:line="300" w:lineRule="exact"/>
              <w:jc w:val="both"/>
              <w:rPr>
                <w:rFonts w:hint="cs"/>
                <w:rtl/>
              </w:rPr>
            </w:pPr>
            <w:r>
              <w:rPr>
                <w:rFonts w:hint="cs"/>
                <w:rtl/>
              </w:rPr>
              <w:t>بيوت الضيافة</w:t>
            </w:r>
          </w:p>
          <w:p w:rsidR="00C40975" w:rsidRDefault="00C40975">
            <w:pPr>
              <w:spacing w:before="80" w:after="80" w:line="300" w:lineRule="exact"/>
              <w:jc w:val="both"/>
              <w:rPr>
                <w:rFonts w:hint="cs"/>
                <w:rtl/>
              </w:rPr>
            </w:pPr>
            <w:r>
              <w:rPr>
                <w:rFonts w:hint="cs"/>
                <w:rtl/>
              </w:rPr>
              <w:t>فتيان - فتيات</w:t>
            </w:r>
          </w:p>
        </w:tc>
        <w:tc>
          <w:tcPr>
            <w:tcW w:w="869" w:type="dxa"/>
            <w:vAlign w:val="center"/>
          </w:tcPr>
          <w:p w:rsidR="00C40975" w:rsidRDefault="00C40975">
            <w:pPr>
              <w:spacing w:before="80" w:after="80" w:line="300" w:lineRule="exact"/>
              <w:jc w:val="both"/>
              <w:rPr>
                <w:rFonts w:hint="cs"/>
                <w:rtl/>
              </w:rPr>
            </w:pPr>
            <w:r>
              <w:rPr>
                <w:rFonts w:hint="cs"/>
                <w:rtl/>
              </w:rPr>
              <w:t>88</w:t>
            </w:r>
          </w:p>
        </w:tc>
        <w:tc>
          <w:tcPr>
            <w:tcW w:w="883" w:type="dxa"/>
            <w:vAlign w:val="center"/>
          </w:tcPr>
          <w:p w:rsidR="00C40975" w:rsidRDefault="00C40975">
            <w:pPr>
              <w:spacing w:before="80" w:after="80" w:line="300" w:lineRule="exact"/>
              <w:jc w:val="both"/>
              <w:rPr>
                <w:rFonts w:hint="cs"/>
                <w:rtl/>
              </w:rPr>
            </w:pPr>
            <w:r>
              <w:rPr>
                <w:rFonts w:hint="cs"/>
                <w:rtl/>
              </w:rPr>
              <w:t>7</w:t>
            </w:r>
          </w:p>
        </w:tc>
        <w:tc>
          <w:tcPr>
            <w:tcW w:w="800" w:type="dxa"/>
            <w:vAlign w:val="center"/>
          </w:tcPr>
          <w:p w:rsidR="00C40975" w:rsidRDefault="00C40975">
            <w:pPr>
              <w:spacing w:before="80" w:after="80" w:line="300" w:lineRule="exact"/>
              <w:jc w:val="both"/>
              <w:rPr>
                <w:rFonts w:hint="cs"/>
                <w:rtl/>
              </w:rPr>
            </w:pPr>
            <w:r>
              <w:rPr>
                <w:rFonts w:hint="cs"/>
                <w:rtl/>
              </w:rPr>
              <w:t>5</w:t>
            </w:r>
          </w:p>
        </w:tc>
        <w:tc>
          <w:tcPr>
            <w:tcW w:w="791" w:type="dxa"/>
            <w:vAlign w:val="center"/>
          </w:tcPr>
          <w:p w:rsidR="00C40975" w:rsidRDefault="00C40975">
            <w:pPr>
              <w:spacing w:before="80" w:after="80" w:line="300" w:lineRule="exact"/>
              <w:jc w:val="both"/>
              <w:rPr>
                <w:rFonts w:hint="cs"/>
                <w:rtl/>
              </w:rPr>
            </w:pPr>
            <w:r>
              <w:rPr>
                <w:rFonts w:hint="cs"/>
                <w:rtl/>
              </w:rPr>
              <w:t>1</w:t>
            </w:r>
          </w:p>
        </w:tc>
        <w:tc>
          <w:tcPr>
            <w:tcW w:w="800" w:type="dxa"/>
            <w:vAlign w:val="center"/>
          </w:tcPr>
          <w:p w:rsidR="00C40975" w:rsidRDefault="00C40975">
            <w:pPr>
              <w:spacing w:before="80" w:after="80" w:line="300" w:lineRule="exact"/>
              <w:jc w:val="both"/>
              <w:rPr>
                <w:rFonts w:hint="cs"/>
                <w:rtl/>
              </w:rPr>
            </w:pPr>
            <w:r>
              <w:rPr>
                <w:rFonts w:hint="cs"/>
                <w:rtl/>
              </w:rPr>
              <w:t>-</w:t>
            </w:r>
          </w:p>
        </w:tc>
        <w:tc>
          <w:tcPr>
            <w:tcW w:w="791" w:type="dxa"/>
            <w:vAlign w:val="center"/>
          </w:tcPr>
          <w:p w:rsidR="00C40975" w:rsidRDefault="00C40975">
            <w:pPr>
              <w:spacing w:before="80" w:after="80" w:line="300" w:lineRule="exact"/>
              <w:jc w:val="both"/>
              <w:rPr>
                <w:rFonts w:hint="cs"/>
                <w:rtl/>
              </w:rPr>
            </w:pPr>
            <w:r>
              <w:rPr>
                <w:rFonts w:hint="cs"/>
                <w:rtl/>
              </w:rPr>
              <w:t>1</w:t>
            </w:r>
          </w:p>
        </w:tc>
        <w:tc>
          <w:tcPr>
            <w:tcW w:w="800" w:type="dxa"/>
            <w:vAlign w:val="center"/>
          </w:tcPr>
          <w:p w:rsidR="00C40975" w:rsidRDefault="00C40975">
            <w:pPr>
              <w:spacing w:before="80" w:after="80" w:line="300" w:lineRule="exact"/>
              <w:jc w:val="both"/>
              <w:rPr>
                <w:rFonts w:hint="cs"/>
                <w:rtl/>
              </w:rPr>
            </w:pPr>
            <w:r>
              <w:rPr>
                <w:rFonts w:hint="cs"/>
                <w:rtl/>
              </w:rPr>
              <w:t>93</w:t>
            </w:r>
          </w:p>
        </w:tc>
        <w:tc>
          <w:tcPr>
            <w:tcW w:w="798" w:type="dxa"/>
            <w:vAlign w:val="center"/>
          </w:tcPr>
          <w:p w:rsidR="00C40975" w:rsidRDefault="00C40975">
            <w:pPr>
              <w:spacing w:before="80" w:after="80" w:line="300" w:lineRule="exact"/>
              <w:jc w:val="both"/>
              <w:rPr>
                <w:rFonts w:hint="cs"/>
                <w:rtl/>
              </w:rPr>
            </w:pPr>
            <w:r>
              <w:rPr>
                <w:rFonts w:hint="cs"/>
                <w:rtl/>
              </w:rPr>
              <w:t>7</w:t>
            </w:r>
          </w:p>
        </w:tc>
        <w:tc>
          <w:tcPr>
            <w:tcW w:w="975" w:type="dxa"/>
            <w:vAlign w:val="center"/>
          </w:tcPr>
          <w:p w:rsidR="00C40975" w:rsidRDefault="00C40975">
            <w:pPr>
              <w:spacing w:before="80" w:after="80" w:line="300" w:lineRule="exact"/>
              <w:jc w:val="both"/>
              <w:rPr>
                <w:rFonts w:hint="cs"/>
                <w:rtl/>
              </w:rPr>
            </w:pPr>
            <w:r>
              <w:rPr>
                <w:rFonts w:hint="cs"/>
                <w:rtl/>
              </w:rPr>
              <w:t>100</w:t>
            </w:r>
          </w:p>
        </w:tc>
      </w:tr>
      <w:tr w:rsidR="00C40975" w:rsidTr="00C40975">
        <w:trPr>
          <w:trHeight w:val="469"/>
          <w:jc w:val="center"/>
        </w:trPr>
        <w:tc>
          <w:tcPr>
            <w:tcW w:w="2132" w:type="dxa"/>
            <w:vAlign w:val="center"/>
          </w:tcPr>
          <w:p w:rsidR="00C40975" w:rsidRDefault="00C40975">
            <w:pPr>
              <w:spacing w:before="80" w:after="80" w:line="300" w:lineRule="exact"/>
              <w:jc w:val="both"/>
              <w:rPr>
                <w:rFonts w:hint="cs"/>
                <w:rtl/>
              </w:rPr>
            </w:pPr>
            <w:r>
              <w:rPr>
                <w:rFonts w:hint="cs"/>
                <w:rtl/>
              </w:rPr>
              <w:t xml:space="preserve">الحضانة العائلية </w:t>
            </w:r>
          </w:p>
        </w:tc>
        <w:tc>
          <w:tcPr>
            <w:tcW w:w="869" w:type="dxa"/>
            <w:vAlign w:val="center"/>
          </w:tcPr>
          <w:p w:rsidR="00C40975" w:rsidRDefault="00C40975">
            <w:pPr>
              <w:spacing w:before="80" w:after="80" w:line="300" w:lineRule="exact"/>
              <w:jc w:val="both"/>
              <w:rPr>
                <w:rFonts w:hint="cs"/>
                <w:rtl/>
              </w:rPr>
            </w:pPr>
            <w:r>
              <w:rPr>
                <w:rFonts w:hint="cs"/>
                <w:rtl/>
              </w:rPr>
              <w:t>206</w:t>
            </w:r>
          </w:p>
        </w:tc>
        <w:tc>
          <w:tcPr>
            <w:tcW w:w="883" w:type="dxa"/>
            <w:vAlign w:val="center"/>
          </w:tcPr>
          <w:p w:rsidR="00C40975" w:rsidRDefault="00C40975">
            <w:pPr>
              <w:spacing w:before="80" w:after="80" w:line="300" w:lineRule="exact"/>
              <w:jc w:val="both"/>
              <w:rPr>
                <w:rFonts w:hint="cs"/>
                <w:rtl/>
              </w:rPr>
            </w:pPr>
            <w:r>
              <w:rPr>
                <w:rFonts w:hint="cs"/>
                <w:rtl/>
              </w:rPr>
              <w:t>300</w:t>
            </w:r>
          </w:p>
        </w:tc>
        <w:tc>
          <w:tcPr>
            <w:tcW w:w="800" w:type="dxa"/>
            <w:vAlign w:val="center"/>
          </w:tcPr>
          <w:p w:rsidR="00C40975" w:rsidRDefault="00C40975">
            <w:pPr>
              <w:spacing w:before="80" w:after="80" w:line="300" w:lineRule="exact"/>
              <w:jc w:val="both"/>
              <w:rPr>
                <w:rFonts w:hint="cs"/>
                <w:rtl/>
              </w:rPr>
            </w:pPr>
            <w:r>
              <w:rPr>
                <w:rFonts w:hint="cs"/>
                <w:rtl/>
              </w:rPr>
              <w:t>3</w:t>
            </w:r>
          </w:p>
        </w:tc>
        <w:tc>
          <w:tcPr>
            <w:tcW w:w="791" w:type="dxa"/>
            <w:vAlign w:val="center"/>
          </w:tcPr>
          <w:p w:rsidR="00C40975" w:rsidRDefault="00C40975">
            <w:pPr>
              <w:spacing w:before="80" w:after="80" w:line="300" w:lineRule="exact"/>
              <w:jc w:val="both"/>
              <w:rPr>
                <w:rFonts w:hint="cs"/>
                <w:rtl/>
              </w:rPr>
            </w:pPr>
            <w:r>
              <w:rPr>
                <w:rFonts w:hint="cs"/>
                <w:rtl/>
              </w:rPr>
              <w:t>3</w:t>
            </w:r>
          </w:p>
        </w:tc>
        <w:tc>
          <w:tcPr>
            <w:tcW w:w="800" w:type="dxa"/>
            <w:vAlign w:val="center"/>
          </w:tcPr>
          <w:p w:rsidR="00C40975" w:rsidRDefault="00C40975">
            <w:pPr>
              <w:spacing w:before="80" w:after="80" w:line="300" w:lineRule="exact"/>
              <w:jc w:val="both"/>
              <w:rPr>
                <w:rFonts w:hint="cs"/>
                <w:rtl/>
              </w:rPr>
            </w:pPr>
            <w:r>
              <w:rPr>
                <w:rFonts w:hint="cs"/>
                <w:rtl/>
              </w:rPr>
              <w:t>-</w:t>
            </w:r>
          </w:p>
        </w:tc>
        <w:tc>
          <w:tcPr>
            <w:tcW w:w="791" w:type="dxa"/>
            <w:vAlign w:val="center"/>
          </w:tcPr>
          <w:p w:rsidR="00C40975" w:rsidRDefault="00C40975">
            <w:pPr>
              <w:spacing w:before="80" w:after="80" w:line="300" w:lineRule="exact"/>
              <w:jc w:val="both"/>
              <w:rPr>
                <w:rFonts w:hint="cs"/>
                <w:rtl/>
              </w:rPr>
            </w:pPr>
            <w:r>
              <w:rPr>
                <w:rFonts w:hint="cs"/>
                <w:rtl/>
              </w:rPr>
              <w:t>-</w:t>
            </w:r>
          </w:p>
        </w:tc>
        <w:tc>
          <w:tcPr>
            <w:tcW w:w="800" w:type="dxa"/>
            <w:vAlign w:val="center"/>
          </w:tcPr>
          <w:p w:rsidR="00C40975" w:rsidRDefault="00C40975">
            <w:pPr>
              <w:spacing w:before="80" w:after="80" w:line="300" w:lineRule="exact"/>
              <w:jc w:val="both"/>
              <w:rPr>
                <w:rFonts w:hint="cs"/>
                <w:rtl/>
              </w:rPr>
            </w:pPr>
            <w:r>
              <w:rPr>
                <w:rFonts w:hint="cs"/>
                <w:rtl/>
              </w:rPr>
              <w:t>209</w:t>
            </w:r>
          </w:p>
        </w:tc>
        <w:tc>
          <w:tcPr>
            <w:tcW w:w="798" w:type="dxa"/>
            <w:vAlign w:val="center"/>
          </w:tcPr>
          <w:p w:rsidR="00C40975" w:rsidRDefault="00C40975">
            <w:pPr>
              <w:spacing w:before="80" w:after="80" w:line="300" w:lineRule="exact"/>
              <w:jc w:val="both"/>
              <w:rPr>
                <w:rFonts w:hint="cs"/>
                <w:rtl/>
              </w:rPr>
            </w:pPr>
            <w:r>
              <w:rPr>
                <w:rFonts w:hint="cs"/>
                <w:rtl/>
              </w:rPr>
              <w:t>303</w:t>
            </w:r>
          </w:p>
        </w:tc>
        <w:tc>
          <w:tcPr>
            <w:tcW w:w="975" w:type="dxa"/>
            <w:vAlign w:val="center"/>
          </w:tcPr>
          <w:p w:rsidR="00C40975" w:rsidRDefault="00C40975">
            <w:pPr>
              <w:spacing w:before="80" w:after="80" w:line="300" w:lineRule="exact"/>
              <w:jc w:val="both"/>
              <w:rPr>
                <w:rFonts w:hint="cs"/>
                <w:rtl/>
              </w:rPr>
            </w:pPr>
            <w:r>
              <w:rPr>
                <w:rFonts w:hint="cs"/>
                <w:rtl/>
              </w:rPr>
              <w:t>512</w:t>
            </w:r>
          </w:p>
        </w:tc>
      </w:tr>
      <w:tr w:rsidR="00C40975" w:rsidTr="00C40975">
        <w:trPr>
          <w:cantSplit/>
          <w:trHeight w:val="469"/>
          <w:jc w:val="center"/>
        </w:trPr>
        <w:tc>
          <w:tcPr>
            <w:tcW w:w="2132" w:type="dxa"/>
            <w:vAlign w:val="center"/>
          </w:tcPr>
          <w:p w:rsidR="00C40975" w:rsidRDefault="00C40975">
            <w:pPr>
              <w:spacing w:before="80" w:after="80" w:line="300" w:lineRule="exact"/>
              <w:jc w:val="center"/>
              <w:rPr>
                <w:rFonts w:hint="cs"/>
                <w:b/>
                <w:bCs/>
                <w:rtl/>
              </w:rPr>
            </w:pPr>
            <w:r>
              <w:rPr>
                <w:rFonts w:hint="cs"/>
                <w:b/>
                <w:bCs/>
                <w:rtl/>
              </w:rPr>
              <w:t>المجموع</w:t>
            </w:r>
          </w:p>
        </w:tc>
        <w:tc>
          <w:tcPr>
            <w:tcW w:w="869" w:type="dxa"/>
            <w:vAlign w:val="center"/>
          </w:tcPr>
          <w:p w:rsidR="00C40975" w:rsidRDefault="00C40975">
            <w:pPr>
              <w:spacing w:before="80" w:after="80" w:line="300" w:lineRule="exact"/>
              <w:jc w:val="both"/>
              <w:rPr>
                <w:rFonts w:hint="cs"/>
                <w:b/>
                <w:bCs/>
                <w:rtl/>
              </w:rPr>
            </w:pPr>
            <w:r>
              <w:rPr>
                <w:rFonts w:hint="cs"/>
                <w:b/>
                <w:bCs/>
                <w:rtl/>
              </w:rPr>
              <w:t>322</w:t>
            </w:r>
          </w:p>
        </w:tc>
        <w:tc>
          <w:tcPr>
            <w:tcW w:w="883" w:type="dxa"/>
            <w:vAlign w:val="center"/>
          </w:tcPr>
          <w:p w:rsidR="00C40975" w:rsidRDefault="00C40975">
            <w:pPr>
              <w:spacing w:before="80" w:after="80" w:line="300" w:lineRule="exact"/>
              <w:jc w:val="both"/>
              <w:rPr>
                <w:rFonts w:hint="cs"/>
                <w:b/>
                <w:bCs/>
                <w:rtl/>
              </w:rPr>
            </w:pPr>
            <w:r>
              <w:rPr>
                <w:rFonts w:hint="cs"/>
                <w:b/>
                <w:bCs/>
                <w:rtl/>
              </w:rPr>
              <w:t>364</w:t>
            </w:r>
          </w:p>
        </w:tc>
        <w:tc>
          <w:tcPr>
            <w:tcW w:w="800" w:type="dxa"/>
            <w:vAlign w:val="center"/>
          </w:tcPr>
          <w:p w:rsidR="00C40975" w:rsidRDefault="00C40975">
            <w:pPr>
              <w:spacing w:before="80" w:after="80" w:line="300" w:lineRule="exact"/>
              <w:jc w:val="both"/>
              <w:rPr>
                <w:rFonts w:hint="cs"/>
                <w:b/>
                <w:bCs/>
                <w:rtl/>
              </w:rPr>
            </w:pPr>
            <w:r>
              <w:rPr>
                <w:rFonts w:hint="cs"/>
                <w:b/>
                <w:bCs/>
                <w:rtl/>
              </w:rPr>
              <w:t>13</w:t>
            </w:r>
          </w:p>
        </w:tc>
        <w:tc>
          <w:tcPr>
            <w:tcW w:w="791" w:type="dxa"/>
            <w:vAlign w:val="center"/>
          </w:tcPr>
          <w:p w:rsidR="00C40975" w:rsidRDefault="00C40975">
            <w:pPr>
              <w:spacing w:before="80" w:after="80" w:line="300" w:lineRule="exact"/>
              <w:jc w:val="both"/>
              <w:rPr>
                <w:rFonts w:hint="cs"/>
                <w:b/>
                <w:bCs/>
                <w:rtl/>
              </w:rPr>
            </w:pPr>
            <w:r>
              <w:rPr>
                <w:rFonts w:hint="cs"/>
                <w:b/>
                <w:bCs/>
                <w:rtl/>
              </w:rPr>
              <w:t>11</w:t>
            </w:r>
          </w:p>
        </w:tc>
        <w:tc>
          <w:tcPr>
            <w:tcW w:w="800" w:type="dxa"/>
            <w:vAlign w:val="center"/>
          </w:tcPr>
          <w:p w:rsidR="00C40975" w:rsidRDefault="00C40975">
            <w:pPr>
              <w:spacing w:before="80" w:after="80" w:line="300" w:lineRule="exact"/>
              <w:jc w:val="both"/>
              <w:rPr>
                <w:rFonts w:hint="cs"/>
                <w:b/>
                <w:bCs/>
                <w:rtl/>
              </w:rPr>
            </w:pPr>
            <w:r>
              <w:rPr>
                <w:rFonts w:hint="cs"/>
                <w:b/>
                <w:bCs/>
                <w:rtl/>
              </w:rPr>
              <w:t>4</w:t>
            </w:r>
          </w:p>
        </w:tc>
        <w:tc>
          <w:tcPr>
            <w:tcW w:w="791" w:type="dxa"/>
            <w:vAlign w:val="center"/>
          </w:tcPr>
          <w:p w:rsidR="00C40975" w:rsidRDefault="00C40975">
            <w:pPr>
              <w:spacing w:before="80" w:after="80" w:line="300" w:lineRule="exact"/>
              <w:jc w:val="both"/>
              <w:rPr>
                <w:rFonts w:hint="cs"/>
                <w:b/>
                <w:bCs/>
                <w:rtl/>
              </w:rPr>
            </w:pPr>
            <w:r>
              <w:rPr>
                <w:rFonts w:hint="cs"/>
                <w:b/>
                <w:bCs/>
                <w:rtl/>
              </w:rPr>
              <w:t>7</w:t>
            </w:r>
          </w:p>
        </w:tc>
        <w:tc>
          <w:tcPr>
            <w:tcW w:w="800" w:type="dxa"/>
            <w:vAlign w:val="center"/>
          </w:tcPr>
          <w:p w:rsidR="00C40975" w:rsidRDefault="00C40975">
            <w:pPr>
              <w:spacing w:before="80" w:after="80" w:line="300" w:lineRule="exact"/>
              <w:jc w:val="both"/>
              <w:rPr>
                <w:rFonts w:hint="cs"/>
                <w:b/>
                <w:bCs/>
                <w:rtl/>
              </w:rPr>
            </w:pPr>
            <w:r>
              <w:rPr>
                <w:rFonts w:hint="cs"/>
                <w:b/>
                <w:bCs/>
                <w:rtl/>
              </w:rPr>
              <w:t>331</w:t>
            </w:r>
          </w:p>
        </w:tc>
        <w:tc>
          <w:tcPr>
            <w:tcW w:w="798" w:type="dxa"/>
            <w:vAlign w:val="center"/>
          </w:tcPr>
          <w:p w:rsidR="00C40975" w:rsidRDefault="00C40975">
            <w:pPr>
              <w:spacing w:before="80" w:after="80" w:line="300" w:lineRule="exact"/>
              <w:jc w:val="both"/>
              <w:rPr>
                <w:rFonts w:hint="cs"/>
                <w:b/>
                <w:bCs/>
                <w:rtl/>
              </w:rPr>
            </w:pPr>
            <w:r>
              <w:rPr>
                <w:rFonts w:hint="cs"/>
                <w:b/>
                <w:bCs/>
                <w:rtl/>
              </w:rPr>
              <w:t>368</w:t>
            </w:r>
          </w:p>
        </w:tc>
        <w:tc>
          <w:tcPr>
            <w:tcW w:w="975" w:type="dxa"/>
            <w:vMerge w:val="restart"/>
            <w:vAlign w:val="center"/>
          </w:tcPr>
          <w:p w:rsidR="00C40975" w:rsidRDefault="00C40975">
            <w:pPr>
              <w:spacing w:before="80" w:after="80" w:line="300" w:lineRule="exact"/>
              <w:jc w:val="both"/>
              <w:rPr>
                <w:rFonts w:hint="cs"/>
                <w:b/>
                <w:bCs/>
                <w:rtl/>
              </w:rPr>
            </w:pPr>
            <w:r>
              <w:rPr>
                <w:rFonts w:hint="cs"/>
                <w:b/>
                <w:bCs/>
                <w:rtl/>
              </w:rPr>
              <w:t>699</w:t>
            </w:r>
          </w:p>
        </w:tc>
      </w:tr>
      <w:tr w:rsidR="00C40975" w:rsidTr="00C40975">
        <w:trPr>
          <w:cantSplit/>
          <w:trHeight w:val="469"/>
          <w:jc w:val="center"/>
        </w:trPr>
        <w:tc>
          <w:tcPr>
            <w:tcW w:w="2132" w:type="dxa"/>
            <w:vAlign w:val="center"/>
          </w:tcPr>
          <w:p w:rsidR="00C40975" w:rsidRDefault="00C40975">
            <w:pPr>
              <w:spacing w:before="80" w:after="80" w:line="300" w:lineRule="exact"/>
              <w:jc w:val="center"/>
              <w:rPr>
                <w:rFonts w:hint="cs"/>
                <w:b/>
                <w:bCs/>
                <w:rtl/>
              </w:rPr>
            </w:pPr>
            <w:r>
              <w:rPr>
                <w:rFonts w:hint="cs"/>
                <w:b/>
                <w:bCs/>
                <w:rtl/>
              </w:rPr>
              <w:t>الإجمالي</w:t>
            </w:r>
          </w:p>
        </w:tc>
        <w:tc>
          <w:tcPr>
            <w:tcW w:w="1752" w:type="dxa"/>
            <w:gridSpan w:val="2"/>
            <w:vAlign w:val="center"/>
          </w:tcPr>
          <w:p w:rsidR="00C40975" w:rsidRDefault="00C40975">
            <w:pPr>
              <w:spacing w:before="80" w:after="80" w:line="300" w:lineRule="exact"/>
              <w:jc w:val="center"/>
              <w:rPr>
                <w:rFonts w:hint="cs"/>
                <w:b/>
                <w:bCs/>
                <w:rtl/>
              </w:rPr>
            </w:pPr>
            <w:r>
              <w:rPr>
                <w:rFonts w:hint="cs"/>
                <w:b/>
                <w:bCs/>
                <w:rtl/>
              </w:rPr>
              <w:t>686</w:t>
            </w:r>
          </w:p>
        </w:tc>
        <w:tc>
          <w:tcPr>
            <w:tcW w:w="1591" w:type="dxa"/>
            <w:gridSpan w:val="2"/>
            <w:vAlign w:val="center"/>
          </w:tcPr>
          <w:p w:rsidR="00C40975" w:rsidRDefault="00C40975">
            <w:pPr>
              <w:spacing w:before="80" w:after="80" w:line="300" w:lineRule="exact"/>
              <w:jc w:val="center"/>
              <w:rPr>
                <w:rFonts w:hint="cs"/>
                <w:b/>
                <w:bCs/>
                <w:rtl/>
              </w:rPr>
            </w:pPr>
            <w:r>
              <w:rPr>
                <w:rFonts w:hint="cs"/>
                <w:b/>
                <w:bCs/>
                <w:rtl/>
              </w:rPr>
              <w:t>24</w:t>
            </w:r>
          </w:p>
        </w:tc>
        <w:tc>
          <w:tcPr>
            <w:tcW w:w="1591" w:type="dxa"/>
            <w:gridSpan w:val="2"/>
            <w:vAlign w:val="center"/>
          </w:tcPr>
          <w:p w:rsidR="00C40975" w:rsidRDefault="00C40975">
            <w:pPr>
              <w:spacing w:before="80" w:after="80" w:line="300" w:lineRule="exact"/>
              <w:jc w:val="center"/>
              <w:rPr>
                <w:rFonts w:hint="cs"/>
                <w:b/>
                <w:bCs/>
                <w:rtl/>
              </w:rPr>
            </w:pPr>
            <w:r>
              <w:rPr>
                <w:rFonts w:hint="cs"/>
                <w:b/>
                <w:bCs/>
                <w:rtl/>
              </w:rPr>
              <w:t>11</w:t>
            </w:r>
          </w:p>
        </w:tc>
        <w:tc>
          <w:tcPr>
            <w:tcW w:w="1598" w:type="dxa"/>
            <w:gridSpan w:val="2"/>
            <w:vAlign w:val="center"/>
          </w:tcPr>
          <w:p w:rsidR="00C40975" w:rsidRDefault="00C40975">
            <w:pPr>
              <w:spacing w:before="80" w:after="80" w:line="300" w:lineRule="exact"/>
              <w:jc w:val="center"/>
              <w:rPr>
                <w:rFonts w:hint="cs"/>
                <w:b/>
                <w:bCs/>
                <w:rtl/>
              </w:rPr>
            </w:pPr>
            <w:r>
              <w:rPr>
                <w:rFonts w:hint="cs"/>
                <w:b/>
                <w:bCs/>
                <w:rtl/>
              </w:rPr>
              <w:t>699</w:t>
            </w:r>
          </w:p>
        </w:tc>
        <w:tc>
          <w:tcPr>
            <w:tcW w:w="975" w:type="dxa"/>
            <w:vMerge/>
            <w:vAlign w:val="center"/>
          </w:tcPr>
          <w:p w:rsidR="00C40975" w:rsidRDefault="00C40975">
            <w:pPr>
              <w:spacing w:before="80" w:after="80" w:line="300" w:lineRule="exact"/>
              <w:jc w:val="both"/>
              <w:rPr>
                <w:rFonts w:hint="cs"/>
                <w:rtl/>
              </w:rPr>
            </w:pPr>
          </w:p>
        </w:tc>
      </w:tr>
    </w:tbl>
    <w:p w:rsidR="00000000" w:rsidRDefault="00C40975">
      <w:pPr>
        <w:spacing w:before="120" w:line="380" w:lineRule="exact"/>
        <w:jc w:val="both"/>
        <w:rPr>
          <w:rFonts w:hint="cs"/>
          <w:rtl/>
        </w:rPr>
      </w:pPr>
      <w:r>
        <w:rPr>
          <w:rFonts w:hint="cs"/>
          <w:rtl/>
        </w:rPr>
        <w:tab/>
        <w:t>*</w:t>
      </w:r>
      <w:r>
        <w:rPr>
          <w:rFonts w:hint="cs"/>
          <w:rtl/>
        </w:rPr>
        <w:tab/>
        <w:t>يمكن العودة إلى موجز أعمال الوزارة لعام 2005 بوزارة الشؤون الاجتماعية والعمل - إدارة البحوث والإحص</w:t>
      </w:r>
      <w:r>
        <w:rPr>
          <w:rFonts w:hint="cs"/>
          <w:rtl/>
        </w:rPr>
        <w:t>اء.</w:t>
      </w:r>
    </w:p>
    <w:p w:rsidR="00000000" w:rsidRDefault="00C40975">
      <w:pPr>
        <w:spacing w:before="0" w:line="380" w:lineRule="exact"/>
        <w:jc w:val="both"/>
        <w:rPr>
          <w:rFonts w:hint="cs"/>
          <w:rtl/>
        </w:rPr>
      </w:pPr>
      <w:r>
        <w:rPr>
          <w:rFonts w:hint="cs"/>
          <w:rtl/>
        </w:rPr>
        <w:t>4-</w:t>
      </w:r>
      <w:r>
        <w:rPr>
          <w:rFonts w:hint="cs"/>
          <w:rtl/>
        </w:rPr>
        <w:tab/>
        <w:t>تدعو المادة 4 من البروتوكول الاختياري المتعلق ببيع الأطفال وبغاء الأطفال واستغلال الأطفال في المواد الإباحية إلى اتخاذ جميع الدول الأطراف التدابير اللازم</w:t>
      </w:r>
      <w:r>
        <w:rPr>
          <w:rFonts w:hint="eastAsia"/>
          <w:rtl/>
        </w:rPr>
        <w:t>ة</w:t>
      </w:r>
      <w:r>
        <w:rPr>
          <w:rFonts w:hint="cs"/>
          <w:rtl/>
        </w:rPr>
        <w:t xml:space="preserve"> لإقامة ولايتها القضائية على مثل هذه الجرائم. وفي هذا الشأن نظم قانون رقم 5 لسنة 1961 العلاقات </w:t>
      </w:r>
      <w:r>
        <w:rPr>
          <w:rFonts w:hint="cs"/>
          <w:rtl/>
        </w:rPr>
        <w:t>القانونية ذات العنصر الأجنبي وذلك في المادة 1 والذي تنص على أنه (متى ثبتت الولاية لمحاكم الكويت في العلاقات القانونية ذات العنصر الأجنبي طبقاًَ للأحكام المقررة في مسائل الأحوال الشخصية وفي المسائل المدنية التجارية وفي الأحكام المشتركة, طبقت هذه المحاكم الق</w:t>
      </w:r>
      <w:r>
        <w:rPr>
          <w:rFonts w:hint="cs"/>
          <w:rtl/>
        </w:rPr>
        <w:t>انون الكويتي في الإجراءات الواجب إتباعها أمامها). إذاً القانون الكويتي هو الذي يكيف المسألة فيعتبرها من المسائل الإجرائية ليخضعها لحكمه أو يعتبرها من المسائل الموضوعية فيخضعها للقانون الذي تعينه قاعدة الإسناد. كما دعت المادة 68 من القانون رقم 5 لسنة 1961 ف</w:t>
      </w:r>
      <w:r>
        <w:rPr>
          <w:rFonts w:hint="cs"/>
          <w:rtl/>
        </w:rPr>
        <w:t>ي سلسلة من الأحكام والتي تنص على سريان الأحكام السابق ذكرها في هذا البروتوكول لاتفاقية حقوق الطفل بشأن "بيع الأطفال واستغلال الأطفال في البغاء وفي المواد الإباحية" إلا إذا وجد نص على خلافها في قانون خاص أو معاهدة دولية فعندئذ يسري القانو</w:t>
      </w:r>
      <w:r>
        <w:rPr>
          <w:rFonts w:hint="eastAsia"/>
          <w:rtl/>
        </w:rPr>
        <w:t>ن</w:t>
      </w:r>
      <w:r>
        <w:rPr>
          <w:rFonts w:hint="cs"/>
          <w:rtl/>
        </w:rPr>
        <w:t xml:space="preserve"> الخاص أو المعاهدة</w:t>
      </w:r>
      <w:r>
        <w:rPr>
          <w:rFonts w:hint="cs"/>
          <w:rtl/>
        </w:rPr>
        <w:t xml:space="preserve"> الدولية وإذا عرضت مسألة لا يوجد فيها نص أو قانون خاص أو معاهدة دولية فإن مبادئ القانون الدول</w:t>
      </w:r>
      <w:r>
        <w:rPr>
          <w:rFonts w:hint="eastAsia"/>
          <w:rtl/>
        </w:rPr>
        <w:t>ي</w:t>
      </w:r>
      <w:r>
        <w:rPr>
          <w:rFonts w:hint="cs"/>
          <w:rtl/>
        </w:rPr>
        <w:t xml:space="preserve"> الخاص هي التي تسري.</w:t>
      </w:r>
    </w:p>
    <w:p w:rsidR="00000000" w:rsidRDefault="00C40975">
      <w:pPr>
        <w:spacing w:before="0" w:line="380" w:lineRule="exact"/>
        <w:jc w:val="both"/>
        <w:rPr>
          <w:rFonts w:hint="cs"/>
          <w:rtl/>
        </w:rPr>
      </w:pPr>
      <w:r>
        <w:rPr>
          <w:rFonts w:hint="cs"/>
          <w:rtl/>
        </w:rPr>
        <w:t>5-</w:t>
      </w:r>
      <w:r>
        <w:rPr>
          <w:rFonts w:hint="cs"/>
          <w:rtl/>
        </w:rPr>
        <w:tab/>
        <w:t>تدعو المادتين 5-6 من البروتوكول الخاص المتعلق ببيع الأطفال وبغاء الأطفال واستغلال الأطفال في المواد الإباحية إلى ضرورة تسليم الدول الأطراف</w:t>
      </w:r>
      <w:r>
        <w:rPr>
          <w:rFonts w:hint="cs"/>
          <w:rtl/>
        </w:rPr>
        <w:t xml:space="preserve"> المجرمين المرتكبين للجرائم المذكورة في البروتوكول في كل معاهدة تبرم في وقت لاحق فيما بين هذه الدول وفقاً للشروط المنصوص عليها في تلك المعاهدات. نلاحظ أن نظام تسليم المجرمين بين الدول يحقق التعاون الدولي في مكافحة الجرائم وتحقيق العدالة على أتم وجه لذلك يج</w:t>
      </w:r>
      <w:r>
        <w:rPr>
          <w:rFonts w:hint="cs"/>
          <w:rtl/>
        </w:rPr>
        <w:t xml:space="preserve">وز تبادل تسليم المجرمين الفارين بين الدول على أساس مقابلة المثل بالمثل أو بموجب اتفاقيات ثنائية أو جماعية تعقد بينهما لهذا الغرض. ويأتي القرار الوزاري رقم 49 لسنة 2005 في المادة الأولى منه لتوضيح بأنه (يفوض النائب العام في التصديق على جميع أوراق </w:t>
      </w:r>
      <w:proofErr w:type="spellStart"/>
      <w:r>
        <w:rPr>
          <w:rFonts w:hint="cs"/>
          <w:rtl/>
        </w:rPr>
        <w:t>الإنابات</w:t>
      </w:r>
      <w:proofErr w:type="spellEnd"/>
      <w:r>
        <w:rPr>
          <w:rFonts w:hint="cs"/>
          <w:rtl/>
        </w:rPr>
        <w:t xml:space="preserve"> ا</w:t>
      </w:r>
      <w:r>
        <w:rPr>
          <w:rFonts w:hint="cs"/>
          <w:rtl/>
        </w:rPr>
        <w:t>لقضائية, وطلبات تسليم المجرمين وكافة المحررات اللازمة لتنفيذ اتفاقية التعاون القضائي في المجال الجزائي بين دولة الكويت وغيرها من الدول العربية والأجنبية بالنسبة لجميع قضايا الجنايات والجنح).</w:t>
      </w:r>
    </w:p>
    <w:p w:rsidR="00000000" w:rsidRDefault="00C40975">
      <w:pPr>
        <w:spacing w:before="0" w:line="380" w:lineRule="exact"/>
        <w:jc w:val="both"/>
        <w:rPr>
          <w:lang w:val="fr-CH"/>
        </w:rPr>
      </w:pPr>
      <w:r>
        <w:rPr>
          <w:rFonts w:hint="cs"/>
          <w:rtl/>
        </w:rPr>
        <w:t>6-</w:t>
      </w:r>
      <w:r>
        <w:rPr>
          <w:rFonts w:hint="cs"/>
          <w:rtl/>
        </w:rPr>
        <w:tab/>
        <w:t>تدعو المادة 7 من البروتوكول الاختياري المتعلق ببيع الأطفال وبغ</w:t>
      </w:r>
      <w:r>
        <w:rPr>
          <w:rFonts w:hint="cs"/>
          <w:rtl/>
        </w:rPr>
        <w:t>اء الأطفال واستغلال الأطفال في المواد الإباحية الدول الأطراف إلى اتخاذ كافة التدابير اللازمة لتمكين توافق تطبيق بنود الاتفاقية مع أحكام القانون الوطني فيما يخص المصادرة والحجز وإغلاق المباني محل ارتكاب تلك الجرائم المنصوص عليها في بنود البروتوكول. إن قانون</w:t>
      </w:r>
      <w:r>
        <w:rPr>
          <w:rFonts w:hint="cs"/>
          <w:rtl/>
        </w:rPr>
        <w:t xml:space="preserve"> العقوبات الكويتية يتولى شرح العقوبات التكميلية التي تخضع لها كل من إجراءات "مصادرة المواد والموجودات المستخدم</w:t>
      </w:r>
      <w:r>
        <w:rPr>
          <w:rFonts w:hint="eastAsia"/>
          <w:rtl/>
        </w:rPr>
        <w:t>ة</w:t>
      </w:r>
      <w:r>
        <w:rPr>
          <w:rFonts w:hint="cs"/>
          <w:rtl/>
        </w:rPr>
        <w:t xml:space="preserve"> في ارتكاب الجرائم المذكورة في البروتوكول" بالإضافة إلى "مصادرة العوائد المتأتية من تلك الجرائم".</w:t>
      </w:r>
    </w:p>
    <w:p w:rsidR="00000000" w:rsidRDefault="00C40975">
      <w:pPr>
        <w:spacing w:before="0" w:line="380" w:lineRule="exact"/>
        <w:ind w:left="1440" w:hanging="720"/>
        <w:jc w:val="both"/>
        <w:rPr>
          <w:rFonts w:hint="cs"/>
          <w:rtl/>
        </w:rPr>
      </w:pPr>
      <w:r>
        <w:rPr>
          <w:rFonts w:hint="cs"/>
          <w:rtl/>
        </w:rPr>
        <w:t>•</w:t>
      </w:r>
      <w:r>
        <w:rPr>
          <w:rFonts w:hint="cs"/>
          <w:rtl/>
        </w:rPr>
        <w:tab/>
      </w:r>
      <w:r>
        <w:rPr>
          <w:rFonts w:hint="cs"/>
          <w:u w:val="single"/>
          <w:rtl/>
        </w:rPr>
        <w:t>المصادرة</w:t>
      </w:r>
      <w:r>
        <w:rPr>
          <w:rFonts w:hint="cs"/>
          <w:rtl/>
        </w:rPr>
        <w:t>:</w:t>
      </w:r>
    </w:p>
    <w:p w:rsidR="00000000" w:rsidRDefault="00C40975">
      <w:pPr>
        <w:spacing w:before="0" w:line="380" w:lineRule="exact"/>
        <w:ind w:left="1440" w:hanging="720"/>
        <w:jc w:val="both"/>
        <w:rPr>
          <w:rFonts w:hint="cs"/>
          <w:rtl/>
        </w:rPr>
      </w:pPr>
      <w:r>
        <w:rPr>
          <w:rFonts w:hint="cs"/>
          <w:rtl/>
        </w:rPr>
        <w:tab/>
        <w:t>وفقاً للفقرة (أ) من المادة 7 من ال</w:t>
      </w:r>
      <w:r>
        <w:rPr>
          <w:rFonts w:hint="cs"/>
          <w:rtl/>
        </w:rPr>
        <w:t>بروتوكول والتي تدعو الدول الأطراف إلى ضرورة اتخاذ التدابير اللازمة بشأن مصادرة المواد الإباحية والموجودات والعوائد المتأنية من الجرائم المنصوص عليها في البروتوكول الخاص "بيع الأطفال واستغلال الأطفال في البغاء والمواد الإباحية" نلاحظ اهتمام قانون الجزاء الك</w:t>
      </w:r>
      <w:r>
        <w:rPr>
          <w:rFonts w:hint="cs"/>
          <w:rtl/>
        </w:rPr>
        <w:t>ويتي بعقوبة المصادرة وذلك ف</w:t>
      </w:r>
      <w:r>
        <w:rPr>
          <w:rFonts w:hint="eastAsia"/>
          <w:rtl/>
        </w:rPr>
        <w:t>ي</w:t>
      </w:r>
      <w:r>
        <w:rPr>
          <w:rFonts w:hint="cs"/>
          <w:rtl/>
        </w:rPr>
        <w:t xml:space="preserve"> المادة 9 من قانون الجزاء لسنة 1970 حيث نص على أنه (ويحكم بمصادرة الأشياء من محل الجريمة, فإن لم تضبط يحكم على الجاني بغرامة إضافية تعادل قيمة هذه الأشياء).</w:t>
      </w:r>
    </w:p>
    <w:p w:rsidR="00000000" w:rsidRDefault="00C40975">
      <w:pPr>
        <w:spacing w:before="0" w:line="380" w:lineRule="exact"/>
        <w:ind w:left="1440" w:hanging="720"/>
        <w:jc w:val="both"/>
        <w:rPr>
          <w:rFonts w:hint="cs"/>
          <w:rtl/>
        </w:rPr>
      </w:pPr>
      <w:r>
        <w:rPr>
          <w:rFonts w:hint="cs"/>
          <w:rtl/>
        </w:rPr>
        <w:tab/>
        <w:t>عقوبة المصادرة تعد عقوبة تكميلية من شأنها الحكم بانتزاع مال من المحكوم</w:t>
      </w:r>
      <w:r>
        <w:rPr>
          <w:rFonts w:hint="cs"/>
          <w:rtl/>
        </w:rPr>
        <w:t xml:space="preserve"> عليه وإضافته إلى مال الدولة أو إتلافه. ولا بد من الإشارة هنا إلى أن المشرع الكويتي قد حرّم "المصادرة العام</w:t>
      </w:r>
      <w:r>
        <w:rPr>
          <w:rFonts w:hint="eastAsia"/>
          <w:rtl/>
        </w:rPr>
        <w:t>ة</w:t>
      </w:r>
      <w:r>
        <w:rPr>
          <w:rFonts w:hint="cs"/>
          <w:rtl/>
        </w:rPr>
        <w:t xml:space="preserve">" لما لها من آثار سلبية وغير إنسانية وأجاز "المصادرة الخاصة" التي تعني تمليك شيء معين للدولة مع </w:t>
      </w:r>
      <w:proofErr w:type="spellStart"/>
      <w:r>
        <w:rPr>
          <w:rFonts w:hint="cs"/>
          <w:rtl/>
        </w:rPr>
        <w:t>اشتراطه</w:t>
      </w:r>
      <w:proofErr w:type="spellEnd"/>
      <w:r>
        <w:rPr>
          <w:rFonts w:hint="cs"/>
          <w:rtl/>
        </w:rPr>
        <w:t xml:space="preserve"> لصحة الحكم بهذه العقوبة ضرورة أن تكون صادرة </w:t>
      </w:r>
      <w:r>
        <w:rPr>
          <w:rFonts w:hint="cs"/>
          <w:rtl/>
        </w:rPr>
        <w:t>بحكم قضائي مسبق. كما أن الجرائم المنصوص عليها في البروتوكول والمتعلقة بالأموال المكتسبة والناتجة عن استغلال الأطفال في البغاء وفي المواد الإباحية فإنها تعد من ضمن (المصادر العينية) والتي تدخل ضمن ضبط الجهات المختصة في الدولة للكتب والنشرات اللاأخلاقية والخ</w:t>
      </w:r>
      <w:r>
        <w:rPr>
          <w:rFonts w:hint="cs"/>
          <w:rtl/>
        </w:rPr>
        <w:t>مور والأفلام الإباحية حيث تصادر إن كانت ملكاً لصاحبها لأنها تعتبر خطرة ومصادرته</w:t>
      </w:r>
      <w:r>
        <w:rPr>
          <w:rFonts w:hint="eastAsia"/>
          <w:rtl/>
        </w:rPr>
        <w:t>ا</w:t>
      </w:r>
      <w:r>
        <w:rPr>
          <w:rFonts w:hint="cs"/>
          <w:rtl/>
        </w:rPr>
        <w:t xml:space="preserve"> تدبير لوقاية المجتمع منها.</w:t>
      </w:r>
    </w:p>
    <w:p w:rsidR="00000000" w:rsidRDefault="00C40975">
      <w:pPr>
        <w:spacing w:before="0" w:line="380" w:lineRule="exact"/>
        <w:jc w:val="both"/>
        <w:rPr>
          <w:rFonts w:hint="cs"/>
          <w:rtl/>
        </w:rPr>
      </w:pPr>
      <w:r>
        <w:rPr>
          <w:rFonts w:hint="cs"/>
          <w:rtl/>
        </w:rPr>
        <w:t>ومما سبق نلاحظ اهتمام دول</w:t>
      </w:r>
      <w:r>
        <w:rPr>
          <w:rFonts w:hint="eastAsia"/>
          <w:rtl/>
        </w:rPr>
        <w:t>ة</w:t>
      </w:r>
      <w:r>
        <w:rPr>
          <w:rFonts w:hint="cs"/>
          <w:rtl/>
        </w:rPr>
        <w:t xml:space="preserve"> الكويت بعقوبة المصادرة حي</w:t>
      </w:r>
      <w:r>
        <w:rPr>
          <w:rFonts w:hint="eastAsia"/>
          <w:rtl/>
        </w:rPr>
        <w:t>ث</w:t>
      </w:r>
      <w:r>
        <w:rPr>
          <w:rFonts w:hint="cs"/>
          <w:rtl/>
        </w:rPr>
        <w:t xml:space="preserve"> نص بالإضافة إلى المواد السابقة الوارد</w:t>
      </w:r>
      <w:r>
        <w:rPr>
          <w:rFonts w:hint="eastAsia"/>
          <w:rtl/>
        </w:rPr>
        <w:t>ة</w:t>
      </w:r>
      <w:r>
        <w:rPr>
          <w:rFonts w:hint="cs"/>
          <w:rtl/>
        </w:rPr>
        <w:t xml:space="preserve"> من قانون الجزاء الكويتي المادة 19 من الدستور الكويتي عل</w:t>
      </w:r>
      <w:r>
        <w:rPr>
          <w:rFonts w:hint="cs"/>
          <w:rtl/>
        </w:rPr>
        <w:t>ى أن (المصادرة العام</w:t>
      </w:r>
      <w:r>
        <w:rPr>
          <w:rFonts w:hint="eastAsia"/>
          <w:rtl/>
        </w:rPr>
        <w:t>ة</w:t>
      </w:r>
      <w:r>
        <w:rPr>
          <w:rFonts w:hint="cs"/>
          <w:rtl/>
        </w:rPr>
        <w:t xml:space="preserve"> للأموال محظورة ولا تكون عقوبة المصادرة الخاصة إلا بحكم قضائي في الأحوال المبينة بالقانون).</w:t>
      </w:r>
    </w:p>
    <w:p w:rsidR="00000000" w:rsidRDefault="00C40975">
      <w:pPr>
        <w:spacing w:before="0" w:line="380" w:lineRule="exact"/>
        <w:ind w:left="720"/>
        <w:jc w:val="both"/>
      </w:pPr>
      <w:r>
        <w:rPr>
          <w:rtl/>
          <w:lang w:bidi="ar-KW"/>
        </w:rPr>
        <w:t>`</w:t>
      </w:r>
      <w:r>
        <w:rPr>
          <w:rFonts w:hint="cs"/>
          <w:rtl/>
          <w:lang w:bidi="ar-KW"/>
        </w:rPr>
        <w:t>1</w:t>
      </w:r>
      <w:r>
        <w:rPr>
          <w:rtl/>
          <w:lang w:bidi="ar-KW"/>
        </w:rPr>
        <w:t>`</w:t>
      </w:r>
      <w:r>
        <w:rPr>
          <w:rFonts w:hint="cs"/>
          <w:rtl/>
          <w:lang w:bidi="ar-KW"/>
        </w:rPr>
        <w:tab/>
      </w:r>
      <w:r>
        <w:rPr>
          <w:rFonts w:hint="cs"/>
          <w:u w:val="single"/>
          <w:rtl/>
          <w:lang w:bidi="ar-KW"/>
        </w:rPr>
        <w:t>إغلاق المحال العامة</w:t>
      </w:r>
      <w:r>
        <w:rPr>
          <w:rFonts w:hint="cs"/>
          <w:rtl/>
          <w:lang w:bidi="ar-KW"/>
        </w:rPr>
        <w:t>:</w:t>
      </w:r>
    </w:p>
    <w:p w:rsidR="00000000" w:rsidRDefault="00C40975">
      <w:pPr>
        <w:spacing w:before="0" w:line="380" w:lineRule="exact"/>
        <w:ind w:left="1440" w:hanging="720"/>
        <w:jc w:val="both"/>
        <w:rPr>
          <w:rFonts w:hint="cs"/>
          <w:rtl/>
          <w:lang w:bidi="ar-KW"/>
        </w:rPr>
      </w:pPr>
      <w:r>
        <w:rPr>
          <w:rFonts w:hint="cs"/>
          <w:rtl/>
          <w:lang w:bidi="ar-KW"/>
        </w:rPr>
        <w:tab/>
        <w:t>وفقاً للفقرة (ج) من المادة 7 من البروتوكول بشأن إغلاق المحل المدار للدعارة فقد نصت المادة 203 من قانون الجزاء الكويتي</w:t>
      </w:r>
      <w:r>
        <w:rPr>
          <w:rFonts w:hint="cs"/>
          <w:rtl/>
          <w:lang w:bidi="ar-KW"/>
        </w:rPr>
        <w:t xml:space="preserve"> المعدل لسنة 1994 علي أن (كل شخص أنشأ أو أدار محلاً للفجور والدعارة أو عاون بأية طريقة كانت في إنشائه أو إدارته يعاقب بالحبس مدة لا تتجاوز سبع سنوات وبغرامة لا تجاوز سبعة آلاف دينار).</w:t>
      </w:r>
    </w:p>
    <w:p w:rsidR="00000000" w:rsidRDefault="00C40975">
      <w:pPr>
        <w:spacing w:before="0" w:line="380" w:lineRule="exact"/>
        <w:ind w:left="1440" w:hanging="720"/>
        <w:jc w:val="both"/>
        <w:rPr>
          <w:rFonts w:hint="cs"/>
          <w:rtl/>
          <w:lang w:bidi="ar-KW"/>
        </w:rPr>
      </w:pPr>
      <w:r>
        <w:rPr>
          <w:rFonts w:hint="cs"/>
          <w:rtl/>
          <w:lang w:bidi="ar-KW"/>
        </w:rPr>
        <w:tab/>
        <w:t xml:space="preserve">نلاحظ من المادة السابقة توسع المشروع الكويتي في توضيح معنى إدارة المحل </w:t>
      </w:r>
      <w:r>
        <w:rPr>
          <w:rFonts w:hint="cs"/>
          <w:rtl/>
          <w:lang w:bidi="ar-KW"/>
        </w:rPr>
        <w:t>للدعارة حيث إنه أدخل ضمن أعمال الإدارة كل عمل من أعمال الإشراف على الزبائن أو بائعات الهوى أو توفير مستلزماتهم من مشروبات وغيره.</w:t>
      </w:r>
    </w:p>
    <w:p w:rsidR="00000000" w:rsidRDefault="00C40975">
      <w:pPr>
        <w:spacing w:before="0" w:line="380" w:lineRule="exact"/>
        <w:ind w:left="1440" w:hanging="720"/>
        <w:jc w:val="both"/>
        <w:rPr>
          <w:rFonts w:hint="cs"/>
          <w:rtl/>
          <w:lang w:bidi="ar-KW"/>
        </w:rPr>
      </w:pPr>
      <w:r>
        <w:rPr>
          <w:rFonts w:hint="cs"/>
          <w:rtl/>
          <w:lang w:bidi="ar-KW"/>
        </w:rPr>
        <w:tab/>
        <w:t>كما سبق ورأينا من خلال استعراض القوانين والتشريعات الكويتية ذات العلاقة بموضوع البروتوكول وإن اختلفت الصياغة لكن المضمون أو ال</w:t>
      </w:r>
      <w:r>
        <w:rPr>
          <w:rFonts w:hint="cs"/>
          <w:rtl/>
          <w:lang w:bidi="ar-KW"/>
        </w:rPr>
        <w:t>هدف واحد. وقد تكون هناك حاجة إلى تقنين بعض الحقوق وتحديدها لضمان تنفيذها بشكل أكثر فاعلية ولسد بعض الثغرات في القوانين الحالية وملاءمتها لبنود البروتوكول ونأمل أن يتم وضع قانون خاص بالطفل كما هو معمول به في بعض الدول العربية وكمثال "جمهورية مصر العربية".</w:t>
      </w:r>
    </w:p>
    <w:p w:rsidR="00000000" w:rsidRDefault="00C40975">
      <w:pPr>
        <w:spacing w:before="0" w:line="380" w:lineRule="exact"/>
        <w:jc w:val="both"/>
        <w:rPr>
          <w:rFonts w:hint="cs"/>
          <w:rtl/>
          <w:lang w:bidi="ar-KW"/>
        </w:rPr>
      </w:pPr>
      <w:r>
        <w:rPr>
          <w:rFonts w:hint="cs"/>
          <w:rtl/>
          <w:lang w:bidi="ar-KW"/>
        </w:rPr>
        <w:t>7</w:t>
      </w:r>
      <w:r>
        <w:rPr>
          <w:rFonts w:hint="cs"/>
          <w:rtl/>
          <w:lang w:bidi="ar-KW"/>
        </w:rPr>
        <w:t>-</w:t>
      </w:r>
      <w:r>
        <w:rPr>
          <w:rFonts w:hint="cs"/>
          <w:rtl/>
          <w:lang w:bidi="ar-KW"/>
        </w:rPr>
        <w:tab/>
        <w:t xml:space="preserve">تدعو المادة 8 من البروتوكول الاختياري المتعلق </w:t>
      </w:r>
      <w:r>
        <w:rPr>
          <w:rFonts w:hint="cs"/>
          <w:rtl/>
        </w:rPr>
        <w:t>ببيع الأطفال وبغاء الأطفال واستغلال الأطفال في المواد الإباحية</w:t>
      </w:r>
      <w:r>
        <w:rPr>
          <w:rFonts w:hint="cs"/>
          <w:rtl/>
          <w:lang w:bidi="ar-KW"/>
        </w:rPr>
        <w:t xml:space="preserve"> الدول الأطراف إلى ضرورة اتخاذ التدابير المناسبة لحماية حقوق ومصالح الأطفال ضحايا الممارسات المحظورة بموجب هذا البروتوكول في جميع مراحل الإجراءات </w:t>
      </w:r>
      <w:r>
        <w:rPr>
          <w:rFonts w:hint="cs"/>
          <w:rtl/>
          <w:lang w:bidi="ar-KW"/>
        </w:rPr>
        <w:t xml:space="preserve">القضائية الجنائية. إن القوانين الجزائية الكويتية اهتمت بحقوق الطفل من خلال فرض التدابير المناسبة لحماية مصالح الأطفال الضحايا للممارسات المحظورة المذكورة بالبروتوكول في جميع المراحل الإجرائية القضائية والجنائية من خلال سلسلة البنود الواردة في قانون الجزاء </w:t>
      </w:r>
      <w:r>
        <w:rPr>
          <w:rFonts w:hint="cs"/>
          <w:rtl/>
          <w:lang w:bidi="ar-KW"/>
        </w:rPr>
        <w:t xml:space="preserve">رقم 3 لسنة 1983 الخاص بالأحداث. </w:t>
      </w:r>
    </w:p>
    <w:p w:rsidR="00000000" w:rsidRDefault="00C40975">
      <w:pPr>
        <w:spacing w:before="0" w:line="380" w:lineRule="exact"/>
        <w:jc w:val="both"/>
        <w:rPr>
          <w:rFonts w:hint="cs"/>
          <w:rtl/>
          <w:lang w:bidi="ar-KW"/>
        </w:rPr>
      </w:pPr>
      <w:r>
        <w:rPr>
          <w:rFonts w:hint="cs"/>
          <w:rtl/>
          <w:lang w:bidi="ar-KW"/>
        </w:rPr>
        <w:tab/>
        <w:t>**</w:t>
      </w:r>
      <w:r>
        <w:rPr>
          <w:rFonts w:hint="cs"/>
          <w:rtl/>
          <w:lang w:bidi="ar-KW"/>
        </w:rPr>
        <w:tab/>
        <w:t xml:space="preserve">وفقاً للفقرة 1 من المادة 8 من البروتوكول والتي تدعو الدول الأطراف إلى ضرورة اتباع الإجراءات القانونية المناسبة لحماية الطفولة. نلاحظ أن المادة 1 من قانون الجزاء الكويتي قد أورد في </w:t>
      </w:r>
      <w:proofErr w:type="spellStart"/>
      <w:r>
        <w:rPr>
          <w:rFonts w:hint="cs"/>
          <w:rtl/>
          <w:lang w:bidi="ar-KW"/>
        </w:rPr>
        <w:t>طياته</w:t>
      </w:r>
      <w:proofErr w:type="spellEnd"/>
      <w:r>
        <w:rPr>
          <w:rFonts w:hint="cs"/>
          <w:rtl/>
          <w:lang w:bidi="ar-KW"/>
        </w:rPr>
        <w:t xml:space="preserve"> العديد من الفقرات والمتمثلة فيما </w:t>
      </w:r>
      <w:r>
        <w:rPr>
          <w:rFonts w:hint="cs"/>
          <w:rtl/>
          <w:lang w:bidi="ar-KW"/>
        </w:rPr>
        <w:t>يلي:</w:t>
      </w:r>
    </w:p>
    <w:p w:rsidR="00000000" w:rsidRDefault="00C40975">
      <w:pPr>
        <w:spacing w:before="0" w:line="380" w:lineRule="exact"/>
        <w:ind w:left="720"/>
        <w:jc w:val="both"/>
        <w:rPr>
          <w:rFonts w:hint="cs"/>
          <w:rtl/>
          <w:lang w:bidi="ar-KW"/>
        </w:rPr>
      </w:pPr>
      <w:r>
        <w:rPr>
          <w:rFonts w:hint="cs"/>
          <w:rtl/>
          <w:lang w:bidi="ar-KW"/>
        </w:rPr>
        <w:t>1-</w:t>
      </w:r>
      <w:r>
        <w:rPr>
          <w:rFonts w:hint="cs"/>
          <w:rtl/>
          <w:lang w:bidi="ar-KW"/>
        </w:rPr>
        <w:tab/>
        <w:t>الفقرة (د): حددت محكمة مختصة تنشأ وفقاً لأحكام هذا القانون تختص بالنظر في قضايا الأحداث منفردة.</w:t>
      </w:r>
    </w:p>
    <w:p w:rsidR="00000000" w:rsidRDefault="00C40975">
      <w:pPr>
        <w:spacing w:before="0" w:line="380" w:lineRule="exact"/>
        <w:ind w:left="720"/>
        <w:jc w:val="both"/>
        <w:rPr>
          <w:rFonts w:hint="cs"/>
          <w:rtl/>
          <w:lang w:bidi="ar-KW"/>
        </w:rPr>
      </w:pPr>
      <w:r>
        <w:rPr>
          <w:rFonts w:hint="cs"/>
          <w:rtl/>
          <w:lang w:bidi="ar-KW"/>
        </w:rPr>
        <w:t>2-</w:t>
      </w:r>
      <w:r>
        <w:rPr>
          <w:rFonts w:hint="cs"/>
          <w:rtl/>
          <w:lang w:bidi="ar-KW"/>
        </w:rPr>
        <w:tab/>
        <w:t>الفقرة (</w:t>
      </w:r>
      <w:r>
        <w:rPr>
          <w:rFonts w:hint="cs"/>
          <w:rtl/>
        </w:rPr>
        <w:t>ه‍</w:t>
      </w:r>
      <w:r>
        <w:rPr>
          <w:rFonts w:hint="cs"/>
          <w:rtl/>
          <w:lang w:bidi="ar-KW"/>
        </w:rPr>
        <w:t>): تأسيس مكتب المراقبة الاجتماعية التابع لوزارة الشؤون الاجتماعية والعمل حيث يقوم المكتب السابق ذكره أعلاه على دراسة حالة الأحداث المنحرفين</w:t>
      </w:r>
      <w:r>
        <w:rPr>
          <w:rFonts w:hint="cs"/>
          <w:rtl/>
          <w:lang w:bidi="ar-KW"/>
        </w:rPr>
        <w:t xml:space="preserve"> وتقديم تقرير اجتماعي عنهم إلى الجهة المختصة.</w:t>
      </w:r>
    </w:p>
    <w:p w:rsidR="00000000" w:rsidRDefault="00C40975">
      <w:pPr>
        <w:spacing w:before="0" w:line="380" w:lineRule="exact"/>
        <w:ind w:left="720"/>
        <w:jc w:val="both"/>
        <w:rPr>
          <w:rFonts w:hint="cs"/>
          <w:rtl/>
          <w:lang w:bidi="ar-KW"/>
        </w:rPr>
      </w:pPr>
      <w:r>
        <w:rPr>
          <w:rFonts w:hint="cs"/>
          <w:rtl/>
          <w:lang w:bidi="ar-KW"/>
        </w:rPr>
        <w:t>3-</w:t>
      </w:r>
      <w:r>
        <w:rPr>
          <w:rFonts w:hint="cs"/>
          <w:rtl/>
          <w:lang w:bidi="ar-KW"/>
        </w:rPr>
        <w:tab/>
        <w:t>الفقرة (و): وضع جهاز العدل يضم أعضاء النيابة المعنيين بغرض التحقيق والتصرف والادعاء في قضايا الجنايات والجنح التي يرتكبها الأحداث وغيرها من الاختصاصات المبينة في هذا القانون.</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2</w:t>
      </w:r>
      <w:r>
        <w:rPr>
          <w:rtl/>
          <w:lang w:bidi="ar-KW"/>
        </w:rPr>
        <w:t>`</w:t>
      </w:r>
      <w:r>
        <w:rPr>
          <w:rFonts w:hint="cs"/>
          <w:rtl/>
          <w:lang w:bidi="ar-KW"/>
        </w:rPr>
        <w:tab/>
        <w:t>كما تضمن الدولة الخدمات المس</w:t>
      </w:r>
      <w:r>
        <w:rPr>
          <w:rFonts w:hint="cs"/>
          <w:rtl/>
          <w:lang w:bidi="ar-KW"/>
        </w:rPr>
        <w:t>اندة والملائمة للأطفال طيلة سير الإجراءات القانونية وذلك وفقاً للمادة 30 من قانون الجزاء الكويتي لسنة 1983 والخاص بالأحداث حيث نص على أن (للحدث المتهم في جناية أو جنحة أو لوليه الحق في أن يوكل من يدافع عنه وإذا كان الحدث متهماً بارتكاب جناية ولم يوكل هو أو</w:t>
      </w:r>
      <w:r>
        <w:rPr>
          <w:rFonts w:hint="cs"/>
          <w:rtl/>
          <w:lang w:bidi="ar-KW"/>
        </w:rPr>
        <w:t xml:space="preserve"> وليه محامياً للدفاع عنه وجب على المحكمة أن تندب من المحامين من يقوم بهذه المهمة أما إذا كان متهماً بارتكاب جنحة فيكون ندب محام للدفاع عنه </w:t>
      </w:r>
      <w:proofErr w:type="spellStart"/>
      <w:r>
        <w:rPr>
          <w:rFonts w:hint="cs"/>
          <w:rtl/>
          <w:lang w:bidi="ar-KW"/>
        </w:rPr>
        <w:t>جوازياً</w:t>
      </w:r>
      <w:proofErr w:type="spellEnd"/>
      <w:r>
        <w:rPr>
          <w:rFonts w:hint="cs"/>
          <w:rtl/>
          <w:lang w:bidi="ar-KW"/>
        </w:rPr>
        <w:t xml:space="preserve"> للمحكمة). إضافة لتلك الحقوق والتي أقرها المشرع الكويتي للضحايا في ضمانه لحسن سير المحكمة ضمن الإجراءات القانو</w:t>
      </w:r>
      <w:r>
        <w:rPr>
          <w:rFonts w:hint="cs"/>
          <w:rtl/>
          <w:lang w:bidi="ar-KW"/>
        </w:rPr>
        <w:t>نية التي تضمن حقوقهم اشترط في المادة 29 على ضرورة وأهمية إعلام الأطفال الضحايا بحقوقهم ودورهم ونتائج البت في قضاياهم حيث يقرر (لمحكمة الأحداث - عند الضرورة - نظر القضية في غيبة الحدث على أن يجري إفهام الحدث بما تم في غيبته من إجراءات).</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3</w:t>
      </w:r>
      <w:r>
        <w:rPr>
          <w:rtl/>
          <w:lang w:bidi="ar-KW"/>
        </w:rPr>
        <w:t>`</w:t>
      </w:r>
      <w:r>
        <w:rPr>
          <w:rFonts w:hint="cs"/>
          <w:rtl/>
          <w:lang w:bidi="ar-KW"/>
        </w:rPr>
        <w:tab/>
        <w:t>أما ما يتعلق بحم</w:t>
      </w:r>
      <w:r>
        <w:rPr>
          <w:rFonts w:hint="cs"/>
          <w:rtl/>
          <w:lang w:bidi="ar-KW"/>
        </w:rPr>
        <w:t>اية خصوصيات الأطفال واتخاذ التدابير اللازمة وفقاً للقانون الوطني أتى نص المادة 29 من ذات القانون لتقرر على أنه (أ) تجري محاكمة الحدث بغير علانية. ولا يجوز أن يحضرها إلا الحدث وأقاربه والشهود والمحامون ومراقبو السلوك ومن تجيز لـه المحكمة الحضور بإذن خاص.</w:t>
      </w:r>
    </w:p>
    <w:p w:rsidR="00000000" w:rsidRDefault="00C40975">
      <w:pPr>
        <w:spacing w:before="0" w:line="380" w:lineRule="exact"/>
        <w:jc w:val="both"/>
        <w:rPr>
          <w:rFonts w:hint="cs"/>
          <w:rtl/>
          <w:lang w:bidi="ar-KW"/>
        </w:rPr>
      </w:pPr>
      <w:r>
        <w:rPr>
          <w:rFonts w:hint="cs"/>
          <w:rtl/>
          <w:lang w:bidi="ar-KW"/>
        </w:rPr>
        <w:tab/>
        <w:t>*</w:t>
      </w:r>
      <w:r>
        <w:rPr>
          <w:rFonts w:hint="cs"/>
          <w:rtl/>
          <w:lang w:bidi="ar-KW"/>
        </w:rPr>
        <w:t>*</w:t>
      </w:r>
      <w:r>
        <w:rPr>
          <w:rFonts w:hint="cs"/>
          <w:rtl/>
          <w:lang w:bidi="ar-KW"/>
        </w:rPr>
        <w:tab/>
        <w:t>تدعو الفقرة 2 من المادة 8 من البروتوكول الدول الأطراف إلى ضرورة التيقن من عمر الضحية الحقيقي قبل بدء التحقيقات الجنائية. وقد ورد نص المادة 2 من قانون الجزاء لسنة 1983 على أنه (يعتد في تحديد سن الحدث بشهادة الميلاد الرسمية وللمحكمة في جميع الأحوال أن تأمر</w:t>
      </w:r>
      <w:r>
        <w:rPr>
          <w:rFonts w:hint="cs"/>
          <w:rtl/>
          <w:lang w:bidi="ar-KW"/>
        </w:rPr>
        <w:t xml:space="preserve"> بإحالة الحدث إلى الجهة الطبية المختصة لتقدير سنه وتحسب السن بالتقويم الميلادي).</w:t>
      </w:r>
    </w:p>
    <w:p w:rsidR="00000000" w:rsidRDefault="00C40975">
      <w:pPr>
        <w:spacing w:before="0" w:line="380" w:lineRule="exact"/>
        <w:jc w:val="both"/>
        <w:rPr>
          <w:rFonts w:hint="cs"/>
          <w:rtl/>
          <w:lang w:bidi="ar-KW"/>
        </w:rPr>
      </w:pPr>
      <w:r>
        <w:rPr>
          <w:rFonts w:hint="cs"/>
          <w:rtl/>
          <w:lang w:bidi="ar-KW"/>
        </w:rPr>
        <w:tab/>
        <w:t>**</w:t>
      </w:r>
      <w:r>
        <w:rPr>
          <w:rFonts w:hint="cs"/>
          <w:rtl/>
          <w:lang w:bidi="ar-KW"/>
        </w:rPr>
        <w:tab/>
        <w:t>تدعو الفقرة 3 من المادة 8 من البروتوكول الدول الأطراف إلى ضرورة أن يطبق النظام الجنائي للأطفال المصلحة الفضلى لهم.</w:t>
      </w:r>
    </w:p>
    <w:p w:rsidR="00000000" w:rsidRDefault="00C40975">
      <w:pPr>
        <w:spacing w:before="0" w:line="380" w:lineRule="exact"/>
        <w:jc w:val="both"/>
        <w:rPr>
          <w:rFonts w:hint="cs"/>
          <w:rtl/>
          <w:lang w:bidi="ar-KW"/>
        </w:rPr>
      </w:pPr>
      <w:r>
        <w:rPr>
          <w:rFonts w:hint="cs"/>
          <w:rtl/>
          <w:lang w:bidi="ar-KW"/>
        </w:rPr>
        <w:tab/>
        <w:t xml:space="preserve">باعتبار أن المصلحة الفضلى للطفل هو الاعتبار الرئيسي في </w:t>
      </w:r>
      <w:r>
        <w:rPr>
          <w:rFonts w:hint="cs"/>
          <w:rtl/>
          <w:lang w:bidi="ar-KW"/>
        </w:rPr>
        <w:t>تطبيق النظام الجزائي للطفل هو ما تدعو إليه المادة 19 من قانون الجزاء ذاته على أن (إذا وجد الحدث في إحدى الحالات المنصوص عليها في الفقرة (ج) من المادة الأولى من هذا القانون عرضته هيئة رعاية الأحداث على نيابة الأحداث لتقديمه للمحكمة إذا اقتضت مصلحته ذلك وللم</w:t>
      </w:r>
      <w:r>
        <w:rPr>
          <w:rFonts w:hint="cs"/>
          <w:rtl/>
          <w:lang w:bidi="ar-KW"/>
        </w:rPr>
        <w:t>حكمة أن تتخذ في حقه أحد التدابير الآتية:</w:t>
      </w:r>
    </w:p>
    <w:p w:rsidR="00000000" w:rsidRDefault="00C40975">
      <w:pPr>
        <w:spacing w:before="0" w:line="380" w:lineRule="exact"/>
        <w:ind w:left="720"/>
        <w:jc w:val="both"/>
        <w:rPr>
          <w:rFonts w:hint="cs"/>
          <w:rtl/>
          <w:lang w:bidi="ar-KW"/>
        </w:rPr>
      </w:pPr>
      <w:r>
        <w:rPr>
          <w:rFonts w:hint="cs"/>
          <w:rtl/>
          <w:lang w:bidi="ar-KW"/>
        </w:rPr>
        <w:t>1-</w:t>
      </w:r>
      <w:r>
        <w:rPr>
          <w:rFonts w:hint="cs"/>
          <w:rtl/>
          <w:lang w:bidi="ar-KW"/>
        </w:rPr>
        <w:tab/>
        <w:t>تسليم الحدث لولي أمره مع أخذ التعهدات اللازمة بحسن رعايته.</w:t>
      </w:r>
    </w:p>
    <w:p w:rsidR="00000000" w:rsidRDefault="00C40975">
      <w:pPr>
        <w:spacing w:before="0" w:line="380" w:lineRule="exact"/>
        <w:ind w:left="720"/>
        <w:jc w:val="both"/>
        <w:rPr>
          <w:rFonts w:hint="cs"/>
          <w:rtl/>
          <w:lang w:bidi="ar-KW"/>
        </w:rPr>
      </w:pPr>
      <w:r>
        <w:rPr>
          <w:rFonts w:hint="cs"/>
          <w:rtl/>
          <w:lang w:bidi="ar-KW"/>
        </w:rPr>
        <w:t>2-</w:t>
      </w:r>
      <w:r>
        <w:rPr>
          <w:rFonts w:hint="cs"/>
          <w:rtl/>
          <w:lang w:bidi="ar-KW"/>
        </w:rPr>
        <w:tab/>
        <w:t>تسليم الحدث لعائل مؤتمن مع أخذ التعهدات بحسن رعايته.</w:t>
      </w:r>
    </w:p>
    <w:p w:rsidR="00000000" w:rsidRDefault="00C40975">
      <w:pPr>
        <w:spacing w:before="0" w:line="380" w:lineRule="exact"/>
        <w:ind w:left="720"/>
        <w:jc w:val="both"/>
      </w:pPr>
      <w:r>
        <w:rPr>
          <w:rFonts w:hint="cs"/>
          <w:rtl/>
          <w:lang w:bidi="ar-KW"/>
        </w:rPr>
        <w:t>3-</w:t>
      </w:r>
      <w:r>
        <w:rPr>
          <w:rFonts w:hint="cs"/>
          <w:rtl/>
          <w:lang w:bidi="ar-KW"/>
        </w:rPr>
        <w:tab/>
        <w:t>تسليم الحدث إلى إحدى مؤسسات الرعاية الاجتماعية للحدث.</w:t>
      </w:r>
    </w:p>
    <w:p w:rsidR="00000000" w:rsidRDefault="00C40975">
      <w:pPr>
        <w:spacing w:before="0" w:line="380" w:lineRule="exact"/>
        <w:jc w:val="both"/>
        <w:rPr>
          <w:rFonts w:hint="cs"/>
          <w:rtl/>
          <w:lang w:bidi="ar-KW"/>
        </w:rPr>
      </w:pPr>
      <w:r>
        <w:rPr>
          <w:rFonts w:hint="cs"/>
          <w:rtl/>
          <w:lang w:bidi="ar-KW"/>
        </w:rPr>
        <w:tab/>
        <w:t>**</w:t>
      </w:r>
      <w:r>
        <w:rPr>
          <w:rFonts w:hint="cs"/>
          <w:rtl/>
          <w:lang w:bidi="ar-KW"/>
        </w:rPr>
        <w:tab/>
        <w:t>تدعو الفقرة 4 من المادة 8 من البروتو</w:t>
      </w:r>
      <w:r>
        <w:rPr>
          <w:rFonts w:hint="cs"/>
          <w:rtl/>
          <w:lang w:bidi="ar-KW"/>
        </w:rPr>
        <w:t>كول الدول الأطراف إلى اتخاذ التدابير اللازمة لتدريب الأشخاص العاملين مع الضحايا.</w:t>
      </w:r>
    </w:p>
    <w:p w:rsidR="00000000" w:rsidRDefault="00C40975">
      <w:pPr>
        <w:spacing w:before="0" w:line="380" w:lineRule="exact"/>
        <w:jc w:val="both"/>
        <w:rPr>
          <w:rFonts w:hint="cs"/>
          <w:rtl/>
          <w:lang w:bidi="ar-KW"/>
        </w:rPr>
      </w:pPr>
      <w:r>
        <w:rPr>
          <w:rFonts w:hint="cs"/>
          <w:rtl/>
          <w:lang w:bidi="ar-KW"/>
        </w:rPr>
        <w:tab/>
        <w:t>أتت القوانين الجزائية الكويتية بعدة مواد توضح فيها الشروط الواجب مراعاتها فيمن يتولى التعامل مع الأطفال تمثلت فيما يلي:</w:t>
      </w:r>
    </w:p>
    <w:p w:rsidR="00000000" w:rsidRDefault="00C40975">
      <w:pPr>
        <w:spacing w:before="0" w:line="380" w:lineRule="exact"/>
        <w:ind w:left="1440" w:hanging="720"/>
        <w:jc w:val="both"/>
        <w:rPr>
          <w:rFonts w:hint="cs"/>
          <w:rtl/>
          <w:lang w:bidi="ar-KW"/>
        </w:rPr>
      </w:pPr>
      <w:r>
        <w:rPr>
          <w:rFonts w:hint="cs"/>
          <w:rtl/>
          <w:lang w:bidi="ar-KW"/>
        </w:rPr>
        <w:t>1-</w:t>
      </w:r>
      <w:r>
        <w:rPr>
          <w:rFonts w:hint="cs"/>
          <w:rtl/>
          <w:lang w:bidi="ar-KW"/>
        </w:rPr>
        <w:tab/>
        <w:t>فقرة (</w:t>
      </w:r>
      <w:r>
        <w:rPr>
          <w:rFonts w:hint="cs"/>
          <w:rtl/>
        </w:rPr>
        <w:t>ه‍</w:t>
      </w:r>
      <w:r>
        <w:rPr>
          <w:rFonts w:hint="cs"/>
          <w:rtl/>
          <w:lang w:bidi="ar-KW"/>
        </w:rPr>
        <w:t xml:space="preserve">) تنص على أن (تعيين لجنة دائمة تختص بالنظر </w:t>
      </w:r>
      <w:r>
        <w:rPr>
          <w:rFonts w:hint="cs"/>
          <w:rtl/>
          <w:lang w:bidi="ar-KW"/>
        </w:rPr>
        <w:t>في مشكلات الأحداث وتوجيههم إلى أماكن الرعاية المناسبة بما يكفل حسن رعايتهم ووقايتهم من الانحراف أو التعرض لـه مستقبلاً).</w:t>
      </w:r>
    </w:p>
    <w:p w:rsidR="00000000" w:rsidRDefault="00C40975">
      <w:pPr>
        <w:spacing w:before="0" w:line="380" w:lineRule="exact"/>
        <w:ind w:left="1440" w:hanging="720"/>
        <w:jc w:val="both"/>
        <w:rPr>
          <w:rFonts w:hint="cs"/>
          <w:rtl/>
          <w:lang w:bidi="ar-KW"/>
        </w:rPr>
      </w:pPr>
      <w:r>
        <w:rPr>
          <w:rFonts w:hint="cs"/>
          <w:rtl/>
          <w:lang w:bidi="ar-KW"/>
        </w:rPr>
        <w:t>2-</w:t>
      </w:r>
      <w:r>
        <w:rPr>
          <w:rFonts w:hint="cs"/>
          <w:rtl/>
          <w:lang w:bidi="ar-KW"/>
        </w:rPr>
        <w:tab/>
        <w:t>فقرة (ي) تنص على أن (يعين كل أخصائي أو باحث اجتماعي يلحق بمكتب المراقبة الاجتماعية والعمل برعاية الأحداث بناء على أمر من الاجتماعي).</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4</w:t>
      </w:r>
      <w:r>
        <w:rPr>
          <w:rtl/>
          <w:lang w:bidi="ar-KW"/>
        </w:rPr>
        <w:t>`</w:t>
      </w:r>
      <w:r>
        <w:rPr>
          <w:rFonts w:hint="cs"/>
          <w:rtl/>
          <w:lang w:bidi="ar-KW"/>
        </w:rPr>
        <w:tab/>
        <w:t>كما ورد في المادة 39 من قانون الجزاء لسنة 1983 ينص على أنه (يعين مراقب السلوك بقرار من وزير الشؤون الاجتماعية والعمل, ويحلف قبل مزاولة عمله اليمين أمام قاضي الأحداث بأن يؤدي واجبات وظيفته بكل أمانة وإخلاص).</w:t>
      </w:r>
    </w:p>
    <w:p w:rsidR="00000000" w:rsidRDefault="00C40975">
      <w:pPr>
        <w:spacing w:before="0" w:line="380" w:lineRule="exact"/>
        <w:jc w:val="both"/>
        <w:rPr>
          <w:rFonts w:hint="cs"/>
          <w:rtl/>
          <w:lang w:bidi="ar-KW"/>
        </w:rPr>
      </w:pPr>
      <w:r>
        <w:rPr>
          <w:rFonts w:hint="cs"/>
          <w:rtl/>
          <w:lang w:bidi="ar-KW"/>
        </w:rPr>
        <w:tab/>
        <w:t>**</w:t>
      </w:r>
      <w:r>
        <w:rPr>
          <w:rFonts w:hint="cs"/>
          <w:rtl/>
          <w:lang w:bidi="ar-KW"/>
        </w:rPr>
        <w:tab/>
        <w:t xml:space="preserve">تدعو الفقرة 5 من المادة 8 من البروتوكول </w:t>
      </w:r>
      <w:r>
        <w:rPr>
          <w:rFonts w:hint="cs"/>
          <w:rtl/>
          <w:lang w:bidi="ar-KW"/>
        </w:rPr>
        <w:t>الدول الأطراف إلى اتخاذ التدابير اللازمة لحماية أمن وسلامة ضحايا البروتوكول أو المؤسسات العاملة في مجال وقاية وحماية وتأهيل الضحايا.</w:t>
      </w:r>
    </w:p>
    <w:p w:rsidR="00000000" w:rsidRDefault="00C40975">
      <w:pPr>
        <w:spacing w:before="0" w:line="380" w:lineRule="exact"/>
        <w:jc w:val="both"/>
        <w:rPr>
          <w:rFonts w:hint="cs"/>
          <w:rtl/>
          <w:lang w:bidi="ar-KW"/>
        </w:rPr>
      </w:pPr>
      <w:r>
        <w:rPr>
          <w:rFonts w:hint="cs"/>
          <w:rtl/>
          <w:lang w:bidi="ar-KW"/>
        </w:rPr>
        <w:tab/>
        <w:t>نلاحظ اهتمام دولة الكويت بالجهات المعنية والقائمة على حماية الطفل - المؤسسات الاجتماعية - حيث حددت شروطاً لا بد من مراعاته</w:t>
      </w:r>
      <w:r>
        <w:rPr>
          <w:rFonts w:hint="cs"/>
          <w:rtl/>
          <w:lang w:bidi="ar-KW"/>
        </w:rPr>
        <w:t xml:space="preserve">ا في تلك المؤسسات في الفقرات التالية الواردة في قانون الجزاء الكويتي لسنة 1983 الخاص بالأحداث: </w:t>
      </w:r>
    </w:p>
    <w:p w:rsidR="00000000" w:rsidRDefault="00C40975">
      <w:pPr>
        <w:spacing w:before="0" w:line="380" w:lineRule="exact"/>
        <w:ind w:left="720"/>
        <w:jc w:val="both"/>
        <w:rPr>
          <w:rFonts w:hint="cs"/>
        </w:rPr>
      </w:pPr>
      <w:r>
        <w:rPr>
          <w:rFonts w:hint="cs"/>
          <w:rtl/>
          <w:lang w:bidi="ar-KW"/>
        </w:rPr>
        <w:t>1-</w:t>
      </w:r>
      <w:r>
        <w:rPr>
          <w:rFonts w:cs="Times New Roman" w:hint="cs"/>
          <w:rtl/>
          <w:lang w:bidi="ar-KW"/>
        </w:rPr>
        <w:tab/>
      </w:r>
      <w:r>
        <w:rPr>
          <w:rFonts w:hint="cs"/>
          <w:rtl/>
          <w:lang w:bidi="ar-KW"/>
        </w:rPr>
        <w:t>فقرة (ك) من المادة 1 التابعة لقانون الجزاء الكويتي ينص على أن (كل جهة حكومية أو أهلية تكلف من وزارة الشؤون الاجتماعية والعمل برعاية الأحداث المنحرفين بناء عل</w:t>
      </w:r>
      <w:r>
        <w:rPr>
          <w:rFonts w:hint="cs"/>
          <w:rtl/>
          <w:lang w:bidi="ar-KW"/>
        </w:rPr>
        <w:t>ى أمر من محكمة الأحداث تعد مؤسسة للرعاية الاجتماعية.</w:t>
      </w:r>
    </w:p>
    <w:p w:rsidR="00000000" w:rsidRDefault="00C40975">
      <w:pPr>
        <w:spacing w:before="0" w:line="380" w:lineRule="exact"/>
        <w:ind w:left="720"/>
        <w:jc w:val="both"/>
        <w:rPr>
          <w:rFonts w:hint="cs"/>
        </w:rPr>
      </w:pPr>
      <w:r>
        <w:rPr>
          <w:rFonts w:hint="cs"/>
          <w:rtl/>
          <w:lang w:bidi="ar-KW"/>
        </w:rPr>
        <w:t>2-</w:t>
      </w:r>
      <w:r>
        <w:rPr>
          <w:rFonts w:hint="cs"/>
          <w:rtl/>
          <w:lang w:bidi="ar-KW"/>
        </w:rPr>
        <w:tab/>
        <w:t>فقرة (م) من المادة 1 من ذات القانون تنص على أن (كل مؤسسة اجتماعية تابعة لوزارة الشؤون الاجتماعية والعمل وتختص بإيواء ورعاية الأحداث المنحرفين الذين تأمر محكمة الأحداث بحبسهم تعد مؤسسة عقابية).</w:t>
      </w:r>
    </w:p>
    <w:p w:rsidR="00000000" w:rsidRDefault="00C40975">
      <w:pPr>
        <w:spacing w:before="0" w:line="380" w:lineRule="exact"/>
        <w:ind w:left="720"/>
        <w:jc w:val="both"/>
        <w:rPr>
          <w:rFonts w:hint="cs"/>
        </w:rPr>
      </w:pPr>
      <w:r>
        <w:rPr>
          <w:rFonts w:hint="cs"/>
          <w:rtl/>
          <w:lang w:bidi="ar-KW"/>
        </w:rPr>
        <w:t>3-</w:t>
      </w:r>
      <w:r>
        <w:rPr>
          <w:rFonts w:hint="cs"/>
          <w:rtl/>
          <w:lang w:bidi="ar-KW"/>
        </w:rPr>
        <w:tab/>
        <w:t>الما</w:t>
      </w:r>
      <w:r>
        <w:rPr>
          <w:rFonts w:hint="cs"/>
          <w:rtl/>
          <w:lang w:bidi="ar-KW"/>
        </w:rPr>
        <w:t xml:space="preserve">دة 18 من ذات القانون تنص على أنه (يجب </w:t>
      </w:r>
      <w:r>
        <w:rPr>
          <w:rtl/>
          <w:lang w:bidi="ar-KW"/>
        </w:rPr>
        <w:t xml:space="preserve">تسليم </w:t>
      </w:r>
      <w:r>
        <w:rPr>
          <w:rFonts w:hint="cs"/>
          <w:rtl/>
          <w:lang w:bidi="ar-KW"/>
        </w:rPr>
        <w:t>الأحداث المعرضين للانحراف مباشرة إلى الجهات المختصة بوزارة الشؤون الاجتماعية والعمل وعليها إعداد الأماكن المناسبة لاستقبالهم).</w:t>
      </w:r>
    </w:p>
    <w:p w:rsidR="00000000" w:rsidRDefault="00C40975">
      <w:pPr>
        <w:spacing w:before="0" w:line="380" w:lineRule="exact"/>
        <w:jc w:val="both"/>
        <w:rPr>
          <w:rFonts w:hint="cs"/>
          <w:rtl/>
          <w:lang w:bidi="ar-KW"/>
        </w:rPr>
      </w:pPr>
      <w:r>
        <w:rPr>
          <w:rFonts w:hint="cs"/>
          <w:rtl/>
          <w:lang w:bidi="ar-KW"/>
        </w:rPr>
        <w:tab/>
        <w:t>**</w:t>
      </w:r>
      <w:r>
        <w:rPr>
          <w:rFonts w:hint="cs"/>
          <w:rtl/>
          <w:lang w:bidi="ar-KW"/>
        </w:rPr>
        <w:tab/>
        <w:t>تدعو الفقرة 6 من المادة 8 من البروتوكول والتي تدعو الدول الأطراف إلى عدم جواز تفس</w:t>
      </w:r>
      <w:r>
        <w:rPr>
          <w:rFonts w:hint="cs"/>
          <w:rtl/>
          <w:lang w:bidi="ar-KW"/>
        </w:rPr>
        <w:t>ير بنود البروتوكول على نحو يض</w:t>
      </w:r>
      <w:r>
        <w:rPr>
          <w:rFonts w:hint="eastAsia"/>
          <w:rtl/>
          <w:lang w:bidi="ar-KW"/>
        </w:rPr>
        <w:t>ر</w:t>
      </w:r>
      <w:r>
        <w:rPr>
          <w:rFonts w:hint="cs"/>
          <w:rtl/>
          <w:lang w:bidi="ar-KW"/>
        </w:rPr>
        <w:t xml:space="preserve"> بحقوق المتهم في محكمة عادلة ونزيهة.</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5</w:t>
      </w:r>
      <w:r>
        <w:rPr>
          <w:rtl/>
          <w:lang w:bidi="ar-KW"/>
        </w:rPr>
        <w:t>`</w:t>
      </w:r>
      <w:r>
        <w:rPr>
          <w:rFonts w:hint="cs"/>
          <w:rtl/>
          <w:lang w:bidi="ar-KW"/>
        </w:rPr>
        <w:tab/>
        <w:t>حثت المادة 15 من قانون الجزاء الكويتي على أن (لا تحسب أحكام محكمة الأحداث ضمن السوابق في صحيفة الحالة الجنائية). كما أورد المشرع الكويتي باباً خاصاًَ في قانون الجزاء الكويتي لسنة 1983 ت</w:t>
      </w:r>
      <w:r>
        <w:rPr>
          <w:rFonts w:hint="cs"/>
          <w:rtl/>
          <w:lang w:bidi="ar-KW"/>
        </w:rPr>
        <w:t>ناول فيه سلسلة من المواد لبيان مدى اهتمامه بحقوق الطفل ومحاولة منهم لتطبيق أكبر قدر ممكن من العدالة بحق الحدث حيث أتت المواد التالية:</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6</w:t>
      </w:r>
      <w:r>
        <w:rPr>
          <w:rtl/>
          <w:lang w:bidi="ar-KW"/>
        </w:rPr>
        <w:t>`</w:t>
      </w:r>
      <w:r>
        <w:rPr>
          <w:rFonts w:hint="cs"/>
          <w:rtl/>
          <w:lang w:bidi="ar-KW"/>
        </w:rPr>
        <w:tab/>
        <w:t>المادة 25 تنص على أن (تنشأ في نطاق التنظيم القضائي محكمة أحداث واحدة أو أكثر تشكل قاض واحد).</w:t>
      </w:r>
    </w:p>
    <w:p w:rsidR="00000000" w:rsidRDefault="00C40975">
      <w:pPr>
        <w:spacing w:before="0" w:line="380" w:lineRule="exact"/>
        <w:ind w:left="1440" w:hanging="720"/>
        <w:jc w:val="both"/>
        <w:rPr>
          <w:rFonts w:hint="cs"/>
        </w:rPr>
      </w:pPr>
      <w:r>
        <w:rPr>
          <w:rtl/>
          <w:lang w:bidi="ar-KW"/>
        </w:rPr>
        <w:t>`</w:t>
      </w:r>
      <w:r>
        <w:rPr>
          <w:rFonts w:hint="cs"/>
          <w:rtl/>
          <w:lang w:bidi="ar-KW"/>
        </w:rPr>
        <w:t>7</w:t>
      </w:r>
      <w:r>
        <w:rPr>
          <w:rtl/>
          <w:lang w:bidi="ar-KW"/>
        </w:rPr>
        <w:t>`</w:t>
      </w:r>
      <w:r>
        <w:rPr>
          <w:rFonts w:hint="cs"/>
          <w:rtl/>
          <w:lang w:bidi="ar-KW"/>
        </w:rPr>
        <w:tab/>
        <w:t xml:space="preserve">المادة 26 تنص على أن </w:t>
      </w:r>
      <w:r>
        <w:rPr>
          <w:rFonts w:hint="cs"/>
          <w:rtl/>
          <w:lang w:bidi="ar-KW"/>
        </w:rPr>
        <w:t xml:space="preserve">(لمحكمة الأحداث سلطة قضائية جزائية في جميع قضايا الأحداث المنحرفين وسلطة </w:t>
      </w:r>
      <w:proofErr w:type="spellStart"/>
      <w:r>
        <w:rPr>
          <w:rFonts w:hint="cs"/>
          <w:rtl/>
          <w:lang w:bidi="ar-KW"/>
        </w:rPr>
        <w:t>وصائية</w:t>
      </w:r>
      <w:proofErr w:type="spellEnd"/>
      <w:r>
        <w:rPr>
          <w:rFonts w:hint="cs"/>
          <w:rtl/>
          <w:lang w:bidi="ar-KW"/>
        </w:rPr>
        <w:t xml:space="preserve"> للنظر في ظروف الأحداث المعرضين للانحراف الذين ترى هيئة رعاية الأحداث عرضهم على المحكمة عن طريق نيابة الأحداث).</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8</w:t>
      </w:r>
      <w:r>
        <w:rPr>
          <w:rtl/>
          <w:lang w:bidi="ar-KW"/>
        </w:rPr>
        <w:t>`</w:t>
      </w:r>
      <w:r>
        <w:rPr>
          <w:rFonts w:hint="cs"/>
          <w:rtl/>
          <w:lang w:bidi="ar-KW"/>
        </w:rPr>
        <w:tab/>
        <w:t xml:space="preserve">المادة 27 تنص على أن (تختص محكمة الأحداث دون غيرها بالنظر في </w:t>
      </w:r>
      <w:r>
        <w:rPr>
          <w:rFonts w:hint="cs"/>
          <w:rtl/>
          <w:lang w:bidi="ar-KW"/>
        </w:rPr>
        <w:t>أمر الحدث عند التزامه في جناية أو جنحة أو عند تعرضه للانحراف إذا رأت هيئة رعاية الأحداث ذلك. ويجوز لمحكمة الأحداث عند الاقتضاء أن تنعقد في إحدى مؤسسات الرعاية الاجتماعية).</w:t>
      </w:r>
    </w:p>
    <w:p w:rsidR="00000000" w:rsidRDefault="00C40975">
      <w:pPr>
        <w:spacing w:before="0" w:line="380" w:lineRule="exact"/>
        <w:jc w:val="both"/>
        <w:rPr>
          <w:rFonts w:hint="cs"/>
          <w:rtl/>
          <w:lang w:bidi="ar-KW"/>
        </w:rPr>
      </w:pPr>
      <w:r>
        <w:rPr>
          <w:rFonts w:hint="cs"/>
          <w:rtl/>
          <w:lang w:bidi="ar-KW"/>
        </w:rPr>
        <w:tab/>
        <w:t>مما سبق نلاحظ أن المشرع الكويتي وضع العديد من التدابير والعقوبات لحماية الأطفال خاص</w:t>
      </w:r>
      <w:r>
        <w:rPr>
          <w:rFonts w:hint="cs"/>
          <w:rtl/>
          <w:lang w:bidi="ar-KW"/>
        </w:rPr>
        <w:t>ة في مراحل الإجراءات القضائية الجنائية وذلك وفقاًَ لنصوص المواد الواردة في قانون الجزاء لسنة 1983 الجزائية مع العلم بأنه لم يتم تسجيل أي خرق لمثل هذه المبادئ المنصوص عليها في البروتوكول الاختياري ويرجع ذلك لعدم تفشي ظاهرة "بيع الأطفال أو استغلال الأطفال في</w:t>
      </w:r>
      <w:r>
        <w:rPr>
          <w:rFonts w:hint="cs"/>
          <w:rtl/>
          <w:lang w:bidi="ar-KW"/>
        </w:rPr>
        <w:t xml:space="preserve"> البغاء أو المواد الإباحية". بالإضافة إلى ذلك أن دولة الكويت صغيرة الحجم سكاناً وغنية بثرواتها مما يمنع لجوء سكانها إلى ارتكاب مثل هذه الجرائم التي لطالما ارتكبت بسبب الفقر والجهل وانتشار البطالة بالإضافة إلى أن النصوص القانونية الواردة بشأن معاقبة المجرمي</w:t>
      </w:r>
      <w:r>
        <w:rPr>
          <w:rFonts w:hint="cs"/>
          <w:rtl/>
          <w:lang w:bidi="ar-KW"/>
        </w:rPr>
        <w:t>ن فرضت عقوبات بحيث اعتبرت رادعاً لمن تسول له نفسه ارتكابها.</w:t>
      </w:r>
    </w:p>
    <w:p w:rsidR="00000000" w:rsidRDefault="00C40975">
      <w:pPr>
        <w:spacing w:before="0" w:line="380" w:lineRule="exact"/>
        <w:jc w:val="both"/>
        <w:rPr>
          <w:rFonts w:hint="cs"/>
          <w:rtl/>
          <w:lang w:bidi="ar-KW"/>
        </w:rPr>
      </w:pPr>
      <w:r>
        <w:rPr>
          <w:rFonts w:hint="cs"/>
          <w:rtl/>
          <w:lang w:bidi="ar-KW"/>
        </w:rPr>
        <w:t>8-</w:t>
      </w:r>
      <w:r>
        <w:rPr>
          <w:rFonts w:hint="cs"/>
          <w:rtl/>
          <w:lang w:bidi="ar-KW"/>
        </w:rPr>
        <w:tab/>
        <w:t>تدعو الفقرتين 1-2 في المادة 9 من البروتوكول الدول الأطراف إلى اتخاذ التدابير المناسبة لتعزيز وتنفيذ نشر القوانين والتدابير الإدارية والسياسية لمنع وقوع جرائم بيع الأطفال واستغلالهم في البغاء وف</w:t>
      </w:r>
      <w:r>
        <w:rPr>
          <w:rFonts w:hint="cs"/>
          <w:rtl/>
          <w:lang w:bidi="ar-KW"/>
        </w:rPr>
        <w:t>ي المواد الإباحية بالإضافة إلى تعزيز دور هذه الدول في نشر الوعي لدى الجمهور عامة. فقد أعدت دولة الكويت عدداً من الآليات التي شأنها ضمان تمتع الطفل تمتعاًَ كاملاً بالحقوق والحريات الأساسية المعترف بها في الدستور والتشريعات الكويتية لهذا حرصت الدولة على إنشا</w:t>
      </w:r>
      <w:r>
        <w:rPr>
          <w:rFonts w:hint="cs"/>
          <w:rtl/>
          <w:lang w:bidi="ar-KW"/>
        </w:rPr>
        <w:t>ء بعض الإدارات التي تتبع بعض وزارات الدولة والتي تهتم بشؤون الطفل وتعمل على ضمان تقرير حمايته ضد أي عنف أو استغلال يقع عليه أو بالإمكان أن يقع على الطفل في المجالات التي تدخل ضمن اختصاص كل منها وهي كالآتي:</w:t>
      </w:r>
    </w:p>
    <w:p w:rsidR="00000000" w:rsidRDefault="00C40975">
      <w:pPr>
        <w:spacing w:before="0" w:line="380" w:lineRule="exact"/>
        <w:jc w:val="both"/>
        <w:rPr>
          <w:rFonts w:hint="cs"/>
          <w:b/>
          <w:bCs/>
          <w:rtl/>
          <w:lang w:bidi="ar-KW"/>
        </w:rPr>
      </w:pPr>
      <w:r>
        <w:rPr>
          <w:rFonts w:hint="cs"/>
          <w:b/>
          <w:bCs/>
          <w:rtl/>
          <w:lang w:bidi="ar-KW"/>
        </w:rPr>
        <w:t>أولاً - إدارة المرأة والطفولة:</w:t>
      </w:r>
    </w:p>
    <w:p w:rsidR="00000000" w:rsidRDefault="00C40975">
      <w:pPr>
        <w:spacing w:before="0" w:line="380" w:lineRule="exact"/>
        <w:jc w:val="both"/>
        <w:rPr>
          <w:rFonts w:hint="cs"/>
          <w:rtl/>
          <w:lang w:bidi="ar-KW"/>
        </w:rPr>
      </w:pPr>
      <w:r>
        <w:rPr>
          <w:rFonts w:hint="cs"/>
          <w:rtl/>
          <w:lang w:bidi="ar-KW"/>
        </w:rPr>
        <w:tab/>
        <w:t xml:space="preserve">أنشئت هذه الإدارة </w:t>
      </w:r>
      <w:r>
        <w:rPr>
          <w:rFonts w:hint="cs"/>
          <w:rtl/>
          <w:lang w:bidi="ar-KW"/>
        </w:rPr>
        <w:t>في إطار وزارة الشؤون الاجتماعية والعمل بموجب القرار الوزاري رقم 65 للسنة 1997 وتختص بالآتي:</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وضع خطة متكاملة في مجال حماية الطفل ترتكز على قيم المجتمع الكويتي وتعاليم الدين الإسلامي الحنيف؛</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إعداد ومتابعة برامج أنشطة الأسرة بما فيها الطفل؛</w:t>
      </w:r>
    </w:p>
    <w:p w:rsidR="00000000" w:rsidRDefault="00C40975">
      <w:pPr>
        <w:spacing w:before="0" w:line="380" w:lineRule="exact"/>
        <w:ind w:left="1440" w:hanging="720"/>
        <w:jc w:val="both"/>
        <w:rPr>
          <w:rFonts w:hint="cs"/>
        </w:rPr>
      </w:pPr>
      <w:r>
        <w:rPr>
          <w:rFonts w:hint="cs"/>
          <w:rtl/>
        </w:rPr>
        <w:t>•</w:t>
      </w:r>
      <w:r>
        <w:rPr>
          <w:rFonts w:hint="cs"/>
          <w:rtl/>
        </w:rPr>
        <w:tab/>
      </w:r>
      <w:r>
        <w:rPr>
          <w:rFonts w:hint="cs"/>
          <w:rtl/>
          <w:lang w:bidi="ar-KW"/>
        </w:rPr>
        <w:t>العمل على تو</w:t>
      </w:r>
      <w:r>
        <w:rPr>
          <w:rFonts w:hint="cs"/>
          <w:rtl/>
          <w:lang w:bidi="ar-KW"/>
        </w:rPr>
        <w:t>عية الأسرة بحقوق الطفل وكيفية حمايتها.</w:t>
      </w:r>
    </w:p>
    <w:p w:rsidR="00000000" w:rsidRDefault="00C40975">
      <w:pPr>
        <w:spacing w:before="0" w:line="380" w:lineRule="exact"/>
        <w:jc w:val="both"/>
        <w:rPr>
          <w:rFonts w:hint="cs"/>
          <w:rtl/>
          <w:lang w:bidi="ar-KW"/>
        </w:rPr>
      </w:pPr>
      <w:r>
        <w:rPr>
          <w:rFonts w:hint="cs"/>
          <w:rtl/>
          <w:lang w:bidi="ar-KW"/>
        </w:rPr>
        <w:tab/>
        <w:t>ومن أهم إنجازات هذه الإدارة:</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1</w:t>
      </w:r>
      <w:r>
        <w:rPr>
          <w:rtl/>
          <w:lang w:bidi="ar-KW"/>
        </w:rPr>
        <w:t>`</w:t>
      </w:r>
      <w:r>
        <w:rPr>
          <w:rFonts w:hint="cs"/>
          <w:rtl/>
          <w:lang w:bidi="ar-KW"/>
        </w:rPr>
        <w:tab/>
        <w:t xml:space="preserve">إعداد ندوات </w:t>
      </w:r>
      <w:proofErr w:type="spellStart"/>
      <w:r>
        <w:rPr>
          <w:rFonts w:hint="cs"/>
          <w:rtl/>
          <w:lang w:bidi="ar-KW"/>
        </w:rPr>
        <w:t>توعوية</w:t>
      </w:r>
      <w:proofErr w:type="spellEnd"/>
      <w:r>
        <w:rPr>
          <w:rFonts w:hint="cs"/>
          <w:rtl/>
          <w:lang w:bidi="ar-KW"/>
        </w:rPr>
        <w:t xml:space="preserve"> بشأن اتفاقية حقوق الطفل الدولية ومركزها في القانون والتشريعات الوطنية والتي حاضر فيها كل من:</w:t>
      </w:r>
    </w:p>
    <w:p w:rsidR="00000000" w:rsidRDefault="00C40975">
      <w:pPr>
        <w:spacing w:before="0" w:line="380" w:lineRule="exact"/>
        <w:ind w:left="2160" w:hanging="720"/>
        <w:jc w:val="both"/>
        <w:rPr>
          <w:rFonts w:hint="cs"/>
          <w:rtl/>
          <w:lang w:bidi="ar-KW"/>
        </w:rPr>
      </w:pPr>
      <w:r>
        <w:rPr>
          <w:rFonts w:hint="cs"/>
          <w:rtl/>
          <w:lang w:bidi="ar-KW"/>
        </w:rPr>
        <w:t>-</w:t>
      </w:r>
      <w:r>
        <w:rPr>
          <w:rFonts w:hint="cs"/>
          <w:rtl/>
          <w:lang w:bidi="ar-KW"/>
        </w:rPr>
        <w:tab/>
        <w:t>أ.م/كوثر الجوعان</w:t>
      </w:r>
      <w:r>
        <w:rPr>
          <w:rFonts w:hint="cs"/>
          <w:rtl/>
          <w:lang w:bidi="ar-KW"/>
        </w:rPr>
        <w:tab/>
        <w:t>"الخلفية التاريخية لاتفاقية حقوق الطفل"</w:t>
      </w:r>
    </w:p>
    <w:p w:rsidR="00000000" w:rsidRDefault="00C40975">
      <w:pPr>
        <w:spacing w:before="0" w:line="380" w:lineRule="exact"/>
        <w:ind w:left="2160" w:hanging="720"/>
        <w:jc w:val="both"/>
        <w:rPr>
          <w:rFonts w:hint="cs"/>
          <w:rtl/>
          <w:lang w:bidi="ar-KW"/>
        </w:rPr>
      </w:pPr>
      <w:r>
        <w:rPr>
          <w:rFonts w:hint="cs"/>
          <w:rtl/>
          <w:lang w:bidi="ar-KW"/>
        </w:rPr>
        <w:t>-</w:t>
      </w:r>
      <w:r>
        <w:rPr>
          <w:rFonts w:hint="cs"/>
          <w:rtl/>
          <w:lang w:bidi="ar-KW"/>
        </w:rPr>
        <w:tab/>
        <w:t>د/</w:t>
      </w:r>
      <w:proofErr w:type="spellStart"/>
      <w:r>
        <w:rPr>
          <w:rFonts w:hint="cs"/>
          <w:rtl/>
          <w:lang w:bidi="ar-KW"/>
        </w:rPr>
        <w:t>فايز</w:t>
      </w:r>
      <w:proofErr w:type="spellEnd"/>
      <w:r>
        <w:rPr>
          <w:rFonts w:hint="cs"/>
          <w:rtl/>
          <w:lang w:bidi="ar-KW"/>
        </w:rPr>
        <w:t xml:space="preserve"> </w:t>
      </w:r>
      <w:proofErr w:type="spellStart"/>
      <w:r>
        <w:rPr>
          <w:rFonts w:hint="cs"/>
          <w:rtl/>
          <w:lang w:bidi="ar-KW"/>
        </w:rPr>
        <w:t>الظ</w:t>
      </w:r>
      <w:r>
        <w:rPr>
          <w:rFonts w:hint="cs"/>
          <w:rtl/>
          <w:lang w:bidi="ar-KW"/>
        </w:rPr>
        <w:t>فيري</w:t>
      </w:r>
      <w:proofErr w:type="spellEnd"/>
      <w:r>
        <w:rPr>
          <w:rFonts w:hint="cs"/>
          <w:rtl/>
          <w:lang w:bidi="ar-KW"/>
        </w:rPr>
        <w:tab/>
      </w:r>
      <w:r>
        <w:rPr>
          <w:rFonts w:hint="cs"/>
          <w:rtl/>
          <w:lang w:bidi="ar-KW"/>
        </w:rPr>
        <w:tab/>
        <w:t>"الطفل والمعاملة الجزائية"</w:t>
      </w:r>
    </w:p>
    <w:p w:rsidR="00000000" w:rsidRDefault="00C40975">
      <w:pPr>
        <w:spacing w:before="0" w:line="380" w:lineRule="exact"/>
        <w:ind w:left="2160" w:hanging="720"/>
        <w:jc w:val="both"/>
        <w:rPr>
          <w:rFonts w:hint="cs"/>
          <w:rtl/>
          <w:lang w:bidi="ar-KW"/>
        </w:rPr>
      </w:pPr>
      <w:r>
        <w:rPr>
          <w:rFonts w:hint="cs"/>
          <w:rtl/>
          <w:lang w:bidi="ar-KW"/>
        </w:rPr>
        <w:t>-</w:t>
      </w:r>
      <w:r>
        <w:rPr>
          <w:rFonts w:hint="cs"/>
          <w:rtl/>
          <w:lang w:bidi="ar-KW"/>
        </w:rPr>
        <w:tab/>
        <w:t xml:space="preserve">د/رشيد </w:t>
      </w:r>
      <w:proofErr w:type="spellStart"/>
      <w:r>
        <w:rPr>
          <w:rFonts w:hint="cs"/>
          <w:rtl/>
          <w:lang w:bidi="ar-KW"/>
        </w:rPr>
        <w:t>العنزي</w:t>
      </w:r>
      <w:proofErr w:type="spellEnd"/>
      <w:r>
        <w:rPr>
          <w:rFonts w:hint="cs"/>
          <w:rtl/>
          <w:lang w:bidi="ar-KW"/>
        </w:rPr>
        <w:t xml:space="preserve"> </w:t>
      </w:r>
      <w:r>
        <w:rPr>
          <w:rFonts w:hint="cs"/>
          <w:rtl/>
          <w:lang w:bidi="ar-KW"/>
        </w:rPr>
        <w:tab/>
      </w:r>
      <w:r>
        <w:rPr>
          <w:rFonts w:hint="cs"/>
          <w:rtl/>
          <w:lang w:bidi="ar-KW"/>
        </w:rPr>
        <w:tab/>
        <w:t>"حقوق الطفل في المواثيق الدولية"</w:t>
      </w:r>
    </w:p>
    <w:p w:rsidR="00000000" w:rsidRDefault="00C40975">
      <w:pPr>
        <w:spacing w:before="0" w:line="380" w:lineRule="exact"/>
        <w:jc w:val="both"/>
        <w:rPr>
          <w:rFonts w:hint="cs"/>
          <w:b/>
          <w:bCs/>
          <w:rtl/>
          <w:lang w:bidi="ar-KW"/>
        </w:rPr>
      </w:pPr>
      <w:r>
        <w:rPr>
          <w:rFonts w:hint="cs"/>
          <w:b/>
          <w:bCs/>
          <w:rtl/>
          <w:lang w:bidi="ar-KW"/>
        </w:rPr>
        <w:t xml:space="preserve">ثانياً - المركز الشبه الإقليمي للطفولة والأمومة </w:t>
      </w:r>
    </w:p>
    <w:p w:rsidR="00000000" w:rsidRDefault="00C40975">
      <w:pPr>
        <w:spacing w:before="0" w:line="380" w:lineRule="exact"/>
        <w:jc w:val="both"/>
        <w:rPr>
          <w:rFonts w:hint="cs"/>
          <w:rtl/>
          <w:lang w:bidi="ar-KW"/>
        </w:rPr>
      </w:pPr>
      <w:r>
        <w:rPr>
          <w:rFonts w:hint="cs"/>
          <w:rtl/>
          <w:lang w:bidi="ar-KW"/>
        </w:rPr>
        <w:tab/>
        <w:t>تأسس عام 1996 بمشاركة نخبة من المختصين والتربويين محلياً ودولياً في إعداد وتقديم دورات ومحاضرات وحوارات بناءة في مجال الطف</w:t>
      </w:r>
      <w:r>
        <w:rPr>
          <w:rFonts w:hint="cs"/>
          <w:rtl/>
          <w:lang w:bidi="ar-KW"/>
        </w:rPr>
        <w:t>ولة فمن أهدافه تعريف المجتمع وخاصة الوالدين بحقوق الطفل وذلك حتى يتم التعامل مع الأطفال باحترام كيانهم وقدراتهم مما يساعد على تنمية الطفل.</w:t>
      </w:r>
    </w:p>
    <w:p w:rsidR="00000000" w:rsidRDefault="00C40975">
      <w:pPr>
        <w:spacing w:before="0" w:line="380" w:lineRule="exact"/>
        <w:jc w:val="both"/>
        <w:rPr>
          <w:rFonts w:hint="cs"/>
          <w:rtl/>
          <w:lang w:bidi="ar-KW"/>
        </w:rPr>
      </w:pPr>
      <w:r>
        <w:rPr>
          <w:rFonts w:hint="cs"/>
          <w:rtl/>
          <w:lang w:bidi="ar-KW"/>
        </w:rPr>
        <w:tab/>
        <w:t>فيما يلي نبذة عامة عن بعض الأنشطة التي أنجزها المركز لرعاية الطفولة على الصعيدين النظري والعملي:</w:t>
      </w:r>
    </w:p>
    <w:p w:rsidR="00000000" w:rsidRDefault="00C40975">
      <w:pPr>
        <w:spacing w:before="0" w:line="380" w:lineRule="exact"/>
        <w:ind w:left="720"/>
        <w:jc w:val="both"/>
        <w:rPr>
          <w:rFonts w:hint="cs"/>
          <w:rtl/>
          <w:lang w:bidi="ar-KW"/>
        </w:rPr>
      </w:pPr>
      <w:r>
        <w:rPr>
          <w:rFonts w:hint="cs"/>
          <w:rtl/>
          <w:lang w:bidi="ar-KW"/>
        </w:rPr>
        <w:t>1-</w:t>
      </w:r>
      <w:r>
        <w:rPr>
          <w:rFonts w:hint="cs"/>
          <w:rtl/>
          <w:lang w:bidi="ar-KW"/>
        </w:rPr>
        <w:tab/>
        <w:t>عمل دورات تدريبي</w:t>
      </w:r>
      <w:r>
        <w:rPr>
          <w:rFonts w:hint="cs"/>
          <w:rtl/>
          <w:lang w:bidi="ar-KW"/>
        </w:rPr>
        <w:t>ة وجلسات حوار للأسرة.</w:t>
      </w:r>
    </w:p>
    <w:p w:rsidR="00000000" w:rsidRDefault="00C40975">
      <w:pPr>
        <w:spacing w:before="0" w:line="380" w:lineRule="exact"/>
        <w:ind w:left="720"/>
        <w:jc w:val="both"/>
        <w:rPr>
          <w:rFonts w:hint="cs"/>
        </w:rPr>
      </w:pPr>
      <w:r>
        <w:rPr>
          <w:rFonts w:hint="cs"/>
          <w:rtl/>
          <w:lang w:bidi="ar-KW"/>
        </w:rPr>
        <w:t>2-</w:t>
      </w:r>
      <w:r>
        <w:rPr>
          <w:rFonts w:hint="cs"/>
          <w:rtl/>
          <w:lang w:bidi="ar-KW"/>
        </w:rPr>
        <w:tab/>
        <w:t>حفل خاص لبرنامج (يوم الإعلان بحقوق الطفل) في 12 تشرين الثاني/نوفمبر 1998.</w:t>
      </w:r>
    </w:p>
    <w:p w:rsidR="00000000" w:rsidRDefault="00C40975">
      <w:pPr>
        <w:spacing w:before="0" w:line="380" w:lineRule="exact"/>
        <w:ind w:left="720"/>
        <w:jc w:val="both"/>
        <w:rPr>
          <w:rFonts w:hint="cs"/>
        </w:rPr>
      </w:pPr>
      <w:r>
        <w:rPr>
          <w:rFonts w:hint="cs"/>
          <w:rtl/>
          <w:lang w:bidi="ar-KW"/>
        </w:rPr>
        <w:t>3-</w:t>
      </w:r>
      <w:r>
        <w:rPr>
          <w:rFonts w:hint="cs"/>
          <w:rtl/>
          <w:lang w:bidi="ar-KW"/>
        </w:rPr>
        <w:tab/>
        <w:t>تأثير الحروب والنزاعات على الأطفال والمراهقين والتي عقدت في 12 تشرين الأول/أكتوبر وحتى 30 تشرين الأول/أكتوبر 1996.</w:t>
      </w:r>
    </w:p>
    <w:p w:rsidR="00000000" w:rsidRDefault="00C40975">
      <w:pPr>
        <w:spacing w:before="0" w:line="380" w:lineRule="exact"/>
        <w:ind w:left="720"/>
        <w:jc w:val="both"/>
        <w:rPr>
          <w:rFonts w:hint="cs"/>
        </w:rPr>
      </w:pPr>
      <w:r>
        <w:rPr>
          <w:rFonts w:hint="cs"/>
          <w:rtl/>
          <w:lang w:bidi="ar-KW"/>
        </w:rPr>
        <w:t>4-</w:t>
      </w:r>
      <w:r>
        <w:rPr>
          <w:rFonts w:hint="cs"/>
          <w:rtl/>
          <w:lang w:bidi="ar-KW"/>
        </w:rPr>
        <w:tab/>
        <w:t>دورة صحة الطفل الكويتي والتي عقدت في</w:t>
      </w:r>
      <w:r>
        <w:rPr>
          <w:rFonts w:hint="cs"/>
          <w:rtl/>
          <w:lang w:bidi="ar-KW"/>
        </w:rPr>
        <w:t xml:space="preserve"> 1 آذار/مارس وحتى 9 آذار/مارس 1999.</w:t>
      </w:r>
    </w:p>
    <w:p w:rsidR="00000000" w:rsidRDefault="00C40975">
      <w:pPr>
        <w:spacing w:before="0" w:line="380" w:lineRule="exact"/>
        <w:ind w:left="720"/>
        <w:jc w:val="both"/>
        <w:rPr>
          <w:rFonts w:hint="cs"/>
        </w:rPr>
      </w:pPr>
      <w:r>
        <w:rPr>
          <w:rFonts w:hint="cs"/>
          <w:rtl/>
          <w:lang w:bidi="ar-KW"/>
        </w:rPr>
        <w:t>5-</w:t>
      </w:r>
      <w:r>
        <w:rPr>
          <w:rFonts w:hint="cs"/>
          <w:rtl/>
          <w:lang w:bidi="ar-KW"/>
        </w:rPr>
        <w:tab/>
        <w:t>دورة الاستكشاف حيث تقدم برنامج إرشادي تربوي شامل يركز على الأساليب الحديثة لصناعة شخصية الطفل وبدأت فعالية منذ شهر أيلول/سبتمبر 2003 حتى شهر كانون الثاني/يناير 2004.</w:t>
      </w:r>
    </w:p>
    <w:p w:rsidR="00000000" w:rsidRDefault="00C40975">
      <w:pPr>
        <w:spacing w:before="0" w:line="380" w:lineRule="exact"/>
        <w:ind w:left="720"/>
        <w:jc w:val="both"/>
        <w:rPr>
          <w:rFonts w:hint="cs"/>
        </w:rPr>
      </w:pPr>
      <w:r>
        <w:rPr>
          <w:rFonts w:hint="cs"/>
          <w:rtl/>
          <w:lang w:bidi="ar-KW"/>
        </w:rPr>
        <w:t>6-</w:t>
      </w:r>
      <w:r>
        <w:rPr>
          <w:rFonts w:hint="cs"/>
          <w:rtl/>
          <w:lang w:bidi="ar-KW"/>
        </w:rPr>
        <w:tab/>
        <w:t xml:space="preserve">الحلقة </w:t>
      </w:r>
      <w:proofErr w:type="spellStart"/>
      <w:r>
        <w:rPr>
          <w:rFonts w:hint="cs"/>
          <w:rtl/>
          <w:lang w:bidi="ar-KW"/>
        </w:rPr>
        <w:t>النقاشية</w:t>
      </w:r>
      <w:proofErr w:type="spellEnd"/>
      <w:r>
        <w:rPr>
          <w:rFonts w:hint="cs"/>
          <w:rtl/>
          <w:lang w:bidi="ar-KW"/>
        </w:rPr>
        <w:t xml:space="preserve"> الخليجية عن الإساءة (كيف نحمي أط</w:t>
      </w:r>
      <w:r>
        <w:rPr>
          <w:rFonts w:hint="cs"/>
          <w:rtl/>
          <w:lang w:bidi="ar-KW"/>
        </w:rPr>
        <w:t>فالنا من الإساءة) من أهدافه التعرف على أنماط الإساءة للأطفال (العنف في الأسرة وفي المدرسة وفي المجتمع - الاعتداء الجنسي - الإساءة المعنوية أو الإهمال) كما تعرضت إلى طرق حماية الأطفال من الإساءة وطرق معالجة الأطفال الضحايا من هذه الإساءة.</w:t>
      </w:r>
    </w:p>
    <w:p w:rsidR="00000000" w:rsidRDefault="00C40975">
      <w:pPr>
        <w:spacing w:before="0" w:line="380" w:lineRule="exact"/>
        <w:jc w:val="both"/>
        <w:rPr>
          <w:rFonts w:hint="cs"/>
          <w:b/>
          <w:bCs/>
          <w:rtl/>
          <w:lang w:bidi="ar-KW"/>
        </w:rPr>
      </w:pPr>
      <w:r>
        <w:rPr>
          <w:rFonts w:hint="cs"/>
          <w:b/>
          <w:bCs/>
          <w:rtl/>
          <w:lang w:bidi="ar-KW"/>
        </w:rPr>
        <w:t>ثالثاً - الجمعية ا</w:t>
      </w:r>
      <w:r>
        <w:rPr>
          <w:rFonts w:hint="cs"/>
          <w:b/>
          <w:bCs/>
          <w:rtl/>
          <w:lang w:bidi="ar-KW"/>
        </w:rPr>
        <w:t>لكويتية لتقدم الطفولة العربية:</w:t>
      </w:r>
    </w:p>
    <w:p w:rsidR="00000000" w:rsidRDefault="00C40975">
      <w:pPr>
        <w:spacing w:before="0" w:line="380" w:lineRule="exact"/>
        <w:jc w:val="both"/>
        <w:rPr>
          <w:rFonts w:hint="cs"/>
          <w:rtl/>
          <w:lang w:bidi="ar-KW"/>
        </w:rPr>
      </w:pPr>
      <w:r>
        <w:rPr>
          <w:rFonts w:hint="cs"/>
          <w:rtl/>
          <w:lang w:bidi="ar-KW"/>
        </w:rPr>
        <w:tab/>
        <w:t>تأسست عام 1980 كجمعية من جمعيات النفع العام تسعى إلى تقديم المعارف الخاصة بتطوير الطفولة والتربية في العالم العربي والتي من أهم أهدافها:</w:t>
      </w:r>
    </w:p>
    <w:p w:rsidR="00000000" w:rsidRDefault="00C40975">
      <w:pPr>
        <w:spacing w:before="0" w:line="380" w:lineRule="exact"/>
        <w:ind w:left="720"/>
        <w:jc w:val="both"/>
        <w:rPr>
          <w:rFonts w:hint="cs"/>
        </w:rPr>
      </w:pPr>
      <w:r>
        <w:rPr>
          <w:rFonts w:hint="cs"/>
          <w:rtl/>
          <w:lang w:bidi="ar-KW"/>
        </w:rPr>
        <w:t>1-</w:t>
      </w:r>
      <w:r>
        <w:rPr>
          <w:rFonts w:hint="cs"/>
          <w:rtl/>
          <w:lang w:bidi="ar-KW"/>
        </w:rPr>
        <w:tab/>
        <w:t>تسعى لوضع استراتيجية عربية لتربية الطفل في سنين حياتهم الأولى.</w:t>
      </w:r>
    </w:p>
    <w:p w:rsidR="00000000" w:rsidRDefault="00C40975">
      <w:pPr>
        <w:spacing w:before="0" w:line="380" w:lineRule="exact"/>
        <w:ind w:left="720"/>
        <w:jc w:val="both"/>
        <w:rPr>
          <w:rFonts w:hint="cs"/>
        </w:rPr>
      </w:pPr>
      <w:r>
        <w:rPr>
          <w:rFonts w:hint="cs"/>
          <w:rtl/>
          <w:lang w:bidi="ar-KW"/>
        </w:rPr>
        <w:t>2-</w:t>
      </w:r>
      <w:r>
        <w:rPr>
          <w:rFonts w:hint="cs"/>
          <w:rtl/>
          <w:lang w:bidi="ar-KW"/>
        </w:rPr>
        <w:tab/>
        <w:t>إجراء البحوث والدر</w:t>
      </w:r>
      <w:r>
        <w:rPr>
          <w:rFonts w:hint="cs"/>
          <w:rtl/>
          <w:lang w:bidi="ar-KW"/>
        </w:rPr>
        <w:t>اسات في مجالات النمو النفسي والاجتماعي للأطفال.</w:t>
      </w:r>
    </w:p>
    <w:p w:rsidR="00000000" w:rsidRDefault="00C40975">
      <w:pPr>
        <w:spacing w:before="0" w:line="380" w:lineRule="exact"/>
        <w:ind w:left="720"/>
        <w:jc w:val="both"/>
        <w:rPr>
          <w:rFonts w:hint="cs"/>
        </w:rPr>
      </w:pPr>
      <w:r>
        <w:rPr>
          <w:rFonts w:hint="cs"/>
          <w:rtl/>
          <w:lang w:bidi="ar-KW"/>
        </w:rPr>
        <w:t>3-</w:t>
      </w:r>
      <w:r>
        <w:rPr>
          <w:rFonts w:hint="cs"/>
          <w:rtl/>
          <w:lang w:bidi="ar-KW"/>
        </w:rPr>
        <w:tab/>
        <w:t>جمع وتنسيق الخبرات والمعلومات المتوفرة لدى المنظمات العربية والدولية المتخصصة وجعلها في متناول الباحثين والمتخصصين في هذا المجال.</w:t>
      </w:r>
    </w:p>
    <w:p w:rsidR="00000000" w:rsidRDefault="00C40975">
      <w:pPr>
        <w:spacing w:before="0" w:line="380" w:lineRule="exact"/>
        <w:ind w:left="720"/>
        <w:jc w:val="both"/>
        <w:rPr>
          <w:rFonts w:hint="cs"/>
        </w:rPr>
      </w:pPr>
      <w:r>
        <w:rPr>
          <w:rFonts w:hint="cs"/>
          <w:rtl/>
          <w:lang w:bidi="ar-KW"/>
        </w:rPr>
        <w:t>4-</w:t>
      </w:r>
      <w:r>
        <w:rPr>
          <w:rFonts w:hint="cs"/>
          <w:rtl/>
          <w:lang w:bidi="ar-KW"/>
        </w:rPr>
        <w:tab/>
        <w:t>تبصير الآباء والأمهات في حاجات الطفولة وتوعيتهم بواجبات الأبوة والأمومة.</w:t>
      </w:r>
    </w:p>
    <w:p w:rsidR="00000000" w:rsidRDefault="00C40975">
      <w:pPr>
        <w:spacing w:before="0" w:line="380" w:lineRule="exact"/>
        <w:jc w:val="both"/>
        <w:rPr>
          <w:rFonts w:hint="cs"/>
          <w:u w:val="single"/>
          <w:rtl/>
          <w:lang w:bidi="ar-KW"/>
        </w:rPr>
      </w:pPr>
      <w:r>
        <w:rPr>
          <w:rFonts w:hint="cs"/>
          <w:rtl/>
          <w:lang w:bidi="ar-KW"/>
        </w:rPr>
        <w:tab/>
      </w:r>
      <w:r>
        <w:rPr>
          <w:rFonts w:hint="cs"/>
          <w:u w:val="single"/>
          <w:rtl/>
          <w:lang w:bidi="ar-KW"/>
        </w:rPr>
        <w:t>من أهم أنشطة الجمعية ما يلي</w:t>
      </w:r>
      <w:r>
        <w:rPr>
          <w:rFonts w:hint="cs"/>
          <w:rtl/>
          <w:lang w:bidi="ar-KW"/>
        </w:rPr>
        <w:t>:</w:t>
      </w:r>
    </w:p>
    <w:p w:rsidR="00000000" w:rsidRDefault="00C40975">
      <w:pPr>
        <w:spacing w:before="0" w:line="380" w:lineRule="exact"/>
        <w:ind w:left="720"/>
        <w:jc w:val="both"/>
        <w:rPr>
          <w:rFonts w:hint="cs"/>
        </w:rPr>
      </w:pPr>
      <w:r>
        <w:rPr>
          <w:rFonts w:hint="cs"/>
          <w:rtl/>
          <w:lang w:bidi="ar-KW"/>
        </w:rPr>
        <w:t>1-</w:t>
      </w:r>
      <w:r>
        <w:rPr>
          <w:rFonts w:hint="cs"/>
          <w:rtl/>
          <w:lang w:bidi="ar-KW"/>
        </w:rPr>
        <w:tab/>
        <w:t>المشاركة في فعاليات مؤتمر حماية الطفل من سوء المعاملة والإهمال والذي عقد في البحرين من الفترة ما بين (20 - 22 تشرين الأول/أكتوبر 2001) تحت رعاية الجمعية البحرينية لتنمية الطفل.</w:t>
      </w:r>
    </w:p>
    <w:p w:rsidR="00000000" w:rsidRDefault="00C40975">
      <w:pPr>
        <w:spacing w:before="0" w:line="380" w:lineRule="exact"/>
        <w:ind w:left="720"/>
        <w:jc w:val="both"/>
        <w:rPr>
          <w:rFonts w:hint="cs"/>
        </w:rPr>
      </w:pPr>
      <w:r>
        <w:rPr>
          <w:rFonts w:hint="cs"/>
          <w:rtl/>
          <w:lang w:bidi="ar-KW"/>
        </w:rPr>
        <w:t>2-</w:t>
      </w:r>
      <w:r>
        <w:rPr>
          <w:rFonts w:hint="cs"/>
          <w:rtl/>
          <w:lang w:bidi="ar-KW"/>
        </w:rPr>
        <w:tab/>
        <w:t>إصدار العديد من الكتب المتعلقة بالطفل كصحة</w:t>
      </w:r>
      <w:r>
        <w:rPr>
          <w:rFonts w:hint="cs"/>
          <w:rtl/>
          <w:lang w:bidi="ar-KW"/>
        </w:rPr>
        <w:t xml:space="preserve"> الطفل - نمو الطفل في السنوات الخمسة الأولى من عمره - التفتح النفسي الحركي عند الطفل.</w:t>
      </w:r>
    </w:p>
    <w:p w:rsidR="00000000" w:rsidRDefault="00C40975">
      <w:pPr>
        <w:spacing w:before="0" w:line="380" w:lineRule="exact"/>
        <w:ind w:left="720"/>
        <w:jc w:val="both"/>
        <w:rPr>
          <w:rFonts w:hint="cs"/>
        </w:rPr>
      </w:pPr>
      <w:r>
        <w:rPr>
          <w:rFonts w:hint="cs"/>
          <w:rtl/>
          <w:lang w:bidi="ar-KW"/>
        </w:rPr>
        <w:t>3-</w:t>
      </w:r>
      <w:r>
        <w:rPr>
          <w:rFonts w:hint="cs"/>
          <w:rtl/>
          <w:lang w:bidi="ar-KW"/>
        </w:rPr>
        <w:tab/>
        <w:t xml:space="preserve">إعداد مجموعة من </w:t>
      </w:r>
      <w:proofErr w:type="spellStart"/>
      <w:r>
        <w:rPr>
          <w:rFonts w:hint="cs"/>
          <w:rtl/>
          <w:lang w:bidi="ar-KW"/>
        </w:rPr>
        <w:t>الببلوغرافيا</w:t>
      </w:r>
      <w:proofErr w:type="spellEnd"/>
      <w:r>
        <w:rPr>
          <w:rFonts w:hint="cs"/>
          <w:rtl/>
          <w:lang w:bidi="ar-KW"/>
        </w:rPr>
        <w:t xml:space="preserve"> كأساليب مساعدة الأطفال والمراهقين المتأثرين بالأزمة - الأطفال والحرب في الشرق الأوسط تأثير الحرب على الأطفال في لبنان </w:t>
      </w:r>
      <w:r>
        <w:rPr>
          <w:rtl/>
          <w:lang w:bidi="ar-KW"/>
        </w:rPr>
        <w:t>–</w:t>
      </w:r>
      <w:r>
        <w:rPr>
          <w:rFonts w:hint="cs"/>
          <w:rtl/>
          <w:lang w:bidi="ar-KW"/>
        </w:rPr>
        <w:t xml:space="preserve"> الأطفال والحرب في </w:t>
      </w:r>
      <w:r>
        <w:rPr>
          <w:rFonts w:hint="cs"/>
          <w:rtl/>
          <w:lang w:bidi="ar-KW"/>
        </w:rPr>
        <w:t>لبنان المحنة والمعاناة - الأمومة بنمو العلاقة بين الطفل والأم - علم التربية وسيكولوجية الطفل.</w:t>
      </w:r>
    </w:p>
    <w:p w:rsidR="00000000" w:rsidRDefault="00C40975">
      <w:pPr>
        <w:spacing w:before="0" w:line="380" w:lineRule="exact"/>
        <w:jc w:val="both"/>
        <w:rPr>
          <w:rFonts w:hint="cs"/>
          <w:b/>
          <w:bCs/>
          <w:rtl/>
          <w:lang w:bidi="ar-KW"/>
        </w:rPr>
      </w:pPr>
      <w:r>
        <w:rPr>
          <w:rFonts w:hint="cs"/>
          <w:b/>
          <w:bCs/>
          <w:rtl/>
          <w:lang w:bidi="ar-KW"/>
        </w:rPr>
        <w:t xml:space="preserve">رابعاً - المشروع </w:t>
      </w:r>
      <w:proofErr w:type="spellStart"/>
      <w:r>
        <w:rPr>
          <w:rFonts w:hint="cs"/>
          <w:b/>
          <w:bCs/>
          <w:rtl/>
          <w:lang w:bidi="ar-KW"/>
        </w:rPr>
        <w:t>التوعوي</w:t>
      </w:r>
      <w:proofErr w:type="spellEnd"/>
      <w:r>
        <w:rPr>
          <w:rFonts w:hint="cs"/>
          <w:b/>
          <w:bCs/>
          <w:rtl/>
          <w:lang w:bidi="ar-KW"/>
        </w:rPr>
        <w:t xml:space="preserve"> الوطني للوقاية من المخدرات (غراس)</w:t>
      </w:r>
    </w:p>
    <w:p w:rsidR="00000000" w:rsidRDefault="00C40975">
      <w:pPr>
        <w:spacing w:before="0" w:line="380" w:lineRule="exact"/>
        <w:jc w:val="both"/>
        <w:rPr>
          <w:rFonts w:hint="cs"/>
          <w:rtl/>
          <w:lang w:bidi="ar-KW"/>
        </w:rPr>
      </w:pPr>
      <w:r>
        <w:rPr>
          <w:rFonts w:hint="cs"/>
          <w:rtl/>
          <w:lang w:bidi="ar-KW"/>
        </w:rPr>
        <w:tab/>
        <w:t xml:space="preserve">لقد انطلق مشروع "غراس" في الخامس والعشرين من كانون الثاني/يناير 2000 إعلامي </w:t>
      </w:r>
      <w:proofErr w:type="spellStart"/>
      <w:r>
        <w:rPr>
          <w:rFonts w:hint="cs"/>
          <w:rtl/>
          <w:lang w:bidi="ar-KW"/>
        </w:rPr>
        <w:t>توعوي</w:t>
      </w:r>
      <w:proofErr w:type="spellEnd"/>
      <w:r>
        <w:rPr>
          <w:rFonts w:hint="cs"/>
          <w:rtl/>
          <w:lang w:bidi="ar-KW"/>
        </w:rPr>
        <w:t xml:space="preserve"> طويل الأمد يهدف إلى </w:t>
      </w:r>
      <w:r>
        <w:rPr>
          <w:rFonts w:hint="cs"/>
          <w:rtl/>
          <w:lang w:bidi="ar-KW"/>
        </w:rPr>
        <w:t>تعزيز منظومة القيم المرتبطة بمقاومة قضية المخدرات عبر حملات إعلامية وإعلانية مصممة بشكل علمي مدروس تتكاثف الجهود وتتضافر من خلاله المساعي وتتوحد عبره كل الطاقات.</w:t>
      </w:r>
    </w:p>
    <w:p w:rsidR="00000000" w:rsidRDefault="00C40975">
      <w:pPr>
        <w:spacing w:before="0" w:line="380" w:lineRule="exact"/>
        <w:jc w:val="both"/>
        <w:rPr>
          <w:rFonts w:hint="cs"/>
          <w:rtl/>
          <w:lang w:bidi="ar-KW"/>
        </w:rPr>
      </w:pPr>
      <w:r>
        <w:rPr>
          <w:rFonts w:hint="cs"/>
          <w:rtl/>
          <w:lang w:bidi="ar-KW"/>
        </w:rPr>
        <w:tab/>
        <w:t>يقدم المشروع خدماته لجميع أفراد الأسرة الكويتية ولصناع الرأي العام ولصناع القرار ولجمعيات الن</w:t>
      </w:r>
      <w:r>
        <w:rPr>
          <w:rFonts w:hint="cs"/>
          <w:rtl/>
          <w:lang w:bidi="ar-KW"/>
        </w:rPr>
        <w:t>فع العام وإلى زهور اليوم وشباب الغد تلاميذ المدارس وطلاب الجامعات والمعاهد بوصفهم العقول المستهدفة بآفة التدمير اللعينة وقد اعتمد المشروع على الوسائل الإبداعية غير التقليدية التي تناسب كل شريحة من شرائح المجتمع بهدف الوصول إليها وإحداث التأثير المطلوب فيها</w:t>
      </w:r>
      <w:r>
        <w:rPr>
          <w:rFonts w:hint="cs"/>
          <w:rtl/>
          <w:lang w:bidi="ar-KW"/>
        </w:rPr>
        <w:t xml:space="preserve"> بأقل كلفة ممكنة وذلك:</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الإنتاج التلفزيوني (وسائل الإعلام - برامج تلفزيونية - مسلسلات - مسرحيات - أفلام وثائقية)؛</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الإنتاج الإذاعي (وسائل إذاعية - برامج حوارية - دراما إذاعية)؛</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البث الإذاعي والتلفزيوني (الفضائية الكويتية والفضائيات العربية)؛</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الإنترنت</w:t>
      </w:r>
      <w:r>
        <w:rPr>
          <w:rFonts w:hint="cs"/>
          <w:rtl/>
          <w:lang w:bidi="ar-KW"/>
        </w:rPr>
        <w:t xml:space="preserve"> (رسائل صوتية - فيديو - برامج حوارية - حلقات </w:t>
      </w:r>
      <w:proofErr w:type="spellStart"/>
      <w:r>
        <w:rPr>
          <w:rFonts w:hint="cs"/>
          <w:rtl/>
          <w:lang w:bidi="ar-KW"/>
        </w:rPr>
        <w:t>نقاشية</w:t>
      </w:r>
      <w:proofErr w:type="spellEnd"/>
      <w:r>
        <w:rPr>
          <w:rFonts w:hint="cs"/>
          <w:rtl/>
          <w:lang w:bidi="ar-KW"/>
        </w:rPr>
        <w:t xml:space="preserve"> - إعلانات)؛</w:t>
      </w:r>
    </w:p>
    <w:p w:rsidR="00000000" w:rsidRDefault="00C40975">
      <w:pPr>
        <w:spacing w:before="0" w:line="380" w:lineRule="exact"/>
        <w:ind w:left="1440" w:hanging="720"/>
        <w:jc w:val="both"/>
        <w:rPr>
          <w:rFonts w:hint="cs"/>
        </w:rPr>
      </w:pPr>
      <w:r>
        <w:rPr>
          <w:rFonts w:hint="cs"/>
          <w:rtl/>
        </w:rPr>
        <w:t>•</w:t>
      </w:r>
      <w:r>
        <w:rPr>
          <w:rFonts w:hint="cs"/>
          <w:rtl/>
        </w:rPr>
        <w:tab/>
      </w:r>
      <w:r>
        <w:rPr>
          <w:rFonts w:hint="cs"/>
          <w:rtl/>
          <w:lang w:bidi="ar-KW"/>
        </w:rPr>
        <w:t>وسائل النشر المطبوعة (صحف - مجلات - مطبوعات)؛</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البريد (المباشر - الإلكتروني)؛</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الإعلانات الخارجية.</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أنشطة العلاقات العامة (ندوات - مؤتمرات علمية - مهرجانات - معارض - فعاليات متنوعة)؛</w:t>
      </w:r>
    </w:p>
    <w:p w:rsidR="00000000" w:rsidRDefault="00C40975">
      <w:pPr>
        <w:spacing w:before="0" w:line="380" w:lineRule="exact"/>
        <w:ind w:left="1440" w:hanging="720"/>
        <w:jc w:val="both"/>
        <w:rPr>
          <w:rFonts w:hint="cs"/>
        </w:rPr>
      </w:pPr>
      <w:r>
        <w:rPr>
          <w:rFonts w:hint="cs"/>
          <w:rtl/>
          <w:lang w:bidi="ar-KW"/>
        </w:rPr>
        <w:t>•</w:t>
      </w:r>
      <w:r>
        <w:rPr>
          <w:rFonts w:hint="cs"/>
          <w:rtl/>
          <w:lang w:bidi="ar-KW"/>
        </w:rPr>
        <w:tab/>
        <w:t>ال</w:t>
      </w:r>
      <w:r>
        <w:rPr>
          <w:rFonts w:hint="cs"/>
          <w:rtl/>
          <w:lang w:bidi="ar-KW"/>
        </w:rPr>
        <w:t>دراسات والأبحاث.</w:t>
      </w:r>
    </w:p>
    <w:p w:rsidR="00000000" w:rsidRDefault="00C40975">
      <w:pPr>
        <w:spacing w:before="0" w:line="380" w:lineRule="exact"/>
        <w:jc w:val="both"/>
        <w:rPr>
          <w:rFonts w:hint="cs"/>
          <w:rtl/>
          <w:lang w:bidi="ar-KW"/>
        </w:rPr>
      </w:pPr>
      <w:r>
        <w:rPr>
          <w:rFonts w:hint="cs"/>
          <w:rtl/>
          <w:lang w:bidi="ar-KW"/>
        </w:rPr>
        <w:tab/>
        <w:t>وقد حمل مشروع "غراس" العديد من الشعارات التي تفعل دورها في القضاء على كافة أشكال الاضطهاد الواقعة على الأطفال ومنها:</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9</w:t>
      </w:r>
      <w:r>
        <w:rPr>
          <w:rtl/>
          <w:lang w:bidi="ar-KW"/>
        </w:rPr>
        <w:t>`</w:t>
      </w:r>
      <w:r>
        <w:rPr>
          <w:rtl/>
          <w:lang w:bidi="ar-KW"/>
        </w:rPr>
        <w:tab/>
      </w:r>
      <w:r>
        <w:rPr>
          <w:rFonts w:hint="cs"/>
          <w:u w:val="single"/>
          <w:rtl/>
          <w:lang w:bidi="ar-KW"/>
        </w:rPr>
        <w:t xml:space="preserve">(أنا أمانة </w:t>
      </w:r>
      <w:proofErr w:type="spellStart"/>
      <w:r>
        <w:rPr>
          <w:rFonts w:hint="cs"/>
          <w:u w:val="single"/>
          <w:rtl/>
          <w:lang w:bidi="ar-KW"/>
        </w:rPr>
        <w:t>ماني</w:t>
      </w:r>
      <w:proofErr w:type="spellEnd"/>
      <w:r>
        <w:rPr>
          <w:rFonts w:hint="cs"/>
          <w:u w:val="single"/>
          <w:rtl/>
          <w:lang w:bidi="ar-KW"/>
        </w:rPr>
        <w:t xml:space="preserve"> مهانة)</w:t>
      </w:r>
      <w:r>
        <w:rPr>
          <w:rFonts w:hint="cs"/>
          <w:rtl/>
          <w:lang w:bidi="ar-KW"/>
        </w:rPr>
        <w:t xml:space="preserve">:  وهي عبارة عن حملة ضد الاضطهاد </w:t>
      </w:r>
      <w:proofErr w:type="spellStart"/>
      <w:r>
        <w:rPr>
          <w:rFonts w:hint="cs"/>
          <w:rtl/>
          <w:lang w:bidi="ar-KW"/>
        </w:rPr>
        <w:t>الطفول</w:t>
      </w:r>
      <w:r>
        <w:rPr>
          <w:rFonts w:hint="eastAsia"/>
          <w:rtl/>
          <w:lang w:bidi="ar-KW"/>
        </w:rPr>
        <w:t>ي</w:t>
      </w:r>
      <w:proofErr w:type="spellEnd"/>
      <w:r>
        <w:rPr>
          <w:rFonts w:hint="cs"/>
          <w:rtl/>
          <w:lang w:bidi="ar-KW"/>
        </w:rPr>
        <w:t xml:space="preserve"> يقدم من خلاله دراسة حول تأثير العنف وإهمال الأطفال وذل</w:t>
      </w:r>
      <w:r>
        <w:rPr>
          <w:rFonts w:hint="cs"/>
          <w:rtl/>
          <w:lang w:bidi="ar-KW"/>
        </w:rPr>
        <w:t xml:space="preserve">ك من خلال رسائل موجهة من الأطفال إلى الآباء والأمهات, تناولت هذه الحملة أنواع الاضطهاد </w:t>
      </w:r>
      <w:proofErr w:type="spellStart"/>
      <w:r>
        <w:rPr>
          <w:rFonts w:hint="cs"/>
          <w:rtl/>
          <w:lang w:bidi="ar-KW"/>
        </w:rPr>
        <w:t>الطفول</w:t>
      </w:r>
      <w:r>
        <w:rPr>
          <w:rFonts w:hint="eastAsia"/>
          <w:rtl/>
          <w:lang w:bidi="ar-KW"/>
        </w:rPr>
        <w:t>ي</w:t>
      </w:r>
      <w:proofErr w:type="spellEnd"/>
      <w:r>
        <w:rPr>
          <w:rFonts w:hint="cs"/>
          <w:rtl/>
          <w:lang w:bidi="ar-KW"/>
        </w:rPr>
        <w:t xml:space="preserve"> (الجنسي - الجسدي - النفسي) مع توضيح لنتائج هذا الاضطهاد من ضعف الثقة بالنفس - الإصابة بالاكتئاب - الوسواس القهري - المخاوف بأنواعها - تقمص شخصية الضحية - </w:t>
      </w:r>
      <w:proofErr w:type="spellStart"/>
      <w:r>
        <w:rPr>
          <w:rFonts w:hint="cs"/>
          <w:rtl/>
          <w:lang w:bidi="ar-KW"/>
        </w:rPr>
        <w:t>تبي</w:t>
      </w:r>
      <w:proofErr w:type="spellEnd"/>
      <w:r>
        <w:rPr>
          <w:rFonts w:hint="cs"/>
          <w:rtl/>
          <w:lang w:bidi="ar-KW"/>
        </w:rPr>
        <w:t xml:space="preserve"> الش</w:t>
      </w:r>
      <w:r>
        <w:rPr>
          <w:rFonts w:hint="cs"/>
          <w:rtl/>
          <w:lang w:bidi="ar-KW"/>
        </w:rPr>
        <w:t>خصية العدوانية - الإدمان).</w:t>
      </w:r>
    </w:p>
    <w:p w:rsidR="00000000" w:rsidRDefault="00C40975">
      <w:pPr>
        <w:spacing w:before="0" w:line="380" w:lineRule="exact"/>
        <w:jc w:val="both"/>
        <w:rPr>
          <w:rFonts w:hint="cs"/>
          <w:rtl/>
          <w:lang w:bidi="ar-KW"/>
        </w:rPr>
      </w:pPr>
      <w:r>
        <w:rPr>
          <w:rFonts w:hint="cs"/>
          <w:rtl/>
          <w:lang w:bidi="ar-KW"/>
        </w:rPr>
        <w:tab/>
        <w:t>كما وضعت عدة طرق علاجية لمنع وقوع مثل هذه الأنواع من الاضطهاد على الأطفال تتمثل بالامتناع عن التفكير والخيال في الممارسة الجنسية مع الأطفال - الامتناع عن ضرب الأطفال - تأسيس مبدأ الحوار في البيت - زرع الأمن والثقة في نفوس الأطفا</w:t>
      </w:r>
      <w:r>
        <w:rPr>
          <w:rFonts w:hint="cs"/>
          <w:rtl/>
          <w:lang w:bidi="ar-KW"/>
        </w:rPr>
        <w:t>ل.</w:t>
      </w:r>
    </w:p>
    <w:p w:rsidR="00000000" w:rsidRDefault="00C40975">
      <w:pPr>
        <w:spacing w:before="0" w:line="380" w:lineRule="exact"/>
        <w:jc w:val="both"/>
        <w:rPr>
          <w:rFonts w:hint="cs"/>
          <w:rtl/>
          <w:lang w:bidi="ar-KW"/>
        </w:rPr>
      </w:pPr>
      <w:r>
        <w:rPr>
          <w:rFonts w:hint="cs"/>
          <w:rtl/>
          <w:lang w:bidi="ar-KW"/>
        </w:rPr>
        <w:tab/>
        <w:t>نتيجة هذه الحملة تبين أن هناك 58 في المائة من المضطهدين في طفولتهم يضطهدون أبناءهم و8 أشخاص في محيط عائلة المدمن معرضون للاضطهاد بسببه والأطفال هم الأكثر تأثيراً بذلك.</w:t>
      </w:r>
    </w:p>
    <w:p w:rsidR="00000000" w:rsidRDefault="00C40975">
      <w:pPr>
        <w:spacing w:before="0" w:line="380" w:lineRule="exact"/>
        <w:ind w:left="1440" w:hanging="720"/>
        <w:jc w:val="both"/>
        <w:rPr>
          <w:rFonts w:hint="cs"/>
          <w:rtl/>
          <w:lang w:bidi="ar-KW"/>
        </w:rPr>
      </w:pPr>
      <w:r>
        <w:rPr>
          <w:rFonts w:hint="cs"/>
          <w:rtl/>
          <w:lang w:bidi="ar-KW"/>
        </w:rPr>
        <w:t>10-</w:t>
      </w:r>
      <w:r>
        <w:rPr>
          <w:rFonts w:hint="cs"/>
          <w:rtl/>
          <w:lang w:bidi="ar-KW"/>
        </w:rPr>
        <w:tab/>
      </w:r>
      <w:r>
        <w:rPr>
          <w:rFonts w:hint="cs"/>
          <w:u w:val="single"/>
          <w:rtl/>
          <w:lang w:bidi="ar-KW"/>
        </w:rPr>
        <w:t xml:space="preserve">(آنا هدية </w:t>
      </w:r>
      <w:proofErr w:type="spellStart"/>
      <w:r>
        <w:rPr>
          <w:rFonts w:hint="cs"/>
          <w:u w:val="single"/>
          <w:rtl/>
          <w:lang w:bidi="ar-KW"/>
        </w:rPr>
        <w:t>ماني</w:t>
      </w:r>
      <w:proofErr w:type="spellEnd"/>
      <w:r>
        <w:rPr>
          <w:rFonts w:hint="cs"/>
          <w:u w:val="single"/>
          <w:rtl/>
          <w:lang w:bidi="ar-KW"/>
        </w:rPr>
        <w:t xml:space="preserve"> أذية)</w:t>
      </w:r>
      <w:r>
        <w:rPr>
          <w:rFonts w:hint="cs"/>
          <w:rtl/>
          <w:lang w:bidi="ar-KW"/>
        </w:rPr>
        <w:t>: هي عبارة عن حملة مكافحة الاضطها</w:t>
      </w:r>
      <w:r>
        <w:rPr>
          <w:rFonts w:hint="eastAsia"/>
          <w:rtl/>
          <w:lang w:bidi="ar-KW"/>
        </w:rPr>
        <w:t>د</w:t>
      </w:r>
      <w:r>
        <w:rPr>
          <w:rFonts w:hint="cs"/>
          <w:rtl/>
          <w:lang w:bidi="ar-KW"/>
        </w:rPr>
        <w:t xml:space="preserve"> </w:t>
      </w:r>
      <w:proofErr w:type="spellStart"/>
      <w:r>
        <w:rPr>
          <w:rFonts w:hint="cs"/>
          <w:rtl/>
          <w:lang w:bidi="ar-KW"/>
        </w:rPr>
        <w:t>الطفولي</w:t>
      </w:r>
      <w:proofErr w:type="spellEnd"/>
      <w:r>
        <w:rPr>
          <w:rFonts w:hint="cs"/>
          <w:rtl/>
          <w:lang w:bidi="ar-KW"/>
        </w:rPr>
        <w:t xml:space="preserve"> تعد تحدياًَ تربوي</w:t>
      </w:r>
      <w:r>
        <w:rPr>
          <w:rFonts w:hint="cs"/>
          <w:rtl/>
          <w:lang w:bidi="ar-KW"/>
        </w:rPr>
        <w:t xml:space="preserve">اً يضاف إلى سلسلة التحديات التي تواجه الفرد والأسرة فالمراهقون يواجهون أصعب فترات التحول وآبائهم لا يعدون حجم تصرفاتهم ومدى تأثيرها على سلوكيات أبنائهم مما يؤدي هذا العنف الأسري إلى انحراف سلوكي والمحصلة ضياع الأبناء في عالم النسيان وقد عولج في هذه الحملة </w:t>
      </w:r>
      <w:r>
        <w:rPr>
          <w:rFonts w:hint="cs"/>
          <w:rtl/>
          <w:lang w:bidi="ar-KW"/>
        </w:rPr>
        <w:t>شريحة المراهقين من حيث بيان تأثير العنف والاضطهاد على سلوكياتهم.</w:t>
      </w:r>
    </w:p>
    <w:p w:rsidR="00000000" w:rsidRDefault="00C40975">
      <w:pPr>
        <w:spacing w:before="0" w:line="380" w:lineRule="exact"/>
        <w:jc w:val="both"/>
        <w:rPr>
          <w:rFonts w:hint="cs"/>
          <w:rtl/>
          <w:lang w:bidi="ar-KW"/>
        </w:rPr>
      </w:pPr>
      <w:r>
        <w:rPr>
          <w:rFonts w:hint="cs"/>
          <w:rtl/>
          <w:lang w:bidi="ar-KW"/>
        </w:rPr>
        <w:tab/>
        <w:t xml:space="preserve">من أهم نتائج الدراسة المعدة لرصد حملة (آنا أمانة </w:t>
      </w:r>
      <w:proofErr w:type="spellStart"/>
      <w:r>
        <w:rPr>
          <w:rFonts w:hint="cs"/>
          <w:rtl/>
          <w:lang w:bidi="ar-KW"/>
        </w:rPr>
        <w:t>ماني</w:t>
      </w:r>
      <w:proofErr w:type="spellEnd"/>
      <w:r>
        <w:rPr>
          <w:rFonts w:hint="cs"/>
          <w:rtl/>
          <w:lang w:bidi="ar-KW"/>
        </w:rPr>
        <w:t xml:space="preserve"> مهانة) ما يلي:</w:t>
      </w:r>
    </w:p>
    <w:p w:rsidR="00000000" w:rsidRDefault="00C40975">
      <w:pPr>
        <w:spacing w:before="0" w:after="0" w:line="380" w:lineRule="exact"/>
        <w:ind w:left="720"/>
        <w:jc w:val="both"/>
        <w:rPr>
          <w:rFonts w:hint="cs"/>
          <w:rtl/>
          <w:lang w:bidi="ar-KW"/>
        </w:rPr>
      </w:pPr>
      <w:r>
        <w:rPr>
          <w:rFonts w:hint="cs"/>
          <w:rtl/>
          <w:lang w:bidi="ar-KW"/>
        </w:rPr>
        <w:t>1-</w:t>
      </w:r>
      <w:r>
        <w:rPr>
          <w:rFonts w:hint="cs"/>
          <w:rtl/>
          <w:lang w:bidi="ar-KW"/>
        </w:rPr>
        <w:tab/>
        <w:t xml:space="preserve">المساهمة في محاربة خطر الاضطهاد </w:t>
      </w:r>
      <w:proofErr w:type="spellStart"/>
      <w:r>
        <w:rPr>
          <w:rFonts w:hint="cs"/>
          <w:rtl/>
          <w:lang w:bidi="ar-KW"/>
        </w:rPr>
        <w:t>الطفولي</w:t>
      </w:r>
      <w:proofErr w:type="spellEnd"/>
      <w:r>
        <w:rPr>
          <w:rFonts w:hint="cs"/>
          <w:rtl/>
          <w:lang w:bidi="ar-KW"/>
        </w:rPr>
        <w:t>.</w:t>
      </w:r>
    </w:p>
    <w:p w:rsidR="00000000" w:rsidRDefault="00C40975">
      <w:pPr>
        <w:spacing w:before="0" w:line="380" w:lineRule="exact"/>
        <w:ind w:left="720"/>
        <w:jc w:val="both"/>
        <w:rPr>
          <w:rFonts w:hint="cs"/>
          <w:rtl/>
          <w:lang w:bidi="ar-KW"/>
        </w:rPr>
      </w:pPr>
      <w:r>
        <w:rPr>
          <w:rFonts w:hint="cs"/>
          <w:rtl/>
          <w:lang w:bidi="ar-KW"/>
        </w:rPr>
        <w:t xml:space="preserve">(95 في المائة من المشاركين ذكروا بأن الحملة تساهم في محاربة خطر الاضطهاد </w:t>
      </w:r>
      <w:proofErr w:type="spellStart"/>
      <w:r>
        <w:rPr>
          <w:rFonts w:hint="cs"/>
          <w:rtl/>
          <w:lang w:bidi="ar-KW"/>
        </w:rPr>
        <w:t>الطف</w:t>
      </w:r>
      <w:r>
        <w:rPr>
          <w:rFonts w:hint="cs"/>
          <w:rtl/>
          <w:lang w:bidi="ar-KW"/>
        </w:rPr>
        <w:t>ولي</w:t>
      </w:r>
      <w:proofErr w:type="spellEnd"/>
      <w:r>
        <w:rPr>
          <w:rFonts w:hint="cs"/>
          <w:rtl/>
          <w:lang w:bidi="ar-KW"/>
        </w:rPr>
        <w:t>).</w:t>
      </w:r>
    </w:p>
    <w:p w:rsidR="00000000" w:rsidRDefault="00C40975">
      <w:pPr>
        <w:spacing w:before="0" w:after="0" w:line="380" w:lineRule="exact"/>
        <w:ind w:left="720"/>
        <w:jc w:val="both"/>
        <w:rPr>
          <w:rFonts w:hint="cs"/>
          <w:rtl/>
          <w:lang w:bidi="ar-KW"/>
        </w:rPr>
      </w:pPr>
      <w:r>
        <w:rPr>
          <w:rFonts w:hint="cs"/>
          <w:rtl/>
          <w:lang w:bidi="ar-KW"/>
        </w:rPr>
        <w:t>2-</w:t>
      </w:r>
      <w:r>
        <w:rPr>
          <w:rFonts w:hint="cs"/>
          <w:rtl/>
          <w:lang w:bidi="ar-KW"/>
        </w:rPr>
        <w:tab/>
        <w:t xml:space="preserve">مدى جدية الارتباط المباشر بين الاضطهاد </w:t>
      </w:r>
      <w:proofErr w:type="spellStart"/>
      <w:r>
        <w:rPr>
          <w:rFonts w:hint="cs"/>
          <w:rtl/>
          <w:lang w:bidi="ar-KW"/>
        </w:rPr>
        <w:t>الطفولي</w:t>
      </w:r>
      <w:proofErr w:type="spellEnd"/>
      <w:r>
        <w:rPr>
          <w:rFonts w:hint="cs"/>
          <w:rtl/>
          <w:lang w:bidi="ar-KW"/>
        </w:rPr>
        <w:t xml:space="preserve"> وبين تخرج مجرمين ومدمني مخدرات مستقبلاً.</w:t>
      </w:r>
    </w:p>
    <w:p w:rsidR="00000000" w:rsidRDefault="00C40975">
      <w:pPr>
        <w:spacing w:before="0" w:line="380" w:lineRule="exact"/>
        <w:ind w:left="720"/>
        <w:jc w:val="both"/>
        <w:rPr>
          <w:rFonts w:hint="cs"/>
          <w:rtl/>
          <w:lang w:bidi="ar-KW"/>
        </w:rPr>
      </w:pPr>
      <w:r>
        <w:rPr>
          <w:rFonts w:hint="cs"/>
          <w:rtl/>
          <w:lang w:bidi="ar-KW"/>
        </w:rPr>
        <w:t>(64 في المائة من المشاركين وافقوا تماماً على أنه يوجد ارتباط قوي, 11 في المائة عدم وجود ارتباط, 15 في المائة وافقوا نوعاً ما/وسط).</w:t>
      </w:r>
    </w:p>
    <w:p w:rsidR="00000000" w:rsidRDefault="00C40975">
      <w:pPr>
        <w:spacing w:before="0" w:line="380" w:lineRule="exact"/>
        <w:jc w:val="both"/>
        <w:rPr>
          <w:b/>
          <w:bCs/>
        </w:rPr>
      </w:pPr>
      <w:r>
        <w:rPr>
          <w:rFonts w:hint="cs"/>
          <w:b/>
          <w:bCs/>
          <w:rtl/>
          <w:lang w:bidi="ar-KW"/>
        </w:rPr>
        <w:t>خامساً - أهم القرارات الوزار</w:t>
      </w:r>
      <w:r>
        <w:rPr>
          <w:rFonts w:hint="cs"/>
          <w:b/>
          <w:bCs/>
          <w:rtl/>
          <w:lang w:bidi="ar-KW"/>
        </w:rPr>
        <w:t>ية الحديثة بشأن حماية الطفل من الاستغلال</w:t>
      </w:r>
    </w:p>
    <w:p w:rsidR="00000000" w:rsidRDefault="00C40975">
      <w:pPr>
        <w:spacing w:before="0" w:line="380" w:lineRule="exact"/>
        <w:jc w:val="both"/>
        <w:rPr>
          <w:rFonts w:hint="cs"/>
          <w:rtl/>
          <w:lang w:bidi="ar-KW"/>
        </w:rPr>
      </w:pPr>
      <w:r>
        <w:rPr>
          <w:rFonts w:hint="cs"/>
          <w:rtl/>
          <w:lang w:bidi="ar-KW"/>
        </w:rPr>
        <w:tab/>
        <w:t>القرار الوزاري رقم 152 لسنة 2004 الصادر عن وزارة الشؤون الاجتماعية والعمل بشأن حظر تشغيل الأطفال دون الثامنة عشرة في سباق الهجن:</w:t>
      </w:r>
    </w:p>
    <w:p w:rsidR="00000000" w:rsidRDefault="00C40975">
      <w:pPr>
        <w:spacing w:before="0" w:line="380" w:lineRule="exact"/>
        <w:ind w:left="1440" w:hanging="720"/>
        <w:jc w:val="both"/>
        <w:rPr>
          <w:rFonts w:hint="cs"/>
          <w:rtl/>
          <w:lang w:bidi="ar-KW"/>
        </w:rPr>
      </w:pPr>
      <w:r>
        <w:rPr>
          <w:rFonts w:hint="cs"/>
          <w:rtl/>
          <w:lang w:bidi="ar-KW"/>
        </w:rPr>
        <w:t>-</w:t>
      </w:r>
      <w:r>
        <w:rPr>
          <w:rFonts w:hint="cs"/>
          <w:rtl/>
          <w:lang w:bidi="ar-KW"/>
        </w:rPr>
        <w:tab/>
        <w:t>المادة 1 (يحظر تشغيل الأطفال من كلا الجنسين ممن تقل أعمارهم عن الثامنة عشرة عاماً ف</w:t>
      </w:r>
      <w:r>
        <w:rPr>
          <w:rFonts w:hint="cs"/>
          <w:rtl/>
          <w:lang w:bidi="ar-KW"/>
        </w:rPr>
        <w:t>ي النشاطات الآتية):</w:t>
      </w:r>
    </w:p>
    <w:p w:rsidR="00000000" w:rsidRDefault="00C40975">
      <w:pPr>
        <w:spacing w:before="0" w:line="380" w:lineRule="exact"/>
        <w:ind w:left="720"/>
        <w:jc w:val="both"/>
        <w:rPr>
          <w:rFonts w:hint="cs"/>
          <w:rtl/>
          <w:lang w:bidi="ar-KW"/>
        </w:rPr>
      </w:pPr>
      <w:r>
        <w:rPr>
          <w:rFonts w:hint="cs"/>
          <w:rtl/>
          <w:lang w:bidi="ar-KW"/>
        </w:rPr>
        <w:tab/>
        <w:t>(أ)</w:t>
      </w:r>
      <w:r>
        <w:rPr>
          <w:rFonts w:hint="cs"/>
          <w:rtl/>
          <w:lang w:bidi="ar-KW"/>
        </w:rPr>
        <w:tab/>
        <w:t>النشاط الاقتصادي أو الصناعي إذا كان ضاراً بصحتهم وسلامتهم جسمانياً بدنياً ونفسياً إلا إذا كان بغرض التدريب المهني وفقاً للشروط والمعايير المحددة للتدريب في المادة 20 من قانون العمل في القطاع الأهلي رقم 38 لسنة 1963؛</w:t>
      </w:r>
    </w:p>
    <w:p w:rsidR="00000000" w:rsidRDefault="00C40975">
      <w:pPr>
        <w:spacing w:before="0" w:line="380" w:lineRule="exact"/>
        <w:ind w:left="720"/>
        <w:jc w:val="both"/>
        <w:rPr>
          <w:rFonts w:hint="cs"/>
          <w:rtl/>
          <w:lang w:bidi="ar-KW"/>
        </w:rPr>
      </w:pPr>
      <w:r>
        <w:rPr>
          <w:rFonts w:hint="cs"/>
          <w:rtl/>
          <w:lang w:bidi="ar-KW"/>
        </w:rPr>
        <w:tab/>
        <w:t>(ب)</w:t>
      </w:r>
      <w:r>
        <w:rPr>
          <w:rFonts w:hint="cs"/>
          <w:rtl/>
          <w:lang w:bidi="ar-KW"/>
        </w:rPr>
        <w:tab/>
        <w:t>سباقات اله</w:t>
      </w:r>
      <w:r>
        <w:rPr>
          <w:rFonts w:hint="cs"/>
          <w:rtl/>
          <w:lang w:bidi="ar-KW"/>
        </w:rPr>
        <w:t>جن أو ما يشابهها التي ينظمها النادي الكويتي لسباقات الهجن أو أي جهة أخرى.</w:t>
      </w:r>
    </w:p>
    <w:p w:rsidR="00000000" w:rsidRDefault="00C40975">
      <w:pPr>
        <w:spacing w:before="0" w:line="380" w:lineRule="exact"/>
        <w:ind w:left="1440" w:hanging="720"/>
        <w:jc w:val="both"/>
        <w:rPr>
          <w:rFonts w:hint="cs"/>
          <w:rtl/>
          <w:lang w:bidi="ar-KW"/>
        </w:rPr>
      </w:pPr>
      <w:r>
        <w:rPr>
          <w:rFonts w:hint="cs"/>
          <w:rtl/>
          <w:lang w:bidi="ar-KW"/>
        </w:rPr>
        <w:t>-</w:t>
      </w:r>
      <w:r>
        <w:rPr>
          <w:rFonts w:hint="cs"/>
          <w:rtl/>
          <w:lang w:bidi="ar-KW"/>
        </w:rPr>
        <w:tab/>
        <w:t>المادة 2 (إضافة إلى شرط السن المحدد في المادة 1 من هذا القرار يجب توافر الشروط الآتية في المشاركين في سباقات الهجن:</w:t>
      </w:r>
    </w:p>
    <w:p w:rsidR="00000000" w:rsidRDefault="00C40975">
      <w:pPr>
        <w:numPr>
          <w:ilvl w:val="0"/>
          <w:numId w:val="91"/>
        </w:numPr>
        <w:tabs>
          <w:tab w:val="clear" w:pos="765"/>
        </w:tabs>
        <w:spacing w:before="0" w:line="380" w:lineRule="exact"/>
        <w:ind w:left="1440" w:right="0" w:hanging="720"/>
        <w:jc w:val="both"/>
        <w:rPr>
          <w:rFonts w:hint="cs"/>
          <w:rtl/>
          <w:lang w:bidi="ar-KW"/>
        </w:rPr>
      </w:pPr>
      <w:r>
        <w:rPr>
          <w:rFonts w:hint="cs"/>
          <w:rtl/>
          <w:lang w:bidi="ar-KW"/>
        </w:rPr>
        <w:t>إن تثبت لياقة الحدث المشارك (المتسابق) صحياً وبدنياً.</w:t>
      </w:r>
    </w:p>
    <w:p w:rsidR="00000000" w:rsidRDefault="00C40975">
      <w:pPr>
        <w:numPr>
          <w:ilvl w:val="0"/>
          <w:numId w:val="91"/>
        </w:numPr>
        <w:tabs>
          <w:tab w:val="clear" w:pos="765"/>
        </w:tabs>
        <w:spacing w:before="0" w:line="380" w:lineRule="exact"/>
        <w:ind w:left="1440" w:right="0" w:hanging="720"/>
        <w:jc w:val="both"/>
        <w:rPr>
          <w:rFonts w:hint="cs"/>
          <w:rtl/>
          <w:lang w:bidi="ar-KW"/>
        </w:rPr>
      </w:pPr>
      <w:r>
        <w:rPr>
          <w:rFonts w:hint="cs"/>
          <w:rtl/>
          <w:lang w:bidi="ar-KW"/>
        </w:rPr>
        <w:t>ألا يقل وز</w:t>
      </w:r>
      <w:r>
        <w:rPr>
          <w:rFonts w:hint="cs"/>
          <w:rtl/>
          <w:lang w:bidi="ar-KW"/>
        </w:rPr>
        <w:t xml:space="preserve">ن الحدث المشارك عن 45 </w:t>
      </w:r>
      <w:proofErr w:type="spellStart"/>
      <w:r>
        <w:rPr>
          <w:rFonts w:hint="cs"/>
          <w:rtl/>
          <w:lang w:bidi="ar-KW"/>
        </w:rPr>
        <w:t>كيلوغرام</w:t>
      </w:r>
      <w:proofErr w:type="spellEnd"/>
      <w:r>
        <w:rPr>
          <w:rFonts w:hint="cs"/>
          <w:rtl/>
          <w:lang w:bidi="ar-KW"/>
        </w:rPr>
        <w:t>.</w:t>
      </w:r>
    </w:p>
    <w:p w:rsidR="00000000" w:rsidRDefault="00C40975">
      <w:pPr>
        <w:numPr>
          <w:ilvl w:val="0"/>
          <w:numId w:val="91"/>
        </w:numPr>
        <w:tabs>
          <w:tab w:val="clear" w:pos="765"/>
        </w:tabs>
        <w:spacing w:before="0" w:line="380" w:lineRule="exact"/>
        <w:ind w:left="1440" w:right="0" w:hanging="720"/>
        <w:jc w:val="both"/>
      </w:pPr>
      <w:r>
        <w:rPr>
          <w:rFonts w:hint="cs"/>
          <w:rtl/>
          <w:lang w:bidi="ar-KW"/>
        </w:rPr>
        <w:t>موافقة ولي أمر الحدث المتسابق كتابياً.</w:t>
      </w:r>
    </w:p>
    <w:p w:rsidR="00000000" w:rsidRDefault="00C40975">
      <w:pPr>
        <w:numPr>
          <w:ilvl w:val="0"/>
          <w:numId w:val="91"/>
        </w:numPr>
        <w:tabs>
          <w:tab w:val="clear" w:pos="765"/>
        </w:tabs>
        <w:spacing w:before="0" w:line="380" w:lineRule="exact"/>
        <w:ind w:left="1440" w:right="0" w:hanging="720"/>
        <w:jc w:val="both"/>
      </w:pPr>
      <w:r>
        <w:rPr>
          <w:rFonts w:hint="cs"/>
          <w:rtl/>
          <w:lang w:bidi="ar-KW"/>
        </w:rPr>
        <w:t>التامين على الحدث المتسابق ضد أي أخطار يتعرض لها بسبب هذا النوع من السباقات.</w:t>
      </w:r>
    </w:p>
    <w:p w:rsidR="00000000" w:rsidRDefault="00C40975">
      <w:pPr>
        <w:spacing w:before="0" w:line="380" w:lineRule="exact"/>
        <w:jc w:val="both"/>
        <w:rPr>
          <w:rFonts w:hint="cs"/>
          <w:b/>
          <w:bCs/>
          <w:rtl/>
          <w:lang w:bidi="ar-KW"/>
        </w:rPr>
      </w:pPr>
      <w:r>
        <w:rPr>
          <w:rFonts w:hint="cs"/>
          <w:b/>
          <w:bCs/>
          <w:rtl/>
          <w:lang w:bidi="ar-KW"/>
        </w:rPr>
        <w:t xml:space="preserve">سادساً - تطور الرعاية الصحية الملحقة بالطفل </w:t>
      </w:r>
    </w:p>
    <w:p w:rsidR="00000000" w:rsidRDefault="00C40975">
      <w:pPr>
        <w:spacing w:before="0" w:line="380" w:lineRule="exact"/>
        <w:jc w:val="both"/>
        <w:rPr>
          <w:rFonts w:hint="cs"/>
          <w:rtl/>
          <w:lang w:bidi="ar-KW"/>
        </w:rPr>
      </w:pPr>
      <w:r>
        <w:rPr>
          <w:rFonts w:hint="cs"/>
          <w:rtl/>
          <w:lang w:bidi="ar-KW"/>
        </w:rPr>
        <w:tab/>
        <w:t>أنشأت دولة الكويت "عيادة الطفل السليم" التي تهتم بدورها في صحة</w:t>
      </w:r>
      <w:r>
        <w:rPr>
          <w:rFonts w:hint="cs"/>
          <w:rtl/>
          <w:lang w:bidi="ar-KW"/>
        </w:rPr>
        <w:t xml:space="preserve"> الطفل وتقوم على متابعة نمو الأطفال من ولادتهم حتى يبلغوا الخامسة من العمر في كافة النواحي (جسدياً وعقلياً واجتماعياً) بالإضافة إلى عمل العيادة البارز في نشر وزيادة التوعية للأمهات والآباء عن جميع متطلبات الطفل وتثقيف الأمهات بخصوص كل </w:t>
      </w:r>
      <w:r>
        <w:rPr>
          <w:rtl/>
          <w:lang w:bidi="ar-KW"/>
        </w:rPr>
        <w:br/>
      </w:r>
      <w:r>
        <w:rPr>
          <w:rFonts w:hint="cs"/>
          <w:rtl/>
          <w:lang w:bidi="ar-KW"/>
        </w:rPr>
        <w:t>ما يتعلق بالأغذية ال</w:t>
      </w:r>
      <w:r>
        <w:rPr>
          <w:rFonts w:hint="cs"/>
          <w:rtl/>
          <w:lang w:bidi="ar-KW"/>
        </w:rPr>
        <w:t>سليمة المناسبة لمراحل عمر الطفل ومتابعتهم معهم.</w:t>
      </w:r>
    </w:p>
    <w:p w:rsidR="00000000" w:rsidRDefault="00C40975">
      <w:pPr>
        <w:spacing w:before="0" w:line="380" w:lineRule="exact"/>
        <w:jc w:val="both"/>
        <w:rPr>
          <w:rFonts w:hint="cs"/>
          <w:rtl/>
          <w:lang w:bidi="ar-KW"/>
        </w:rPr>
      </w:pPr>
      <w:r>
        <w:rPr>
          <w:rFonts w:hint="cs"/>
          <w:rtl/>
          <w:lang w:bidi="ar-KW"/>
        </w:rPr>
        <w:tab/>
        <w:t>كما أن العيادة تعمل بنظام المواعيد ويقوم بالعمل بها طبيب وممرضة من الرعاية الصحة الأولية ويبلغ عددها حالياً ستة عيادات موزعة كالتالي:</w:t>
      </w:r>
    </w:p>
    <w:p w:rsidR="00000000" w:rsidRDefault="00C40975">
      <w:pPr>
        <w:spacing w:before="0" w:line="380" w:lineRule="exact"/>
        <w:ind w:left="720"/>
        <w:jc w:val="both"/>
        <w:rPr>
          <w:rFonts w:hint="cs"/>
          <w:rtl/>
          <w:lang w:bidi="ar-KW"/>
        </w:rPr>
      </w:pPr>
      <w:r>
        <w:rPr>
          <w:rFonts w:hint="cs"/>
          <w:rtl/>
          <w:lang w:bidi="ar-KW"/>
        </w:rPr>
        <w:t xml:space="preserve">1- </w:t>
      </w:r>
      <w:r>
        <w:rPr>
          <w:rFonts w:hint="cs"/>
          <w:u w:val="single"/>
          <w:rtl/>
          <w:lang w:bidi="ar-KW"/>
        </w:rPr>
        <w:t>منطقة العاصمة الصحية</w:t>
      </w:r>
    </w:p>
    <w:tbl>
      <w:tblPr>
        <w:bidiVisual/>
        <w:tblW w:w="8505" w:type="dxa"/>
        <w:jc w:val="center"/>
        <w:tblInd w:w="1440" w:type="dxa"/>
        <w:tblLook w:val="01E0" w:firstRow="1" w:lastRow="1" w:firstColumn="1" w:lastColumn="1" w:noHBand="0" w:noVBand="0"/>
      </w:tblPr>
      <w:tblGrid>
        <w:gridCol w:w="3368"/>
        <w:gridCol w:w="5137"/>
      </w:tblGrid>
      <w:tr w:rsidR="00C40975" w:rsidTr="00C40975">
        <w:trPr>
          <w:jc w:val="center"/>
        </w:trPr>
        <w:tc>
          <w:tcPr>
            <w:tcW w:w="3368" w:type="dxa"/>
          </w:tcPr>
          <w:p w:rsidR="00C40975" w:rsidRDefault="00C40975">
            <w:pPr>
              <w:spacing w:before="0" w:line="380" w:lineRule="exact"/>
              <w:jc w:val="both"/>
            </w:pPr>
            <w:proofErr w:type="spellStart"/>
            <w:r>
              <w:rPr>
                <w:rFonts w:hint="cs"/>
                <w:rtl/>
                <w:lang w:bidi="ar-KW"/>
              </w:rPr>
              <w:t>-</w:t>
            </w:r>
            <w:r>
              <w:rPr>
                <w:rtl/>
                <w:lang w:bidi="ar-KW"/>
              </w:rPr>
              <w:tab/>
            </w:r>
            <w:r>
              <w:rPr>
                <w:rFonts w:hint="cs"/>
                <w:rtl/>
                <w:lang w:bidi="ar-KW"/>
              </w:rPr>
              <w:t>مر</w:t>
            </w:r>
            <w:proofErr w:type="spellEnd"/>
            <w:r>
              <w:rPr>
                <w:rFonts w:hint="cs"/>
                <w:rtl/>
                <w:lang w:bidi="ar-KW"/>
              </w:rPr>
              <w:t>كز السرة الصحي</w:t>
            </w:r>
          </w:p>
        </w:tc>
        <w:tc>
          <w:tcPr>
            <w:tcW w:w="5137" w:type="dxa"/>
          </w:tcPr>
          <w:p w:rsidR="00C40975" w:rsidRDefault="00C40975">
            <w:pPr>
              <w:spacing w:before="0" w:line="380" w:lineRule="exact"/>
              <w:jc w:val="both"/>
            </w:pPr>
            <w:r>
              <w:rPr>
                <w:rFonts w:hint="cs"/>
                <w:rtl/>
                <w:lang w:bidi="ar-KW"/>
              </w:rPr>
              <w:t>انشئ عام 1999 وتعمل يوم واحد بالأسبوع.</w:t>
            </w:r>
          </w:p>
        </w:tc>
      </w:tr>
      <w:tr w:rsidR="00C40975" w:rsidTr="00C40975">
        <w:trPr>
          <w:jc w:val="center"/>
        </w:trPr>
        <w:tc>
          <w:tcPr>
            <w:tcW w:w="3368" w:type="dxa"/>
          </w:tcPr>
          <w:p w:rsidR="00C40975" w:rsidRDefault="00C40975">
            <w:pPr>
              <w:spacing w:before="0" w:line="380" w:lineRule="exact"/>
              <w:jc w:val="both"/>
            </w:pPr>
            <w:r>
              <w:rPr>
                <w:rFonts w:hint="cs"/>
                <w:rtl/>
                <w:lang w:bidi="ar-KW"/>
              </w:rPr>
              <w:t>-</w:t>
            </w:r>
            <w:r>
              <w:rPr>
                <w:rtl/>
                <w:lang w:bidi="ar-KW"/>
              </w:rPr>
              <w:tab/>
            </w:r>
            <w:r>
              <w:rPr>
                <w:rFonts w:hint="cs"/>
                <w:rtl/>
                <w:lang w:bidi="ar-KW"/>
              </w:rPr>
              <w:t>مركز اليرموك الصحي</w:t>
            </w:r>
          </w:p>
        </w:tc>
        <w:tc>
          <w:tcPr>
            <w:tcW w:w="5137" w:type="dxa"/>
          </w:tcPr>
          <w:p w:rsidR="00C40975" w:rsidRDefault="00C40975">
            <w:pPr>
              <w:spacing w:before="0" w:line="380" w:lineRule="exact"/>
              <w:jc w:val="both"/>
            </w:pPr>
            <w:r>
              <w:rPr>
                <w:rFonts w:hint="cs"/>
                <w:rtl/>
                <w:lang w:bidi="ar-KW"/>
              </w:rPr>
              <w:t>أنشئ عام 2000 وتعمل يوم و</w:t>
            </w:r>
            <w:proofErr w:type="spellStart"/>
            <w:r>
              <w:rPr>
                <w:rFonts w:hint="cs"/>
                <w:rtl/>
                <w:lang w:bidi="ar-KW"/>
              </w:rPr>
              <w:t>احد بال</w:t>
            </w:r>
            <w:proofErr w:type="spellEnd"/>
            <w:r>
              <w:rPr>
                <w:rFonts w:hint="cs"/>
                <w:rtl/>
                <w:lang w:bidi="ar-KW"/>
              </w:rPr>
              <w:t>أسبوع.</w:t>
            </w:r>
          </w:p>
        </w:tc>
      </w:tr>
    </w:tbl>
    <w:p w:rsidR="00000000" w:rsidRDefault="00C40975">
      <w:pPr>
        <w:spacing w:line="380" w:lineRule="exact"/>
        <w:ind w:left="720"/>
        <w:jc w:val="both"/>
        <w:rPr>
          <w:rFonts w:hint="cs"/>
          <w:u w:val="single"/>
          <w:rtl/>
          <w:lang w:bidi="ar-KW"/>
        </w:rPr>
      </w:pPr>
      <w:r>
        <w:rPr>
          <w:rFonts w:hint="cs"/>
          <w:rtl/>
          <w:lang w:bidi="ar-KW"/>
        </w:rPr>
        <w:t xml:space="preserve">2- </w:t>
      </w:r>
      <w:r>
        <w:rPr>
          <w:rFonts w:hint="cs"/>
          <w:u w:val="single"/>
          <w:rtl/>
          <w:lang w:bidi="ar-KW"/>
        </w:rPr>
        <w:t xml:space="preserve">منطقة </w:t>
      </w:r>
      <w:proofErr w:type="spellStart"/>
      <w:r>
        <w:rPr>
          <w:rFonts w:hint="cs"/>
          <w:u w:val="single"/>
          <w:rtl/>
          <w:lang w:bidi="ar-KW"/>
        </w:rPr>
        <w:t>الجهراء</w:t>
      </w:r>
      <w:proofErr w:type="spellEnd"/>
      <w:r>
        <w:rPr>
          <w:rFonts w:hint="cs"/>
          <w:u w:val="single"/>
          <w:rtl/>
          <w:lang w:bidi="ar-KW"/>
        </w:rPr>
        <w:t xml:space="preserve"> الصحية</w:t>
      </w:r>
    </w:p>
    <w:p w:rsidR="00000000" w:rsidRDefault="00C40975">
      <w:pPr>
        <w:spacing w:before="0" w:line="380" w:lineRule="exact"/>
        <w:jc w:val="both"/>
        <w:rPr>
          <w:rFonts w:hint="cs"/>
          <w:spacing w:val="0"/>
          <w:rtl/>
          <w:lang w:bidi="ar-KW"/>
        </w:rPr>
      </w:pPr>
      <w:r>
        <w:rPr>
          <w:rFonts w:hint="cs"/>
          <w:spacing w:val="0"/>
          <w:rtl/>
          <w:lang w:bidi="ar-KW"/>
        </w:rPr>
        <w:tab/>
        <w:t>-</w:t>
      </w:r>
      <w:r>
        <w:rPr>
          <w:rFonts w:hint="cs"/>
          <w:spacing w:val="0"/>
          <w:rtl/>
          <w:lang w:bidi="ar-KW"/>
        </w:rPr>
        <w:tab/>
        <w:t>تتوفر العيادة في مركز العيون الصحي وتعمل ثلاثة أيام بالأسبوع وقد أنشئ في حزيران/</w:t>
      </w:r>
      <w:proofErr w:type="spellStart"/>
      <w:r>
        <w:rPr>
          <w:rFonts w:hint="cs"/>
          <w:spacing w:val="0"/>
          <w:rtl/>
          <w:lang w:bidi="ar-KW"/>
        </w:rPr>
        <w:t>يونيه</w:t>
      </w:r>
      <w:proofErr w:type="spellEnd"/>
      <w:r>
        <w:rPr>
          <w:rFonts w:hint="cs"/>
          <w:spacing w:val="0"/>
          <w:rtl/>
          <w:lang w:bidi="ar-KW"/>
        </w:rPr>
        <w:t xml:space="preserve"> 2002.</w:t>
      </w:r>
    </w:p>
    <w:p w:rsidR="00000000" w:rsidRDefault="00C40975">
      <w:pPr>
        <w:spacing w:before="0" w:line="380" w:lineRule="exact"/>
        <w:ind w:left="720"/>
        <w:jc w:val="both"/>
        <w:rPr>
          <w:rFonts w:hint="cs"/>
          <w:u w:val="single"/>
          <w:rtl/>
          <w:lang w:bidi="ar-KW"/>
        </w:rPr>
      </w:pPr>
      <w:r>
        <w:rPr>
          <w:rFonts w:hint="cs"/>
          <w:rtl/>
          <w:lang w:bidi="ar-KW"/>
        </w:rPr>
        <w:t xml:space="preserve">3- </w:t>
      </w:r>
      <w:r>
        <w:rPr>
          <w:rFonts w:hint="cs"/>
          <w:u w:val="single"/>
          <w:rtl/>
          <w:lang w:bidi="ar-KW"/>
        </w:rPr>
        <w:t xml:space="preserve">منطقة </w:t>
      </w:r>
      <w:proofErr w:type="spellStart"/>
      <w:r>
        <w:rPr>
          <w:rFonts w:hint="cs"/>
          <w:u w:val="single"/>
          <w:rtl/>
          <w:lang w:bidi="ar-KW"/>
        </w:rPr>
        <w:t>الأحمدي</w:t>
      </w:r>
      <w:proofErr w:type="spellEnd"/>
      <w:r>
        <w:rPr>
          <w:rFonts w:hint="cs"/>
          <w:u w:val="single"/>
          <w:rtl/>
          <w:lang w:bidi="ar-KW"/>
        </w:rPr>
        <w:t xml:space="preserve"> الصحية</w:t>
      </w:r>
    </w:p>
    <w:p w:rsidR="00000000" w:rsidRDefault="00C40975">
      <w:pPr>
        <w:spacing w:before="0" w:line="380" w:lineRule="exact"/>
        <w:ind w:left="720"/>
        <w:jc w:val="both"/>
        <w:rPr>
          <w:rFonts w:hint="cs"/>
          <w:spacing w:val="0"/>
          <w:rtl/>
          <w:lang w:bidi="ar-KW"/>
        </w:rPr>
      </w:pPr>
      <w:r>
        <w:rPr>
          <w:rFonts w:hint="cs"/>
          <w:spacing w:val="0"/>
          <w:rtl/>
          <w:lang w:bidi="ar-KW"/>
        </w:rPr>
        <w:t>-</w:t>
      </w:r>
      <w:r>
        <w:rPr>
          <w:rFonts w:hint="cs"/>
          <w:spacing w:val="0"/>
          <w:rtl/>
          <w:lang w:bidi="ar-KW"/>
        </w:rPr>
        <w:tab/>
        <w:t xml:space="preserve">تتوفر العيادة في مركز </w:t>
      </w:r>
      <w:proofErr w:type="spellStart"/>
      <w:r>
        <w:rPr>
          <w:rFonts w:hint="cs"/>
          <w:spacing w:val="0"/>
          <w:rtl/>
          <w:lang w:bidi="ar-KW"/>
        </w:rPr>
        <w:t>الفحيحيل</w:t>
      </w:r>
      <w:proofErr w:type="spellEnd"/>
      <w:r>
        <w:rPr>
          <w:rFonts w:hint="cs"/>
          <w:spacing w:val="0"/>
          <w:rtl/>
          <w:lang w:bidi="ar-KW"/>
        </w:rPr>
        <w:t xml:space="preserve"> التخصصي و</w:t>
      </w:r>
      <w:r>
        <w:rPr>
          <w:rFonts w:hint="cs"/>
          <w:spacing w:val="0"/>
          <w:rtl/>
          <w:lang w:bidi="ar-KW"/>
        </w:rPr>
        <w:t>تعمل يوم واحد بالأسبوع وقد أنشئ في عام 1997.</w:t>
      </w:r>
    </w:p>
    <w:p w:rsidR="00000000" w:rsidRDefault="00C40975">
      <w:pPr>
        <w:spacing w:before="0" w:line="380" w:lineRule="exact"/>
        <w:ind w:left="720"/>
        <w:jc w:val="both"/>
        <w:rPr>
          <w:rFonts w:hint="cs"/>
          <w:u w:val="single"/>
          <w:rtl/>
          <w:lang w:bidi="ar-KW"/>
        </w:rPr>
      </w:pPr>
      <w:r>
        <w:rPr>
          <w:rFonts w:hint="cs"/>
          <w:rtl/>
          <w:lang w:bidi="ar-KW"/>
        </w:rPr>
        <w:t xml:space="preserve">4- </w:t>
      </w:r>
      <w:r>
        <w:rPr>
          <w:rFonts w:hint="cs"/>
          <w:u w:val="single"/>
          <w:rtl/>
          <w:lang w:bidi="ar-KW"/>
        </w:rPr>
        <w:t>منطقة حولي الصحية</w:t>
      </w:r>
    </w:p>
    <w:tbl>
      <w:tblPr>
        <w:bidiVisual/>
        <w:tblW w:w="9819" w:type="dxa"/>
        <w:jc w:val="center"/>
        <w:tblLook w:val="01E0" w:firstRow="1" w:lastRow="1" w:firstColumn="1" w:lastColumn="1" w:noHBand="0" w:noVBand="0"/>
      </w:tblPr>
      <w:tblGrid>
        <w:gridCol w:w="720"/>
        <w:gridCol w:w="2837"/>
        <w:gridCol w:w="720"/>
        <w:gridCol w:w="4822"/>
        <w:gridCol w:w="720"/>
      </w:tblGrid>
      <w:tr w:rsidR="00C40975" w:rsidTr="00C40975">
        <w:trPr>
          <w:gridBefore w:val="1"/>
          <w:jc w:val="center"/>
        </w:trPr>
        <w:tc>
          <w:tcPr>
            <w:tcW w:w="3557" w:type="dxa"/>
            <w:gridSpan w:val="2"/>
          </w:tcPr>
          <w:p w:rsidR="00C40975" w:rsidRDefault="00C40975">
            <w:pPr>
              <w:tabs>
                <w:tab w:val="left" w:pos="1095"/>
              </w:tabs>
              <w:spacing w:before="0" w:line="380" w:lineRule="exact"/>
              <w:ind w:left="567"/>
              <w:jc w:val="both"/>
            </w:pPr>
            <w:r>
              <w:rPr>
                <w:rFonts w:hint="cs"/>
                <w:rtl/>
                <w:lang w:bidi="ar-KW"/>
              </w:rPr>
              <w:t>-</w:t>
            </w:r>
            <w:r>
              <w:rPr>
                <w:rtl/>
                <w:lang w:bidi="ar-KW"/>
              </w:rPr>
              <w:tab/>
            </w:r>
            <w:r>
              <w:rPr>
                <w:rFonts w:hint="cs"/>
                <w:rtl/>
                <w:lang w:bidi="ar-KW"/>
              </w:rPr>
              <w:t>مركز السالمية الغربي</w:t>
            </w:r>
          </w:p>
        </w:tc>
        <w:tc>
          <w:tcPr>
            <w:tcW w:w="5542" w:type="dxa"/>
            <w:gridSpan w:val="2"/>
          </w:tcPr>
          <w:p w:rsidR="00C40975" w:rsidRDefault="00C40975">
            <w:pPr>
              <w:spacing w:before="0" w:line="380" w:lineRule="exact"/>
              <w:jc w:val="both"/>
              <w:rPr>
                <w:spacing w:val="0"/>
              </w:rPr>
            </w:pPr>
            <w:r>
              <w:rPr>
                <w:rFonts w:hint="cs"/>
                <w:spacing w:val="0"/>
                <w:rtl/>
                <w:lang w:bidi="ar-KW"/>
              </w:rPr>
              <w:t>تعمل طوال أيام الأسبوع وقد بدأ العمل بها في شب</w:t>
            </w:r>
            <w:proofErr w:type="spellStart"/>
            <w:r>
              <w:rPr>
                <w:rFonts w:hint="cs"/>
                <w:spacing w:val="0"/>
                <w:rtl/>
                <w:lang w:bidi="ar-KW"/>
              </w:rPr>
              <w:t>اط/فبراي</w:t>
            </w:r>
            <w:proofErr w:type="spellEnd"/>
            <w:r>
              <w:rPr>
                <w:rFonts w:hint="cs"/>
                <w:spacing w:val="0"/>
                <w:rtl/>
                <w:lang w:bidi="ar-KW"/>
              </w:rPr>
              <w:t>ر 2001.</w:t>
            </w:r>
          </w:p>
        </w:tc>
      </w:tr>
      <w:tr w:rsidR="00C40975" w:rsidTr="00C40975">
        <w:trPr>
          <w:gridAfter w:val="1"/>
          <w:jc w:val="center"/>
        </w:trPr>
        <w:tc>
          <w:tcPr>
            <w:tcW w:w="3557" w:type="dxa"/>
            <w:gridSpan w:val="2"/>
          </w:tcPr>
          <w:p w:rsidR="00C40975" w:rsidRDefault="00C40975">
            <w:pPr>
              <w:tabs>
                <w:tab w:val="left" w:pos="1095"/>
              </w:tabs>
              <w:spacing w:before="0" w:line="380" w:lineRule="exact"/>
              <w:ind w:left="567"/>
              <w:jc w:val="both"/>
              <w:rPr>
                <w:spacing w:val="0"/>
              </w:rPr>
            </w:pPr>
            <w:r>
              <w:rPr>
                <w:rFonts w:hint="cs"/>
                <w:spacing w:val="0"/>
                <w:rtl/>
                <w:lang w:bidi="ar-KW"/>
              </w:rPr>
              <w:t>-</w:t>
            </w:r>
            <w:r>
              <w:rPr>
                <w:rFonts w:cs="Times New Roman"/>
                <w:spacing w:val="0"/>
                <w:rtl/>
                <w:lang w:bidi="ar-KW"/>
              </w:rPr>
              <w:tab/>
            </w:r>
            <w:r>
              <w:rPr>
                <w:rFonts w:hint="cs"/>
                <w:spacing w:val="0"/>
                <w:rtl/>
                <w:lang w:bidi="ar-KW"/>
              </w:rPr>
              <w:t>مركز صباح السالم الشمالي</w:t>
            </w:r>
          </w:p>
        </w:tc>
        <w:tc>
          <w:tcPr>
            <w:tcW w:w="5542" w:type="dxa"/>
            <w:gridSpan w:val="2"/>
          </w:tcPr>
          <w:p w:rsidR="00C40975" w:rsidRDefault="00C40975">
            <w:pPr>
              <w:spacing w:before="0" w:line="380" w:lineRule="exact"/>
              <w:jc w:val="both"/>
            </w:pPr>
            <w:r>
              <w:rPr>
                <w:rFonts w:hint="cs"/>
                <w:rtl/>
                <w:lang w:bidi="ar-KW"/>
              </w:rPr>
              <w:t>تعمل يوم واحد بالأسبوع وقد بدأ العمل بها عام 2001.</w:t>
            </w:r>
          </w:p>
        </w:tc>
      </w:tr>
      <w:tr w:rsidR="00C40975" w:rsidTr="00C40975">
        <w:trPr>
          <w:gridAfter w:val="1"/>
          <w:jc w:val="center"/>
        </w:trPr>
        <w:tc>
          <w:tcPr>
            <w:tcW w:w="9099" w:type="dxa"/>
            <w:gridSpan w:val="4"/>
          </w:tcPr>
          <w:p w:rsidR="00000000" w:rsidRDefault="00C40975">
            <w:pPr>
              <w:tabs>
                <w:tab w:val="left" w:pos="1095"/>
              </w:tabs>
              <w:spacing w:before="0" w:line="380" w:lineRule="exact"/>
              <w:ind w:left="567"/>
              <w:jc w:val="both"/>
            </w:pPr>
            <w:r>
              <w:rPr>
                <w:rFonts w:hint="cs"/>
                <w:rtl/>
                <w:lang w:bidi="ar-KW"/>
              </w:rPr>
              <w:t>-</w:t>
            </w:r>
            <w:r>
              <w:rPr>
                <w:rtl/>
                <w:lang w:bidi="ar-KW"/>
              </w:rPr>
              <w:tab/>
            </w:r>
            <w:r>
              <w:rPr>
                <w:rFonts w:hint="cs"/>
                <w:rtl/>
                <w:lang w:bidi="ar-KW"/>
              </w:rPr>
              <w:t>يتراوح عدد المراجعين ال</w:t>
            </w:r>
            <w:r>
              <w:rPr>
                <w:rFonts w:hint="cs"/>
                <w:rtl/>
                <w:lang w:bidi="ar-KW"/>
              </w:rPr>
              <w:t>يومي لكل عيادة ما بين (15 - 20) مراجع.</w:t>
            </w:r>
          </w:p>
        </w:tc>
      </w:tr>
    </w:tbl>
    <w:p w:rsidR="00000000" w:rsidRDefault="00C40975">
      <w:pPr>
        <w:spacing w:line="380" w:lineRule="exact"/>
        <w:ind w:left="1440" w:hanging="720"/>
        <w:jc w:val="both"/>
        <w:rPr>
          <w:rFonts w:hint="cs"/>
          <w:rtl/>
          <w:lang w:bidi="ar-KW"/>
        </w:rPr>
      </w:pPr>
      <w:r>
        <w:rPr>
          <w:rtl/>
          <w:lang w:bidi="ar-KW"/>
        </w:rPr>
        <w:t>`</w:t>
      </w:r>
      <w:r>
        <w:rPr>
          <w:rFonts w:hint="cs"/>
          <w:rtl/>
          <w:lang w:bidi="ar-KW"/>
        </w:rPr>
        <w:t>11</w:t>
      </w:r>
      <w:r>
        <w:rPr>
          <w:rtl/>
          <w:lang w:bidi="ar-KW"/>
        </w:rPr>
        <w:t>`</w:t>
      </w:r>
      <w:r>
        <w:rPr>
          <w:rFonts w:hint="cs"/>
          <w:rtl/>
          <w:lang w:bidi="ar-KW"/>
        </w:rPr>
        <w:tab/>
        <w:t>فيما تدعو الفقرة 3 من المادة 9 من البروتوكول والتي تدعو الدول الأطراف إلى اتخاذ كافة الإجراءات اللازمة لتقديم المساعدات المناسبة لضحايا هذه الجرائم. نجدد الذكر بأنه نظراًَ لعدم انتشار ظاهرة بيع الأطفال واستغلاله</w:t>
      </w:r>
      <w:r>
        <w:rPr>
          <w:rFonts w:hint="cs"/>
          <w:rtl/>
          <w:lang w:bidi="ar-KW"/>
        </w:rPr>
        <w:t xml:space="preserve">م في البغاء وفي المواد الإباحية بدولة الكويت فإنه لا يتوفر أي جهات مختصة تقوم على تلقي البلاغات الخاصة بهذه الجرائم كباقي الدول التي تعاني من انتشار هذه الجرائم في بلادها حيث تقوم تلك الدول بتقديم مساعدات مناسبة لضحاياها من خلال تسهيل إجراءات الاتصال بجهة </w:t>
      </w:r>
      <w:r>
        <w:rPr>
          <w:rFonts w:hint="cs"/>
          <w:rtl/>
          <w:lang w:bidi="ar-KW"/>
        </w:rPr>
        <w:t>مختصة بتلقي البلاغات من هذه الفئة وتلقي البلاغات من المتضررين أو من يهتم بالإبلاغ عن وقوع مثل هذه الجرائم ويرجع ذلك لتفشي هذه الظاهرة لدى تلك الدول إلى حد اعتبارها مشكلة من الصعب وضع الحلول المناسبة للحد من وقوعها بخلاف دولة الكويت التي نلاحظ فيها حزم القو</w:t>
      </w:r>
      <w:r>
        <w:rPr>
          <w:rFonts w:hint="cs"/>
          <w:rtl/>
          <w:lang w:bidi="ar-KW"/>
        </w:rPr>
        <w:t>انين والتشريعات الكويتية تجاه كل من تسول لـه نفسه ارتكاب تلك الجرائم المرتبطة باضطهاد حق من حقوق الطفل .</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12</w:t>
      </w:r>
      <w:r>
        <w:rPr>
          <w:rtl/>
          <w:lang w:bidi="ar-KW"/>
        </w:rPr>
        <w:t>`</w:t>
      </w:r>
      <w:r>
        <w:rPr>
          <w:rFonts w:hint="cs"/>
          <w:rtl/>
          <w:lang w:bidi="ar-KW"/>
        </w:rPr>
        <w:tab/>
        <w:t>تدعو الفقرة 4 من المادة 9 من البروتوكول إلى ضرورة إباحة الدول الأطراف الإجراءات المناسبة للسعي في حصول الضحايا على التعويض المناسب عن الأضرار التي</w:t>
      </w:r>
      <w:r>
        <w:rPr>
          <w:rFonts w:hint="cs"/>
          <w:rtl/>
          <w:lang w:bidi="ar-KW"/>
        </w:rPr>
        <w:t xml:space="preserve"> لحقت بهم.</w:t>
      </w:r>
    </w:p>
    <w:p w:rsidR="00000000" w:rsidRDefault="00C40975">
      <w:pPr>
        <w:spacing w:before="0" w:line="380" w:lineRule="exact"/>
        <w:ind w:left="1440" w:hanging="720"/>
        <w:jc w:val="both"/>
        <w:rPr>
          <w:rFonts w:hint="cs"/>
          <w:rtl/>
          <w:lang w:bidi="ar-KW"/>
        </w:rPr>
      </w:pPr>
      <w:r>
        <w:rPr>
          <w:rFonts w:hint="cs"/>
          <w:rtl/>
          <w:lang w:bidi="ar-KW"/>
        </w:rPr>
        <w:tab/>
        <w:t>نلاحظ أن القانون المدني الكويتي قد تولى شرح هذه الفقرة في المواد التالية:</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13</w:t>
      </w:r>
      <w:r>
        <w:rPr>
          <w:rtl/>
          <w:lang w:bidi="ar-KW"/>
        </w:rPr>
        <w:t>`</w:t>
      </w:r>
      <w:r>
        <w:rPr>
          <w:rFonts w:hint="cs"/>
          <w:rtl/>
          <w:lang w:bidi="ar-KW"/>
        </w:rPr>
        <w:tab/>
        <w:t>تنص المادة 227 على أن (كل من احدث بفعله الخاطئ ضرراً بغيره يلتزم تعويضه سواء أكان في إحداثه للضرر مباشراً أو متسبباً ويلزم الشخص بتعويض الضرر الناشئ عن فعله الخاطئ و</w:t>
      </w:r>
      <w:r>
        <w:rPr>
          <w:rFonts w:hint="cs"/>
          <w:rtl/>
          <w:lang w:bidi="ar-KW"/>
        </w:rPr>
        <w:t>لو كان غير مميز ويتناول التعويض عن العمل غير المشروع الضرر ولو كان أديباً).</w:t>
      </w:r>
    </w:p>
    <w:p w:rsidR="00000000" w:rsidRDefault="00C40975">
      <w:pPr>
        <w:spacing w:before="0" w:line="380" w:lineRule="exact"/>
        <w:ind w:left="1440" w:hanging="720"/>
        <w:jc w:val="both"/>
        <w:rPr>
          <w:rFonts w:hint="cs"/>
          <w:rtl/>
          <w:lang w:bidi="ar-KW"/>
        </w:rPr>
      </w:pPr>
      <w:r>
        <w:rPr>
          <w:rtl/>
          <w:lang w:bidi="ar-KW"/>
        </w:rPr>
        <w:t>`</w:t>
      </w:r>
      <w:r>
        <w:rPr>
          <w:rFonts w:hint="cs"/>
          <w:rtl/>
          <w:lang w:bidi="ar-KW"/>
        </w:rPr>
        <w:t>14</w:t>
      </w:r>
      <w:r>
        <w:rPr>
          <w:rtl/>
          <w:lang w:bidi="ar-KW"/>
        </w:rPr>
        <w:t>`</w:t>
      </w:r>
      <w:r>
        <w:rPr>
          <w:rFonts w:hint="cs"/>
          <w:rtl/>
          <w:lang w:bidi="ar-KW"/>
        </w:rPr>
        <w:tab/>
        <w:t>تنص المادة 248 على أن (إذا كان الضرر واقعاًَ على النفس فإن التعويض عن الإصابة ذاتها يتحدد طبقاً لقواعد الدية الشرعية من غير تمييز بين شخص وآخر). وقد شهدت دولة الكويت خلال السن</w:t>
      </w:r>
      <w:r>
        <w:rPr>
          <w:rFonts w:hint="cs"/>
          <w:rtl/>
          <w:lang w:bidi="ar-KW"/>
        </w:rPr>
        <w:t>وات القليلة السابقة جريمتي اغتصاب وقتل لأطفال غير كويتيين مما أثار موجة عارمة من الغضب لدى المجتمع الكويتي نظراً لبشاعة الجريمتين ولأن ما حدث يعتبر إلى حد ما أمراً غريباً حدوثه بالنسبة لمجتمع صغير كالمجتمع الكويتي مما أدى إلى الحكم بأقصى عقوبة على مرتكبي ه</w:t>
      </w:r>
      <w:r>
        <w:rPr>
          <w:rFonts w:hint="cs"/>
          <w:rtl/>
          <w:lang w:bidi="ar-KW"/>
        </w:rPr>
        <w:t>ذا الفعل وهي الإعدام حيث تم تنفيذ الحكم على مرتكبي الجريمة الأولى في حين ما زالت الجهات القضائية تنظر الجريمة الثانية.</w:t>
      </w:r>
    </w:p>
    <w:p w:rsidR="00000000" w:rsidRDefault="00C40975">
      <w:pPr>
        <w:spacing w:before="0" w:line="380" w:lineRule="exact"/>
        <w:jc w:val="both"/>
        <w:rPr>
          <w:rFonts w:hint="cs"/>
          <w:rtl/>
          <w:lang w:bidi="ar-KW"/>
        </w:rPr>
      </w:pPr>
      <w:r>
        <w:rPr>
          <w:rFonts w:hint="cs"/>
          <w:rtl/>
          <w:lang w:bidi="ar-KW"/>
        </w:rPr>
        <w:t>9-</w:t>
      </w:r>
      <w:r>
        <w:rPr>
          <w:rFonts w:hint="cs"/>
          <w:rtl/>
          <w:lang w:bidi="ar-KW"/>
        </w:rPr>
        <w:tab/>
        <w:t>تدعو المادة 10 من البروتوكول في مجمله الدول الأطراف إلى اتخاذ كل ما من شأنه تعزيز التعاون الدولي على المستوى الإقليمي والدولي لمنع ومع</w:t>
      </w:r>
      <w:r>
        <w:rPr>
          <w:rFonts w:hint="cs"/>
          <w:rtl/>
          <w:lang w:bidi="ar-KW"/>
        </w:rPr>
        <w:t>اقبة المسؤولين عن الأفعال ذات العلاقة "ببيع الأطفال واستغلال الأطفال في البغاء والمواد الإباحية" وتقديم العون والمساعدة للضحايا ومعالجة الآثار النفسية والبدنية وإدماجهم في المجتمع والقضاء على الأسباب التي قد تؤدي إلى انتشار هذه الظواهر وفي مقدمتها الفقر وا</w:t>
      </w:r>
      <w:r>
        <w:rPr>
          <w:rFonts w:hint="cs"/>
          <w:rtl/>
          <w:lang w:bidi="ar-KW"/>
        </w:rPr>
        <w:t>لتخلف.</w:t>
      </w:r>
    </w:p>
    <w:p w:rsidR="00000000" w:rsidRDefault="00C40975">
      <w:pPr>
        <w:spacing w:before="0" w:line="380" w:lineRule="exact"/>
        <w:jc w:val="both"/>
        <w:rPr>
          <w:rFonts w:hint="cs"/>
          <w:rtl/>
          <w:lang w:bidi="ar-KW"/>
        </w:rPr>
      </w:pPr>
      <w:r>
        <w:rPr>
          <w:rFonts w:hint="cs"/>
          <w:rtl/>
          <w:lang w:bidi="ar-KW"/>
        </w:rPr>
        <w:tab/>
        <w:t>وللأمانة فإن دولة الكويت كانت وما زالت سبّاقة إلى التعاون في جميع المجالات وقد عرف عنها كدولة وقيادة حبها للسلام وحرصها على تنمية العلاقات مع المجتمع الدولي ومواقفها الخيرة تجاه الدول والشعوب الفقيرة وهي التي جعلت لتلك الشعوب والدول نصيباًَ مما حبا</w:t>
      </w:r>
      <w:r>
        <w:rPr>
          <w:rFonts w:hint="cs"/>
          <w:rtl/>
          <w:lang w:bidi="ar-KW"/>
        </w:rPr>
        <w:t>ه الله فيه من خير فكان إنشاء العديد من الصناديق الخيرية التي امتدت إلى جميع أصقاع الأرض وتقدم المعونة للإنسانية جمعاء وبغض النظر عن الدين أو الجنس أو العرق وصلت حتى مجاهل أفريقيا - إضافة إلى القروض الميسرة التي تقدمها للدول المحتاجة وعرف عن دولة الكويت حرص</w:t>
      </w:r>
      <w:r>
        <w:rPr>
          <w:rFonts w:hint="cs"/>
          <w:rtl/>
          <w:lang w:bidi="ar-KW"/>
        </w:rPr>
        <w:t>ها على تقديم المساعدات المادية وتكوين المشاريع ذات المردود الاجتماعي التنموي.</w:t>
      </w:r>
    </w:p>
    <w:p w:rsidR="00000000" w:rsidRDefault="00C40975">
      <w:pPr>
        <w:spacing w:before="0" w:line="380" w:lineRule="exact"/>
        <w:jc w:val="both"/>
        <w:rPr>
          <w:rFonts w:hint="cs"/>
          <w:rtl/>
          <w:lang w:bidi="ar-KW"/>
        </w:rPr>
      </w:pPr>
      <w:r>
        <w:rPr>
          <w:rFonts w:hint="cs"/>
          <w:rtl/>
          <w:lang w:bidi="ar-KW"/>
        </w:rPr>
        <w:tab/>
        <w:t>ويعتبر "الصندوق الكويتي للتنمية الاقتصادية العربية" الذي تم تأسيسه في كانون الأول/ديسمبر 1961 خير مثال على هذا التوجه الإنساني لدولة الكويت حيث عد مؤسسة عامة مسجلة في دولة الكوي</w:t>
      </w:r>
      <w:r>
        <w:rPr>
          <w:rFonts w:hint="cs"/>
          <w:rtl/>
          <w:lang w:bidi="ar-KW"/>
        </w:rPr>
        <w:t>ت ذات شخصية اعتبارية مستقلة الغرض من تأسيسه مساعدة الدول العربية والدول النامية الأخرى في تحسين اقتصادياتها عن طريق إمدادها بالقروض بمعدلات فائدة ميسرة وكذلك تقديم المنح اللازمة لبرامجها الإنمائية.</w:t>
      </w:r>
    </w:p>
    <w:p w:rsidR="00000000" w:rsidRDefault="00C40975">
      <w:pPr>
        <w:spacing w:before="0" w:line="380" w:lineRule="exact"/>
        <w:jc w:val="both"/>
        <w:rPr>
          <w:rFonts w:hint="cs"/>
          <w:rtl/>
          <w:lang w:bidi="ar-KW"/>
        </w:rPr>
      </w:pPr>
      <w:r>
        <w:rPr>
          <w:rFonts w:hint="cs"/>
          <w:rtl/>
          <w:lang w:bidi="ar-KW"/>
        </w:rPr>
        <w:tab/>
        <w:t xml:space="preserve">فبانتهاء السنة المالية الحالية 2004/2005 يكون الصندوق قد </w:t>
      </w:r>
      <w:r>
        <w:rPr>
          <w:rFonts w:hint="cs"/>
          <w:rtl/>
          <w:lang w:bidi="ar-KW"/>
        </w:rPr>
        <w:t>قدم منذ إنشائه 675 قرضاًَ بقيمة إجمالية قدرها 552 3 مليون دينار كويتي, أما الدول المستفيدة في هذه القروض فقد بلغ عددها 101 بينها 16 دولة عربية و40 دولة أفريقية و34 دولة آسيوية و11 دولة في أمريكا اللاتينية والبحر الكاريبي, وقد بلغ نصيب الدول العربية من إجما</w:t>
      </w:r>
      <w:r>
        <w:rPr>
          <w:rFonts w:hint="cs"/>
          <w:rtl/>
          <w:lang w:bidi="ar-KW"/>
        </w:rPr>
        <w:t>لي القروض 53.3 في المائة.</w:t>
      </w:r>
    </w:p>
    <w:p w:rsidR="00000000" w:rsidRDefault="00C40975">
      <w:pPr>
        <w:spacing w:before="0" w:line="380" w:lineRule="exact"/>
        <w:jc w:val="both"/>
        <w:rPr>
          <w:rFonts w:hint="cs"/>
          <w:rtl/>
          <w:lang w:bidi="ar-KW"/>
        </w:rPr>
      </w:pPr>
      <w:r>
        <w:rPr>
          <w:rFonts w:hint="cs"/>
          <w:rtl/>
          <w:lang w:bidi="ar-KW"/>
        </w:rPr>
        <w:tab/>
        <w:t>ومن ناحية أخرى بلغ صافي عدد المساعدات الفنية والمنح النقدية المقدمة من الصندوق منذ تأسيسه وحتى نهاية آذار/مارس 2005 نحو 177 معونة/منحة بلغت قيمتها الإجمالية 86.1 مليون دينار كويتي أما نصيب الدول العربية بلغ 49.8 في المائة.</w:t>
      </w:r>
    </w:p>
    <w:p w:rsidR="00000000" w:rsidRDefault="00C40975">
      <w:pPr>
        <w:spacing w:before="0" w:line="380" w:lineRule="exact"/>
        <w:jc w:val="both"/>
        <w:rPr>
          <w:rFonts w:hint="cs"/>
          <w:rtl/>
          <w:lang w:bidi="ar-KW"/>
        </w:rPr>
      </w:pPr>
      <w:r>
        <w:rPr>
          <w:rFonts w:hint="cs"/>
          <w:rtl/>
          <w:lang w:bidi="ar-KW"/>
        </w:rPr>
        <w:tab/>
        <w:t>ولا ب</w:t>
      </w:r>
      <w:r>
        <w:rPr>
          <w:rFonts w:hint="cs"/>
          <w:rtl/>
          <w:lang w:bidi="ar-KW"/>
        </w:rPr>
        <w:t xml:space="preserve">د هنا من الإشارة إلى أن صاحب السمو الأمير الراحل الشيخ جابر </w:t>
      </w:r>
      <w:proofErr w:type="spellStart"/>
      <w:r>
        <w:rPr>
          <w:rFonts w:hint="cs"/>
          <w:rtl/>
          <w:lang w:bidi="ar-KW"/>
        </w:rPr>
        <w:t>الأحمد</w:t>
      </w:r>
      <w:proofErr w:type="spellEnd"/>
      <w:r>
        <w:rPr>
          <w:rFonts w:hint="cs"/>
          <w:rtl/>
          <w:lang w:bidi="ar-KW"/>
        </w:rPr>
        <w:t xml:space="preserve"> </w:t>
      </w:r>
      <w:proofErr w:type="spellStart"/>
      <w:r>
        <w:rPr>
          <w:rFonts w:hint="cs"/>
          <w:rtl/>
          <w:lang w:bidi="ar-KW"/>
        </w:rPr>
        <w:t>الجابر</w:t>
      </w:r>
      <w:proofErr w:type="spellEnd"/>
      <w:r>
        <w:rPr>
          <w:rFonts w:hint="cs"/>
          <w:rtl/>
          <w:lang w:bidi="ar-KW"/>
        </w:rPr>
        <w:t xml:space="preserve"> الصباح - رحمه </w:t>
      </w:r>
      <w:r>
        <w:rPr>
          <w:rtl/>
          <w:lang w:bidi="ar-KW"/>
        </w:rPr>
        <w:br/>
      </w:r>
      <w:r>
        <w:rPr>
          <w:rFonts w:hint="cs"/>
          <w:rtl/>
          <w:lang w:bidi="ar-KW"/>
        </w:rPr>
        <w:t>الله - كان صاحب المبادرة الأولى الداعية إلى إسقاط الديون عن الدول الأكثر فقراً.</w:t>
      </w:r>
    </w:p>
    <w:p w:rsidR="00000000" w:rsidRDefault="00C40975">
      <w:pPr>
        <w:spacing w:before="0" w:line="380" w:lineRule="exact"/>
        <w:jc w:val="both"/>
        <w:rPr>
          <w:rFonts w:hint="cs"/>
          <w:rtl/>
          <w:lang w:bidi="ar-KW"/>
        </w:rPr>
      </w:pPr>
      <w:r>
        <w:rPr>
          <w:rFonts w:hint="cs"/>
          <w:rtl/>
          <w:lang w:bidi="ar-KW"/>
        </w:rPr>
        <w:t>10-</w:t>
      </w:r>
      <w:r>
        <w:rPr>
          <w:rFonts w:hint="cs"/>
          <w:rtl/>
          <w:lang w:bidi="ar-KW"/>
        </w:rPr>
        <w:tab/>
        <w:t xml:space="preserve">بالنسبة للمواد 12, 13, 14, 15, 16, 17 الواردة في البروتوكول الاختياري المتعلق </w:t>
      </w:r>
      <w:r>
        <w:rPr>
          <w:rFonts w:hint="cs"/>
          <w:rtl/>
        </w:rPr>
        <w:t xml:space="preserve">ببيع </w:t>
      </w:r>
      <w:r>
        <w:rPr>
          <w:rFonts w:hint="cs"/>
          <w:rtl/>
        </w:rPr>
        <w:t>الأطفال وبغاء الأطفال واستغلال الأطفال في المواد الإباحية</w:t>
      </w:r>
      <w:r>
        <w:rPr>
          <w:rFonts w:hint="cs"/>
          <w:rtl/>
          <w:lang w:bidi="ar-KW"/>
        </w:rPr>
        <w:t xml:space="preserve"> فهي مواد تتعلق بإجراءات الانضمام للاتفاقية والتصديق ومواعيد تقديم التقارير والانسحاب ... </w:t>
      </w:r>
      <w:proofErr w:type="spellStart"/>
      <w:r>
        <w:rPr>
          <w:rFonts w:hint="cs"/>
          <w:rtl/>
          <w:lang w:bidi="ar-KW"/>
        </w:rPr>
        <w:t>إلخ</w:t>
      </w:r>
      <w:proofErr w:type="spellEnd"/>
      <w:r>
        <w:rPr>
          <w:rFonts w:hint="cs"/>
          <w:rtl/>
          <w:lang w:bidi="ar-KW"/>
        </w:rPr>
        <w:t xml:space="preserve"> من الأمور الإجرائية.</w:t>
      </w:r>
    </w:p>
    <w:p w:rsidR="00000000" w:rsidRDefault="00C40975">
      <w:pPr>
        <w:spacing w:before="0" w:line="380" w:lineRule="exact"/>
        <w:jc w:val="center"/>
        <w:rPr>
          <w:rFonts w:hint="cs"/>
          <w:b/>
          <w:bCs/>
          <w:sz w:val="38"/>
          <w:szCs w:val="36"/>
          <w:rtl/>
          <w:lang w:bidi="ar-KW"/>
        </w:rPr>
      </w:pPr>
      <w:r>
        <w:rPr>
          <w:rFonts w:hint="cs"/>
          <w:b/>
          <w:bCs/>
          <w:sz w:val="38"/>
          <w:szCs w:val="36"/>
          <w:rtl/>
          <w:lang w:bidi="ar-KW"/>
        </w:rPr>
        <w:t>الخاتمة</w:t>
      </w:r>
    </w:p>
    <w:p w:rsidR="00000000" w:rsidRDefault="00C40975">
      <w:pPr>
        <w:spacing w:before="0" w:line="380" w:lineRule="exact"/>
        <w:jc w:val="both"/>
        <w:rPr>
          <w:rFonts w:hint="cs"/>
          <w:rtl/>
          <w:lang w:bidi="ar-KW"/>
        </w:rPr>
      </w:pPr>
      <w:r>
        <w:rPr>
          <w:rFonts w:hint="cs"/>
          <w:rtl/>
          <w:lang w:bidi="ar-KW"/>
        </w:rPr>
        <w:tab/>
        <w:t>رغم ما تميز به دستور دولة الكويت وقوانينها الوطنية من تعزيز لحقوق الإنسان "</w:t>
      </w:r>
      <w:r>
        <w:rPr>
          <w:rFonts w:hint="cs"/>
          <w:rtl/>
          <w:lang w:bidi="ar-KW"/>
        </w:rPr>
        <w:t>رجلاً أو امرأة أو طفل" خاصة ما يتعلق بصون كرامته الإنسانية وتحقيق العيش الكريم له وإبعاد شبح العوز والحاجة عن حياته.</w:t>
      </w:r>
    </w:p>
    <w:p w:rsidR="00000000" w:rsidRDefault="00C40975">
      <w:pPr>
        <w:spacing w:before="0" w:line="380" w:lineRule="exact"/>
        <w:jc w:val="both"/>
        <w:rPr>
          <w:rFonts w:hint="cs"/>
          <w:rtl/>
          <w:lang w:bidi="ar-KW"/>
        </w:rPr>
      </w:pPr>
      <w:r>
        <w:rPr>
          <w:rFonts w:hint="cs"/>
          <w:rtl/>
          <w:lang w:bidi="ar-KW"/>
        </w:rPr>
        <w:tab/>
        <w:t>ورغم ما حظي به الطفل في الكويت من اهتمام ورعاية على كافة المستويات وتقديم مصلحة الطفل على أي اعتبار آخر.</w:t>
      </w:r>
    </w:p>
    <w:p w:rsidR="00000000" w:rsidRDefault="00C40975">
      <w:pPr>
        <w:spacing w:before="0" w:line="380" w:lineRule="exact"/>
        <w:jc w:val="both"/>
        <w:rPr>
          <w:rFonts w:hint="cs"/>
          <w:rtl/>
          <w:lang w:bidi="ar-KW"/>
        </w:rPr>
      </w:pPr>
      <w:r>
        <w:rPr>
          <w:rFonts w:hint="cs"/>
          <w:rtl/>
          <w:lang w:bidi="ar-KW"/>
        </w:rPr>
        <w:tab/>
        <w:t>إلا أنه هناك دعوات من ذوي الاختص</w:t>
      </w:r>
      <w:r>
        <w:rPr>
          <w:rFonts w:hint="cs"/>
          <w:rtl/>
          <w:lang w:bidi="ar-KW"/>
        </w:rPr>
        <w:t>اص والخبرة إلى ضرورة إعادة دراسة وتقييم التشريعات الحالية خاصة في مجال القانون الجنائي لمعالجة مواطن القصور بشأن النظر في القوانين المعمول بها حالياً والتي مضى عليها فترة طويلة والتي أقرت في ظروف تختلف عن الظروف الحالية ويستلزم الأمر ما يلي:</w:t>
      </w:r>
    </w:p>
    <w:p w:rsidR="00000000" w:rsidRDefault="00C40975">
      <w:pPr>
        <w:spacing w:before="0" w:line="380" w:lineRule="exact"/>
        <w:ind w:left="720"/>
        <w:jc w:val="both"/>
        <w:rPr>
          <w:rFonts w:hint="cs"/>
          <w:rtl/>
          <w:lang w:bidi="ar-KW"/>
        </w:rPr>
      </w:pPr>
      <w:r>
        <w:rPr>
          <w:rFonts w:hint="cs"/>
          <w:rtl/>
          <w:lang w:bidi="ar-KW"/>
        </w:rPr>
        <w:t>1-</w:t>
      </w:r>
      <w:r>
        <w:rPr>
          <w:rFonts w:hint="cs"/>
          <w:rtl/>
          <w:lang w:bidi="ar-KW"/>
        </w:rPr>
        <w:tab/>
        <w:t>إعادة النظر</w:t>
      </w:r>
      <w:r>
        <w:rPr>
          <w:rFonts w:hint="cs"/>
          <w:rtl/>
          <w:lang w:bidi="ar-KW"/>
        </w:rPr>
        <w:t xml:space="preserve"> في تلك القوانين لتتلاءم مع معطيات العصر الحالي وتتفق مع أحكام الاتفاقيات والقوانين الدولة المعاصرة.</w:t>
      </w:r>
    </w:p>
    <w:p w:rsidR="00000000" w:rsidRDefault="00C40975">
      <w:pPr>
        <w:spacing w:before="0" w:line="380" w:lineRule="exact"/>
        <w:ind w:left="720"/>
        <w:jc w:val="both"/>
        <w:rPr>
          <w:rFonts w:hint="cs"/>
          <w:rtl/>
          <w:lang w:bidi="ar-KW"/>
        </w:rPr>
      </w:pPr>
      <w:r>
        <w:rPr>
          <w:rFonts w:hint="cs"/>
          <w:rtl/>
          <w:lang w:bidi="ar-KW"/>
        </w:rPr>
        <w:t>2-</w:t>
      </w:r>
      <w:r>
        <w:rPr>
          <w:rFonts w:hint="cs"/>
          <w:rtl/>
          <w:lang w:bidi="ar-KW"/>
        </w:rPr>
        <w:tab/>
        <w:t>توفير آليات مناسبة تكون في متناول الأطفال تتيح لهم التقدم للجهات المعنية في حالة وقوع أي ظلم أو اعتداء أياً كانت نوعية هذا الاعتداء.</w:t>
      </w:r>
    </w:p>
    <w:p w:rsidR="00000000" w:rsidRDefault="00C40975">
      <w:pPr>
        <w:spacing w:before="0" w:line="380" w:lineRule="exact"/>
        <w:ind w:left="720"/>
        <w:jc w:val="both"/>
        <w:rPr>
          <w:rFonts w:hint="cs"/>
        </w:rPr>
      </w:pPr>
      <w:r>
        <w:rPr>
          <w:rFonts w:hint="cs"/>
          <w:rtl/>
          <w:lang w:bidi="ar-KW"/>
        </w:rPr>
        <w:t>3-</w:t>
      </w:r>
      <w:r>
        <w:rPr>
          <w:rFonts w:hint="cs"/>
          <w:rtl/>
          <w:lang w:bidi="ar-KW"/>
        </w:rPr>
        <w:tab/>
        <w:t>أن تكون هناك عقو</w:t>
      </w:r>
      <w:r>
        <w:rPr>
          <w:rFonts w:hint="cs"/>
          <w:rtl/>
          <w:lang w:bidi="ar-KW"/>
        </w:rPr>
        <w:t>بات رادعة بحق مرتكبي الجرائم ضد الطفولة وأن يتم البت بها بسرعة حتى تكون ذات فائدة قيمة.</w:t>
      </w:r>
    </w:p>
    <w:p w:rsidR="00000000" w:rsidRDefault="00C40975">
      <w:pPr>
        <w:spacing w:before="0" w:line="380" w:lineRule="exact"/>
        <w:ind w:left="720"/>
        <w:jc w:val="both"/>
        <w:rPr>
          <w:rFonts w:hint="cs"/>
        </w:rPr>
      </w:pPr>
      <w:r>
        <w:rPr>
          <w:rFonts w:hint="cs"/>
          <w:rtl/>
          <w:lang w:bidi="ar-KW"/>
        </w:rPr>
        <w:t>4-</w:t>
      </w:r>
      <w:r>
        <w:rPr>
          <w:rFonts w:hint="cs"/>
          <w:rtl/>
          <w:lang w:bidi="ar-KW"/>
        </w:rPr>
        <w:tab/>
        <w:t>أن تكون التعويضات لضحايا العنف والاستغلال تعويضات مناسبة.</w:t>
      </w:r>
    </w:p>
    <w:p w:rsidR="00000000" w:rsidRDefault="00C40975">
      <w:pPr>
        <w:spacing w:before="0" w:line="380" w:lineRule="exact"/>
        <w:ind w:left="720"/>
        <w:jc w:val="both"/>
        <w:rPr>
          <w:rFonts w:hint="cs"/>
          <w:rtl/>
          <w:lang w:bidi="ar-KW"/>
        </w:rPr>
      </w:pPr>
      <w:r>
        <w:rPr>
          <w:rFonts w:hint="cs"/>
          <w:rtl/>
          <w:lang w:bidi="ar-KW"/>
        </w:rPr>
        <w:t>5-</w:t>
      </w:r>
      <w:r>
        <w:rPr>
          <w:rFonts w:hint="cs"/>
          <w:rtl/>
          <w:lang w:bidi="ar-KW"/>
        </w:rPr>
        <w:tab/>
        <w:t>إقرار تشريع يمنح الدولة صلاحيات للتدخل في حالات وقوع عنف أو إساءة جسيمة على الطفل من قبل الوالدين بما يض</w:t>
      </w:r>
      <w:r>
        <w:rPr>
          <w:rFonts w:hint="cs"/>
          <w:rtl/>
          <w:lang w:bidi="ar-KW"/>
        </w:rPr>
        <w:t>من توفير الأمن والحماية له.</w:t>
      </w:r>
    </w:p>
    <w:p w:rsidR="00000000" w:rsidRDefault="00C40975">
      <w:pPr>
        <w:spacing w:before="0" w:line="380" w:lineRule="exact"/>
        <w:jc w:val="center"/>
        <w:rPr>
          <w:rFonts w:hint="cs"/>
          <w:lang w:eastAsia="en-US"/>
        </w:rPr>
      </w:pPr>
      <w:r>
        <w:rPr>
          <w:rFonts w:hint="cs"/>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0975">
    <w:pPr>
      <w:pStyle w:val="Footer"/>
      <w:bidi w:val="0"/>
      <w:jc w:val="right"/>
      <w:rPr>
        <w:rtl/>
        <w:lang w:eastAsia="en-US"/>
      </w:rPr>
    </w:pPr>
    <w:r>
      <w:rPr>
        <w:szCs w:val="22"/>
        <w:lang w:eastAsia="en-US"/>
      </w:rPr>
      <w:t>(A)     GE.07-41326    100507    030707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spacing w:after="120"/>
        <w:ind w:right="0" w:firstLine="720"/>
        <w:rPr>
          <w:rFonts w:hint="cs"/>
          <w:rtl/>
        </w:rPr>
      </w:pPr>
      <w:r>
        <w:rPr>
          <w:rStyle w:val="FootnoteReference"/>
          <w:vertAlign w:val="baseline"/>
        </w:rPr>
        <w:sym w:font="Symbol" w:char="F02A"/>
      </w:r>
      <w:r>
        <w:rPr>
          <w:rFonts w:hint="cs"/>
          <w:rtl/>
        </w:rPr>
        <w:tab/>
        <w:t xml:space="preserve">وفقاً للمعلومات المحالة إلى </w:t>
      </w:r>
      <w:r>
        <w:rPr>
          <w:rStyle w:val="FootnoteReference"/>
          <w:rFonts w:hint="cs"/>
          <w:bCs w:val="0"/>
          <w:vertAlign w:val="baseline"/>
          <w:rtl/>
        </w:rPr>
        <w:t>الدول</w:t>
      </w:r>
      <w:r>
        <w:rPr>
          <w:rFonts w:hint="cs"/>
          <w:bCs/>
          <w:rtl/>
        </w:rPr>
        <w:t xml:space="preserve"> </w:t>
      </w:r>
      <w:r>
        <w:rPr>
          <w:rFonts w:hint="cs"/>
          <w:rtl/>
        </w:rPr>
        <w:t>الأطراف بشأن تجهيز تقاريرها، لم تُحرر هذه الوثيقة رسمياً قبل إرسالها إلى دوائر الترجمة التحريرية بالأمم المتحدة.</w:t>
      </w:r>
    </w:p>
    <w:p w:rsidR="00000000" w:rsidRDefault="00000000">
      <w:pPr>
        <w:pStyle w:val="FootnoteText"/>
        <w:numPr>
          <w:ilvl w:val="0"/>
          <w:numId w:val="0"/>
        </w:numPr>
        <w:ind w:right="0" w:firstLine="720"/>
        <w:rPr>
          <w:rtl/>
        </w:rPr>
      </w:pPr>
      <w:r>
        <w:rPr>
          <w:rFonts w:hint="cs"/>
          <w:rtl/>
        </w:rPr>
        <w:t>*</w:t>
      </w:r>
      <w:r>
        <w:rPr>
          <w:rFonts w:hint="cs"/>
          <w:rtl/>
        </w:rPr>
        <w:tab/>
        <w:t>يمكن الرجوع إلى المرفقات في ملفات الأمانة.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411"/>
    </w:tblGrid>
    <w:tr w:rsidR="00C40975" w:rsidTr="00C40975">
      <w:tblPrEx>
        <w:tblCellMar>
          <w:top w:w="0" w:type="dxa"/>
          <w:bottom w:w="0" w:type="dxa"/>
        </w:tblCellMar>
      </w:tblPrEx>
      <w:tc>
        <w:tcPr>
          <w:tcW w:w="2411" w:type="dxa"/>
        </w:tcPr>
        <w:p w:rsidR="00000000" w:rsidRDefault="00C40975">
          <w:pPr>
            <w:pStyle w:val="Header"/>
            <w:bidi w:val="0"/>
          </w:pPr>
          <w:r>
            <w:t>CRC/C/OPSC/KWT/1</w:t>
          </w:r>
        </w:p>
        <w:p w:rsidR="00000000" w:rsidRDefault="00C40975">
          <w:pPr>
            <w:pStyle w:val="Header"/>
            <w:bidi w:val="0"/>
          </w:pPr>
          <w:r>
            <w:t>Pag</w:t>
          </w:r>
          <w:r>
            <w:t xml:space="preserve">e </w:t>
          </w:r>
          <w:r>
            <w:fldChar w:fldCharType="begin"/>
          </w:r>
          <w:r>
            <w:instrText xml:space="preserve"> PAGE  \* MERGEFORMAT </w:instrText>
          </w:r>
          <w:r>
            <w:fldChar w:fldCharType="separate"/>
          </w:r>
          <w:r>
            <w:t>16</w:t>
          </w:r>
          <w:r>
            <w:fldChar w:fldCharType="end"/>
          </w:r>
        </w:p>
      </w:tc>
    </w:tr>
  </w:tbl>
  <w:p w:rsidR="00000000" w:rsidRDefault="00C40975">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0975">
    <w:pPr>
      <w:pStyle w:val="Header"/>
      <w:bidi w:val="0"/>
    </w:pPr>
    <w:r>
      <w:t>CRC/C/OPSC/KWT/1</w:t>
    </w:r>
  </w:p>
  <w:p w:rsidR="00000000" w:rsidRDefault="00C40975">
    <w:pPr>
      <w:pStyle w:val="Header"/>
      <w:bidi w:val="0"/>
    </w:pPr>
    <w:r>
      <w:t xml:space="preserve">Page </w:t>
    </w:r>
    <w:r>
      <w:fldChar w:fldCharType="begin"/>
    </w:r>
    <w:r>
      <w:instrText xml:space="preserve"> PAGE  \* MERGEFORMAT </w:instrText>
    </w:r>
    <w:r>
      <w:fldChar w:fldCharType="separate"/>
    </w:r>
    <w:r>
      <w:t>17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40975">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C40975">
    <w:pPr>
      <w:pBdr>
        <w:bottom w:val="single" w:sz="6" w:space="1" w:color="auto"/>
      </w:pBdr>
      <w:bidi w:val="0"/>
      <w:spacing w:before="0" w:after="0"/>
      <w:rPr>
        <w:rFonts w:cs="Times New Roman"/>
        <w:szCs w:val="22"/>
        <w:lang w:eastAsia="en-US"/>
      </w:rPr>
    </w:pPr>
  </w:p>
  <w:p w:rsidR="00000000" w:rsidRDefault="00C40975">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4831360" r:id="rId2"/>
      </w:pict>
    </w:r>
  </w:p>
  <w:p w:rsidR="00000000" w:rsidRDefault="00C40975">
    <w:pPr>
      <w:pStyle w:val="Header"/>
      <w:bidi w:val="0"/>
      <w:rPr>
        <w:szCs w:val="22"/>
        <w:lang w:eastAsia="en-US"/>
      </w:rPr>
    </w:pPr>
  </w:p>
  <w:p w:rsidR="00000000" w:rsidRDefault="00C40975">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C40975">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C40975">
    <w:pPr>
      <w:pStyle w:val="Header"/>
      <w:bidi w:val="0"/>
      <w:rPr>
        <w:szCs w:val="22"/>
        <w:lang w:eastAsia="en-US"/>
      </w:rPr>
    </w:pPr>
  </w:p>
  <w:p w:rsidR="00000000" w:rsidRDefault="00C40975">
    <w:pPr>
      <w:pStyle w:val="Header"/>
      <w:bidi w:val="0"/>
      <w:rPr>
        <w:szCs w:val="22"/>
        <w:lang w:eastAsia="en-US"/>
      </w:rPr>
    </w:pPr>
  </w:p>
  <w:p w:rsidR="00000000" w:rsidRDefault="00C40975">
    <w:pPr>
      <w:pStyle w:val="Header"/>
      <w:bidi w:val="0"/>
      <w:rPr>
        <w:szCs w:val="22"/>
        <w:lang w:eastAsia="en-US"/>
      </w:rPr>
    </w:pPr>
  </w:p>
  <w:p w:rsidR="00000000" w:rsidRDefault="00C40975">
    <w:pPr>
      <w:pStyle w:val="Header"/>
      <w:bidi w:val="0"/>
      <w:rPr>
        <w:rtl/>
        <w:lang w:eastAsia="en-US"/>
      </w:rPr>
    </w:pPr>
  </w:p>
  <w:p w:rsidR="00000000" w:rsidRDefault="00C40975">
    <w:pPr>
      <w:pStyle w:val="Header"/>
      <w:bidi w:val="0"/>
      <w:rPr>
        <w:rtl/>
        <w:lang w:eastAsia="en-US"/>
      </w:rPr>
    </w:pPr>
  </w:p>
  <w:p w:rsidR="00000000" w:rsidRDefault="00C40975">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892C7D"/>
    <w:multiLevelType w:val="hybridMultilevel"/>
    <w:tmpl w:val="FF064558"/>
    <w:lvl w:ilvl="0" w:tplc="04090005">
      <w:start w:val="1"/>
      <w:numFmt w:val="bullet"/>
      <w:lvlText w:val=""/>
      <w:lvlJc w:val="left"/>
      <w:pPr>
        <w:tabs>
          <w:tab w:val="num" w:pos="720"/>
        </w:tabs>
        <w:ind w:left="720" w:right="720" w:hanging="360"/>
      </w:pPr>
      <w:rPr>
        <w:rFonts w:ascii="Wingdings" w:hAnsi="Wingdings"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5">
    <w:nsid w:val="01902E3E"/>
    <w:multiLevelType w:val="hybridMultilevel"/>
    <w:tmpl w:val="98CE9954"/>
    <w:lvl w:ilvl="0" w:tplc="0409000B">
      <w:start w:val="1"/>
      <w:numFmt w:val="bullet"/>
      <w:lvlText w:val=""/>
      <w:lvlJc w:val="left"/>
      <w:pPr>
        <w:tabs>
          <w:tab w:val="num" w:pos="1440"/>
        </w:tabs>
        <w:ind w:left="1440" w:right="1440" w:hanging="360"/>
      </w:pPr>
      <w:rPr>
        <w:rFonts w:ascii="Wingdings" w:hAnsi="Wingdings" w:hint="default"/>
      </w:rPr>
    </w:lvl>
    <w:lvl w:ilvl="1" w:tplc="0409000F">
      <w:start w:val="1"/>
      <w:numFmt w:val="decimal"/>
      <w:lvlText w:val="%2."/>
      <w:lvlJc w:val="left"/>
      <w:pPr>
        <w:tabs>
          <w:tab w:val="num" w:pos="2160"/>
        </w:tabs>
        <w:ind w:left="2160" w:right="2160" w:hanging="360"/>
      </w:pPr>
      <w:rPr>
        <w:rFonts w:hint="default"/>
      </w:rPr>
    </w:lvl>
    <w:lvl w:ilvl="2" w:tplc="04090005" w:tentative="1">
      <w:start w:val="1"/>
      <w:numFmt w:val="bullet"/>
      <w:lvlText w:val=""/>
      <w:lvlJc w:val="left"/>
      <w:pPr>
        <w:tabs>
          <w:tab w:val="num" w:pos="2880"/>
        </w:tabs>
        <w:ind w:left="2880" w:right="2880" w:hanging="360"/>
      </w:pPr>
      <w:rPr>
        <w:rFonts w:ascii="Wingdings" w:hAnsi="Wingdings" w:hint="default"/>
      </w:rPr>
    </w:lvl>
    <w:lvl w:ilvl="3" w:tplc="04090001" w:tentative="1">
      <w:start w:val="1"/>
      <w:numFmt w:val="bullet"/>
      <w:lvlText w:val=""/>
      <w:lvlJc w:val="left"/>
      <w:pPr>
        <w:tabs>
          <w:tab w:val="num" w:pos="3600"/>
        </w:tabs>
        <w:ind w:left="3600" w:right="3600" w:hanging="360"/>
      </w:pPr>
      <w:rPr>
        <w:rFonts w:ascii="Symbol" w:hAnsi="Symbol" w:hint="default"/>
      </w:rPr>
    </w:lvl>
    <w:lvl w:ilvl="4" w:tplc="04090003" w:tentative="1">
      <w:start w:val="1"/>
      <w:numFmt w:val="bullet"/>
      <w:lvlText w:val="o"/>
      <w:lvlJc w:val="left"/>
      <w:pPr>
        <w:tabs>
          <w:tab w:val="num" w:pos="4320"/>
        </w:tabs>
        <w:ind w:left="4320" w:right="4320" w:hanging="360"/>
      </w:pPr>
      <w:rPr>
        <w:rFonts w:ascii="Courier New" w:hAnsi="Courier New" w:cs="Courier New" w:hint="default"/>
      </w:rPr>
    </w:lvl>
    <w:lvl w:ilvl="5" w:tplc="04090005" w:tentative="1">
      <w:start w:val="1"/>
      <w:numFmt w:val="bullet"/>
      <w:lvlText w:val=""/>
      <w:lvlJc w:val="left"/>
      <w:pPr>
        <w:tabs>
          <w:tab w:val="num" w:pos="5040"/>
        </w:tabs>
        <w:ind w:left="5040" w:right="5040" w:hanging="360"/>
      </w:pPr>
      <w:rPr>
        <w:rFonts w:ascii="Wingdings" w:hAnsi="Wingdings" w:hint="default"/>
      </w:rPr>
    </w:lvl>
    <w:lvl w:ilvl="6" w:tplc="04090001" w:tentative="1">
      <w:start w:val="1"/>
      <w:numFmt w:val="bullet"/>
      <w:lvlText w:val=""/>
      <w:lvlJc w:val="left"/>
      <w:pPr>
        <w:tabs>
          <w:tab w:val="num" w:pos="5760"/>
        </w:tabs>
        <w:ind w:left="5760" w:right="5760" w:hanging="360"/>
      </w:pPr>
      <w:rPr>
        <w:rFonts w:ascii="Symbol" w:hAnsi="Symbol" w:hint="default"/>
      </w:rPr>
    </w:lvl>
    <w:lvl w:ilvl="7" w:tplc="04090003" w:tentative="1">
      <w:start w:val="1"/>
      <w:numFmt w:val="bullet"/>
      <w:lvlText w:val="o"/>
      <w:lvlJc w:val="left"/>
      <w:pPr>
        <w:tabs>
          <w:tab w:val="num" w:pos="6480"/>
        </w:tabs>
        <w:ind w:left="6480" w:right="6480" w:hanging="360"/>
      </w:pPr>
      <w:rPr>
        <w:rFonts w:ascii="Courier New" w:hAnsi="Courier New" w:cs="Courier New" w:hint="default"/>
      </w:rPr>
    </w:lvl>
    <w:lvl w:ilvl="8" w:tplc="04090005" w:tentative="1">
      <w:start w:val="1"/>
      <w:numFmt w:val="bullet"/>
      <w:lvlText w:val=""/>
      <w:lvlJc w:val="left"/>
      <w:pPr>
        <w:tabs>
          <w:tab w:val="num" w:pos="7200"/>
        </w:tabs>
        <w:ind w:left="7200" w:right="7200" w:hanging="360"/>
      </w:pPr>
      <w:rPr>
        <w:rFonts w:ascii="Wingdings" w:hAnsi="Wingdings" w:hint="default"/>
      </w:rPr>
    </w:lvl>
  </w:abstractNum>
  <w:abstractNum w:abstractNumId="6">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03504FD0"/>
    <w:multiLevelType w:val="hybridMultilevel"/>
    <w:tmpl w:val="25EAC4D4"/>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8">
    <w:nsid w:val="08571735"/>
    <w:multiLevelType w:val="hybridMultilevel"/>
    <w:tmpl w:val="20FA9774"/>
    <w:lvl w:ilvl="0" w:tplc="04090001">
      <w:start w:val="1"/>
      <w:numFmt w:val="bullet"/>
      <w:lvlText w:val=""/>
      <w:lvlJc w:val="left"/>
      <w:pPr>
        <w:tabs>
          <w:tab w:val="num" w:pos="360"/>
        </w:tabs>
        <w:ind w:left="360" w:right="360" w:hanging="360"/>
      </w:pPr>
      <w:rPr>
        <w:rFonts w:ascii="Symbol" w:hAnsi="Symbol" w:hint="default"/>
      </w:rPr>
    </w:lvl>
    <w:lvl w:ilvl="1" w:tplc="04090001">
      <w:start w:val="1"/>
      <w:numFmt w:val="bullet"/>
      <w:lvlText w:val=""/>
      <w:lvlJc w:val="left"/>
      <w:pPr>
        <w:tabs>
          <w:tab w:val="num" w:pos="1080"/>
        </w:tabs>
        <w:ind w:left="1080" w:right="1080" w:hanging="360"/>
      </w:pPr>
      <w:rPr>
        <w:rFonts w:ascii="Symbol" w:hAnsi="Symbol" w:hint="default"/>
      </w:r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9">
    <w:nsid w:val="09070F7D"/>
    <w:multiLevelType w:val="hybridMultilevel"/>
    <w:tmpl w:val="B4DC07A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0">
    <w:nsid w:val="19267D7B"/>
    <w:multiLevelType w:val="hybridMultilevel"/>
    <w:tmpl w:val="508A2186"/>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1">
    <w:nsid w:val="1DA15060"/>
    <w:multiLevelType w:val="hybridMultilevel"/>
    <w:tmpl w:val="4C748AD4"/>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12">
    <w:nsid w:val="1F9D02CB"/>
    <w:multiLevelType w:val="hybridMultilevel"/>
    <w:tmpl w:val="C2605CB6"/>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1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249F2D7A"/>
    <w:multiLevelType w:val="hybridMultilevel"/>
    <w:tmpl w:val="6D2A4938"/>
    <w:lvl w:ilvl="0" w:tplc="0409000F">
      <w:start w:val="1"/>
      <w:numFmt w:val="decimal"/>
      <w:lvlText w:val="%1."/>
      <w:lvlJc w:val="left"/>
      <w:pPr>
        <w:tabs>
          <w:tab w:val="num" w:pos="720"/>
        </w:tabs>
        <w:ind w:left="720" w:right="720" w:hanging="360"/>
      </w:pPr>
      <w:rPr>
        <w:rFonts w:hint="default"/>
      </w:rPr>
    </w:lvl>
    <w:lvl w:ilvl="1" w:tplc="0409000F">
      <w:start w:val="1"/>
      <w:numFmt w:val="decimal"/>
      <w:lvlText w:val="%2."/>
      <w:lvlJc w:val="left"/>
      <w:pPr>
        <w:tabs>
          <w:tab w:val="num" w:pos="720"/>
        </w:tabs>
        <w:ind w:left="720" w:right="720" w:hanging="360"/>
      </w:pPr>
      <w:rPr>
        <w:rFonts w:hint="default"/>
      </w:rPr>
    </w:lvl>
    <w:lvl w:ilvl="2" w:tplc="3C12CD7E">
      <w:start w:val="1"/>
      <w:numFmt w:val="decimal"/>
      <w:lvlText w:val="%3-"/>
      <w:lvlJc w:val="left"/>
      <w:pPr>
        <w:tabs>
          <w:tab w:val="num" w:pos="2040"/>
        </w:tabs>
        <w:ind w:left="2040" w:right="2040" w:hanging="420"/>
      </w:pPr>
      <w:rPr>
        <w:rFonts w:hint="default"/>
      </w:r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15">
    <w:nsid w:val="294E5822"/>
    <w:multiLevelType w:val="hybridMultilevel"/>
    <w:tmpl w:val="1F0EDD32"/>
    <w:lvl w:ilvl="0" w:tplc="D6B0AED2">
      <w:start w:val="1"/>
      <w:numFmt w:val="decimal"/>
      <w:lvlText w:val="%1-"/>
      <w:lvlJc w:val="left"/>
      <w:pPr>
        <w:tabs>
          <w:tab w:val="num" w:pos="1035"/>
        </w:tabs>
        <w:ind w:left="1035" w:right="1035" w:hanging="675"/>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16">
    <w:nsid w:val="2A523418"/>
    <w:multiLevelType w:val="hybridMultilevel"/>
    <w:tmpl w:val="645ED994"/>
    <w:lvl w:ilvl="0" w:tplc="F420EF52">
      <w:numFmt w:val="bullet"/>
      <w:lvlText w:val="-"/>
      <w:lvlJc w:val="left"/>
      <w:pPr>
        <w:tabs>
          <w:tab w:val="num" w:pos="720"/>
        </w:tabs>
        <w:ind w:left="720" w:right="720" w:hanging="360"/>
      </w:pPr>
      <w:rPr>
        <w:rFonts w:ascii="Times New Roman" w:eastAsia="Times New Roman" w:hAnsi="Times New Roman" w:cs="Simplified Arabic"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17">
    <w:nsid w:val="2B296ED4"/>
    <w:multiLevelType w:val="hybridMultilevel"/>
    <w:tmpl w:val="FB7A214E"/>
    <w:lvl w:ilvl="0" w:tplc="04090001">
      <w:start w:val="1"/>
      <w:numFmt w:val="bullet"/>
      <w:lvlText w:val=""/>
      <w:lvlJc w:val="left"/>
      <w:pPr>
        <w:tabs>
          <w:tab w:val="num" w:pos="802"/>
        </w:tabs>
        <w:ind w:left="802" w:right="802" w:hanging="360"/>
      </w:pPr>
      <w:rPr>
        <w:rFonts w:ascii="Symbol" w:hAnsi="Symbol" w:hint="default"/>
      </w:rPr>
    </w:lvl>
    <w:lvl w:ilvl="1" w:tplc="04090003" w:tentative="1">
      <w:start w:val="1"/>
      <w:numFmt w:val="bullet"/>
      <w:lvlText w:val="o"/>
      <w:lvlJc w:val="left"/>
      <w:pPr>
        <w:tabs>
          <w:tab w:val="num" w:pos="1522"/>
        </w:tabs>
        <w:ind w:left="1522" w:right="1522" w:hanging="360"/>
      </w:pPr>
      <w:rPr>
        <w:rFonts w:ascii="Courier New" w:hAnsi="Courier New" w:cs="Courier New" w:hint="default"/>
      </w:rPr>
    </w:lvl>
    <w:lvl w:ilvl="2" w:tplc="04090005" w:tentative="1">
      <w:start w:val="1"/>
      <w:numFmt w:val="bullet"/>
      <w:lvlText w:val=""/>
      <w:lvlJc w:val="left"/>
      <w:pPr>
        <w:tabs>
          <w:tab w:val="num" w:pos="2242"/>
        </w:tabs>
        <w:ind w:left="2242" w:right="2242" w:hanging="360"/>
      </w:pPr>
      <w:rPr>
        <w:rFonts w:ascii="Wingdings" w:hAnsi="Wingdings" w:hint="default"/>
      </w:rPr>
    </w:lvl>
    <w:lvl w:ilvl="3" w:tplc="04090001" w:tentative="1">
      <w:start w:val="1"/>
      <w:numFmt w:val="bullet"/>
      <w:lvlText w:val=""/>
      <w:lvlJc w:val="left"/>
      <w:pPr>
        <w:tabs>
          <w:tab w:val="num" w:pos="2962"/>
        </w:tabs>
        <w:ind w:left="2962" w:right="2962" w:hanging="360"/>
      </w:pPr>
      <w:rPr>
        <w:rFonts w:ascii="Symbol" w:hAnsi="Symbol" w:hint="default"/>
      </w:rPr>
    </w:lvl>
    <w:lvl w:ilvl="4" w:tplc="04090003" w:tentative="1">
      <w:start w:val="1"/>
      <w:numFmt w:val="bullet"/>
      <w:lvlText w:val="o"/>
      <w:lvlJc w:val="left"/>
      <w:pPr>
        <w:tabs>
          <w:tab w:val="num" w:pos="3682"/>
        </w:tabs>
        <w:ind w:left="3682" w:right="3682" w:hanging="360"/>
      </w:pPr>
      <w:rPr>
        <w:rFonts w:ascii="Courier New" w:hAnsi="Courier New" w:cs="Courier New" w:hint="default"/>
      </w:rPr>
    </w:lvl>
    <w:lvl w:ilvl="5" w:tplc="04090005" w:tentative="1">
      <w:start w:val="1"/>
      <w:numFmt w:val="bullet"/>
      <w:lvlText w:val=""/>
      <w:lvlJc w:val="left"/>
      <w:pPr>
        <w:tabs>
          <w:tab w:val="num" w:pos="4402"/>
        </w:tabs>
        <w:ind w:left="4402" w:right="4402" w:hanging="360"/>
      </w:pPr>
      <w:rPr>
        <w:rFonts w:ascii="Wingdings" w:hAnsi="Wingdings" w:hint="default"/>
      </w:rPr>
    </w:lvl>
    <w:lvl w:ilvl="6" w:tplc="04090001" w:tentative="1">
      <w:start w:val="1"/>
      <w:numFmt w:val="bullet"/>
      <w:lvlText w:val=""/>
      <w:lvlJc w:val="left"/>
      <w:pPr>
        <w:tabs>
          <w:tab w:val="num" w:pos="5122"/>
        </w:tabs>
        <w:ind w:left="5122" w:right="5122" w:hanging="360"/>
      </w:pPr>
      <w:rPr>
        <w:rFonts w:ascii="Symbol" w:hAnsi="Symbol" w:hint="default"/>
      </w:rPr>
    </w:lvl>
    <w:lvl w:ilvl="7" w:tplc="04090003" w:tentative="1">
      <w:start w:val="1"/>
      <w:numFmt w:val="bullet"/>
      <w:lvlText w:val="o"/>
      <w:lvlJc w:val="left"/>
      <w:pPr>
        <w:tabs>
          <w:tab w:val="num" w:pos="5842"/>
        </w:tabs>
        <w:ind w:left="5842" w:right="5842" w:hanging="360"/>
      </w:pPr>
      <w:rPr>
        <w:rFonts w:ascii="Courier New" w:hAnsi="Courier New" w:cs="Courier New" w:hint="default"/>
      </w:rPr>
    </w:lvl>
    <w:lvl w:ilvl="8" w:tplc="04090005" w:tentative="1">
      <w:start w:val="1"/>
      <w:numFmt w:val="bullet"/>
      <w:lvlText w:val=""/>
      <w:lvlJc w:val="left"/>
      <w:pPr>
        <w:tabs>
          <w:tab w:val="num" w:pos="6562"/>
        </w:tabs>
        <w:ind w:left="6562" w:right="6562" w:hanging="360"/>
      </w:pPr>
      <w:rPr>
        <w:rFonts w:ascii="Wingdings" w:hAnsi="Wingdings" w:hint="default"/>
      </w:rPr>
    </w:lvl>
  </w:abstractNum>
  <w:abstractNum w:abstractNumId="18">
    <w:nsid w:val="2EE834EC"/>
    <w:multiLevelType w:val="hybridMultilevel"/>
    <w:tmpl w:val="A5D4693E"/>
    <w:lvl w:ilvl="0" w:tplc="0409000F">
      <w:start w:val="1"/>
      <w:numFmt w:val="decimal"/>
      <w:lvlText w:val="%1."/>
      <w:lvlJc w:val="left"/>
      <w:pPr>
        <w:tabs>
          <w:tab w:val="num" w:pos="720"/>
        </w:tabs>
        <w:ind w:left="720" w:right="720" w:hanging="360"/>
      </w:pPr>
      <w:rPr>
        <w:rFonts w:hint="default"/>
      </w:rPr>
    </w:lvl>
    <w:lvl w:ilvl="1" w:tplc="04090003">
      <w:start w:val="1"/>
      <w:numFmt w:val="decimal"/>
      <w:lvlText w:val="%2."/>
      <w:lvlJc w:val="left"/>
      <w:pPr>
        <w:tabs>
          <w:tab w:val="num" w:pos="1440"/>
        </w:tabs>
        <w:ind w:left="1440" w:right="1440" w:hanging="360"/>
      </w:pPr>
    </w:lvl>
    <w:lvl w:ilvl="2" w:tplc="04090005">
      <w:start w:val="1"/>
      <w:numFmt w:val="decimal"/>
      <w:lvlText w:val="%3."/>
      <w:lvlJc w:val="left"/>
      <w:pPr>
        <w:tabs>
          <w:tab w:val="num" w:pos="2160"/>
        </w:tabs>
        <w:ind w:left="2160" w:right="2160" w:hanging="360"/>
      </w:pPr>
    </w:lvl>
    <w:lvl w:ilvl="3" w:tplc="04090001">
      <w:start w:val="1"/>
      <w:numFmt w:val="decimal"/>
      <w:lvlText w:val="%4."/>
      <w:lvlJc w:val="left"/>
      <w:pPr>
        <w:tabs>
          <w:tab w:val="num" w:pos="2880"/>
        </w:tabs>
        <w:ind w:left="2880" w:right="2880" w:hanging="360"/>
      </w:pPr>
    </w:lvl>
    <w:lvl w:ilvl="4" w:tplc="04090003">
      <w:start w:val="1"/>
      <w:numFmt w:val="decimal"/>
      <w:lvlText w:val="%5."/>
      <w:lvlJc w:val="left"/>
      <w:pPr>
        <w:tabs>
          <w:tab w:val="num" w:pos="3600"/>
        </w:tabs>
        <w:ind w:left="3600" w:right="3600" w:hanging="360"/>
      </w:pPr>
    </w:lvl>
    <w:lvl w:ilvl="5" w:tplc="04090005">
      <w:start w:val="1"/>
      <w:numFmt w:val="decimal"/>
      <w:lvlText w:val="%6."/>
      <w:lvlJc w:val="left"/>
      <w:pPr>
        <w:tabs>
          <w:tab w:val="num" w:pos="4320"/>
        </w:tabs>
        <w:ind w:left="4320" w:right="4320" w:hanging="360"/>
      </w:pPr>
    </w:lvl>
    <w:lvl w:ilvl="6" w:tplc="04090001">
      <w:start w:val="1"/>
      <w:numFmt w:val="decimal"/>
      <w:lvlText w:val="%7."/>
      <w:lvlJc w:val="left"/>
      <w:pPr>
        <w:tabs>
          <w:tab w:val="num" w:pos="5040"/>
        </w:tabs>
        <w:ind w:left="5040" w:right="5040" w:hanging="360"/>
      </w:pPr>
    </w:lvl>
    <w:lvl w:ilvl="7" w:tplc="04090003">
      <w:start w:val="1"/>
      <w:numFmt w:val="decimal"/>
      <w:lvlText w:val="%8."/>
      <w:lvlJc w:val="left"/>
      <w:pPr>
        <w:tabs>
          <w:tab w:val="num" w:pos="5760"/>
        </w:tabs>
        <w:ind w:left="5760" w:right="5760" w:hanging="360"/>
      </w:pPr>
    </w:lvl>
    <w:lvl w:ilvl="8" w:tplc="04090005">
      <w:start w:val="1"/>
      <w:numFmt w:val="decimal"/>
      <w:lvlText w:val="%9."/>
      <w:lvlJc w:val="left"/>
      <w:pPr>
        <w:tabs>
          <w:tab w:val="num" w:pos="6480"/>
        </w:tabs>
        <w:ind w:left="6480" w:right="6480" w:hanging="360"/>
      </w:pPr>
    </w:lvl>
  </w:abstractNum>
  <w:abstractNum w:abstractNumId="19">
    <w:nsid w:val="32A4706A"/>
    <w:multiLevelType w:val="hybridMultilevel"/>
    <w:tmpl w:val="1B82B96E"/>
    <w:lvl w:ilvl="0" w:tplc="0409000F">
      <w:start w:val="1"/>
      <w:numFmt w:val="decimal"/>
      <w:lvlText w:val="%1."/>
      <w:lvlJc w:val="left"/>
      <w:pPr>
        <w:tabs>
          <w:tab w:val="num" w:pos="1080"/>
        </w:tabs>
        <w:ind w:left="1080" w:right="1080" w:hanging="360"/>
      </w:pPr>
      <w:rPr>
        <w:rFonts w:hint="default"/>
      </w:rPr>
    </w:lvl>
    <w:lvl w:ilvl="1" w:tplc="70E6C694">
      <w:start w:val="1"/>
      <w:numFmt w:val="arabicAlpha"/>
      <w:lvlText w:val="%2."/>
      <w:lvlJc w:val="left"/>
      <w:pPr>
        <w:tabs>
          <w:tab w:val="num" w:pos="1800"/>
        </w:tabs>
        <w:ind w:left="1800" w:right="1800" w:hanging="360"/>
      </w:pPr>
      <w:rPr>
        <w:rFonts w:hint="default"/>
      </w:rPr>
    </w:lvl>
    <w:lvl w:ilvl="2" w:tplc="7234C26E">
      <w:start w:val="1"/>
      <w:numFmt w:val="decimal"/>
      <w:lvlText w:val="%3."/>
      <w:lvlJc w:val="left"/>
      <w:pPr>
        <w:tabs>
          <w:tab w:val="num" w:pos="2700"/>
        </w:tabs>
        <w:ind w:left="2700" w:right="2700" w:hanging="360"/>
      </w:pPr>
      <w:rPr>
        <w:rFonts w:hint="default"/>
      </w:rPr>
    </w:lvl>
    <w:lvl w:ilvl="3" w:tplc="0409000F" w:tentative="1">
      <w:start w:val="1"/>
      <w:numFmt w:val="decimal"/>
      <w:lvlText w:val="%4."/>
      <w:lvlJc w:val="left"/>
      <w:pPr>
        <w:tabs>
          <w:tab w:val="num" w:pos="3240"/>
        </w:tabs>
        <w:ind w:left="3240" w:right="3240" w:hanging="360"/>
      </w:pPr>
    </w:lvl>
    <w:lvl w:ilvl="4" w:tplc="04090019" w:tentative="1">
      <w:start w:val="1"/>
      <w:numFmt w:val="lowerLetter"/>
      <w:lvlText w:val="%5."/>
      <w:lvlJc w:val="left"/>
      <w:pPr>
        <w:tabs>
          <w:tab w:val="num" w:pos="3960"/>
        </w:tabs>
        <w:ind w:left="3960" w:right="3960" w:hanging="360"/>
      </w:pPr>
    </w:lvl>
    <w:lvl w:ilvl="5" w:tplc="0409001B" w:tentative="1">
      <w:start w:val="1"/>
      <w:numFmt w:val="lowerRoman"/>
      <w:lvlText w:val="%6."/>
      <w:lvlJc w:val="right"/>
      <w:pPr>
        <w:tabs>
          <w:tab w:val="num" w:pos="4680"/>
        </w:tabs>
        <w:ind w:left="4680" w:right="4680" w:hanging="180"/>
      </w:pPr>
    </w:lvl>
    <w:lvl w:ilvl="6" w:tplc="0409000F" w:tentative="1">
      <w:start w:val="1"/>
      <w:numFmt w:val="decimal"/>
      <w:lvlText w:val="%7."/>
      <w:lvlJc w:val="left"/>
      <w:pPr>
        <w:tabs>
          <w:tab w:val="num" w:pos="5400"/>
        </w:tabs>
        <w:ind w:left="5400" w:right="5400" w:hanging="360"/>
      </w:pPr>
    </w:lvl>
    <w:lvl w:ilvl="7" w:tplc="04090019" w:tentative="1">
      <w:start w:val="1"/>
      <w:numFmt w:val="lowerLetter"/>
      <w:lvlText w:val="%8."/>
      <w:lvlJc w:val="left"/>
      <w:pPr>
        <w:tabs>
          <w:tab w:val="num" w:pos="6120"/>
        </w:tabs>
        <w:ind w:left="6120" w:right="6120" w:hanging="360"/>
      </w:pPr>
    </w:lvl>
    <w:lvl w:ilvl="8" w:tplc="0409001B" w:tentative="1">
      <w:start w:val="1"/>
      <w:numFmt w:val="lowerRoman"/>
      <w:lvlText w:val="%9."/>
      <w:lvlJc w:val="right"/>
      <w:pPr>
        <w:tabs>
          <w:tab w:val="num" w:pos="6840"/>
        </w:tabs>
        <w:ind w:left="6840" w:right="6840" w:hanging="180"/>
      </w:pPr>
    </w:lvl>
  </w:abstractNum>
  <w:abstractNum w:abstractNumId="20">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1">
    <w:nsid w:val="347A6B1D"/>
    <w:multiLevelType w:val="hybridMultilevel"/>
    <w:tmpl w:val="C79C40C4"/>
    <w:lvl w:ilvl="0" w:tplc="43F81148">
      <w:start w:val="3"/>
      <w:numFmt w:val="decimal"/>
      <w:lvlText w:val="%1-"/>
      <w:lvlJc w:val="left"/>
      <w:pPr>
        <w:tabs>
          <w:tab w:val="num" w:pos="360"/>
        </w:tabs>
        <w:ind w:left="360" w:right="360" w:hanging="360"/>
      </w:pPr>
      <w:rPr>
        <w:rFonts w:hint="default"/>
      </w:rPr>
    </w:lvl>
    <w:lvl w:ilvl="1" w:tplc="04090001">
      <w:start w:val="1"/>
      <w:numFmt w:val="bullet"/>
      <w:lvlText w:val=""/>
      <w:lvlJc w:val="left"/>
      <w:pPr>
        <w:tabs>
          <w:tab w:val="num" w:pos="1080"/>
        </w:tabs>
        <w:ind w:left="1080" w:right="1080" w:hanging="360"/>
      </w:pPr>
      <w:rPr>
        <w:rFonts w:ascii="Symbol" w:hAnsi="Symbol" w:hint="default"/>
      </w:r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2">
    <w:nsid w:val="351D521D"/>
    <w:multiLevelType w:val="hybridMultilevel"/>
    <w:tmpl w:val="E3B09074"/>
    <w:lvl w:ilvl="0" w:tplc="0409000F">
      <w:start w:val="1"/>
      <w:numFmt w:val="decimal"/>
      <w:lvlText w:val="%1."/>
      <w:lvlJc w:val="left"/>
      <w:pPr>
        <w:tabs>
          <w:tab w:val="num" w:pos="1440"/>
        </w:tabs>
        <w:ind w:left="1440" w:right="1440" w:hanging="360"/>
      </w:pPr>
    </w:lvl>
    <w:lvl w:ilvl="1" w:tplc="04090019" w:tentative="1">
      <w:start w:val="1"/>
      <w:numFmt w:val="lowerLetter"/>
      <w:lvlText w:val="%2."/>
      <w:lvlJc w:val="left"/>
      <w:pPr>
        <w:tabs>
          <w:tab w:val="num" w:pos="2160"/>
        </w:tabs>
        <w:ind w:left="2160" w:right="2160" w:hanging="360"/>
      </w:pPr>
    </w:lvl>
    <w:lvl w:ilvl="2" w:tplc="0409001B" w:tentative="1">
      <w:start w:val="1"/>
      <w:numFmt w:val="lowerRoman"/>
      <w:lvlText w:val="%3."/>
      <w:lvlJc w:val="right"/>
      <w:pPr>
        <w:tabs>
          <w:tab w:val="num" w:pos="2880"/>
        </w:tabs>
        <w:ind w:left="2880" w:right="2880" w:hanging="180"/>
      </w:pPr>
    </w:lvl>
    <w:lvl w:ilvl="3" w:tplc="0409000F" w:tentative="1">
      <w:start w:val="1"/>
      <w:numFmt w:val="decimal"/>
      <w:lvlText w:val="%4."/>
      <w:lvlJc w:val="left"/>
      <w:pPr>
        <w:tabs>
          <w:tab w:val="num" w:pos="3600"/>
        </w:tabs>
        <w:ind w:left="3600" w:right="3600" w:hanging="360"/>
      </w:pPr>
    </w:lvl>
    <w:lvl w:ilvl="4" w:tplc="04090019" w:tentative="1">
      <w:start w:val="1"/>
      <w:numFmt w:val="lowerLetter"/>
      <w:lvlText w:val="%5."/>
      <w:lvlJc w:val="left"/>
      <w:pPr>
        <w:tabs>
          <w:tab w:val="num" w:pos="4320"/>
        </w:tabs>
        <w:ind w:left="4320" w:right="4320" w:hanging="360"/>
      </w:pPr>
    </w:lvl>
    <w:lvl w:ilvl="5" w:tplc="0409001B" w:tentative="1">
      <w:start w:val="1"/>
      <w:numFmt w:val="lowerRoman"/>
      <w:lvlText w:val="%6."/>
      <w:lvlJc w:val="right"/>
      <w:pPr>
        <w:tabs>
          <w:tab w:val="num" w:pos="5040"/>
        </w:tabs>
        <w:ind w:left="5040" w:right="5040" w:hanging="180"/>
      </w:pPr>
    </w:lvl>
    <w:lvl w:ilvl="6" w:tplc="0409000F" w:tentative="1">
      <w:start w:val="1"/>
      <w:numFmt w:val="decimal"/>
      <w:lvlText w:val="%7."/>
      <w:lvlJc w:val="left"/>
      <w:pPr>
        <w:tabs>
          <w:tab w:val="num" w:pos="5760"/>
        </w:tabs>
        <w:ind w:left="5760" w:right="5760" w:hanging="360"/>
      </w:pPr>
    </w:lvl>
    <w:lvl w:ilvl="7" w:tplc="04090019" w:tentative="1">
      <w:start w:val="1"/>
      <w:numFmt w:val="lowerLetter"/>
      <w:lvlText w:val="%8."/>
      <w:lvlJc w:val="left"/>
      <w:pPr>
        <w:tabs>
          <w:tab w:val="num" w:pos="6480"/>
        </w:tabs>
        <w:ind w:left="6480" w:right="6480" w:hanging="360"/>
      </w:pPr>
    </w:lvl>
    <w:lvl w:ilvl="8" w:tplc="0409001B" w:tentative="1">
      <w:start w:val="1"/>
      <w:numFmt w:val="lowerRoman"/>
      <w:lvlText w:val="%9."/>
      <w:lvlJc w:val="right"/>
      <w:pPr>
        <w:tabs>
          <w:tab w:val="num" w:pos="7200"/>
        </w:tabs>
        <w:ind w:left="7200" w:right="7200" w:hanging="180"/>
      </w:pPr>
    </w:lvl>
  </w:abstractNum>
  <w:abstractNum w:abstractNumId="23">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3B876747"/>
    <w:multiLevelType w:val="hybridMultilevel"/>
    <w:tmpl w:val="B4ACAD00"/>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43596C01"/>
    <w:multiLevelType w:val="hybridMultilevel"/>
    <w:tmpl w:val="7DF82DC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9">
    <w:nsid w:val="43CC1C27"/>
    <w:multiLevelType w:val="hybridMultilevel"/>
    <w:tmpl w:val="E01C3424"/>
    <w:lvl w:ilvl="0" w:tplc="B57CD5A0">
      <w:start w:val="6"/>
      <w:numFmt w:val="decimal"/>
      <w:lvlText w:val="%1-"/>
      <w:lvlJc w:val="left"/>
      <w:pPr>
        <w:tabs>
          <w:tab w:val="num" w:pos="945"/>
        </w:tabs>
        <w:ind w:left="945" w:right="945" w:hanging="585"/>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30">
    <w:nsid w:val="44D604A5"/>
    <w:multiLevelType w:val="hybridMultilevel"/>
    <w:tmpl w:val="B8C850F8"/>
    <w:lvl w:ilvl="0" w:tplc="064E3EE2">
      <w:start w:val="1"/>
      <w:numFmt w:val="arabicAlpha"/>
      <w:lvlText w:val="%1."/>
      <w:lvlJc w:val="left"/>
      <w:pPr>
        <w:tabs>
          <w:tab w:val="num" w:pos="720"/>
        </w:tabs>
        <w:ind w:left="720" w:right="720" w:hanging="36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31">
    <w:nsid w:val="46FE409C"/>
    <w:multiLevelType w:val="hybridMultilevel"/>
    <w:tmpl w:val="BF5EF50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2">
    <w:nsid w:val="4D7E25E2"/>
    <w:multiLevelType w:val="hybridMultilevel"/>
    <w:tmpl w:val="28025284"/>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3">
    <w:nsid w:val="4E26434C"/>
    <w:multiLevelType w:val="hybridMultilevel"/>
    <w:tmpl w:val="B7FCBEAE"/>
    <w:lvl w:ilvl="0" w:tplc="3AC04648">
      <w:start w:val="1"/>
      <w:numFmt w:val="decimal"/>
      <w:lvlText w:val="%1-"/>
      <w:lvlJc w:val="left"/>
      <w:pPr>
        <w:tabs>
          <w:tab w:val="num" w:pos="765"/>
        </w:tabs>
        <w:ind w:left="765" w:right="765" w:hanging="405"/>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34">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5">
    <w:nsid w:val="5CD813BF"/>
    <w:multiLevelType w:val="hybridMultilevel"/>
    <w:tmpl w:val="849A90F2"/>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6">
    <w:nsid w:val="5D7B7F6C"/>
    <w:multiLevelType w:val="hybridMultilevel"/>
    <w:tmpl w:val="D1DEC682"/>
    <w:lvl w:ilvl="0" w:tplc="F420EF52">
      <w:numFmt w:val="bullet"/>
      <w:lvlText w:val="-"/>
      <w:lvlJc w:val="left"/>
      <w:pPr>
        <w:tabs>
          <w:tab w:val="num" w:pos="720"/>
        </w:tabs>
        <w:ind w:left="720" w:right="720" w:hanging="360"/>
      </w:pPr>
      <w:rPr>
        <w:rFonts w:ascii="Times New Roman" w:eastAsia="Times New Roman" w:hAnsi="Times New Roman" w:cs="Simplified Arabic" w:hint="default"/>
      </w:rPr>
    </w:lvl>
    <w:lvl w:ilvl="1" w:tplc="04090001">
      <w:start w:val="1"/>
      <w:numFmt w:val="bullet"/>
      <w:lvlText w:val=""/>
      <w:lvlJc w:val="left"/>
      <w:pPr>
        <w:tabs>
          <w:tab w:val="num" w:pos="1440"/>
        </w:tabs>
        <w:ind w:left="1440" w:right="1440" w:hanging="360"/>
      </w:pPr>
      <w:rPr>
        <w:rFonts w:ascii="Symbol" w:hAnsi="Symbol"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37">
    <w:nsid w:val="5D8B7509"/>
    <w:multiLevelType w:val="hybridMultilevel"/>
    <w:tmpl w:val="64CEBB92"/>
    <w:lvl w:ilvl="0" w:tplc="04090005">
      <w:start w:val="1"/>
      <w:numFmt w:val="bullet"/>
      <w:lvlText w:val=""/>
      <w:lvlJc w:val="left"/>
      <w:pPr>
        <w:tabs>
          <w:tab w:val="num" w:pos="1080"/>
        </w:tabs>
        <w:ind w:left="1080" w:right="1080" w:hanging="360"/>
      </w:pPr>
      <w:rPr>
        <w:rFonts w:ascii="Wingdings" w:hAnsi="Wingdings" w:hint="default"/>
      </w:rPr>
    </w:lvl>
    <w:lvl w:ilvl="1" w:tplc="04090003" w:tentative="1">
      <w:start w:val="1"/>
      <w:numFmt w:val="bullet"/>
      <w:lvlText w:val="o"/>
      <w:lvlJc w:val="left"/>
      <w:pPr>
        <w:tabs>
          <w:tab w:val="num" w:pos="1800"/>
        </w:tabs>
        <w:ind w:left="1800" w:right="1800" w:hanging="360"/>
      </w:pPr>
      <w:rPr>
        <w:rFonts w:ascii="Courier New" w:hAnsi="Courier New" w:cs="Courier New" w:hint="default"/>
      </w:rPr>
    </w:lvl>
    <w:lvl w:ilvl="2" w:tplc="04090005" w:tentative="1">
      <w:start w:val="1"/>
      <w:numFmt w:val="bullet"/>
      <w:lvlText w:val=""/>
      <w:lvlJc w:val="left"/>
      <w:pPr>
        <w:tabs>
          <w:tab w:val="num" w:pos="2520"/>
        </w:tabs>
        <w:ind w:left="2520" w:right="2520" w:hanging="360"/>
      </w:pPr>
      <w:rPr>
        <w:rFonts w:ascii="Wingdings" w:hAnsi="Wingdings" w:hint="default"/>
      </w:rPr>
    </w:lvl>
    <w:lvl w:ilvl="3" w:tplc="04090001" w:tentative="1">
      <w:start w:val="1"/>
      <w:numFmt w:val="bullet"/>
      <w:lvlText w:val=""/>
      <w:lvlJc w:val="left"/>
      <w:pPr>
        <w:tabs>
          <w:tab w:val="num" w:pos="3240"/>
        </w:tabs>
        <w:ind w:left="3240" w:right="3240" w:hanging="360"/>
      </w:pPr>
      <w:rPr>
        <w:rFonts w:ascii="Symbol" w:hAnsi="Symbol" w:hint="default"/>
      </w:rPr>
    </w:lvl>
    <w:lvl w:ilvl="4" w:tplc="04090003" w:tentative="1">
      <w:start w:val="1"/>
      <w:numFmt w:val="bullet"/>
      <w:lvlText w:val="o"/>
      <w:lvlJc w:val="left"/>
      <w:pPr>
        <w:tabs>
          <w:tab w:val="num" w:pos="3960"/>
        </w:tabs>
        <w:ind w:left="3960" w:right="3960" w:hanging="360"/>
      </w:pPr>
      <w:rPr>
        <w:rFonts w:ascii="Courier New" w:hAnsi="Courier New" w:cs="Courier New" w:hint="default"/>
      </w:rPr>
    </w:lvl>
    <w:lvl w:ilvl="5" w:tplc="04090005" w:tentative="1">
      <w:start w:val="1"/>
      <w:numFmt w:val="bullet"/>
      <w:lvlText w:val=""/>
      <w:lvlJc w:val="left"/>
      <w:pPr>
        <w:tabs>
          <w:tab w:val="num" w:pos="4680"/>
        </w:tabs>
        <w:ind w:left="4680" w:right="4680" w:hanging="360"/>
      </w:pPr>
      <w:rPr>
        <w:rFonts w:ascii="Wingdings" w:hAnsi="Wingdings" w:hint="default"/>
      </w:rPr>
    </w:lvl>
    <w:lvl w:ilvl="6" w:tplc="04090001" w:tentative="1">
      <w:start w:val="1"/>
      <w:numFmt w:val="bullet"/>
      <w:lvlText w:val=""/>
      <w:lvlJc w:val="left"/>
      <w:pPr>
        <w:tabs>
          <w:tab w:val="num" w:pos="5400"/>
        </w:tabs>
        <w:ind w:left="5400" w:right="5400" w:hanging="360"/>
      </w:pPr>
      <w:rPr>
        <w:rFonts w:ascii="Symbol" w:hAnsi="Symbol" w:hint="default"/>
      </w:rPr>
    </w:lvl>
    <w:lvl w:ilvl="7" w:tplc="04090003" w:tentative="1">
      <w:start w:val="1"/>
      <w:numFmt w:val="bullet"/>
      <w:lvlText w:val="o"/>
      <w:lvlJc w:val="left"/>
      <w:pPr>
        <w:tabs>
          <w:tab w:val="num" w:pos="6120"/>
        </w:tabs>
        <w:ind w:left="6120" w:right="6120" w:hanging="360"/>
      </w:pPr>
      <w:rPr>
        <w:rFonts w:ascii="Courier New" w:hAnsi="Courier New" w:cs="Courier New" w:hint="default"/>
      </w:rPr>
    </w:lvl>
    <w:lvl w:ilvl="8" w:tplc="04090005" w:tentative="1">
      <w:start w:val="1"/>
      <w:numFmt w:val="bullet"/>
      <w:lvlText w:val=""/>
      <w:lvlJc w:val="left"/>
      <w:pPr>
        <w:tabs>
          <w:tab w:val="num" w:pos="6840"/>
        </w:tabs>
        <w:ind w:left="6840" w:right="6840" w:hanging="360"/>
      </w:pPr>
      <w:rPr>
        <w:rFonts w:ascii="Wingdings" w:hAnsi="Wingdings" w:hint="default"/>
      </w:rPr>
    </w:lvl>
  </w:abstractNum>
  <w:abstractNum w:abstractNumId="38">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9">
    <w:nsid w:val="6A5F1238"/>
    <w:multiLevelType w:val="hybridMultilevel"/>
    <w:tmpl w:val="548AC230"/>
    <w:lvl w:ilvl="0" w:tplc="04090003">
      <w:start w:val="1"/>
      <w:numFmt w:val="bullet"/>
      <w:lvlText w:val="o"/>
      <w:lvlJc w:val="left"/>
      <w:pPr>
        <w:tabs>
          <w:tab w:val="num" w:pos="720"/>
        </w:tabs>
        <w:ind w:left="720" w:right="720" w:hanging="360"/>
      </w:pPr>
      <w:rPr>
        <w:rFonts w:ascii="Courier New" w:hAnsi="Courier New" w:cs="Courier New"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abstractNum w:abstractNumId="40">
    <w:nsid w:val="6E080455"/>
    <w:multiLevelType w:val="hybridMultilevel"/>
    <w:tmpl w:val="3E2809B0"/>
    <w:lvl w:ilvl="0" w:tplc="6AEA1536">
      <w:start w:val="1"/>
      <w:numFmt w:val="decimal"/>
      <w:lvlText w:val="%1-"/>
      <w:lvlJc w:val="left"/>
      <w:pPr>
        <w:tabs>
          <w:tab w:val="num" w:pos="2025"/>
        </w:tabs>
        <w:ind w:left="2025" w:right="2025" w:hanging="450"/>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41">
    <w:nsid w:val="723F225B"/>
    <w:multiLevelType w:val="hybridMultilevel"/>
    <w:tmpl w:val="CFC434A6"/>
    <w:lvl w:ilvl="0" w:tplc="16D69830">
      <w:start w:val="1"/>
      <w:numFmt w:val="decimal"/>
      <w:lvlText w:val="%1-"/>
      <w:lvlJc w:val="left"/>
      <w:pPr>
        <w:tabs>
          <w:tab w:val="num" w:pos="1035"/>
        </w:tabs>
        <w:ind w:left="1035" w:right="1035" w:hanging="675"/>
      </w:pPr>
    </w:lvl>
    <w:lvl w:ilvl="1" w:tplc="04090019">
      <w:start w:val="1"/>
      <w:numFmt w:val="decimal"/>
      <w:lvlText w:val="%2."/>
      <w:lvlJc w:val="left"/>
      <w:pPr>
        <w:tabs>
          <w:tab w:val="num" w:pos="1440"/>
        </w:tabs>
        <w:ind w:left="1440" w:right="1440" w:hanging="360"/>
      </w:pPr>
    </w:lvl>
    <w:lvl w:ilvl="2" w:tplc="0409001B">
      <w:start w:val="1"/>
      <w:numFmt w:val="decimal"/>
      <w:lvlText w:val="%3."/>
      <w:lvlJc w:val="left"/>
      <w:pPr>
        <w:tabs>
          <w:tab w:val="num" w:pos="2160"/>
        </w:tabs>
        <w:ind w:left="2160" w:right="2160" w:hanging="360"/>
      </w:pPr>
    </w:lvl>
    <w:lvl w:ilvl="3" w:tplc="0409000F">
      <w:start w:val="1"/>
      <w:numFmt w:val="decimal"/>
      <w:lvlText w:val="%4."/>
      <w:lvlJc w:val="left"/>
      <w:pPr>
        <w:tabs>
          <w:tab w:val="num" w:pos="2880"/>
        </w:tabs>
        <w:ind w:left="2880" w:right="2880" w:hanging="360"/>
      </w:pPr>
    </w:lvl>
    <w:lvl w:ilvl="4" w:tplc="04090019">
      <w:start w:val="1"/>
      <w:numFmt w:val="decimal"/>
      <w:lvlText w:val="%5."/>
      <w:lvlJc w:val="left"/>
      <w:pPr>
        <w:tabs>
          <w:tab w:val="num" w:pos="3600"/>
        </w:tabs>
        <w:ind w:left="3600" w:right="3600" w:hanging="360"/>
      </w:pPr>
    </w:lvl>
    <w:lvl w:ilvl="5" w:tplc="0409001B">
      <w:start w:val="1"/>
      <w:numFmt w:val="decimal"/>
      <w:lvlText w:val="%6."/>
      <w:lvlJc w:val="left"/>
      <w:pPr>
        <w:tabs>
          <w:tab w:val="num" w:pos="4320"/>
        </w:tabs>
        <w:ind w:left="4320" w:right="4320" w:hanging="360"/>
      </w:pPr>
    </w:lvl>
    <w:lvl w:ilvl="6" w:tplc="0409000F">
      <w:start w:val="1"/>
      <w:numFmt w:val="decimal"/>
      <w:lvlText w:val="%7."/>
      <w:lvlJc w:val="left"/>
      <w:pPr>
        <w:tabs>
          <w:tab w:val="num" w:pos="5040"/>
        </w:tabs>
        <w:ind w:left="5040" w:right="5040" w:hanging="360"/>
      </w:pPr>
    </w:lvl>
    <w:lvl w:ilvl="7" w:tplc="04090019">
      <w:start w:val="1"/>
      <w:numFmt w:val="decimal"/>
      <w:lvlText w:val="%8."/>
      <w:lvlJc w:val="left"/>
      <w:pPr>
        <w:tabs>
          <w:tab w:val="num" w:pos="5760"/>
        </w:tabs>
        <w:ind w:left="5760" w:right="5760" w:hanging="360"/>
      </w:pPr>
    </w:lvl>
    <w:lvl w:ilvl="8" w:tplc="0409001B">
      <w:start w:val="1"/>
      <w:numFmt w:val="decimal"/>
      <w:lvlText w:val="%9."/>
      <w:lvlJc w:val="left"/>
      <w:pPr>
        <w:tabs>
          <w:tab w:val="num" w:pos="6480"/>
        </w:tabs>
        <w:ind w:left="6480" w:right="6480" w:hanging="360"/>
      </w:pPr>
    </w:lvl>
  </w:abstractNum>
  <w:abstractNum w:abstractNumId="4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3">
    <w:nsid w:val="7D113D22"/>
    <w:multiLevelType w:val="hybridMultilevel"/>
    <w:tmpl w:val="0F32443A"/>
    <w:lvl w:ilvl="0" w:tplc="0409000F">
      <w:start w:val="1"/>
      <w:numFmt w:val="decimal"/>
      <w:lvlText w:val="%1."/>
      <w:lvlJc w:val="left"/>
      <w:pPr>
        <w:tabs>
          <w:tab w:val="num" w:pos="720"/>
        </w:tabs>
        <w:ind w:left="720" w:right="720" w:hanging="360"/>
      </w:p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44">
    <w:nsid w:val="7DBF4A19"/>
    <w:multiLevelType w:val="hybridMultilevel"/>
    <w:tmpl w:val="C46E4D94"/>
    <w:lvl w:ilvl="0" w:tplc="04090001">
      <w:start w:val="1"/>
      <w:numFmt w:val="bullet"/>
      <w:lvlText w:val=""/>
      <w:lvlJc w:val="left"/>
      <w:pPr>
        <w:tabs>
          <w:tab w:val="num" w:pos="720"/>
        </w:tabs>
        <w:ind w:left="720" w:right="720" w:hanging="360"/>
      </w:pPr>
      <w:rPr>
        <w:rFonts w:ascii="Symbol" w:hAnsi="Symbol" w:hint="default"/>
      </w:rPr>
    </w:lvl>
    <w:lvl w:ilvl="1" w:tplc="04090003" w:tentative="1">
      <w:start w:val="1"/>
      <w:numFmt w:val="bullet"/>
      <w:lvlText w:val="o"/>
      <w:lvlJc w:val="left"/>
      <w:pPr>
        <w:tabs>
          <w:tab w:val="num" w:pos="1440"/>
        </w:tabs>
        <w:ind w:left="1440" w:right="1440" w:hanging="360"/>
      </w:pPr>
      <w:rPr>
        <w:rFonts w:ascii="Courier New" w:hAnsi="Courier New" w:cs="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cs="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cs="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13"/>
  </w:num>
  <w:num w:numId="5">
    <w:abstractNumId w:val="38"/>
  </w:num>
  <w:num w:numId="6">
    <w:abstractNumId w:val="42"/>
  </w:num>
  <w:num w:numId="7">
    <w:abstractNumId w:val="6"/>
  </w:num>
  <w:num w:numId="8">
    <w:abstractNumId w:val="6"/>
  </w:num>
  <w:num w:numId="9">
    <w:abstractNumId w:val="6"/>
  </w:num>
  <w:num w:numId="10">
    <w:abstractNumId w:val="27"/>
  </w:num>
  <w:num w:numId="11">
    <w:abstractNumId w:val="27"/>
  </w:num>
  <w:num w:numId="12">
    <w:abstractNumId w:val="27"/>
  </w:num>
  <w:num w:numId="13">
    <w:abstractNumId w:val="27"/>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27"/>
  </w:num>
  <w:num w:numId="21">
    <w:abstractNumId w:val="27"/>
  </w:num>
  <w:num w:numId="22">
    <w:abstractNumId w:val="27"/>
  </w:num>
  <w:num w:numId="23">
    <w:abstractNumId w:val="27"/>
  </w:num>
  <w:num w:numId="24">
    <w:abstractNumId w:val="27"/>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 w:numId="49">
    <w:abstractNumId w:val="3"/>
  </w:num>
  <w:num w:numId="50">
    <w:abstractNumId w:val="3"/>
  </w:num>
  <w:num w:numId="51">
    <w:abstractNumId w:val="3"/>
  </w:num>
  <w:num w:numId="52">
    <w:abstractNumId w:val="25"/>
  </w:num>
  <w:num w:numId="53">
    <w:abstractNumId w:val="25"/>
  </w:num>
  <w:num w:numId="54">
    <w:abstractNumId w:val="23"/>
  </w:num>
  <w:num w:numId="55">
    <w:abstractNumId w:val="34"/>
  </w:num>
  <w:num w:numId="56">
    <w:abstractNumId w:val="34"/>
  </w:num>
  <w:num w:numId="57">
    <w:abstractNumId w:val="34"/>
  </w:num>
  <w:num w:numId="58">
    <w:abstractNumId w:val="3"/>
  </w:num>
  <w:num w:numId="59">
    <w:abstractNumId w:val="20"/>
  </w:num>
  <w:num w:numId="60">
    <w:abstractNumId w:val="20"/>
  </w:num>
  <w:num w:numId="61">
    <w:abstractNumId w:val="26"/>
  </w:num>
  <w:num w:numId="62">
    <w:abstractNumId w:val="26"/>
  </w:num>
  <w:num w:numId="63">
    <w:abstractNumId w:val="26"/>
  </w:num>
  <w:num w:numId="64">
    <w:abstractNumId w:val="34"/>
  </w:num>
  <w:num w:numId="65">
    <w:abstractNumId w:val="36"/>
  </w:num>
  <w:num w:numId="66">
    <w:abstractNumId w:val="21"/>
  </w:num>
  <w:num w:numId="67">
    <w:abstractNumId w:val="9"/>
  </w:num>
  <w:num w:numId="68">
    <w:abstractNumId w:val="37"/>
  </w:num>
  <w:num w:numId="69">
    <w:abstractNumId w:val="19"/>
  </w:num>
  <w:num w:numId="70">
    <w:abstractNumId w:val="12"/>
  </w:num>
  <w:num w:numId="71">
    <w:abstractNumId w:val="39"/>
  </w:num>
  <w:num w:numId="72">
    <w:abstractNumId w:val="14"/>
  </w:num>
  <w:num w:numId="73">
    <w:abstractNumId w:val="35"/>
  </w:num>
  <w:num w:numId="74">
    <w:abstractNumId w:val="7"/>
  </w:num>
  <w:num w:numId="75">
    <w:abstractNumId w:val="5"/>
  </w:num>
  <w:num w:numId="76">
    <w:abstractNumId w:val="16"/>
  </w:num>
  <w:num w:numId="77">
    <w:abstractNumId w:val="44"/>
  </w:num>
  <w:num w:numId="78">
    <w:abstractNumId w:val="8"/>
  </w:num>
  <w:num w:numId="79">
    <w:abstractNumId w:val="18"/>
  </w:num>
  <w:num w:numId="80">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num>
  <w:num w:numId="85">
    <w:abstractNumId w:val="4"/>
  </w:num>
  <w:num w:numId="86">
    <w:abstractNumId w:val="11"/>
  </w:num>
  <w:num w:numId="87">
    <w:abstractNumId w:val="10"/>
  </w:num>
  <w:num w:numId="88">
    <w:abstractNumId w:val="17"/>
  </w:num>
  <w:num w:numId="89">
    <w:abstractNumId w:val="22"/>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43"/>
  </w:num>
  <w:num w:numId="93">
    <w:abstractNumId w:val="24"/>
  </w:num>
  <w:num w:numId="94">
    <w:abstractNumId w:val="28"/>
  </w:num>
  <w:num w:numId="9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28</Pages>
  <Words>7226</Words>
  <Characters>41193</Characters>
  <Application>Microsoft Office Word</Application>
  <DocSecurity>4</DocSecurity>
  <Lines>343</Lines>
  <Paragraphs>82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50587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ٌRIZ</cp:lastModifiedBy>
  <cp:revision>2</cp:revision>
  <cp:lastPrinted>2007-07-03T07:29:00Z</cp:lastPrinted>
  <dcterms:created xsi:type="dcterms:W3CDTF">2007-07-03T07:33:00Z</dcterms:created>
  <dcterms:modified xsi:type="dcterms:W3CDTF">2007-07-03T07:33:00Z</dcterms:modified>
</cp:coreProperties>
</file>