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84A60" w:rsidRPr="00B95D33" w14:paraId="5943A499" w14:textId="77777777" w:rsidTr="00E56EE3">
        <w:trPr>
          <w:trHeight w:hRule="exact" w:val="851"/>
        </w:trPr>
        <w:tc>
          <w:tcPr>
            <w:tcW w:w="1280" w:type="dxa"/>
            <w:tcBorders>
              <w:bottom w:val="single" w:sz="4" w:space="0" w:color="auto"/>
            </w:tcBorders>
            <w:shd w:val="clear" w:color="auto" w:fill="auto"/>
          </w:tcPr>
          <w:p w14:paraId="43CC6E7C" w14:textId="77777777" w:rsidR="002D5AAC" w:rsidRDefault="002D5AAC" w:rsidP="00E56EE3"/>
        </w:tc>
        <w:tc>
          <w:tcPr>
            <w:tcW w:w="2273" w:type="dxa"/>
            <w:tcBorders>
              <w:bottom w:val="single" w:sz="4" w:space="0" w:color="auto"/>
            </w:tcBorders>
            <w:shd w:val="clear" w:color="auto" w:fill="auto"/>
            <w:vAlign w:val="bottom"/>
          </w:tcPr>
          <w:p w14:paraId="14B75DB2" w14:textId="77777777" w:rsidR="002D5AAC" w:rsidRPr="00D4778E" w:rsidRDefault="00235D2B"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5992368D" w14:textId="0F484F17" w:rsidR="002D5AAC" w:rsidRPr="00C06506" w:rsidRDefault="00C06506" w:rsidP="00C06506">
            <w:pPr>
              <w:jc w:val="right"/>
              <w:rPr>
                <w:lang w:val="en-GB"/>
              </w:rPr>
            </w:pPr>
            <w:r w:rsidRPr="00C06506">
              <w:rPr>
                <w:sz w:val="40"/>
                <w:lang w:val="en-GB"/>
              </w:rPr>
              <w:t>CED</w:t>
            </w:r>
            <w:r>
              <w:rPr>
                <w:lang w:val="en-GB"/>
              </w:rPr>
              <w:t>/C/CRI/CO/1</w:t>
            </w:r>
          </w:p>
        </w:tc>
      </w:tr>
      <w:tr w:rsidR="00C84A60" w14:paraId="6925C45A" w14:textId="77777777" w:rsidTr="00E56EE3">
        <w:trPr>
          <w:trHeight w:hRule="exact" w:val="2835"/>
        </w:trPr>
        <w:tc>
          <w:tcPr>
            <w:tcW w:w="1280" w:type="dxa"/>
            <w:tcBorders>
              <w:top w:val="single" w:sz="4" w:space="0" w:color="auto"/>
              <w:bottom w:val="single" w:sz="12" w:space="0" w:color="auto"/>
            </w:tcBorders>
            <w:shd w:val="clear" w:color="auto" w:fill="auto"/>
          </w:tcPr>
          <w:p w14:paraId="130E7892" w14:textId="18781160" w:rsidR="002D5AAC" w:rsidRPr="00567436" w:rsidRDefault="002F7D97" w:rsidP="00E56EE3">
            <w:pPr>
              <w:spacing w:before="120"/>
              <w:jc w:val="center"/>
              <w:rPr>
                <w:lang w:val="en-GB"/>
              </w:rPr>
            </w:pPr>
            <w:r w:rsidRPr="003A44C4">
              <w:rPr>
                <w:noProof/>
                <w:lang w:val="fr-CH" w:eastAsia="fr-CH"/>
              </w:rPr>
              <w:drawing>
                <wp:inline distT="0" distB="0" distL="0" distR="0" wp14:anchorId="513F60B9" wp14:editId="076E72A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2D343D9A" w14:textId="359C3465" w:rsidR="002D5AAC" w:rsidRPr="00B95D33" w:rsidRDefault="00E744AA" w:rsidP="00E56EE3">
            <w:pPr>
              <w:spacing w:before="120" w:line="360" w:lineRule="exact"/>
              <w:rPr>
                <w:b/>
                <w:sz w:val="34"/>
                <w:szCs w:val="34"/>
                <w:lang w:val="en-GB"/>
              </w:rPr>
            </w:pPr>
            <w:r w:rsidRPr="00DA4720">
              <w:rPr>
                <w:b/>
                <w:sz w:val="34"/>
                <w:szCs w:val="34"/>
              </w:rPr>
              <w:t>Convención Internacional para la Protección de Todas las Personas contra las Desapariciones Forzadas</w:t>
            </w:r>
          </w:p>
        </w:tc>
        <w:tc>
          <w:tcPr>
            <w:tcW w:w="2819" w:type="dxa"/>
            <w:tcBorders>
              <w:top w:val="single" w:sz="4" w:space="0" w:color="auto"/>
              <w:bottom w:val="single" w:sz="12" w:space="0" w:color="auto"/>
            </w:tcBorders>
            <w:shd w:val="clear" w:color="auto" w:fill="auto"/>
          </w:tcPr>
          <w:p w14:paraId="482BF823" w14:textId="4B39D3CC" w:rsidR="00935A0B" w:rsidRPr="00F43810" w:rsidRDefault="00235D2B" w:rsidP="00935A0B">
            <w:pPr>
              <w:spacing w:before="240" w:line="240" w:lineRule="exact"/>
            </w:pPr>
            <w:r w:rsidRPr="00F43810">
              <w:t xml:space="preserve">Distr. </w:t>
            </w:r>
            <w:r w:rsidR="002F7D97">
              <w:t>general</w:t>
            </w:r>
          </w:p>
          <w:p w14:paraId="59DB4396" w14:textId="518D3C2D" w:rsidR="00935A0B" w:rsidRPr="00F43810" w:rsidRDefault="00E744AA" w:rsidP="00935A0B">
            <w:r w:rsidRPr="009B7E75">
              <w:t>1</w:t>
            </w:r>
            <w:r w:rsidR="009B7E75">
              <w:t>2</w:t>
            </w:r>
            <w:r>
              <w:t xml:space="preserve"> </w:t>
            </w:r>
            <w:r w:rsidR="00877FB4">
              <w:t xml:space="preserve">de </w:t>
            </w:r>
            <w:r w:rsidR="001D7830">
              <w:t>abril</w:t>
            </w:r>
            <w:r w:rsidR="00877FB4">
              <w:t xml:space="preserve"> de 2023</w:t>
            </w:r>
          </w:p>
          <w:p w14:paraId="4BBCA869" w14:textId="77777777" w:rsidR="00935A0B" w:rsidRPr="00F43810" w:rsidRDefault="00935A0B" w:rsidP="00935A0B"/>
          <w:p w14:paraId="1F959299" w14:textId="77777777" w:rsidR="00935A0B" w:rsidRPr="00F43810" w:rsidRDefault="00235D2B" w:rsidP="00935A0B">
            <w:r w:rsidRPr="00F43810">
              <w:t>Original: español</w:t>
            </w:r>
          </w:p>
          <w:p w14:paraId="4825B1E0" w14:textId="1B17D9AA" w:rsidR="002D5AAC" w:rsidRDefault="002D5AAC" w:rsidP="00935A0B">
            <w:pPr>
              <w:spacing w:line="240" w:lineRule="exact"/>
            </w:pPr>
          </w:p>
        </w:tc>
      </w:tr>
    </w:tbl>
    <w:p w14:paraId="68EA92B3" w14:textId="77777777" w:rsidR="00E6615D" w:rsidRDefault="00235D2B" w:rsidP="00E6615D">
      <w:pPr>
        <w:spacing w:before="120"/>
        <w:ind w:left="-300" w:firstLine="300"/>
        <w:rPr>
          <w:b/>
          <w:sz w:val="24"/>
        </w:rPr>
      </w:pPr>
      <w:r>
        <w:rPr>
          <w:b/>
          <w:sz w:val="24"/>
        </w:rPr>
        <w:t>Comité contra la Desaparición Forzada</w:t>
      </w:r>
    </w:p>
    <w:p w14:paraId="084CB077" w14:textId="66778CD7" w:rsidR="00EF2827" w:rsidRPr="00CE6E0A" w:rsidRDefault="00235D2B" w:rsidP="00B95D33">
      <w:pPr>
        <w:pStyle w:val="HChG"/>
        <w:rPr>
          <w:szCs w:val="24"/>
          <w:lang w:val="es-ES_tradnl"/>
        </w:rPr>
      </w:pPr>
      <w:r w:rsidRPr="00CE6E0A">
        <w:rPr>
          <w:lang w:val="es-ES_tradnl"/>
        </w:rPr>
        <w:tab/>
      </w:r>
      <w:r w:rsidRPr="00CE6E0A">
        <w:rPr>
          <w:lang w:val="es-ES_tradnl"/>
        </w:rPr>
        <w:tab/>
        <w:t xml:space="preserve">Observaciones finales sobre el informe presentado </w:t>
      </w:r>
      <w:r w:rsidR="00B64F04" w:rsidRPr="00CE6E0A">
        <w:rPr>
          <w:lang w:val="es-ES_tradnl"/>
        </w:rPr>
        <w:br/>
      </w:r>
      <w:r w:rsidRPr="00CE6E0A">
        <w:rPr>
          <w:lang w:val="es-ES_tradnl"/>
        </w:rPr>
        <w:t>por Costa Rica en virtud del artículo 29, párrafo</w:t>
      </w:r>
      <w:r w:rsidR="00BF29B4" w:rsidRPr="00CE6E0A">
        <w:rPr>
          <w:lang w:val="es-ES_tradnl"/>
        </w:rPr>
        <w:t> </w:t>
      </w:r>
      <w:r w:rsidRPr="00CE6E0A">
        <w:rPr>
          <w:lang w:val="es-ES_tradnl"/>
        </w:rPr>
        <w:t xml:space="preserve">1, </w:t>
      </w:r>
      <w:r w:rsidR="00B64F04" w:rsidRPr="00CE6E0A">
        <w:rPr>
          <w:lang w:val="es-ES_tradnl"/>
        </w:rPr>
        <w:br/>
      </w:r>
      <w:r w:rsidRPr="00CE6E0A">
        <w:rPr>
          <w:lang w:val="es-ES_tradnl"/>
        </w:rPr>
        <w:t>de la Convención</w:t>
      </w:r>
      <w:r w:rsidR="00B95D33" w:rsidRPr="00CE6E0A">
        <w:rPr>
          <w:rStyle w:val="Refdenotaalpie"/>
          <w:b w:val="0"/>
          <w:bCs/>
          <w:sz w:val="20"/>
          <w:vertAlign w:val="baseline"/>
          <w:lang w:val="es-ES_tradnl"/>
        </w:rPr>
        <w:footnoteReference w:customMarkFollows="1" w:id="1"/>
        <w:t>*</w:t>
      </w:r>
    </w:p>
    <w:p w14:paraId="54C37867" w14:textId="754CE067" w:rsidR="00877FB4" w:rsidRPr="00CE6E0A" w:rsidRDefault="00877FB4" w:rsidP="00877FB4">
      <w:pPr>
        <w:pStyle w:val="SingleTxtG"/>
        <w:rPr>
          <w:lang w:val="es-ES_tradnl"/>
        </w:rPr>
      </w:pPr>
      <w:r w:rsidRPr="00CE6E0A">
        <w:rPr>
          <w:lang w:val="es-ES_tradnl"/>
        </w:rPr>
        <w:t>1.</w:t>
      </w:r>
      <w:r w:rsidRPr="00CE6E0A">
        <w:rPr>
          <w:lang w:val="es-ES_tradnl"/>
        </w:rPr>
        <w:tab/>
        <w:t>El Comité examinó el informe presentado por Costa Rica en virtud del artículo 29, párrafo 1, de la Convención</w:t>
      </w:r>
      <w:r w:rsidRPr="00CE6E0A">
        <w:rPr>
          <w:rStyle w:val="Refdenotaalpie"/>
          <w:rFonts w:asciiTheme="majorBidi" w:eastAsia="Times New Roman" w:hAnsiTheme="majorBidi" w:cstheme="majorBidi"/>
          <w:lang w:val="es-ES_tradnl"/>
        </w:rPr>
        <w:footnoteReference w:id="2"/>
      </w:r>
      <w:r w:rsidRPr="00CE6E0A">
        <w:rPr>
          <w:lang w:val="es-ES_tradnl"/>
        </w:rPr>
        <w:t xml:space="preserve"> </w:t>
      </w:r>
      <w:r w:rsidR="00210864" w:rsidRPr="00CE6E0A">
        <w:rPr>
          <w:lang w:val="es-ES_tradnl"/>
        </w:rPr>
        <w:t>con ocasión de su 24º per</w:t>
      </w:r>
      <w:r w:rsidR="00E744AA" w:rsidRPr="00CE6E0A">
        <w:rPr>
          <w:lang w:val="es-ES_tradnl"/>
        </w:rPr>
        <w:t>í</w:t>
      </w:r>
      <w:r w:rsidR="00210864" w:rsidRPr="00CE6E0A">
        <w:rPr>
          <w:lang w:val="es-ES_tradnl"/>
        </w:rPr>
        <w:t xml:space="preserve">odo de sesiones, </w:t>
      </w:r>
      <w:r w:rsidRPr="00CE6E0A">
        <w:rPr>
          <w:lang w:val="es-ES_tradnl"/>
        </w:rPr>
        <w:t xml:space="preserve">en sus </w:t>
      </w:r>
      <w:r w:rsidR="00210864" w:rsidRPr="00CE6E0A">
        <w:rPr>
          <w:lang w:val="es-ES_tradnl"/>
        </w:rPr>
        <w:t xml:space="preserve">reuniones </w:t>
      </w:r>
      <w:r w:rsidRPr="00CE6E0A">
        <w:rPr>
          <w:lang w:val="es-ES_tradnl"/>
        </w:rPr>
        <w:t>427ª y 429ª</w:t>
      </w:r>
      <w:r w:rsidRPr="00CE6E0A">
        <w:rPr>
          <w:rStyle w:val="Refdenotaalpie"/>
          <w:rFonts w:asciiTheme="majorBidi" w:eastAsia="Times New Roman" w:hAnsiTheme="majorBidi" w:cstheme="majorBidi"/>
          <w:lang w:val="es-ES_tradnl"/>
        </w:rPr>
        <w:footnoteReference w:id="3"/>
      </w:r>
      <w:r w:rsidRPr="00CE6E0A">
        <w:rPr>
          <w:lang w:val="es-ES_tradnl"/>
        </w:rPr>
        <w:t>, celebradas los días 22 y 23 de mar</w:t>
      </w:r>
      <w:r w:rsidR="00210864" w:rsidRPr="00CE6E0A">
        <w:rPr>
          <w:lang w:val="es-ES_tradnl"/>
        </w:rPr>
        <w:t>z</w:t>
      </w:r>
      <w:r w:rsidRPr="00CE6E0A">
        <w:rPr>
          <w:lang w:val="es-ES_tradnl"/>
        </w:rPr>
        <w:t xml:space="preserve">o </w:t>
      </w:r>
      <w:r w:rsidR="00E744AA" w:rsidRPr="00CE6E0A">
        <w:rPr>
          <w:lang w:val="es-ES_tradnl"/>
        </w:rPr>
        <w:t xml:space="preserve">de </w:t>
      </w:r>
      <w:r w:rsidRPr="00CE6E0A">
        <w:rPr>
          <w:lang w:val="es-ES_tradnl"/>
        </w:rPr>
        <w:t>2023 de forma híbrida. En su 440</w:t>
      </w:r>
      <w:r w:rsidRPr="00CE6E0A">
        <w:rPr>
          <w:vertAlign w:val="superscript"/>
          <w:lang w:val="es-ES_tradnl"/>
        </w:rPr>
        <w:t>a</w:t>
      </w:r>
      <w:r w:rsidRPr="00CE6E0A">
        <w:rPr>
          <w:lang w:val="es-ES_tradnl"/>
        </w:rPr>
        <w:t xml:space="preserve"> </w:t>
      </w:r>
      <w:r w:rsidR="00210864" w:rsidRPr="00CE6E0A">
        <w:rPr>
          <w:lang w:val="es-ES_tradnl"/>
        </w:rPr>
        <w:t>reunión</w:t>
      </w:r>
      <w:r w:rsidRPr="00CE6E0A">
        <w:rPr>
          <w:lang w:val="es-ES_tradnl"/>
        </w:rPr>
        <w:t>, celebrada el 31 de mar</w:t>
      </w:r>
      <w:r w:rsidR="00210864" w:rsidRPr="00CE6E0A">
        <w:rPr>
          <w:lang w:val="es-ES_tradnl"/>
        </w:rPr>
        <w:t>z</w:t>
      </w:r>
      <w:r w:rsidRPr="00CE6E0A">
        <w:rPr>
          <w:lang w:val="es-ES_tradnl"/>
        </w:rPr>
        <w:t xml:space="preserve">o de 2023, aprobó las presentes observaciones finales. </w:t>
      </w:r>
    </w:p>
    <w:p w14:paraId="69EEE8AC" w14:textId="77777777" w:rsidR="00877FB4" w:rsidRPr="00CE6E0A" w:rsidRDefault="00877FB4" w:rsidP="00877FB4">
      <w:pPr>
        <w:pStyle w:val="HChG"/>
        <w:rPr>
          <w:sz w:val="24"/>
          <w:szCs w:val="24"/>
          <w:lang w:val="es-ES_tradnl"/>
        </w:rPr>
      </w:pPr>
      <w:r w:rsidRPr="00CE6E0A">
        <w:rPr>
          <w:sz w:val="24"/>
          <w:szCs w:val="24"/>
          <w:lang w:val="es-ES_tradnl"/>
        </w:rPr>
        <w:tab/>
        <w:t>A.</w:t>
      </w:r>
      <w:r w:rsidRPr="00CE6E0A">
        <w:rPr>
          <w:sz w:val="24"/>
          <w:szCs w:val="24"/>
          <w:lang w:val="es-ES_tradnl"/>
        </w:rPr>
        <w:tab/>
        <w:t>Introducción</w:t>
      </w:r>
    </w:p>
    <w:p w14:paraId="0D611150" w14:textId="77777777" w:rsidR="00877FB4" w:rsidRPr="00CE6E0A" w:rsidRDefault="00877FB4" w:rsidP="00877FB4">
      <w:pPr>
        <w:pStyle w:val="SingleTxtG"/>
        <w:rPr>
          <w:lang w:val="es-ES_tradnl"/>
        </w:rPr>
      </w:pPr>
      <w:r w:rsidRPr="00CE6E0A">
        <w:rPr>
          <w:lang w:val="es-ES_tradnl"/>
        </w:rPr>
        <w:t>2.</w:t>
      </w:r>
      <w:r w:rsidRPr="00CE6E0A">
        <w:rPr>
          <w:lang w:val="es-ES_tradnl"/>
        </w:rPr>
        <w:tab/>
        <w:t xml:space="preserve">El Comité acoge con beneplácito el informe presentado por Costa Rica en virtud del artículo 29, párrafo 1, de la Convención, que fue preparado de acuerdo con las directrices del Comité. </w:t>
      </w:r>
    </w:p>
    <w:p w14:paraId="5FE1E315" w14:textId="2149BA45" w:rsidR="00877FB4" w:rsidRPr="00CE6E0A" w:rsidRDefault="00877FB4" w:rsidP="00877FB4">
      <w:pPr>
        <w:pStyle w:val="SingleTxtG"/>
        <w:rPr>
          <w:lang w:val="es-ES_tradnl"/>
        </w:rPr>
      </w:pPr>
      <w:r w:rsidRPr="00CE6E0A">
        <w:rPr>
          <w:lang w:val="es-ES_tradnl"/>
        </w:rPr>
        <w:t>3.</w:t>
      </w:r>
      <w:r w:rsidRPr="00CE6E0A">
        <w:rPr>
          <w:lang w:val="es-ES_tradnl"/>
        </w:rPr>
        <w:tab/>
        <w:t>El Comité expresa su reconocimiento</w:t>
      </w:r>
      <w:r w:rsidR="00A5530B" w:rsidRPr="00CE6E0A">
        <w:rPr>
          <w:lang w:val="es-ES_tradnl"/>
        </w:rPr>
        <w:t xml:space="preserve"> </w:t>
      </w:r>
      <w:r w:rsidRPr="00CE6E0A">
        <w:rPr>
          <w:lang w:val="es-ES_tradnl"/>
        </w:rPr>
        <w:t>por el diálogo constructivo mantenido con la delegación del Estado parte sobre las medidas adoptadas para implementar la Convención, en el que se abordaron sus preocupaciones, y saluda la franqueza con la que la delegación respondió a las preguntas formuladas. Agradece al Estado parte la información adicional y las aclaraciones recibidas durante las intervenciones orales, así como por escrito.</w:t>
      </w:r>
    </w:p>
    <w:p w14:paraId="77D17F3B" w14:textId="77777777" w:rsidR="00877FB4" w:rsidRPr="00CE6E0A" w:rsidRDefault="00877FB4" w:rsidP="00877FB4">
      <w:pPr>
        <w:pStyle w:val="HChG"/>
        <w:rPr>
          <w:sz w:val="24"/>
          <w:szCs w:val="24"/>
          <w:lang w:val="es-ES_tradnl"/>
        </w:rPr>
      </w:pPr>
      <w:r w:rsidRPr="00CE6E0A">
        <w:rPr>
          <w:sz w:val="24"/>
          <w:szCs w:val="24"/>
          <w:lang w:val="es-ES_tradnl"/>
        </w:rPr>
        <w:tab/>
        <w:t>B.</w:t>
      </w:r>
      <w:r w:rsidRPr="00CE6E0A">
        <w:rPr>
          <w:sz w:val="24"/>
          <w:szCs w:val="24"/>
          <w:lang w:val="es-ES_tradnl"/>
        </w:rPr>
        <w:tab/>
        <w:t xml:space="preserve">Aspectos positivos </w:t>
      </w:r>
    </w:p>
    <w:p w14:paraId="3B0AFC23" w14:textId="687AD109" w:rsidR="00877FB4" w:rsidRPr="00CE6E0A" w:rsidRDefault="00877FB4" w:rsidP="00877FB4">
      <w:pPr>
        <w:pStyle w:val="SingleTxtG"/>
        <w:rPr>
          <w:lang w:val="es-ES_tradnl"/>
        </w:rPr>
      </w:pPr>
      <w:r w:rsidRPr="00CE6E0A">
        <w:rPr>
          <w:lang w:val="es-ES_tradnl"/>
        </w:rPr>
        <w:t>4.</w:t>
      </w:r>
      <w:r w:rsidRPr="00CE6E0A">
        <w:rPr>
          <w:lang w:val="es-ES_tradnl"/>
        </w:rPr>
        <w:tab/>
        <w:t>El Comité celebra que el Estado parte haya ratificado casi todos los instrumentos fundamentales de derechos humanos</w:t>
      </w:r>
      <w:r w:rsidRPr="00CE6E0A">
        <w:rPr>
          <w:rStyle w:val="Refdenotaalpie"/>
          <w:rFonts w:asciiTheme="majorBidi" w:hAnsiTheme="majorBidi" w:cstheme="majorBidi"/>
          <w:lang w:val="es-ES_tradnl"/>
        </w:rPr>
        <w:footnoteReference w:id="4"/>
      </w:r>
      <w:r w:rsidRPr="00CE6E0A">
        <w:rPr>
          <w:lang w:val="es-ES_tradnl"/>
        </w:rPr>
        <w:t xml:space="preserve"> de las Naciones Unidas y nueve de sus protocolos facultativos, así como la Convención Interamericana sobre Desaparición Forzada de Personas y el Estatuto de Roma de la Corte Penal Internacional.</w:t>
      </w:r>
    </w:p>
    <w:p w14:paraId="2F778E60" w14:textId="373BA69C" w:rsidR="00877FB4" w:rsidRPr="00CE6E0A" w:rsidRDefault="00877FB4" w:rsidP="00877FB4">
      <w:pPr>
        <w:pStyle w:val="SingleTxtG"/>
        <w:rPr>
          <w:lang w:val="es-ES_tradnl"/>
        </w:rPr>
      </w:pPr>
      <w:r w:rsidRPr="00CE6E0A">
        <w:rPr>
          <w:lang w:val="es-ES_tradnl"/>
        </w:rPr>
        <w:t>5.</w:t>
      </w:r>
      <w:r w:rsidRPr="00CE6E0A">
        <w:rPr>
          <w:lang w:val="es-ES_tradnl"/>
        </w:rPr>
        <w:tab/>
        <w:t>El Comité saluda las medidas adoptadas por el Estado parte en ámbitos relacionados con la Convención, así como para modificar su legislación, sus políticas y procedimientos a fin de mejorar la protección de los derechos humanos y aplicar la Convención, en particular:</w:t>
      </w:r>
    </w:p>
    <w:p w14:paraId="189DD38A" w14:textId="53A5219B" w:rsidR="00877FB4" w:rsidRPr="00CE6E0A" w:rsidRDefault="00877FB4" w:rsidP="00877FB4">
      <w:pPr>
        <w:pStyle w:val="SingleTxtG"/>
        <w:rPr>
          <w:lang w:val="es-ES_tradnl"/>
        </w:rPr>
      </w:pPr>
      <w:r w:rsidRPr="00CE6E0A">
        <w:rPr>
          <w:lang w:val="es-ES_tradnl"/>
        </w:rPr>
        <w:tab/>
        <w:t>a)</w:t>
      </w:r>
      <w:r w:rsidRPr="00CE6E0A">
        <w:rPr>
          <w:lang w:val="es-ES_tradnl"/>
        </w:rPr>
        <w:tab/>
        <w:t xml:space="preserve">El establecimiento de la institución nacional de </w:t>
      </w:r>
      <w:r w:rsidR="00E744AA" w:rsidRPr="00CE6E0A">
        <w:rPr>
          <w:lang w:val="es-ES_tradnl"/>
        </w:rPr>
        <w:t>d</w:t>
      </w:r>
      <w:r w:rsidRPr="00CE6E0A">
        <w:rPr>
          <w:lang w:val="es-ES_tradnl"/>
        </w:rPr>
        <w:t xml:space="preserve">erechos </w:t>
      </w:r>
      <w:r w:rsidR="00E744AA" w:rsidRPr="00CE6E0A">
        <w:rPr>
          <w:lang w:val="es-ES_tradnl"/>
        </w:rPr>
        <w:t>h</w:t>
      </w:r>
      <w:r w:rsidRPr="00CE6E0A">
        <w:rPr>
          <w:lang w:val="es-ES_tradnl"/>
        </w:rPr>
        <w:t>umanos (Defensoría de los Habitantes de la República de Costa Rica)</w:t>
      </w:r>
      <w:r w:rsidR="00210864" w:rsidRPr="00CE6E0A">
        <w:rPr>
          <w:lang w:val="es-ES_tradnl"/>
        </w:rPr>
        <w:t xml:space="preserve">, </w:t>
      </w:r>
      <w:r w:rsidRPr="00CE6E0A">
        <w:rPr>
          <w:lang w:val="es-ES_tradnl"/>
        </w:rPr>
        <w:t xml:space="preserve">institución </w:t>
      </w:r>
      <w:r w:rsidR="00210864" w:rsidRPr="00CE6E0A">
        <w:rPr>
          <w:lang w:val="es-ES_tradnl"/>
        </w:rPr>
        <w:t xml:space="preserve">con </w:t>
      </w:r>
      <w:r w:rsidRPr="00CE6E0A">
        <w:rPr>
          <w:lang w:val="es-ES_tradnl"/>
        </w:rPr>
        <w:t xml:space="preserve">estatus A, conforme los principios </w:t>
      </w:r>
      <w:r w:rsidR="00E744AA" w:rsidRPr="00CE6E0A">
        <w:rPr>
          <w:lang w:val="es-ES_tradnl"/>
        </w:rPr>
        <w:t>relativos al estatuto de las instituciones nacionales de promoción y protección de los derechos humanos (Principios de París)</w:t>
      </w:r>
      <w:r w:rsidR="00210864" w:rsidRPr="00CE6E0A">
        <w:rPr>
          <w:lang w:val="es-ES_tradnl"/>
        </w:rPr>
        <w:t>;</w:t>
      </w:r>
    </w:p>
    <w:p w14:paraId="79C926BA" w14:textId="28AC1E67" w:rsidR="00877FB4" w:rsidRPr="00CE6E0A" w:rsidRDefault="00877FB4" w:rsidP="00877FB4">
      <w:pPr>
        <w:pStyle w:val="SingleTxtG"/>
        <w:rPr>
          <w:lang w:val="es-ES_tradnl"/>
        </w:rPr>
      </w:pPr>
      <w:r w:rsidRPr="00CE6E0A">
        <w:rPr>
          <w:lang w:val="es-ES_tradnl"/>
        </w:rPr>
        <w:lastRenderedPageBreak/>
        <w:tab/>
        <w:t>b)</w:t>
      </w:r>
      <w:r w:rsidRPr="00CE6E0A">
        <w:rPr>
          <w:lang w:val="es-ES_tradnl"/>
        </w:rPr>
        <w:tab/>
        <w:t xml:space="preserve">El establecimiento del Mecanismo Nacional </w:t>
      </w:r>
      <w:r w:rsidR="00E744AA" w:rsidRPr="00CE6E0A">
        <w:rPr>
          <w:lang w:val="es-ES_tradnl"/>
        </w:rPr>
        <w:t>de</w:t>
      </w:r>
      <w:r w:rsidRPr="00CE6E0A">
        <w:rPr>
          <w:lang w:val="es-ES_tradnl"/>
        </w:rPr>
        <w:t xml:space="preserve"> Prevención de la Tortura y </w:t>
      </w:r>
      <w:r w:rsidR="00E744AA" w:rsidRPr="00CE6E0A">
        <w:rPr>
          <w:lang w:val="es-ES_tradnl"/>
        </w:rPr>
        <w:t xml:space="preserve">Otros </w:t>
      </w:r>
      <w:r w:rsidRPr="00CE6E0A">
        <w:rPr>
          <w:lang w:val="es-ES_tradnl"/>
        </w:rPr>
        <w:t xml:space="preserve">Tratos </w:t>
      </w:r>
      <w:r w:rsidR="00E744AA" w:rsidRPr="00CE6E0A">
        <w:rPr>
          <w:lang w:val="es-ES_tradnl"/>
        </w:rPr>
        <w:t xml:space="preserve">o Penas </w:t>
      </w:r>
      <w:r w:rsidRPr="00CE6E0A">
        <w:rPr>
          <w:lang w:val="es-ES_tradnl"/>
        </w:rPr>
        <w:t>Crueles, Inhumanos o Degradantes</w:t>
      </w:r>
      <w:r w:rsidR="00E744AA" w:rsidRPr="00CE6E0A">
        <w:rPr>
          <w:lang w:val="es-ES_tradnl"/>
        </w:rPr>
        <w:t>,</w:t>
      </w:r>
      <w:r w:rsidRPr="00CE6E0A">
        <w:rPr>
          <w:lang w:val="es-ES_tradnl"/>
        </w:rPr>
        <w:t xml:space="preserve"> conforme al Protocolo Facultativo de la Convención contra la Tortura y Otros Tratos o Penas Crueles, Inhumanos o Degradantes, mediante la Ley </w:t>
      </w:r>
      <w:r w:rsidR="00E744AA" w:rsidRPr="00CE6E0A">
        <w:rPr>
          <w:lang w:val="es-ES_tradnl"/>
        </w:rPr>
        <w:t>núm.</w:t>
      </w:r>
      <w:r w:rsidRPr="00CE6E0A">
        <w:rPr>
          <w:lang w:val="es-ES_tradnl"/>
        </w:rPr>
        <w:t xml:space="preserve"> 9204 de 2014</w:t>
      </w:r>
      <w:r w:rsidR="00022FF1" w:rsidRPr="00CE6E0A">
        <w:rPr>
          <w:lang w:val="es-ES_tradnl"/>
        </w:rPr>
        <w:t>.</w:t>
      </w:r>
    </w:p>
    <w:p w14:paraId="5C3E3828" w14:textId="0A83F962" w:rsidR="00877FB4" w:rsidRPr="00CE6E0A" w:rsidRDefault="00877FB4" w:rsidP="00877FB4">
      <w:pPr>
        <w:pStyle w:val="SingleTxtG"/>
        <w:rPr>
          <w:lang w:val="es-ES_tradnl"/>
        </w:rPr>
      </w:pPr>
      <w:r w:rsidRPr="00CE6E0A">
        <w:rPr>
          <w:lang w:val="es-ES_tradnl"/>
        </w:rPr>
        <w:t>6.</w:t>
      </w:r>
      <w:r w:rsidRPr="00CE6E0A">
        <w:rPr>
          <w:lang w:val="es-ES_tradnl"/>
        </w:rPr>
        <w:tab/>
        <w:t>El Comité saluda que el Estado parte haya cursado una invitación abierta a todos los titulares de mandatos de los procedimientos especiales del Consejo de Derechos Humanos para que visiten el país.</w:t>
      </w:r>
    </w:p>
    <w:p w14:paraId="6568A4D1" w14:textId="0A4F2504" w:rsidR="00877FB4" w:rsidRPr="00CE6E0A" w:rsidRDefault="00877FB4" w:rsidP="00877FB4">
      <w:pPr>
        <w:pStyle w:val="HChG"/>
        <w:rPr>
          <w:sz w:val="24"/>
          <w:szCs w:val="24"/>
          <w:lang w:val="es-ES_tradnl"/>
        </w:rPr>
      </w:pPr>
      <w:r w:rsidRPr="00CE6E0A">
        <w:rPr>
          <w:sz w:val="24"/>
          <w:szCs w:val="24"/>
          <w:lang w:val="es-ES_tradnl"/>
        </w:rPr>
        <w:tab/>
        <w:t>C.</w:t>
      </w:r>
      <w:r w:rsidRPr="00CE6E0A">
        <w:rPr>
          <w:sz w:val="24"/>
          <w:szCs w:val="24"/>
          <w:lang w:val="es-ES_tradnl"/>
        </w:rPr>
        <w:tab/>
        <w:t xml:space="preserve">Principales motivos de preocupación y recomendaciones </w:t>
      </w:r>
    </w:p>
    <w:p w14:paraId="7A87D5DE" w14:textId="4F89D89B" w:rsidR="00877FB4" w:rsidRPr="00CE6E0A" w:rsidRDefault="00877FB4" w:rsidP="00877FB4">
      <w:pPr>
        <w:pStyle w:val="H1G"/>
        <w:rPr>
          <w:sz w:val="20"/>
          <w:lang w:val="es-ES_tradnl"/>
        </w:rPr>
      </w:pPr>
      <w:r w:rsidRPr="00CE6E0A">
        <w:rPr>
          <w:lang w:val="es-ES_tradnl"/>
        </w:rPr>
        <w:tab/>
      </w:r>
      <w:r w:rsidRPr="00CE6E0A">
        <w:rPr>
          <w:sz w:val="20"/>
          <w:lang w:val="es-ES_tradnl"/>
        </w:rPr>
        <w:t>1.</w:t>
      </w:r>
      <w:r w:rsidRPr="00CE6E0A">
        <w:rPr>
          <w:sz w:val="20"/>
          <w:lang w:val="es-ES_tradnl"/>
        </w:rPr>
        <w:tab/>
        <w:t>Información general</w:t>
      </w:r>
    </w:p>
    <w:p w14:paraId="136E5176" w14:textId="54F51950" w:rsidR="00877FB4" w:rsidRPr="00CE6E0A" w:rsidRDefault="00877FB4" w:rsidP="0011319E">
      <w:pPr>
        <w:pStyle w:val="SingleTxtG"/>
        <w:rPr>
          <w:lang w:val="es-ES_tradnl"/>
        </w:rPr>
      </w:pPr>
      <w:r w:rsidRPr="00CE6E0A">
        <w:rPr>
          <w:rFonts w:asciiTheme="majorBidi" w:hAnsiTheme="majorBidi" w:cstheme="majorBidi"/>
          <w:lang w:val="es-ES_tradnl"/>
        </w:rPr>
        <w:t>7.</w:t>
      </w:r>
      <w:r w:rsidRPr="00CE6E0A">
        <w:rPr>
          <w:rFonts w:asciiTheme="majorBidi" w:hAnsiTheme="majorBidi" w:cstheme="majorBidi"/>
          <w:lang w:val="es-ES_tradnl"/>
        </w:rPr>
        <w:tab/>
      </w:r>
      <w:r w:rsidRPr="00CE6E0A">
        <w:rPr>
          <w:lang w:val="es-ES_tradnl"/>
        </w:rPr>
        <w:t xml:space="preserve">El Comité considera que, a pesar de las medidas adoptadas por el Estado parte, el marco normativo en vigor, así como su aplicación, aún no se ajustan a la Convención. El Comité alienta al Estado parte a tener en cuenta sus recomendaciones, formuladas con espíritu constructivo y de cooperación, con miras a reforzar el marco normativo existente y garantizar que </w:t>
      </w:r>
      <w:r w:rsidR="00645D03" w:rsidRPr="00CE6E0A">
        <w:rPr>
          <w:lang w:val="es-ES_tradnl"/>
        </w:rPr>
        <w:t>este marco normativo</w:t>
      </w:r>
      <w:r w:rsidRPr="00CE6E0A">
        <w:rPr>
          <w:lang w:val="es-ES_tradnl"/>
        </w:rPr>
        <w:t xml:space="preserve">, así como todos los actos dimanantes de las autoridades </w:t>
      </w:r>
      <w:r w:rsidR="00210864" w:rsidRPr="00CE6E0A">
        <w:rPr>
          <w:lang w:val="es-ES_tradnl"/>
        </w:rPr>
        <w:t xml:space="preserve">estatales a cargo de la búsqueda, investigación, persecución y reparación </w:t>
      </w:r>
      <w:r w:rsidR="0012383E" w:rsidRPr="00CE6E0A">
        <w:rPr>
          <w:lang w:val="es-ES_tradnl"/>
        </w:rPr>
        <w:t xml:space="preserve">en </w:t>
      </w:r>
      <w:r w:rsidR="00210864" w:rsidRPr="00CE6E0A">
        <w:rPr>
          <w:lang w:val="es-ES_tradnl"/>
        </w:rPr>
        <w:t>los casos de desaparición, incluso las desapariciones forzadas</w:t>
      </w:r>
      <w:r w:rsidRPr="00CE6E0A">
        <w:rPr>
          <w:lang w:val="es-ES_tradnl"/>
        </w:rPr>
        <w:t xml:space="preserve">, </w:t>
      </w:r>
      <w:r w:rsidR="00210864" w:rsidRPr="00CE6E0A">
        <w:rPr>
          <w:lang w:val="es-ES_tradnl"/>
        </w:rPr>
        <w:t>se ajusten plenamente a las obligaciones convencionales del Estado parte</w:t>
      </w:r>
      <w:r w:rsidR="00645D03" w:rsidRPr="00CE6E0A">
        <w:rPr>
          <w:lang w:val="es-ES_tradnl"/>
        </w:rPr>
        <w:t>. Ello también se aplica</w:t>
      </w:r>
      <w:r w:rsidR="000C49A0" w:rsidRPr="00CE6E0A">
        <w:rPr>
          <w:lang w:val="es-ES_tradnl"/>
        </w:rPr>
        <w:t xml:space="preserve"> a</w:t>
      </w:r>
      <w:r w:rsidRPr="00CE6E0A">
        <w:rPr>
          <w:lang w:val="es-ES_tradnl"/>
        </w:rPr>
        <w:t xml:space="preserve"> los procesos legislativos en curso.</w:t>
      </w:r>
    </w:p>
    <w:p w14:paraId="7AAE30CA" w14:textId="71174FBB" w:rsidR="000451F7" w:rsidRPr="00CE6E0A" w:rsidRDefault="00877FB4" w:rsidP="00F0148E">
      <w:pPr>
        <w:pStyle w:val="H23G"/>
        <w:rPr>
          <w:rFonts w:eastAsia="Times New Roman"/>
          <w:lang w:val="es-ES_tradnl"/>
        </w:rPr>
      </w:pPr>
      <w:r w:rsidRPr="00CE6E0A">
        <w:rPr>
          <w:lang w:val="es-ES_tradnl"/>
        </w:rPr>
        <w:tab/>
      </w:r>
      <w:r w:rsidR="000451F7" w:rsidRPr="00CE6E0A">
        <w:rPr>
          <w:lang w:val="es-ES_tradnl"/>
        </w:rPr>
        <w:tab/>
        <w:t xml:space="preserve">Comunicaciones individuales e interestatales </w:t>
      </w:r>
    </w:p>
    <w:p w14:paraId="0792A448" w14:textId="59D8EF7F" w:rsidR="000451F7" w:rsidRPr="00CE6E0A" w:rsidRDefault="00BE32AD" w:rsidP="000451F7">
      <w:pPr>
        <w:pStyle w:val="SingleTxtG"/>
        <w:rPr>
          <w:lang w:val="es-ES_tradnl"/>
        </w:rPr>
      </w:pPr>
      <w:r w:rsidRPr="00CE6E0A">
        <w:rPr>
          <w:lang w:val="es-ES_tradnl"/>
        </w:rPr>
        <w:t>8</w:t>
      </w:r>
      <w:r w:rsidR="000451F7" w:rsidRPr="00CE6E0A">
        <w:rPr>
          <w:lang w:val="es-ES_tradnl"/>
        </w:rPr>
        <w:t>.</w:t>
      </w:r>
      <w:r w:rsidR="000451F7" w:rsidRPr="00CE6E0A">
        <w:rPr>
          <w:lang w:val="es-ES_tradnl"/>
        </w:rPr>
        <w:tab/>
        <w:t>El Comité observa que el Estado parte aún no ha reconocido la competencia del Comité para recibir y examinar comunicaciones individuales e interestatales en virtud de lo</w:t>
      </w:r>
      <w:r w:rsidR="004F1EFD" w:rsidRPr="00CE6E0A">
        <w:rPr>
          <w:lang w:val="es-ES_tradnl"/>
        </w:rPr>
        <w:t xml:space="preserve"> dispuesto en</w:t>
      </w:r>
      <w:r w:rsidR="000451F7" w:rsidRPr="00CE6E0A">
        <w:rPr>
          <w:lang w:val="es-ES_tradnl"/>
        </w:rPr>
        <w:t xml:space="preserve"> la Convención (arts. 31 y 32).</w:t>
      </w:r>
    </w:p>
    <w:p w14:paraId="0A37D710" w14:textId="7268C861" w:rsidR="00877FB4" w:rsidRPr="00CE6E0A" w:rsidRDefault="00BE32AD" w:rsidP="00877FB4">
      <w:pPr>
        <w:pStyle w:val="SingleTxtG"/>
        <w:rPr>
          <w:lang w:val="es-ES_tradnl"/>
        </w:rPr>
      </w:pPr>
      <w:r w:rsidRPr="00CE6E0A">
        <w:rPr>
          <w:bCs/>
          <w:lang w:val="es-ES_tradnl"/>
        </w:rPr>
        <w:t>9</w:t>
      </w:r>
      <w:r w:rsidR="000451F7" w:rsidRPr="00CE6E0A">
        <w:rPr>
          <w:bCs/>
          <w:lang w:val="es-ES_tradnl"/>
        </w:rPr>
        <w:t>.</w:t>
      </w:r>
      <w:r w:rsidR="000451F7" w:rsidRPr="00CE6E0A">
        <w:rPr>
          <w:bCs/>
          <w:lang w:val="es-ES_tradnl"/>
        </w:rPr>
        <w:tab/>
      </w:r>
      <w:r w:rsidR="00877FB4" w:rsidRPr="00CE6E0A">
        <w:rPr>
          <w:b/>
          <w:bCs/>
          <w:lang w:val="es-ES_tradnl"/>
        </w:rPr>
        <w:t>El Comité alienta al Estado parte</w:t>
      </w:r>
      <w:r w:rsidR="000451F7" w:rsidRPr="00CE6E0A">
        <w:rPr>
          <w:b/>
          <w:bCs/>
          <w:lang w:val="es-ES_tradnl"/>
        </w:rPr>
        <w:t xml:space="preserve"> </w:t>
      </w:r>
      <w:r w:rsidR="00877FB4" w:rsidRPr="00CE6E0A">
        <w:rPr>
          <w:b/>
          <w:bCs/>
          <w:lang w:val="es-ES_tradnl"/>
        </w:rPr>
        <w:t xml:space="preserve">a reconocer su competencia para recibir y examinar comunicaciones individuales e interestatales en virtud de los artículos 31 y 32 de la Convención con miras a asegurar la plena efectividad de </w:t>
      </w:r>
      <w:r w:rsidR="000C49A0" w:rsidRPr="00CE6E0A">
        <w:rPr>
          <w:b/>
          <w:bCs/>
          <w:lang w:val="es-ES_tradnl"/>
        </w:rPr>
        <w:t>este instrumento</w:t>
      </w:r>
      <w:r w:rsidR="00877FB4" w:rsidRPr="00CE6E0A">
        <w:rPr>
          <w:b/>
          <w:bCs/>
          <w:lang w:val="es-ES_tradnl"/>
        </w:rPr>
        <w:t xml:space="preserve"> y reforzar la protección de las víctimas contra las desapariciones forzadas.</w:t>
      </w:r>
    </w:p>
    <w:p w14:paraId="58B6EBB4" w14:textId="785DEA47" w:rsidR="00877FB4" w:rsidRPr="00CE6E0A" w:rsidRDefault="00877FB4" w:rsidP="00877FB4">
      <w:pPr>
        <w:pStyle w:val="H1G"/>
        <w:rPr>
          <w:sz w:val="20"/>
          <w:lang w:val="es-ES_tradnl"/>
        </w:rPr>
      </w:pPr>
      <w:r w:rsidRPr="00CE6E0A">
        <w:rPr>
          <w:lang w:val="es-ES_tradnl"/>
        </w:rPr>
        <w:tab/>
      </w:r>
      <w:r w:rsidRPr="00CE6E0A">
        <w:rPr>
          <w:sz w:val="20"/>
          <w:lang w:val="es-ES_tradnl"/>
        </w:rPr>
        <w:t>2.</w:t>
      </w:r>
      <w:r w:rsidRPr="00CE6E0A">
        <w:rPr>
          <w:sz w:val="20"/>
          <w:lang w:val="es-ES_tradnl"/>
        </w:rPr>
        <w:tab/>
        <w:t>Definición y tipificación del delito de desaparición forzada (arts. 1 a 7)</w:t>
      </w:r>
    </w:p>
    <w:p w14:paraId="70EF8C37" w14:textId="7F949B72" w:rsidR="008A604C" w:rsidRPr="00CE6E0A" w:rsidRDefault="00F0148E" w:rsidP="00F0148E">
      <w:pPr>
        <w:pStyle w:val="H23G"/>
        <w:rPr>
          <w:rFonts w:eastAsia="Times New Roman"/>
          <w:lang w:val="es-ES_tradnl"/>
        </w:rPr>
      </w:pPr>
      <w:r w:rsidRPr="00CE6E0A">
        <w:rPr>
          <w:lang w:val="es-ES_tradnl"/>
        </w:rPr>
        <w:tab/>
      </w:r>
      <w:r w:rsidRPr="00CE6E0A">
        <w:rPr>
          <w:lang w:val="es-ES_tradnl"/>
        </w:rPr>
        <w:tab/>
      </w:r>
      <w:r w:rsidR="008B130B" w:rsidRPr="00CE6E0A">
        <w:rPr>
          <w:lang w:val="es-ES_tradnl"/>
        </w:rPr>
        <w:t>Prohibición absoluta de la desaparición forzada</w:t>
      </w:r>
    </w:p>
    <w:p w14:paraId="13BA3887" w14:textId="483C38AF" w:rsidR="008B130B" w:rsidRPr="00CE6E0A" w:rsidRDefault="00BE32AD" w:rsidP="008B130B">
      <w:pPr>
        <w:pStyle w:val="SingleTxtG"/>
        <w:rPr>
          <w:rFonts w:eastAsia="Calibri"/>
          <w:lang w:val="es-ES_tradnl" w:eastAsia="en-US"/>
        </w:rPr>
      </w:pPr>
      <w:r w:rsidRPr="00CE6E0A">
        <w:rPr>
          <w:lang w:val="es-ES_tradnl"/>
        </w:rPr>
        <w:t>10</w:t>
      </w:r>
      <w:r w:rsidR="008B130B" w:rsidRPr="00CE6E0A">
        <w:rPr>
          <w:lang w:val="es-ES_tradnl"/>
        </w:rPr>
        <w:t>.</w:t>
      </w:r>
      <w:r w:rsidR="008B130B" w:rsidRPr="00CE6E0A">
        <w:rPr>
          <w:lang w:val="es-ES_tradnl"/>
        </w:rPr>
        <w:tab/>
      </w:r>
      <w:r w:rsidR="008B130B" w:rsidRPr="00CE6E0A">
        <w:rPr>
          <w:rFonts w:eastAsia="Calibri"/>
          <w:lang w:val="es-ES_tradnl" w:eastAsia="en-US"/>
        </w:rPr>
        <w:t xml:space="preserve">Al Comité le preocupa que la legislación nacional no consagre explícitamente que la prohibición de </w:t>
      </w:r>
      <w:r w:rsidR="00CF4512" w:rsidRPr="00CE6E0A">
        <w:rPr>
          <w:rFonts w:eastAsia="Calibri"/>
          <w:lang w:val="es-ES_tradnl" w:eastAsia="en-US"/>
        </w:rPr>
        <w:t xml:space="preserve">la </w:t>
      </w:r>
      <w:r w:rsidR="008B130B" w:rsidRPr="00CE6E0A">
        <w:rPr>
          <w:rFonts w:eastAsia="Calibri"/>
          <w:lang w:val="es-ES_tradnl" w:eastAsia="en-US"/>
        </w:rPr>
        <w:t>desaparición forzada no puede derogarse ni restringirse invocando circunstancias excepcionales (art. 1).</w:t>
      </w:r>
    </w:p>
    <w:p w14:paraId="6A1741A5" w14:textId="0F3BD9C9" w:rsidR="008B130B" w:rsidRPr="00CE6E0A" w:rsidRDefault="008B130B" w:rsidP="008B130B">
      <w:pPr>
        <w:pStyle w:val="SingleTxtG"/>
        <w:rPr>
          <w:b/>
          <w:lang w:val="es-ES_tradnl"/>
        </w:rPr>
      </w:pPr>
      <w:r w:rsidRPr="00CE6E0A">
        <w:rPr>
          <w:rFonts w:eastAsia="Calibri"/>
          <w:bCs/>
          <w:lang w:val="es-ES_tradnl" w:eastAsia="en-US"/>
        </w:rPr>
        <w:t>1</w:t>
      </w:r>
      <w:r w:rsidR="00BE32AD" w:rsidRPr="00CE6E0A">
        <w:rPr>
          <w:rFonts w:eastAsia="Calibri"/>
          <w:bCs/>
          <w:lang w:val="es-ES_tradnl" w:eastAsia="en-US"/>
        </w:rPr>
        <w:t>1</w:t>
      </w:r>
      <w:r w:rsidRPr="00CE6E0A">
        <w:rPr>
          <w:rFonts w:eastAsia="Calibri"/>
          <w:bCs/>
          <w:lang w:val="es-ES_tradnl" w:eastAsia="en-US"/>
        </w:rPr>
        <w:t>.</w:t>
      </w:r>
      <w:r w:rsidRPr="00CE6E0A">
        <w:rPr>
          <w:rFonts w:eastAsia="Calibri"/>
          <w:b/>
          <w:lang w:val="es-ES_tradnl" w:eastAsia="en-US"/>
        </w:rPr>
        <w:tab/>
      </w:r>
      <w:r w:rsidRPr="00CE6E0A">
        <w:rPr>
          <w:rFonts w:eastAsia="Calibri"/>
          <w:b/>
          <w:bCs/>
          <w:lang w:val="es-ES_tradnl" w:eastAsia="en-US"/>
        </w:rPr>
        <w:t>El Comité recomienda al Estado parte que tome las medidas necesarias para incorporar en la legislación nacional la prohibición absoluta de la desaparición forzada, de acuerdo con el artículo 1, párrafo 2, de la Convención.</w:t>
      </w:r>
    </w:p>
    <w:p w14:paraId="4AC45C6F" w14:textId="440AD5EB" w:rsidR="008B130B" w:rsidRPr="00CE6E0A" w:rsidRDefault="00F0148E" w:rsidP="00F0148E">
      <w:pPr>
        <w:pStyle w:val="H23G"/>
        <w:rPr>
          <w:lang w:val="es-ES_tradnl"/>
        </w:rPr>
      </w:pPr>
      <w:r w:rsidRPr="00CE6E0A">
        <w:rPr>
          <w:lang w:val="es-ES_tradnl"/>
        </w:rPr>
        <w:tab/>
      </w:r>
      <w:r w:rsidRPr="00CE6E0A">
        <w:rPr>
          <w:lang w:val="es-ES_tradnl"/>
        </w:rPr>
        <w:tab/>
      </w:r>
      <w:r w:rsidR="0086366C" w:rsidRPr="00CE6E0A">
        <w:rPr>
          <w:lang w:val="es-ES_tradnl"/>
        </w:rPr>
        <w:t>Registro de</w:t>
      </w:r>
      <w:r w:rsidR="005F7A1F" w:rsidRPr="00CE6E0A">
        <w:rPr>
          <w:lang w:val="es-ES_tradnl"/>
        </w:rPr>
        <w:t xml:space="preserve"> denuncias de</w:t>
      </w:r>
      <w:r w:rsidR="0086366C" w:rsidRPr="00CE6E0A">
        <w:rPr>
          <w:lang w:val="es-ES_tradnl"/>
        </w:rPr>
        <w:t xml:space="preserve"> personas desaparecidas</w:t>
      </w:r>
    </w:p>
    <w:p w14:paraId="16B9827A" w14:textId="38DC2AFF" w:rsidR="000759F9" w:rsidRPr="00CE6E0A" w:rsidRDefault="000759F9" w:rsidP="000759F9">
      <w:pPr>
        <w:pStyle w:val="SingleTxtG"/>
        <w:rPr>
          <w:lang w:val="es-ES_tradnl"/>
        </w:rPr>
      </w:pPr>
      <w:r w:rsidRPr="00CE6E0A">
        <w:rPr>
          <w:lang w:val="es-ES_tradnl"/>
        </w:rPr>
        <w:t>12.</w:t>
      </w:r>
      <w:r w:rsidRPr="00CE6E0A">
        <w:rPr>
          <w:lang w:val="es-ES_tradnl"/>
        </w:rPr>
        <w:tab/>
        <w:t>El Comité lamenta que el informe del Estado parte y la información proporcionada antes y durante el diálogo no cuent</w:t>
      </w:r>
      <w:r w:rsidR="00CF4512" w:rsidRPr="00CE6E0A">
        <w:rPr>
          <w:lang w:val="es-ES_tradnl"/>
        </w:rPr>
        <w:t>e</w:t>
      </w:r>
      <w:r w:rsidRPr="00CE6E0A">
        <w:rPr>
          <w:lang w:val="es-ES_tradnl"/>
        </w:rPr>
        <w:t>n con estadísticas precisas sobre el número de personas víctimas de las conductas definidas en el artículo 2 de la Convención, incluidas las desapariciones de migrantes o de personas con fines de trata, y sobre las denuncias por desapariciones</w:t>
      </w:r>
      <w:r w:rsidRPr="00CE6E0A">
        <w:rPr>
          <w:rStyle w:val="Refdenotaalpie"/>
          <w:lang w:val="es-ES_tradnl"/>
        </w:rPr>
        <w:footnoteReference w:id="5"/>
      </w:r>
      <w:r w:rsidRPr="00CE6E0A">
        <w:rPr>
          <w:lang w:val="es-ES_tradnl"/>
        </w:rPr>
        <w:t xml:space="preserve"> (arts.</w:t>
      </w:r>
      <w:r w:rsidR="00CF4512" w:rsidRPr="00CE6E0A">
        <w:rPr>
          <w:lang w:val="es-ES_tradnl"/>
        </w:rPr>
        <w:t xml:space="preserve"> </w:t>
      </w:r>
      <w:r w:rsidRPr="00CE6E0A">
        <w:rPr>
          <w:lang w:val="es-ES_tradnl"/>
        </w:rPr>
        <w:t>2 y 3).</w:t>
      </w:r>
    </w:p>
    <w:p w14:paraId="6CD1AC22" w14:textId="716A58EB" w:rsidR="008A604C" w:rsidRPr="00CE6E0A" w:rsidRDefault="008A604C" w:rsidP="008B130B">
      <w:pPr>
        <w:pStyle w:val="SingleTxtG"/>
        <w:rPr>
          <w:lang w:val="es-ES_tradnl"/>
        </w:rPr>
      </w:pPr>
      <w:r w:rsidRPr="00CE6E0A">
        <w:rPr>
          <w:lang w:val="es-ES_tradnl"/>
        </w:rPr>
        <w:t>1</w:t>
      </w:r>
      <w:r w:rsidR="00BE32AD" w:rsidRPr="00CE6E0A">
        <w:rPr>
          <w:lang w:val="es-ES_tradnl"/>
        </w:rPr>
        <w:t>3</w:t>
      </w:r>
      <w:r w:rsidRPr="00CE6E0A">
        <w:rPr>
          <w:lang w:val="es-ES_tradnl"/>
        </w:rPr>
        <w:t>.</w:t>
      </w:r>
      <w:r w:rsidRPr="00CE6E0A">
        <w:rPr>
          <w:lang w:val="es-ES_tradnl"/>
        </w:rPr>
        <w:tab/>
      </w:r>
      <w:r w:rsidRPr="00CE6E0A">
        <w:rPr>
          <w:b/>
          <w:bCs/>
          <w:lang w:val="es-ES_tradnl"/>
        </w:rPr>
        <w:t xml:space="preserve">El Comité </w:t>
      </w:r>
      <w:r w:rsidR="009904F2" w:rsidRPr="00CE6E0A">
        <w:rPr>
          <w:b/>
          <w:bCs/>
          <w:lang w:val="es-ES_tradnl"/>
        </w:rPr>
        <w:t>solicita</w:t>
      </w:r>
      <w:r w:rsidRPr="00CE6E0A">
        <w:rPr>
          <w:b/>
          <w:bCs/>
          <w:lang w:val="es-ES_tradnl"/>
        </w:rPr>
        <w:t xml:space="preserve"> al Estado parte </w:t>
      </w:r>
      <w:r w:rsidR="00CF4512" w:rsidRPr="00CE6E0A">
        <w:rPr>
          <w:b/>
          <w:bCs/>
          <w:lang w:val="es-ES_tradnl"/>
        </w:rPr>
        <w:t xml:space="preserve">que </w:t>
      </w:r>
      <w:r w:rsidRPr="00CE6E0A">
        <w:rPr>
          <w:b/>
          <w:bCs/>
          <w:lang w:val="es-ES_tradnl"/>
        </w:rPr>
        <w:t>estable</w:t>
      </w:r>
      <w:r w:rsidR="00CF4512" w:rsidRPr="00CE6E0A">
        <w:rPr>
          <w:b/>
          <w:bCs/>
          <w:lang w:val="es-ES_tradnl"/>
        </w:rPr>
        <w:t>zca</w:t>
      </w:r>
      <w:r w:rsidRPr="00CE6E0A">
        <w:rPr>
          <w:b/>
          <w:bCs/>
          <w:lang w:val="es-ES_tradnl"/>
        </w:rPr>
        <w:t xml:space="preserve"> un registro consolidado de todos los casos de desaparición ocurridos en el territorio nacional </w:t>
      </w:r>
      <w:r w:rsidR="000C49A0" w:rsidRPr="00CE6E0A">
        <w:rPr>
          <w:b/>
          <w:bCs/>
          <w:lang w:val="es-ES_tradnl"/>
        </w:rPr>
        <w:t xml:space="preserve">en el </w:t>
      </w:r>
      <w:r w:rsidRPr="00CE6E0A">
        <w:rPr>
          <w:b/>
          <w:bCs/>
          <w:lang w:val="es-ES_tradnl"/>
        </w:rPr>
        <w:t xml:space="preserve">que </w:t>
      </w:r>
      <w:r w:rsidR="000C49A0" w:rsidRPr="00CE6E0A">
        <w:rPr>
          <w:b/>
          <w:bCs/>
          <w:lang w:val="es-ES_tradnl"/>
        </w:rPr>
        <w:t xml:space="preserve">se </w:t>
      </w:r>
      <w:r w:rsidRPr="00CE6E0A">
        <w:rPr>
          <w:b/>
          <w:bCs/>
          <w:lang w:val="es-ES_tradnl"/>
        </w:rPr>
        <w:t xml:space="preserve">haga una clara distinción entre los casos de desaparición forzada y las desapariciones cometidas sin la autorización, </w:t>
      </w:r>
      <w:r w:rsidR="00CF4512" w:rsidRPr="00CE6E0A">
        <w:rPr>
          <w:b/>
          <w:bCs/>
          <w:lang w:val="es-ES_tradnl"/>
        </w:rPr>
        <w:t xml:space="preserve">el </w:t>
      </w:r>
      <w:r w:rsidRPr="00CE6E0A">
        <w:rPr>
          <w:b/>
          <w:bCs/>
          <w:lang w:val="es-ES_tradnl"/>
        </w:rPr>
        <w:t xml:space="preserve">apoyo o </w:t>
      </w:r>
      <w:r w:rsidR="00CF4512" w:rsidRPr="00CE6E0A">
        <w:rPr>
          <w:b/>
          <w:bCs/>
          <w:lang w:val="es-ES_tradnl"/>
        </w:rPr>
        <w:t xml:space="preserve">la </w:t>
      </w:r>
      <w:r w:rsidRPr="00CE6E0A">
        <w:rPr>
          <w:b/>
          <w:bCs/>
          <w:lang w:val="es-ES_tradnl"/>
        </w:rPr>
        <w:t xml:space="preserve">aquiescencia del Estado. Este registro debe reflejar el </w:t>
      </w:r>
      <w:r w:rsidRPr="00CE6E0A">
        <w:rPr>
          <w:b/>
          <w:bCs/>
          <w:lang w:val="es-ES_tradnl"/>
        </w:rPr>
        <w:lastRenderedPageBreak/>
        <w:t>número total de denuncias de personas desaparecidas, incluidas aquellas encontradas posteriormente, con vida o muertas, y las que siguen desaparecidas.</w:t>
      </w:r>
      <w:r w:rsidR="008B130B" w:rsidRPr="00CE6E0A">
        <w:rPr>
          <w:lang w:val="es-ES_tradnl"/>
        </w:rPr>
        <w:t xml:space="preserve"> </w:t>
      </w:r>
      <w:r w:rsidR="008B130B" w:rsidRPr="00CE6E0A">
        <w:rPr>
          <w:b/>
          <w:bCs/>
          <w:lang w:val="es-ES_tradnl"/>
        </w:rPr>
        <w:t>Dicho r</w:t>
      </w:r>
      <w:r w:rsidRPr="00CE6E0A">
        <w:rPr>
          <w:b/>
          <w:bCs/>
          <w:lang w:val="es-ES_tradnl"/>
        </w:rPr>
        <w:t>egistro debe incluir, como mínimo, lo siguiente:</w:t>
      </w:r>
    </w:p>
    <w:p w14:paraId="42C595FA" w14:textId="57E0F342" w:rsidR="008A604C" w:rsidRPr="00CE6E0A" w:rsidRDefault="008A604C" w:rsidP="008A604C">
      <w:pPr>
        <w:pStyle w:val="SingleTxtG"/>
        <w:rPr>
          <w:b/>
          <w:bCs/>
          <w:lang w:val="es-ES_tradnl"/>
        </w:rPr>
      </w:pPr>
      <w:r w:rsidRPr="00CE6E0A">
        <w:rPr>
          <w:b/>
          <w:bCs/>
          <w:lang w:val="es-ES_tradnl"/>
        </w:rPr>
        <w:tab/>
        <w:t>a)</w:t>
      </w:r>
      <w:r w:rsidRPr="00CE6E0A">
        <w:rPr>
          <w:b/>
          <w:bCs/>
          <w:lang w:val="es-ES_tradnl"/>
        </w:rPr>
        <w:tab/>
        <w:t>El número total y la identidad de todas las personas desaparecidas</w:t>
      </w:r>
      <w:r w:rsidR="000C49A0" w:rsidRPr="00CE6E0A">
        <w:rPr>
          <w:b/>
          <w:bCs/>
          <w:lang w:val="es-ES_tradnl"/>
        </w:rPr>
        <w:t>,</w:t>
      </w:r>
      <w:r w:rsidRPr="00CE6E0A">
        <w:rPr>
          <w:b/>
          <w:bCs/>
          <w:lang w:val="es-ES_tradnl"/>
        </w:rPr>
        <w:t xml:space="preserve"> </w:t>
      </w:r>
      <w:r w:rsidR="00CF4512" w:rsidRPr="00CE6E0A">
        <w:rPr>
          <w:b/>
          <w:bCs/>
          <w:lang w:val="es-ES_tradnl"/>
        </w:rPr>
        <w:t>e</w:t>
      </w:r>
      <w:r w:rsidRPr="00CE6E0A">
        <w:rPr>
          <w:b/>
          <w:bCs/>
          <w:lang w:val="es-ES_tradnl"/>
        </w:rPr>
        <w:t>l sexo, la identidad de género, la orientación sexual, la edad, la nacionalidad y el grupo étnico de la persona desaparecida, así como el lugar, la fecha, el contexto y las circunstancias de la desaparición, incluidos todos los elementos pertinentes para determinar si se trata de una desaparición forzada;</w:t>
      </w:r>
    </w:p>
    <w:p w14:paraId="31177AF4" w14:textId="77777777" w:rsidR="008A604C" w:rsidRPr="00CE6E0A" w:rsidRDefault="008A604C" w:rsidP="008A604C">
      <w:pPr>
        <w:pStyle w:val="SingleTxtG"/>
        <w:rPr>
          <w:b/>
          <w:bCs/>
          <w:lang w:val="es-ES_tradnl"/>
        </w:rPr>
      </w:pPr>
      <w:r w:rsidRPr="00CE6E0A">
        <w:rPr>
          <w:b/>
          <w:bCs/>
          <w:lang w:val="es-ES_tradnl"/>
        </w:rPr>
        <w:tab/>
        <w:t>b)</w:t>
      </w:r>
      <w:r w:rsidRPr="00CE6E0A">
        <w:rPr>
          <w:lang w:val="es-ES_tradnl"/>
        </w:rPr>
        <w:tab/>
      </w:r>
      <w:r w:rsidRPr="00CE6E0A">
        <w:rPr>
          <w:b/>
          <w:bCs/>
          <w:lang w:val="es-ES_tradnl"/>
        </w:rPr>
        <w:t>El estado de los procedimientos correspondientes de búsqueda e investigación, así como los de exhumación, identificación y entrega.</w:t>
      </w:r>
    </w:p>
    <w:p w14:paraId="0931D241" w14:textId="69B29A90" w:rsidR="006F15EE" w:rsidRPr="00CE6E0A" w:rsidRDefault="002F7D97" w:rsidP="006F15EE">
      <w:pPr>
        <w:pStyle w:val="H23G"/>
        <w:rPr>
          <w:lang w:val="es-ES_tradnl"/>
        </w:rPr>
      </w:pPr>
      <w:r w:rsidRPr="00CE6E0A">
        <w:rPr>
          <w:lang w:val="es-ES_tradnl"/>
        </w:rPr>
        <w:tab/>
      </w:r>
      <w:r w:rsidRPr="00CE6E0A">
        <w:rPr>
          <w:lang w:val="es-ES_tradnl"/>
        </w:rPr>
        <w:tab/>
      </w:r>
      <w:r w:rsidR="006F15EE" w:rsidRPr="00CE6E0A">
        <w:rPr>
          <w:lang w:val="es-ES_tradnl"/>
        </w:rPr>
        <w:t>Protección de las personas migrantes frente a la desaparición forzada</w:t>
      </w:r>
    </w:p>
    <w:p w14:paraId="575BCA99" w14:textId="35991409" w:rsidR="006F15EE" w:rsidRPr="00CE6E0A" w:rsidRDefault="002F7D97" w:rsidP="009635E0">
      <w:pPr>
        <w:pStyle w:val="SingleTxtG"/>
        <w:rPr>
          <w:lang w:val="es-ES_tradnl"/>
        </w:rPr>
      </w:pPr>
      <w:r w:rsidRPr="00CE6E0A">
        <w:rPr>
          <w:lang w:val="es-ES_tradnl"/>
        </w:rPr>
        <w:t>14.</w:t>
      </w:r>
      <w:r w:rsidRPr="00CE6E0A">
        <w:rPr>
          <w:lang w:val="es-ES_tradnl"/>
        </w:rPr>
        <w:tab/>
      </w:r>
      <w:r w:rsidR="00762C2D" w:rsidRPr="00CE6E0A">
        <w:rPr>
          <w:lang w:val="es-ES_tradnl"/>
        </w:rPr>
        <w:t>El Comité toma nota de la informaci</w:t>
      </w:r>
      <w:r w:rsidR="00B43B01" w:rsidRPr="00CE6E0A">
        <w:rPr>
          <w:lang w:val="es-ES_tradnl"/>
        </w:rPr>
        <w:t>ó</w:t>
      </w:r>
      <w:r w:rsidR="00762C2D" w:rsidRPr="00CE6E0A">
        <w:rPr>
          <w:lang w:val="es-ES_tradnl"/>
        </w:rPr>
        <w:t>n proporcionada por el Estado parte durante el di</w:t>
      </w:r>
      <w:r w:rsidR="00B43B01" w:rsidRPr="00CE6E0A">
        <w:rPr>
          <w:lang w:val="es-ES_tradnl"/>
        </w:rPr>
        <w:t>á</w:t>
      </w:r>
      <w:r w:rsidR="00762C2D" w:rsidRPr="00CE6E0A">
        <w:rPr>
          <w:lang w:val="es-ES_tradnl"/>
        </w:rPr>
        <w:t>logo sobre</w:t>
      </w:r>
      <w:r w:rsidR="00B43B01" w:rsidRPr="00CE6E0A">
        <w:rPr>
          <w:lang w:val="es-ES_tradnl"/>
        </w:rPr>
        <w:t xml:space="preserve"> el incremento de la afluencia de los </w:t>
      </w:r>
      <w:r w:rsidR="00762C2D" w:rsidRPr="00CE6E0A">
        <w:rPr>
          <w:lang w:val="es-ES_tradnl"/>
        </w:rPr>
        <w:t>extranjeros en las rutas migratorias</w:t>
      </w:r>
      <w:r w:rsidR="00B43B01" w:rsidRPr="00CE6E0A">
        <w:rPr>
          <w:lang w:val="es-ES_tradnl"/>
        </w:rPr>
        <w:t xml:space="preserve">, </w:t>
      </w:r>
      <w:r w:rsidR="00762C2D" w:rsidRPr="00CE6E0A">
        <w:rPr>
          <w:lang w:val="es-ES_tradnl"/>
        </w:rPr>
        <w:t>situaci</w:t>
      </w:r>
      <w:r w:rsidR="00B43B01" w:rsidRPr="00CE6E0A">
        <w:rPr>
          <w:lang w:val="es-ES_tradnl"/>
        </w:rPr>
        <w:t>ó</w:t>
      </w:r>
      <w:r w:rsidR="00762C2D" w:rsidRPr="00CE6E0A">
        <w:rPr>
          <w:lang w:val="es-ES_tradnl"/>
        </w:rPr>
        <w:t xml:space="preserve">n </w:t>
      </w:r>
      <w:r w:rsidR="00B43B01" w:rsidRPr="00CE6E0A">
        <w:rPr>
          <w:lang w:val="es-ES_tradnl"/>
        </w:rPr>
        <w:t xml:space="preserve">que </w:t>
      </w:r>
      <w:r w:rsidR="00762C2D" w:rsidRPr="00CE6E0A">
        <w:rPr>
          <w:lang w:val="es-ES_tradnl"/>
        </w:rPr>
        <w:t>constituye un importante motivo de preocupació</w:t>
      </w:r>
      <w:r w:rsidR="00B43B01" w:rsidRPr="00CE6E0A">
        <w:rPr>
          <w:lang w:val="es-ES_tradnl"/>
        </w:rPr>
        <w:t xml:space="preserve">n. Asimismo, preocupan </w:t>
      </w:r>
      <w:r w:rsidR="00762C2D" w:rsidRPr="00CE6E0A">
        <w:rPr>
          <w:lang w:val="es-ES_tradnl"/>
        </w:rPr>
        <w:t xml:space="preserve">las incidencias que los extranjeros puedan tener </w:t>
      </w:r>
      <w:r w:rsidR="00B43B01" w:rsidRPr="00CE6E0A">
        <w:rPr>
          <w:lang w:val="es-ES_tradnl"/>
        </w:rPr>
        <w:t xml:space="preserve">durante el recorrido que realizan por su país. </w:t>
      </w:r>
      <w:r w:rsidR="00762C2D" w:rsidRPr="00CE6E0A">
        <w:rPr>
          <w:lang w:val="es-ES_tradnl"/>
        </w:rPr>
        <w:t>El Comité la</w:t>
      </w:r>
      <w:r w:rsidR="009635E0" w:rsidRPr="00CE6E0A">
        <w:rPr>
          <w:lang w:val="es-ES_tradnl"/>
        </w:rPr>
        <w:t>menta la</w:t>
      </w:r>
      <w:r w:rsidR="00762C2D" w:rsidRPr="00CE6E0A">
        <w:rPr>
          <w:lang w:val="es-ES_tradnl"/>
        </w:rPr>
        <w:t xml:space="preserve"> falta de información sobre la </w:t>
      </w:r>
      <w:r w:rsidR="00B43B01" w:rsidRPr="00CE6E0A">
        <w:rPr>
          <w:lang w:val="es-ES_tradnl"/>
        </w:rPr>
        <w:t>implementación</w:t>
      </w:r>
      <w:r w:rsidR="00762C2D" w:rsidRPr="00CE6E0A">
        <w:rPr>
          <w:lang w:val="es-ES_tradnl"/>
        </w:rPr>
        <w:t xml:space="preserve"> de medidas por el Estado </w:t>
      </w:r>
      <w:r w:rsidR="000C49A0" w:rsidRPr="00CE6E0A">
        <w:rPr>
          <w:lang w:val="es-ES_tradnl"/>
        </w:rPr>
        <w:t xml:space="preserve">parte </w:t>
      </w:r>
      <w:r w:rsidR="00762C2D" w:rsidRPr="00CE6E0A">
        <w:rPr>
          <w:lang w:val="es-ES_tradnl"/>
        </w:rPr>
        <w:t>para prevenir la desaparición</w:t>
      </w:r>
      <w:r w:rsidR="009635E0" w:rsidRPr="00CE6E0A">
        <w:rPr>
          <w:lang w:val="es-ES_tradnl"/>
        </w:rPr>
        <w:t xml:space="preserve"> </w:t>
      </w:r>
      <w:r w:rsidR="00762C2D" w:rsidRPr="00CE6E0A">
        <w:rPr>
          <w:lang w:val="es-ES_tradnl"/>
        </w:rPr>
        <w:t>de migrantes, as</w:t>
      </w:r>
      <w:r w:rsidR="00B43B01" w:rsidRPr="00CE6E0A">
        <w:rPr>
          <w:lang w:val="es-ES_tradnl"/>
        </w:rPr>
        <w:t>í</w:t>
      </w:r>
      <w:r w:rsidR="00762C2D" w:rsidRPr="00CE6E0A">
        <w:rPr>
          <w:lang w:val="es-ES_tradnl"/>
        </w:rPr>
        <w:t xml:space="preserve"> como para asegurar los der</w:t>
      </w:r>
      <w:r w:rsidR="00CF4512" w:rsidRPr="00CE6E0A">
        <w:rPr>
          <w:lang w:val="es-ES_tradnl"/>
        </w:rPr>
        <w:t>e</w:t>
      </w:r>
      <w:r w:rsidR="00762C2D" w:rsidRPr="00CE6E0A">
        <w:rPr>
          <w:lang w:val="es-ES_tradnl"/>
        </w:rPr>
        <w:t xml:space="preserve">chos que se reconocen en la </w:t>
      </w:r>
      <w:r w:rsidR="00B43B01" w:rsidRPr="00CE6E0A">
        <w:rPr>
          <w:lang w:val="es-ES_tradnl"/>
        </w:rPr>
        <w:t>C</w:t>
      </w:r>
      <w:r w:rsidR="00762C2D" w:rsidRPr="00CE6E0A">
        <w:rPr>
          <w:lang w:val="es-ES_tradnl"/>
        </w:rPr>
        <w:t>onvenci</w:t>
      </w:r>
      <w:r w:rsidR="00B43B01" w:rsidRPr="00CE6E0A">
        <w:rPr>
          <w:lang w:val="es-ES_tradnl"/>
        </w:rPr>
        <w:t>ó</w:t>
      </w:r>
      <w:r w:rsidR="00762C2D" w:rsidRPr="00CE6E0A">
        <w:rPr>
          <w:lang w:val="es-ES_tradnl"/>
        </w:rPr>
        <w:t>n en relaci</w:t>
      </w:r>
      <w:r w:rsidR="00B43B01" w:rsidRPr="00CE6E0A">
        <w:rPr>
          <w:lang w:val="es-ES_tradnl"/>
        </w:rPr>
        <w:t>ó</w:t>
      </w:r>
      <w:r w:rsidR="00762C2D" w:rsidRPr="00CE6E0A">
        <w:rPr>
          <w:lang w:val="es-ES_tradnl"/>
        </w:rPr>
        <w:t>n con la b</w:t>
      </w:r>
      <w:r w:rsidR="00B43B01" w:rsidRPr="00CE6E0A">
        <w:rPr>
          <w:lang w:val="es-ES_tradnl"/>
        </w:rPr>
        <w:t>ú</w:t>
      </w:r>
      <w:r w:rsidR="00762C2D" w:rsidRPr="00CE6E0A">
        <w:rPr>
          <w:lang w:val="es-ES_tradnl"/>
        </w:rPr>
        <w:t xml:space="preserve">squeda </w:t>
      </w:r>
      <w:r w:rsidR="00CF4512" w:rsidRPr="00CE6E0A">
        <w:rPr>
          <w:lang w:val="es-ES_tradnl"/>
        </w:rPr>
        <w:t>de personas desaparecidas y la</w:t>
      </w:r>
      <w:r w:rsidR="00762C2D" w:rsidRPr="00CE6E0A">
        <w:rPr>
          <w:lang w:val="es-ES_tradnl"/>
        </w:rPr>
        <w:t xml:space="preserve"> investigaci</w:t>
      </w:r>
      <w:r w:rsidR="00B43B01" w:rsidRPr="00CE6E0A">
        <w:rPr>
          <w:lang w:val="es-ES_tradnl"/>
        </w:rPr>
        <w:t>ó</w:t>
      </w:r>
      <w:r w:rsidR="00762C2D" w:rsidRPr="00CE6E0A">
        <w:rPr>
          <w:lang w:val="es-ES_tradnl"/>
        </w:rPr>
        <w:t>n de las desapa</w:t>
      </w:r>
      <w:r w:rsidR="00B43B01" w:rsidRPr="00CE6E0A">
        <w:rPr>
          <w:lang w:val="es-ES_tradnl"/>
        </w:rPr>
        <w:t>ri</w:t>
      </w:r>
      <w:r w:rsidR="00762C2D" w:rsidRPr="00CE6E0A">
        <w:rPr>
          <w:lang w:val="es-ES_tradnl"/>
        </w:rPr>
        <w:t>ciones.</w:t>
      </w:r>
    </w:p>
    <w:p w14:paraId="77783841" w14:textId="18CBE199" w:rsidR="006F15EE" w:rsidRPr="00CE6E0A" w:rsidRDefault="007B2B4A" w:rsidP="006F15EE">
      <w:pPr>
        <w:pStyle w:val="SingleTxtG"/>
        <w:rPr>
          <w:lang w:val="es-ES_tradnl"/>
        </w:rPr>
      </w:pPr>
      <w:r w:rsidRPr="00CE6E0A">
        <w:rPr>
          <w:lang w:val="es-ES_tradnl"/>
        </w:rPr>
        <w:t>15</w:t>
      </w:r>
      <w:r w:rsidR="006F15EE" w:rsidRPr="00CE6E0A">
        <w:rPr>
          <w:lang w:val="es-ES_tradnl"/>
        </w:rPr>
        <w:t>.</w:t>
      </w:r>
      <w:r w:rsidR="006F15EE" w:rsidRPr="00CE6E0A">
        <w:rPr>
          <w:lang w:val="es-ES_tradnl"/>
        </w:rPr>
        <w:tab/>
      </w:r>
      <w:r w:rsidR="006F15EE" w:rsidRPr="00CE6E0A">
        <w:rPr>
          <w:b/>
          <w:bCs/>
          <w:lang w:val="es-ES_tradnl"/>
        </w:rPr>
        <w:t xml:space="preserve">El Comité recomienda al Estado parte que, en cooperación con el resto de </w:t>
      </w:r>
      <w:r w:rsidR="00022FF1" w:rsidRPr="00CE6E0A">
        <w:rPr>
          <w:b/>
          <w:bCs/>
          <w:lang w:val="es-ES_tradnl"/>
        </w:rPr>
        <w:t>los países</w:t>
      </w:r>
      <w:r w:rsidR="006F15EE" w:rsidRPr="00CE6E0A">
        <w:rPr>
          <w:b/>
          <w:bCs/>
          <w:lang w:val="es-ES_tradnl"/>
        </w:rPr>
        <w:t xml:space="preserve"> implicados y con la participación de las víctimas y organizaciones de la sociedad civil:</w:t>
      </w:r>
    </w:p>
    <w:p w14:paraId="5A130C4C" w14:textId="3CD75A77" w:rsidR="006F15EE" w:rsidRPr="00CE6E0A" w:rsidRDefault="006F15EE" w:rsidP="006F15EE">
      <w:pPr>
        <w:pStyle w:val="SingleTxtG"/>
        <w:rPr>
          <w:b/>
          <w:bCs/>
          <w:lang w:val="es-ES_tradnl"/>
        </w:rPr>
      </w:pPr>
      <w:r w:rsidRPr="00CE6E0A">
        <w:rPr>
          <w:b/>
          <w:bCs/>
          <w:lang w:val="es-ES_tradnl"/>
        </w:rPr>
        <w:tab/>
        <w:t>a)</w:t>
      </w:r>
      <w:r w:rsidRPr="00CE6E0A">
        <w:rPr>
          <w:b/>
          <w:bCs/>
          <w:lang w:val="es-ES_tradnl"/>
        </w:rPr>
        <w:tab/>
        <w:t xml:space="preserve">Redoble sus esfuerzos para prevenir e investigar las desapariciones de migrantes y </w:t>
      </w:r>
      <w:r w:rsidR="004D07E0" w:rsidRPr="00CE6E0A">
        <w:rPr>
          <w:b/>
          <w:bCs/>
          <w:lang w:val="es-ES_tradnl"/>
        </w:rPr>
        <w:t xml:space="preserve">para que </w:t>
      </w:r>
      <w:r w:rsidRPr="00CE6E0A">
        <w:rPr>
          <w:b/>
          <w:bCs/>
          <w:lang w:val="es-ES_tradnl"/>
        </w:rPr>
        <w:t>se persiga penalmente a los responsables;</w:t>
      </w:r>
    </w:p>
    <w:p w14:paraId="27CBB506" w14:textId="4CA261FA" w:rsidR="006F15EE" w:rsidRPr="00CE6E0A" w:rsidRDefault="006F15EE" w:rsidP="006F15EE">
      <w:pPr>
        <w:pStyle w:val="SingleTxtG"/>
        <w:rPr>
          <w:b/>
          <w:bCs/>
          <w:lang w:val="es-ES_tradnl"/>
        </w:rPr>
      </w:pPr>
      <w:r w:rsidRPr="00CE6E0A">
        <w:rPr>
          <w:b/>
          <w:bCs/>
          <w:lang w:val="es-ES_tradnl"/>
        </w:rPr>
        <w:tab/>
        <w:t>b)</w:t>
      </w:r>
      <w:r w:rsidRPr="00CE6E0A">
        <w:rPr>
          <w:b/>
          <w:bCs/>
          <w:lang w:val="es-ES_tradnl"/>
        </w:rPr>
        <w:tab/>
        <w:t xml:space="preserve">Apoye los procesos de búsqueda de las personas migrantes desaparecidas y, en caso de hallar sus cuerpos, su identificación y restitución en condiciones dignas; </w:t>
      </w:r>
    </w:p>
    <w:p w14:paraId="4CEC72DB" w14:textId="0C95A351" w:rsidR="006F15EE" w:rsidRPr="00CE6E0A" w:rsidRDefault="006F15EE" w:rsidP="006F15EE">
      <w:pPr>
        <w:pStyle w:val="SingleTxtG"/>
        <w:rPr>
          <w:b/>
          <w:bCs/>
          <w:lang w:val="es-ES_tradnl"/>
        </w:rPr>
      </w:pPr>
      <w:r w:rsidRPr="00CE6E0A">
        <w:rPr>
          <w:b/>
          <w:bCs/>
          <w:lang w:val="es-ES_tradnl"/>
        </w:rPr>
        <w:tab/>
        <w:t>c)</w:t>
      </w:r>
      <w:r w:rsidRPr="00CE6E0A">
        <w:rPr>
          <w:b/>
          <w:bCs/>
          <w:lang w:val="es-ES_tradnl"/>
        </w:rPr>
        <w:tab/>
        <w:t xml:space="preserve">Establezca una base de datos actualizada de migrantes desaparecidos que incluya datos </w:t>
      </w:r>
      <w:r w:rsidRPr="00CE6E0A">
        <w:rPr>
          <w:b/>
          <w:bCs/>
          <w:i/>
          <w:iCs/>
          <w:lang w:val="es-ES_tradnl"/>
        </w:rPr>
        <w:t>ante mortem</w:t>
      </w:r>
      <w:r w:rsidRPr="00CE6E0A">
        <w:rPr>
          <w:b/>
          <w:bCs/>
          <w:lang w:val="es-ES_tradnl"/>
        </w:rPr>
        <w:t xml:space="preserve"> </w:t>
      </w:r>
      <w:r w:rsidR="004D07E0" w:rsidRPr="00CE6E0A">
        <w:rPr>
          <w:b/>
          <w:bCs/>
          <w:lang w:val="es-ES_tradnl"/>
        </w:rPr>
        <w:t xml:space="preserve">y </w:t>
      </w:r>
      <w:r w:rsidRPr="00CE6E0A">
        <w:rPr>
          <w:b/>
          <w:bCs/>
          <w:i/>
          <w:iCs/>
          <w:lang w:val="es-ES_tradnl"/>
        </w:rPr>
        <w:t>post mortem</w:t>
      </w:r>
      <w:r w:rsidRPr="00CE6E0A">
        <w:rPr>
          <w:b/>
          <w:bCs/>
          <w:lang w:val="es-ES_tradnl"/>
        </w:rPr>
        <w:t xml:space="preserve"> para facilitar su búsqueda e identificación;</w:t>
      </w:r>
    </w:p>
    <w:p w14:paraId="25FF26EF" w14:textId="3388BF65" w:rsidR="006F15EE" w:rsidRPr="00CE6E0A" w:rsidRDefault="006F15EE" w:rsidP="006F15EE">
      <w:pPr>
        <w:pStyle w:val="SingleTxtG"/>
        <w:rPr>
          <w:b/>
          <w:bCs/>
          <w:lang w:val="es-ES_tradnl"/>
        </w:rPr>
      </w:pPr>
      <w:r w:rsidRPr="00CE6E0A">
        <w:rPr>
          <w:b/>
          <w:bCs/>
          <w:lang w:val="es-ES_tradnl"/>
        </w:rPr>
        <w:tab/>
        <w:t>d)</w:t>
      </w:r>
      <w:r w:rsidRPr="00CE6E0A">
        <w:rPr>
          <w:b/>
          <w:bCs/>
          <w:lang w:val="es-ES_tradnl"/>
        </w:rPr>
        <w:tab/>
        <w:t xml:space="preserve">Garantice que los allegados de las personas desaparecidas, independientemente del lugar en el que residan, tengan la posibilidad efectiva de obtener información y participar en las investigaciones </w:t>
      </w:r>
      <w:r w:rsidR="004D07E0" w:rsidRPr="00CE6E0A">
        <w:rPr>
          <w:b/>
          <w:bCs/>
          <w:lang w:val="es-ES_tradnl"/>
        </w:rPr>
        <w:t xml:space="preserve">de las desapariciones </w:t>
      </w:r>
      <w:r w:rsidRPr="00CE6E0A">
        <w:rPr>
          <w:b/>
          <w:bCs/>
          <w:lang w:val="es-ES_tradnl"/>
        </w:rPr>
        <w:t xml:space="preserve">y </w:t>
      </w:r>
      <w:r w:rsidR="004D07E0" w:rsidRPr="00CE6E0A">
        <w:rPr>
          <w:b/>
          <w:bCs/>
          <w:lang w:val="es-ES_tradnl"/>
        </w:rPr>
        <w:t xml:space="preserve">en la </w:t>
      </w:r>
      <w:r w:rsidRPr="00CE6E0A">
        <w:rPr>
          <w:b/>
          <w:bCs/>
          <w:lang w:val="es-ES_tradnl"/>
        </w:rPr>
        <w:t xml:space="preserve">búsqueda de las personas desaparecidas; </w:t>
      </w:r>
    </w:p>
    <w:p w14:paraId="48855D77" w14:textId="77777777" w:rsidR="006F15EE" w:rsidRPr="00CE6E0A" w:rsidRDefault="006F15EE" w:rsidP="006F15EE">
      <w:pPr>
        <w:pStyle w:val="SingleTxtG"/>
        <w:rPr>
          <w:lang w:val="es-ES_tradnl"/>
        </w:rPr>
      </w:pPr>
      <w:r w:rsidRPr="00CE6E0A">
        <w:rPr>
          <w:b/>
          <w:bCs/>
          <w:lang w:val="es-ES_tradnl"/>
        </w:rPr>
        <w:tab/>
        <w:t>e)</w:t>
      </w:r>
      <w:r w:rsidRPr="00CE6E0A">
        <w:rPr>
          <w:b/>
          <w:bCs/>
          <w:lang w:val="es-ES_tradnl"/>
        </w:rPr>
        <w:tab/>
        <w:t>Fortalezca la cooperación con otros Estados de la región para impulsar la búsqueda de migrantes desaparecidos y la investigación sobre su suerte.</w:t>
      </w:r>
    </w:p>
    <w:p w14:paraId="6E07A48C" w14:textId="2843FF0D" w:rsidR="00877FB4" w:rsidRPr="00CE6E0A" w:rsidRDefault="006817AF" w:rsidP="00877FB4">
      <w:pPr>
        <w:pStyle w:val="H23G"/>
        <w:rPr>
          <w:lang w:val="es-ES_tradnl"/>
        </w:rPr>
      </w:pPr>
      <w:r w:rsidRPr="00CE6E0A">
        <w:rPr>
          <w:lang w:val="es-ES_tradnl"/>
        </w:rPr>
        <w:tab/>
      </w:r>
      <w:r w:rsidRPr="00CE6E0A">
        <w:rPr>
          <w:lang w:val="es-ES_tradnl"/>
        </w:rPr>
        <w:tab/>
      </w:r>
      <w:r w:rsidR="00FB6DE8" w:rsidRPr="00CE6E0A">
        <w:rPr>
          <w:lang w:val="es-ES_tradnl"/>
        </w:rPr>
        <w:t>Delito de desaparición forzada</w:t>
      </w:r>
    </w:p>
    <w:p w14:paraId="364074FD" w14:textId="6F9F164F" w:rsidR="00877FB4" w:rsidRPr="00CE6E0A" w:rsidRDefault="00877FB4" w:rsidP="0011319E">
      <w:pPr>
        <w:pStyle w:val="SingleTxtG"/>
        <w:rPr>
          <w:lang w:val="es-ES_tradnl"/>
        </w:rPr>
      </w:pPr>
      <w:r w:rsidRPr="00CE6E0A">
        <w:rPr>
          <w:lang w:val="es-ES_tradnl"/>
        </w:rPr>
        <w:t>1</w:t>
      </w:r>
      <w:r w:rsidR="007B2B4A" w:rsidRPr="00CE6E0A">
        <w:rPr>
          <w:lang w:val="es-ES_tradnl"/>
        </w:rPr>
        <w:t>6</w:t>
      </w:r>
      <w:r w:rsidRPr="00CE6E0A">
        <w:rPr>
          <w:lang w:val="es-ES_tradnl"/>
        </w:rPr>
        <w:t>.</w:t>
      </w:r>
      <w:r w:rsidRPr="00CE6E0A">
        <w:rPr>
          <w:lang w:val="es-ES_tradnl"/>
        </w:rPr>
        <w:tab/>
        <w:t>El Comité acoge con satisfacción que el Estado parte consider</w:t>
      </w:r>
      <w:r w:rsidR="000451F7" w:rsidRPr="00CE6E0A">
        <w:rPr>
          <w:lang w:val="es-ES_tradnl"/>
        </w:rPr>
        <w:t>e</w:t>
      </w:r>
      <w:r w:rsidR="00FB6DE8" w:rsidRPr="00CE6E0A">
        <w:rPr>
          <w:lang w:val="es-ES_tradnl"/>
        </w:rPr>
        <w:t xml:space="preserve"> </w:t>
      </w:r>
      <w:r w:rsidRPr="00CE6E0A">
        <w:rPr>
          <w:lang w:val="es-ES_tradnl"/>
        </w:rPr>
        <w:t xml:space="preserve">la Convención </w:t>
      </w:r>
      <w:r w:rsidR="00FB6DE8" w:rsidRPr="00CE6E0A">
        <w:rPr>
          <w:lang w:val="es-ES_tradnl"/>
        </w:rPr>
        <w:t>como</w:t>
      </w:r>
      <w:r w:rsidRPr="00CE6E0A">
        <w:rPr>
          <w:lang w:val="es-ES_tradnl"/>
        </w:rPr>
        <w:t xml:space="preserve"> </w:t>
      </w:r>
      <w:r w:rsidR="005849D6" w:rsidRPr="00CE6E0A">
        <w:rPr>
          <w:lang w:val="es-ES_tradnl"/>
        </w:rPr>
        <w:t xml:space="preserve">un </w:t>
      </w:r>
      <w:r w:rsidRPr="00CE6E0A">
        <w:rPr>
          <w:lang w:val="es-ES_tradnl"/>
        </w:rPr>
        <w:t>instrumento jurídicamente vinculante en el orden interno</w:t>
      </w:r>
      <w:r w:rsidR="0011319E" w:rsidRPr="00CE6E0A">
        <w:rPr>
          <w:lang w:val="es-ES_tradnl"/>
        </w:rPr>
        <w:t xml:space="preserve">. No obstante, al Comité le preocupa la inexistencia de un crimen autónomo de desaparición forzada. </w:t>
      </w:r>
      <w:r w:rsidR="00FB6DE8" w:rsidRPr="00CE6E0A">
        <w:rPr>
          <w:lang w:val="es-ES_tradnl"/>
        </w:rPr>
        <w:t>T</w:t>
      </w:r>
      <w:r w:rsidRPr="00CE6E0A">
        <w:rPr>
          <w:lang w:val="es-ES_tradnl"/>
        </w:rPr>
        <w:t>ambién</w:t>
      </w:r>
      <w:r w:rsidR="00FB6DE8" w:rsidRPr="00CE6E0A">
        <w:rPr>
          <w:lang w:val="es-ES_tradnl"/>
        </w:rPr>
        <w:t xml:space="preserve"> le preocupa</w:t>
      </w:r>
      <w:r w:rsidRPr="00CE6E0A">
        <w:rPr>
          <w:lang w:val="es-ES_tradnl"/>
        </w:rPr>
        <w:t xml:space="preserve"> la posible confusión que </w:t>
      </w:r>
      <w:r w:rsidR="004D07E0" w:rsidRPr="00CE6E0A">
        <w:rPr>
          <w:lang w:val="es-ES_tradnl"/>
        </w:rPr>
        <w:t xml:space="preserve">pudiera </w:t>
      </w:r>
      <w:r w:rsidRPr="00CE6E0A">
        <w:rPr>
          <w:lang w:val="es-ES_tradnl"/>
        </w:rPr>
        <w:t>result</w:t>
      </w:r>
      <w:r w:rsidR="004D07E0" w:rsidRPr="00CE6E0A">
        <w:rPr>
          <w:lang w:val="es-ES_tradnl"/>
        </w:rPr>
        <w:t>ar</w:t>
      </w:r>
      <w:r w:rsidRPr="00CE6E0A">
        <w:rPr>
          <w:lang w:val="es-ES_tradnl"/>
        </w:rPr>
        <w:t xml:space="preserve"> de </w:t>
      </w:r>
      <w:r w:rsidR="009602F9" w:rsidRPr="00CE6E0A">
        <w:rPr>
          <w:lang w:val="es-ES_tradnl"/>
        </w:rPr>
        <w:t>la aplicación</w:t>
      </w:r>
      <w:r w:rsidR="00B74732" w:rsidRPr="00CE6E0A">
        <w:rPr>
          <w:lang w:val="es-ES_tradnl"/>
        </w:rPr>
        <w:t xml:space="preserve"> a </w:t>
      </w:r>
      <w:r w:rsidRPr="00CE6E0A">
        <w:rPr>
          <w:lang w:val="es-ES_tradnl"/>
        </w:rPr>
        <w:t xml:space="preserve">la desaparición forzada </w:t>
      </w:r>
      <w:r w:rsidR="00B74732" w:rsidRPr="00CE6E0A">
        <w:rPr>
          <w:lang w:val="es-ES_tradnl"/>
        </w:rPr>
        <w:t>de</w:t>
      </w:r>
      <w:r w:rsidRPr="00CE6E0A">
        <w:rPr>
          <w:lang w:val="es-ES_tradnl"/>
        </w:rPr>
        <w:t xml:space="preserve"> otros delitos reconocidos en la legislación nacional</w:t>
      </w:r>
      <w:r w:rsidR="00FB6DE8" w:rsidRPr="00CE6E0A">
        <w:rPr>
          <w:lang w:val="es-ES_tradnl"/>
        </w:rPr>
        <w:t>, los cuales</w:t>
      </w:r>
      <w:r w:rsidR="00B74732" w:rsidRPr="00CE6E0A">
        <w:rPr>
          <w:lang w:val="es-ES_tradnl"/>
        </w:rPr>
        <w:t>, sin embargo,</w:t>
      </w:r>
      <w:r w:rsidR="00FB6DE8" w:rsidRPr="00CE6E0A">
        <w:rPr>
          <w:lang w:val="es-ES_tradnl"/>
        </w:rPr>
        <w:t xml:space="preserve"> </w:t>
      </w:r>
      <w:r w:rsidRPr="00CE6E0A">
        <w:rPr>
          <w:lang w:val="es-ES_tradnl"/>
        </w:rPr>
        <w:t>no cumpl</w:t>
      </w:r>
      <w:r w:rsidR="00B74732" w:rsidRPr="00CE6E0A">
        <w:rPr>
          <w:lang w:val="es-ES_tradnl"/>
        </w:rPr>
        <w:t>e</w:t>
      </w:r>
      <w:r w:rsidRPr="00CE6E0A">
        <w:rPr>
          <w:lang w:val="es-ES_tradnl"/>
        </w:rPr>
        <w:t xml:space="preserve">n con </w:t>
      </w:r>
      <w:r w:rsidR="000451F7" w:rsidRPr="00CE6E0A">
        <w:rPr>
          <w:lang w:val="es-ES_tradnl"/>
        </w:rPr>
        <w:t>la definición del artículo 2 de la Convención</w:t>
      </w:r>
      <w:r w:rsidRPr="00CE6E0A">
        <w:rPr>
          <w:lang w:val="es-ES_tradnl"/>
        </w:rPr>
        <w:t xml:space="preserve"> </w:t>
      </w:r>
      <w:r w:rsidR="004D07E0" w:rsidRPr="00CE6E0A">
        <w:rPr>
          <w:lang w:val="es-ES_tradnl"/>
        </w:rPr>
        <w:t>(</w:t>
      </w:r>
      <w:r w:rsidR="0011319E" w:rsidRPr="00CE6E0A">
        <w:rPr>
          <w:lang w:val="es-ES_tradnl"/>
        </w:rPr>
        <w:t>art.</w:t>
      </w:r>
      <w:r w:rsidR="004D07E0" w:rsidRPr="00CE6E0A">
        <w:rPr>
          <w:lang w:val="es-ES_tradnl"/>
        </w:rPr>
        <w:t xml:space="preserve"> </w:t>
      </w:r>
      <w:r w:rsidR="0011319E" w:rsidRPr="00CE6E0A">
        <w:rPr>
          <w:lang w:val="es-ES_tradnl"/>
        </w:rPr>
        <w:t>4)</w:t>
      </w:r>
      <w:r w:rsidR="00022FF1" w:rsidRPr="00CE6E0A">
        <w:rPr>
          <w:lang w:val="es-ES_tradnl"/>
        </w:rPr>
        <w:t>.</w:t>
      </w:r>
    </w:p>
    <w:p w14:paraId="61D4D790" w14:textId="4527BE6C" w:rsidR="00877FB4" w:rsidRPr="00CE6E0A" w:rsidRDefault="00877FB4" w:rsidP="00877FB4">
      <w:pPr>
        <w:pStyle w:val="SingleTxtG"/>
        <w:spacing w:line="240" w:lineRule="auto"/>
        <w:rPr>
          <w:rFonts w:asciiTheme="majorBidi" w:hAnsiTheme="majorBidi" w:cstheme="majorBidi"/>
          <w:b/>
          <w:bCs/>
          <w:lang w:val="es-ES_tradnl"/>
        </w:rPr>
      </w:pPr>
      <w:r w:rsidRPr="00CE6E0A">
        <w:rPr>
          <w:rFonts w:asciiTheme="majorBidi" w:hAnsiTheme="majorBidi" w:cstheme="majorBidi"/>
          <w:lang w:val="es-ES_tradnl"/>
        </w:rPr>
        <w:t>1</w:t>
      </w:r>
      <w:r w:rsidR="007B2B4A" w:rsidRPr="00CE6E0A">
        <w:rPr>
          <w:rFonts w:asciiTheme="majorBidi" w:hAnsiTheme="majorBidi" w:cstheme="majorBidi"/>
          <w:lang w:val="es-ES_tradnl"/>
        </w:rPr>
        <w:t>7</w:t>
      </w:r>
      <w:r w:rsidRPr="00CE6E0A">
        <w:rPr>
          <w:rFonts w:asciiTheme="majorBidi" w:hAnsiTheme="majorBidi" w:cstheme="majorBidi"/>
          <w:lang w:val="es-ES_tradnl"/>
        </w:rPr>
        <w:t>.</w:t>
      </w:r>
      <w:r w:rsidRPr="00CE6E0A">
        <w:rPr>
          <w:rFonts w:asciiTheme="majorBidi" w:hAnsiTheme="majorBidi" w:cstheme="majorBidi"/>
          <w:b/>
          <w:bCs/>
          <w:lang w:val="es-ES_tradnl"/>
        </w:rPr>
        <w:tab/>
        <w:t xml:space="preserve">El Comité recomienda al Estado parte </w:t>
      </w:r>
      <w:r w:rsidR="004D07E0" w:rsidRPr="00CE6E0A">
        <w:rPr>
          <w:rFonts w:asciiTheme="majorBidi" w:hAnsiTheme="majorBidi" w:cstheme="majorBidi"/>
          <w:b/>
          <w:bCs/>
          <w:lang w:val="es-ES_tradnl"/>
        </w:rPr>
        <w:t xml:space="preserve">que se asegure de </w:t>
      </w:r>
      <w:r w:rsidRPr="00CE6E0A">
        <w:rPr>
          <w:rFonts w:asciiTheme="majorBidi" w:hAnsiTheme="majorBidi" w:cstheme="majorBidi"/>
          <w:b/>
          <w:bCs/>
          <w:lang w:val="es-ES_tradnl"/>
        </w:rPr>
        <w:t>que:</w:t>
      </w:r>
    </w:p>
    <w:p w14:paraId="3D5E9E5B" w14:textId="39D2C751" w:rsidR="00877FB4" w:rsidRPr="00CE6E0A" w:rsidRDefault="00877FB4" w:rsidP="00877FB4">
      <w:pPr>
        <w:pStyle w:val="SingleTxtG"/>
        <w:spacing w:line="240" w:lineRule="auto"/>
        <w:rPr>
          <w:rFonts w:asciiTheme="majorBidi" w:hAnsiTheme="majorBidi" w:cstheme="majorBidi"/>
          <w:b/>
          <w:bCs/>
          <w:lang w:val="es-ES_tradnl"/>
        </w:rPr>
      </w:pPr>
      <w:r w:rsidRPr="00CE6E0A">
        <w:rPr>
          <w:rFonts w:asciiTheme="majorBidi" w:hAnsiTheme="majorBidi" w:cstheme="majorBidi"/>
          <w:b/>
          <w:bCs/>
          <w:lang w:val="es-ES_tradnl"/>
        </w:rPr>
        <w:tab/>
        <w:t>a)</w:t>
      </w:r>
      <w:r w:rsidRPr="00CE6E0A">
        <w:rPr>
          <w:rFonts w:asciiTheme="majorBidi" w:hAnsiTheme="majorBidi" w:cstheme="majorBidi"/>
          <w:b/>
          <w:bCs/>
          <w:lang w:val="es-ES_tradnl"/>
        </w:rPr>
        <w:tab/>
        <w:t>El delito de desaparición forzada se tipifique como un delito autónomo (art. 2) y como crimen de lesa humanidad (art. 5);</w:t>
      </w:r>
    </w:p>
    <w:p w14:paraId="71EDEA3D" w14:textId="2B3CF2B2" w:rsidR="00877FB4" w:rsidRPr="00CE6E0A" w:rsidRDefault="00877FB4" w:rsidP="00877FB4">
      <w:pPr>
        <w:pStyle w:val="SingleTxtG"/>
        <w:spacing w:line="240" w:lineRule="auto"/>
        <w:rPr>
          <w:rFonts w:asciiTheme="majorBidi" w:hAnsiTheme="majorBidi" w:cstheme="majorBidi"/>
          <w:b/>
          <w:bCs/>
          <w:lang w:val="es-ES_tradnl"/>
        </w:rPr>
      </w:pPr>
      <w:r w:rsidRPr="00CE6E0A">
        <w:rPr>
          <w:rFonts w:asciiTheme="majorBidi" w:hAnsiTheme="majorBidi" w:cstheme="majorBidi"/>
          <w:b/>
          <w:bCs/>
          <w:lang w:val="es-ES_tradnl"/>
        </w:rPr>
        <w:tab/>
        <w:t>b)</w:t>
      </w:r>
      <w:r w:rsidRPr="00CE6E0A">
        <w:rPr>
          <w:rFonts w:asciiTheme="majorBidi" w:hAnsiTheme="majorBidi" w:cstheme="majorBidi"/>
          <w:b/>
          <w:bCs/>
          <w:lang w:val="es-ES_tradnl"/>
        </w:rPr>
        <w:tab/>
        <w:t xml:space="preserve">El delito de desaparición forzada se castigue con penas adecuadas que tengan en cuenta su extrema gravedad; </w:t>
      </w:r>
    </w:p>
    <w:p w14:paraId="166CFEC5" w14:textId="32F7FE6B" w:rsidR="005B429B" w:rsidRPr="00CE6E0A" w:rsidRDefault="00877FB4" w:rsidP="006817AF">
      <w:pPr>
        <w:pStyle w:val="SingleTxtG"/>
        <w:spacing w:after="0" w:line="240" w:lineRule="auto"/>
        <w:rPr>
          <w:rFonts w:asciiTheme="majorBidi" w:hAnsiTheme="majorBidi" w:cstheme="majorBidi"/>
          <w:b/>
          <w:bCs/>
          <w:lang w:val="es-ES_tradnl"/>
        </w:rPr>
      </w:pPr>
      <w:r w:rsidRPr="00CE6E0A">
        <w:rPr>
          <w:rFonts w:asciiTheme="majorBidi" w:hAnsiTheme="majorBidi" w:cstheme="majorBidi"/>
          <w:b/>
          <w:bCs/>
          <w:lang w:val="es-ES_tradnl"/>
        </w:rPr>
        <w:tab/>
        <w:t>c)</w:t>
      </w:r>
      <w:r w:rsidRPr="00CE6E0A">
        <w:rPr>
          <w:rFonts w:asciiTheme="majorBidi" w:hAnsiTheme="majorBidi" w:cstheme="majorBidi"/>
          <w:lang w:val="es-ES_tradnl"/>
        </w:rPr>
        <w:tab/>
      </w:r>
      <w:r w:rsidRPr="00CE6E0A">
        <w:rPr>
          <w:rFonts w:asciiTheme="majorBidi" w:hAnsiTheme="majorBidi" w:cstheme="majorBidi"/>
          <w:b/>
          <w:bCs/>
          <w:lang w:val="es-ES_tradnl"/>
        </w:rPr>
        <w:t>Se incluyan todas las circunstancias atenuantes y agravantes mencionadas en el artículo 7, párrafo 2, de la Convención.</w:t>
      </w:r>
    </w:p>
    <w:p w14:paraId="0E8ACA92" w14:textId="3C1103F0" w:rsidR="00877FB4" w:rsidRPr="00CE6E0A" w:rsidRDefault="005B429B" w:rsidP="006817AF">
      <w:pPr>
        <w:pStyle w:val="H23G"/>
        <w:rPr>
          <w:lang w:val="es-ES_tradnl"/>
        </w:rPr>
      </w:pPr>
      <w:r w:rsidRPr="00CE6E0A">
        <w:rPr>
          <w:lang w:val="es-ES_tradnl"/>
        </w:rPr>
        <w:lastRenderedPageBreak/>
        <w:tab/>
      </w:r>
      <w:r w:rsidRPr="00CE6E0A">
        <w:rPr>
          <w:lang w:val="es-ES_tradnl"/>
        </w:rPr>
        <w:tab/>
      </w:r>
      <w:r w:rsidR="00877FB4" w:rsidRPr="00CE6E0A">
        <w:rPr>
          <w:lang w:val="es-ES_tradnl"/>
        </w:rPr>
        <w:t>Responsabilidad penal de los superiores y obediencia debida</w:t>
      </w:r>
    </w:p>
    <w:p w14:paraId="31FF2966" w14:textId="3775EB07" w:rsidR="00877FB4" w:rsidRPr="00CE6E0A" w:rsidRDefault="005B429B" w:rsidP="00877FB4">
      <w:pPr>
        <w:pStyle w:val="SingleTxtG"/>
        <w:rPr>
          <w:rStyle w:val="Ninguno"/>
          <w:rFonts w:asciiTheme="majorBidi" w:hAnsiTheme="majorBidi" w:cstheme="majorBidi"/>
          <w:lang w:val="es-ES_tradnl"/>
        </w:rPr>
      </w:pPr>
      <w:r w:rsidRPr="00CE6E0A">
        <w:rPr>
          <w:rFonts w:asciiTheme="majorBidi" w:hAnsiTheme="majorBidi" w:cstheme="majorBidi"/>
          <w:lang w:val="es-ES_tradnl"/>
        </w:rPr>
        <w:t>1</w:t>
      </w:r>
      <w:r w:rsidR="007B2B4A" w:rsidRPr="00CE6E0A">
        <w:rPr>
          <w:rFonts w:asciiTheme="majorBidi" w:hAnsiTheme="majorBidi" w:cstheme="majorBidi"/>
          <w:lang w:val="es-ES_tradnl"/>
        </w:rPr>
        <w:t>8</w:t>
      </w:r>
      <w:r w:rsidR="00877FB4" w:rsidRPr="00CE6E0A">
        <w:rPr>
          <w:rFonts w:asciiTheme="majorBidi" w:hAnsiTheme="majorBidi" w:cstheme="majorBidi"/>
          <w:lang w:val="es-ES_tradnl"/>
        </w:rPr>
        <w:t>.</w:t>
      </w:r>
      <w:r w:rsidRPr="00CE6E0A">
        <w:rPr>
          <w:rFonts w:asciiTheme="majorBidi" w:hAnsiTheme="majorBidi" w:cstheme="majorBidi"/>
          <w:lang w:val="es-ES_tradnl"/>
        </w:rPr>
        <w:tab/>
      </w:r>
      <w:r w:rsidR="00877FB4" w:rsidRPr="00CE6E0A">
        <w:rPr>
          <w:rFonts w:asciiTheme="majorBidi" w:hAnsiTheme="majorBidi" w:cstheme="majorBidi"/>
          <w:lang w:val="es-ES_tradnl"/>
        </w:rPr>
        <w:t xml:space="preserve">El Comité toma nota </w:t>
      </w:r>
      <w:r w:rsidR="004D07E0" w:rsidRPr="00CE6E0A">
        <w:rPr>
          <w:rFonts w:asciiTheme="majorBidi" w:hAnsiTheme="majorBidi" w:cstheme="majorBidi"/>
          <w:lang w:val="es-ES_tradnl"/>
        </w:rPr>
        <w:t xml:space="preserve">de </w:t>
      </w:r>
      <w:r w:rsidR="00877FB4" w:rsidRPr="00CE6E0A">
        <w:rPr>
          <w:rFonts w:asciiTheme="majorBidi" w:hAnsiTheme="majorBidi" w:cstheme="majorBidi"/>
          <w:lang w:val="es-ES_tradnl"/>
        </w:rPr>
        <w:t>que las personas pertenecientes a las fuerzas del orden costarricense</w:t>
      </w:r>
      <w:r w:rsidR="004D07E0" w:rsidRPr="00CE6E0A">
        <w:rPr>
          <w:rFonts w:asciiTheme="majorBidi" w:hAnsiTheme="majorBidi" w:cstheme="majorBidi"/>
          <w:lang w:val="es-ES_tradnl"/>
        </w:rPr>
        <w:t>s</w:t>
      </w:r>
      <w:r w:rsidR="00877FB4" w:rsidRPr="00CE6E0A">
        <w:rPr>
          <w:rFonts w:asciiTheme="majorBidi" w:hAnsiTheme="majorBidi" w:cstheme="majorBidi"/>
          <w:lang w:val="es-ES_tradnl"/>
        </w:rPr>
        <w:t xml:space="preserve"> responden al principio de legalidad y que</w:t>
      </w:r>
      <w:r w:rsidR="004D07E0" w:rsidRPr="00CE6E0A">
        <w:rPr>
          <w:rFonts w:asciiTheme="majorBidi" w:hAnsiTheme="majorBidi" w:cstheme="majorBidi"/>
          <w:lang w:val="es-ES_tradnl"/>
        </w:rPr>
        <w:t>,</w:t>
      </w:r>
      <w:r w:rsidR="00877FB4" w:rsidRPr="00CE6E0A">
        <w:rPr>
          <w:rFonts w:asciiTheme="majorBidi" w:hAnsiTheme="majorBidi" w:cstheme="majorBidi"/>
          <w:lang w:val="es-ES_tradnl"/>
        </w:rPr>
        <w:t xml:space="preserve"> en virtud del artículo 281 a) del Código Procesal Penal, todo funcionario </w:t>
      </w:r>
      <w:r w:rsidR="004D07E0" w:rsidRPr="00CE6E0A">
        <w:rPr>
          <w:rFonts w:asciiTheme="majorBidi" w:hAnsiTheme="majorBidi" w:cstheme="majorBidi"/>
          <w:lang w:val="es-ES_tradnl"/>
        </w:rPr>
        <w:t xml:space="preserve">o empleado </w:t>
      </w:r>
      <w:r w:rsidR="00877FB4" w:rsidRPr="00CE6E0A">
        <w:rPr>
          <w:rFonts w:asciiTheme="majorBidi" w:hAnsiTheme="majorBidi" w:cstheme="majorBidi"/>
          <w:lang w:val="es-ES_tradnl"/>
        </w:rPr>
        <w:t xml:space="preserve">público tiene la obligación de denunciar actos u órdenes ilegales en el ejercicio del cargo por parte de otra persona funcionaria pública ante el Organismo de Investigación Judicial o la Fiscalía. </w:t>
      </w:r>
      <w:r w:rsidR="00F91ED4" w:rsidRPr="00CE6E0A">
        <w:rPr>
          <w:rFonts w:asciiTheme="majorBidi" w:hAnsiTheme="majorBidi" w:cstheme="majorBidi"/>
          <w:lang w:val="es-ES_tradnl"/>
        </w:rPr>
        <w:t xml:space="preserve">También </w:t>
      </w:r>
      <w:r w:rsidR="009602F9" w:rsidRPr="00CE6E0A">
        <w:rPr>
          <w:rFonts w:asciiTheme="majorBidi" w:hAnsiTheme="majorBidi" w:cstheme="majorBidi"/>
          <w:lang w:val="es-ES_tradnl"/>
        </w:rPr>
        <w:t xml:space="preserve">toma </w:t>
      </w:r>
      <w:r w:rsidR="00F91ED4" w:rsidRPr="00CE6E0A">
        <w:rPr>
          <w:rFonts w:asciiTheme="majorBidi" w:hAnsiTheme="majorBidi" w:cstheme="majorBidi"/>
          <w:lang w:val="es-ES_tradnl"/>
        </w:rPr>
        <w:t>nota</w:t>
      </w:r>
      <w:r w:rsidR="00877FB4" w:rsidRPr="00CE6E0A">
        <w:rPr>
          <w:rFonts w:asciiTheme="majorBidi" w:hAnsiTheme="majorBidi" w:cstheme="majorBidi"/>
          <w:lang w:val="es-ES_tradnl"/>
        </w:rPr>
        <w:t xml:space="preserve"> </w:t>
      </w:r>
      <w:r w:rsidR="004D07E0" w:rsidRPr="00CE6E0A">
        <w:rPr>
          <w:rFonts w:asciiTheme="majorBidi" w:hAnsiTheme="majorBidi" w:cstheme="majorBidi"/>
          <w:lang w:val="es-ES_tradnl"/>
        </w:rPr>
        <w:t xml:space="preserve">de </w:t>
      </w:r>
      <w:r w:rsidR="00877FB4" w:rsidRPr="00CE6E0A">
        <w:rPr>
          <w:rFonts w:asciiTheme="majorBidi" w:hAnsiTheme="majorBidi" w:cstheme="majorBidi"/>
          <w:lang w:val="es-ES_tradnl"/>
        </w:rPr>
        <w:t xml:space="preserve">que cada policía tiene </w:t>
      </w:r>
      <w:r w:rsidR="004D07E0" w:rsidRPr="00CE6E0A">
        <w:rPr>
          <w:rFonts w:asciiTheme="majorBidi" w:hAnsiTheme="majorBidi" w:cstheme="majorBidi"/>
          <w:lang w:val="es-ES_tradnl"/>
        </w:rPr>
        <w:t xml:space="preserve">a su disposición </w:t>
      </w:r>
      <w:r w:rsidR="00877FB4" w:rsidRPr="00CE6E0A">
        <w:rPr>
          <w:rFonts w:asciiTheme="majorBidi" w:hAnsiTheme="majorBidi" w:cstheme="majorBidi"/>
          <w:lang w:val="es-ES_tradnl"/>
        </w:rPr>
        <w:t>una unidad de investigación de asuntos internos, la cual está obligada a resguardar la confidencialidad de la fuente</w:t>
      </w:r>
      <w:r w:rsidR="00F91ED4" w:rsidRPr="00CE6E0A">
        <w:rPr>
          <w:rFonts w:asciiTheme="majorBidi" w:hAnsiTheme="majorBidi" w:cstheme="majorBidi"/>
          <w:lang w:val="es-ES_tradnl"/>
        </w:rPr>
        <w:t xml:space="preserve"> en casos de denuncia</w:t>
      </w:r>
      <w:r w:rsidR="00877FB4" w:rsidRPr="00CE6E0A">
        <w:rPr>
          <w:rFonts w:asciiTheme="majorBidi" w:hAnsiTheme="majorBidi" w:cstheme="majorBidi"/>
          <w:lang w:val="es-ES_tradnl"/>
        </w:rPr>
        <w:t xml:space="preserve">. </w:t>
      </w:r>
      <w:r w:rsidR="009B7E75" w:rsidRPr="00CE6E0A">
        <w:rPr>
          <w:color w:val="212121"/>
          <w:lang w:val="es-ES_tradnl"/>
        </w:rPr>
        <w:t>Preocupa al Comité que la obediencia debida, tal como está formulada en el artículo 36 del Código Penal, podría eximir a los agentes de cualquier responsabilidad, contraviniendo lo dispuesto en el artículo 6, párrafo 2, de la Convención (art. 6).</w:t>
      </w:r>
    </w:p>
    <w:p w14:paraId="24E40E7D" w14:textId="41C64768" w:rsidR="00877FB4" w:rsidRPr="00CE6E0A" w:rsidRDefault="00877FB4" w:rsidP="005B429B">
      <w:pPr>
        <w:pStyle w:val="SingleTxtG"/>
        <w:rPr>
          <w:rFonts w:eastAsia="MS Mincho"/>
          <w:lang w:val="es-ES_tradnl"/>
        </w:rPr>
      </w:pPr>
      <w:r w:rsidRPr="00CE6E0A">
        <w:rPr>
          <w:bCs/>
          <w:lang w:val="es-ES_tradnl"/>
        </w:rPr>
        <w:t>1</w:t>
      </w:r>
      <w:r w:rsidR="007B2B4A" w:rsidRPr="00CE6E0A">
        <w:rPr>
          <w:bCs/>
          <w:lang w:val="es-ES_tradnl"/>
        </w:rPr>
        <w:t>9</w:t>
      </w:r>
      <w:r w:rsidRPr="00CE6E0A">
        <w:rPr>
          <w:bCs/>
          <w:lang w:val="es-ES_tradnl"/>
        </w:rPr>
        <w:t>.</w:t>
      </w:r>
      <w:r w:rsidR="005B429B" w:rsidRPr="00CE6E0A">
        <w:rPr>
          <w:lang w:val="es-ES_tradnl"/>
        </w:rPr>
        <w:tab/>
      </w:r>
      <w:r w:rsidRPr="00CE6E0A">
        <w:rPr>
          <w:b/>
          <w:bCs/>
          <w:lang w:val="es-ES_tradnl"/>
        </w:rPr>
        <w:t xml:space="preserve">El Comité recomienda al Estado parte </w:t>
      </w:r>
      <w:r w:rsidR="004D07E0" w:rsidRPr="00CE6E0A">
        <w:rPr>
          <w:b/>
          <w:bCs/>
          <w:lang w:val="es-ES_tradnl"/>
        </w:rPr>
        <w:t xml:space="preserve">que </w:t>
      </w:r>
      <w:r w:rsidRPr="00CE6E0A">
        <w:rPr>
          <w:b/>
          <w:bCs/>
          <w:lang w:val="es-ES_tradnl"/>
        </w:rPr>
        <w:t>garanti</w:t>
      </w:r>
      <w:r w:rsidR="004D07E0" w:rsidRPr="00CE6E0A">
        <w:rPr>
          <w:b/>
          <w:bCs/>
          <w:lang w:val="es-ES_tradnl"/>
        </w:rPr>
        <w:t>ce</w:t>
      </w:r>
      <w:r w:rsidRPr="00CE6E0A">
        <w:rPr>
          <w:b/>
          <w:bCs/>
          <w:lang w:val="es-ES_tradnl"/>
        </w:rPr>
        <w:t xml:space="preserve"> que la legislación penal:</w:t>
      </w:r>
    </w:p>
    <w:p w14:paraId="5C0CA27B" w14:textId="6EAE2EC7" w:rsidR="00877FB4" w:rsidRPr="00CE6E0A" w:rsidRDefault="005B429B" w:rsidP="005B429B">
      <w:pPr>
        <w:pStyle w:val="SingleTxtG"/>
        <w:rPr>
          <w:b/>
          <w:lang w:val="es-ES_tradnl"/>
        </w:rPr>
      </w:pPr>
      <w:r w:rsidRPr="00CE6E0A">
        <w:rPr>
          <w:b/>
          <w:lang w:val="es-ES_tradnl"/>
        </w:rPr>
        <w:tab/>
      </w:r>
      <w:r w:rsidR="00877FB4" w:rsidRPr="00CE6E0A">
        <w:rPr>
          <w:b/>
          <w:lang w:val="es-ES_tradnl"/>
        </w:rPr>
        <w:t>a)</w:t>
      </w:r>
      <w:r w:rsidR="00877FB4" w:rsidRPr="00CE6E0A">
        <w:rPr>
          <w:b/>
          <w:lang w:val="es-ES_tradnl"/>
        </w:rPr>
        <w:tab/>
        <w:t xml:space="preserve">Prevea la responsabilidad del superior en los términos establecidos en el artículo 6, párrafo 1 b), de la Convención; </w:t>
      </w:r>
    </w:p>
    <w:p w14:paraId="76C2E067" w14:textId="052ED6A3" w:rsidR="00F91ED4" w:rsidRPr="00CE6E0A" w:rsidRDefault="005B429B" w:rsidP="00F91ED4">
      <w:pPr>
        <w:pStyle w:val="SingleTxtG"/>
        <w:rPr>
          <w:b/>
          <w:bCs/>
          <w:lang w:val="es-ES_tradnl"/>
        </w:rPr>
      </w:pPr>
      <w:r w:rsidRPr="00CE6E0A">
        <w:rPr>
          <w:b/>
          <w:lang w:val="es-ES_tradnl"/>
        </w:rPr>
        <w:tab/>
      </w:r>
      <w:r w:rsidR="00877FB4" w:rsidRPr="00CE6E0A">
        <w:rPr>
          <w:b/>
          <w:lang w:val="es-ES_tradnl"/>
        </w:rPr>
        <w:t>b)</w:t>
      </w:r>
      <w:r w:rsidR="00877FB4" w:rsidRPr="00CE6E0A">
        <w:rPr>
          <w:lang w:val="es-ES_tradnl"/>
        </w:rPr>
        <w:tab/>
      </w:r>
      <w:r w:rsidR="00877FB4" w:rsidRPr="00CE6E0A">
        <w:rPr>
          <w:b/>
          <w:bCs/>
          <w:lang w:val="es-ES_tradnl"/>
        </w:rPr>
        <w:t>Haga explícita la prohibición de invocar órdenes o instrucciones de un superior para justificar un delito de desaparición forzada.</w:t>
      </w:r>
    </w:p>
    <w:p w14:paraId="719CEB33" w14:textId="010F8329" w:rsidR="00877FB4" w:rsidRPr="00CE6E0A" w:rsidRDefault="005B429B" w:rsidP="006817AF">
      <w:pPr>
        <w:pStyle w:val="H1G"/>
        <w:rPr>
          <w:sz w:val="20"/>
          <w:lang w:val="es-ES_tradnl"/>
        </w:rPr>
      </w:pPr>
      <w:r w:rsidRPr="00CE6E0A">
        <w:rPr>
          <w:sz w:val="20"/>
          <w:lang w:val="es-ES_tradnl"/>
        </w:rPr>
        <w:tab/>
        <w:t>3.</w:t>
      </w:r>
      <w:r w:rsidRPr="00CE6E0A">
        <w:rPr>
          <w:sz w:val="20"/>
          <w:lang w:val="es-ES_tradnl"/>
        </w:rPr>
        <w:tab/>
      </w:r>
      <w:r w:rsidR="00877FB4" w:rsidRPr="00CE6E0A">
        <w:rPr>
          <w:sz w:val="20"/>
          <w:lang w:val="es-ES_tradnl"/>
        </w:rPr>
        <w:t>Procedimiento judicial y cooperación en materia penal (arts. 8 a 15)</w:t>
      </w:r>
    </w:p>
    <w:p w14:paraId="1FADFACB" w14:textId="5DAF0368" w:rsidR="007D1E4C" w:rsidRPr="00CE6E0A" w:rsidRDefault="006817AF" w:rsidP="006817AF">
      <w:pPr>
        <w:pStyle w:val="H23G"/>
        <w:rPr>
          <w:lang w:val="es-ES_tradnl"/>
        </w:rPr>
      </w:pPr>
      <w:r w:rsidRPr="00CE6E0A">
        <w:rPr>
          <w:lang w:val="es-ES_tradnl"/>
        </w:rPr>
        <w:tab/>
      </w:r>
      <w:r w:rsidRPr="00CE6E0A">
        <w:rPr>
          <w:lang w:val="es-ES_tradnl"/>
        </w:rPr>
        <w:tab/>
      </w:r>
      <w:r w:rsidR="007D1E4C" w:rsidRPr="00CE6E0A">
        <w:rPr>
          <w:lang w:val="es-ES_tradnl"/>
        </w:rPr>
        <w:t>Jurisdicción</w:t>
      </w:r>
      <w:r w:rsidR="00460A38" w:rsidRPr="00CE6E0A">
        <w:rPr>
          <w:lang w:val="es-ES_tradnl"/>
        </w:rPr>
        <w:t xml:space="preserve"> extraterritorial</w:t>
      </w:r>
      <w:r w:rsidR="007D1E4C" w:rsidRPr="00CE6E0A">
        <w:rPr>
          <w:lang w:val="es-ES_tradnl"/>
        </w:rPr>
        <w:t xml:space="preserve"> sobre los delitos de desaparición forzada</w:t>
      </w:r>
    </w:p>
    <w:p w14:paraId="707B097F" w14:textId="2404F65E" w:rsidR="007D1E4C" w:rsidRPr="00CE6E0A" w:rsidRDefault="007B2B4A" w:rsidP="007D1E4C">
      <w:pPr>
        <w:spacing w:after="120"/>
        <w:ind w:left="1134" w:right="1134"/>
        <w:jc w:val="both"/>
        <w:rPr>
          <w:rFonts w:eastAsia="Times New Roman"/>
          <w:lang w:val="es-ES_tradnl"/>
        </w:rPr>
      </w:pPr>
      <w:r w:rsidRPr="00CE6E0A">
        <w:rPr>
          <w:rFonts w:eastAsia="Times New Roman"/>
          <w:lang w:val="es-ES_tradnl"/>
        </w:rPr>
        <w:t>20</w:t>
      </w:r>
      <w:r w:rsidR="006817AF" w:rsidRPr="00CE6E0A">
        <w:rPr>
          <w:rFonts w:eastAsia="Times New Roman"/>
          <w:lang w:val="es-ES_tradnl"/>
        </w:rPr>
        <w:t>.</w:t>
      </w:r>
      <w:r w:rsidR="007D1E4C" w:rsidRPr="00CE6E0A">
        <w:rPr>
          <w:rFonts w:eastAsia="Times New Roman"/>
          <w:lang w:val="es-ES_tradnl"/>
        </w:rPr>
        <w:tab/>
        <w:t>Preocupa al Comité que la legislación penal no garanti</w:t>
      </w:r>
      <w:r w:rsidR="004D07E0" w:rsidRPr="00CE6E0A">
        <w:rPr>
          <w:rFonts w:eastAsia="Times New Roman"/>
          <w:lang w:val="es-ES_tradnl"/>
        </w:rPr>
        <w:t>ce</w:t>
      </w:r>
      <w:r w:rsidR="007D1E4C" w:rsidRPr="00CE6E0A">
        <w:rPr>
          <w:rFonts w:eastAsia="Times New Roman"/>
          <w:lang w:val="es-ES_tradnl"/>
        </w:rPr>
        <w:t xml:space="preserve"> el ejercicio de la jurisdicción del Estado parte sobre un delito de desaparición forzada cometido en el extranjero, según lo dispuesto en el artículo 9</w:t>
      </w:r>
      <w:r w:rsidR="004D07E0" w:rsidRPr="00CE6E0A">
        <w:rPr>
          <w:rFonts w:eastAsia="Times New Roman"/>
          <w:lang w:val="es-ES_tradnl"/>
        </w:rPr>
        <w:t xml:space="preserve">, párrafos </w:t>
      </w:r>
      <w:r w:rsidR="007D1E4C" w:rsidRPr="00CE6E0A">
        <w:rPr>
          <w:bCs/>
          <w:lang w:val="es-ES_tradnl"/>
        </w:rPr>
        <w:t xml:space="preserve">1 </w:t>
      </w:r>
      <w:r w:rsidR="007D1E4C" w:rsidRPr="00CE6E0A">
        <w:rPr>
          <w:rFonts w:eastAsia="Times New Roman"/>
          <w:bCs/>
          <w:lang w:val="es-ES_tradnl"/>
        </w:rPr>
        <w:t>b)</w:t>
      </w:r>
      <w:r w:rsidR="004D07E0" w:rsidRPr="00CE6E0A">
        <w:rPr>
          <w:rFonts w:eastAsia="Times New Roman"/>
          <w:bCs/>
          <w:lang w:val="es-ES_tradnl"/>
        </w:rPr>
        <w:t xml:space="preserve"> y</w:t>
      </w:r>
      <w:r w:rsidR="007D1E4C" w:rsidRPr="00CE6E0A">
        <w:rPr>
          <w:rFonts w:eastAsia="Times New Roman"/>
          <w:bCs/>
          <w:lang w:val="es-ES_tradnl"/>
        </w:rPr>
        <w:t xml:space="preserve"> c)</w:t>
      </w:r>
      <w:r w:rsidR="007D1E4C" w:rsidRPr="00CE6E0A">
        <w:rPr>
          <w:rFonts w:eastAsia="Calibri"/>
          <w:sz w:val="18"/>
          <w:vertAlign w:val="superscript"/>
          <w:lang w:val="es-ES_tradnl"/>
        </w:rPr>
        <w:t xml:space="preserve"> </w:t>
      </w:r>
      <w:r w:rsidR="007D1E4C" w:rsidRPr="00CE6E0A">
        <w:rPr>
          <w:rFonts w:eastAsia="Times New Roman"/>
          <w:lang w:val="es-ES_tradnl"/>
        </w:rPr>
        <w:t>y 2, de la Convención, y que pueda ejercer la acción penal de acuerdo con el artículo 11, párrafo 1, de la Convención (arts. 9 y 11).</w:t>
      </w:r>
    </w:p>
    <w:p w14:paraId="29F07170" w14:textId="6D6C2932" w:rsidR="00EE146F" w:rsidRPr="00CE6E0A" w:rsidRDefault="007B2B4A" w:rsidP="00EE146F">
      <w:pPr>
        <w:spacing w:after="120"/>
        <w:ind w:left="1134" w:right="1134"/>
        <w:jc w:val="both"/>
        <w:rPr>
          <w:rFonts w:eastAsia="Times New Roman"/>
          <w:b/>
          <w:bCs/>
          <w:lang w:val="es-ES_tradnl"/>
        </w:rPr>
      </w:pPr>
      <w:r w:rsidRPr="00CE6E0A">
        <w:rPr>
          <w:rFonts w:eastAsia="Times New Roman"/>
          <w:bCs/>
          <w:lang w:val="es-ES_tradnl"/>
        </w:rPr>
        <w:t>21</w:t>
      </w:r>
      <w:r w:rsidR="007D1E4C" w:rsidRPr="00CE6E0A">
        <w:rPr>
          <w:rFonts w:eastAsia="Times New Roman"/>
          <w:bCs/>
          <w:lang w:val="es-ES_tradnl"/>
        </w:rPr>
        <w:t>.</w:t>
      </w:r>
      <w:r w:rsidR="007D1E4C" w:rsidRPr="00CE6E0A">
        <w:rPr>
          <w:rFonts w:eastAsia="Times New Roman"/>
          <w:bCs/>
          <w:lang w:val="es-ES_tradnl"/>
        </w:rPr>
        <w:tab/>
      </w:r>
      <w:r w:rsidR="00EE146F" w:rsidRPr="00CE6E0A">
        <w:rPr>
          <w:rFonts w:eastAsia="Times New Roman"/>
          <w:b/>
          <w:bCs/>
          <w:lang w:val="es-ES_tradnl"/>
        </w:rPr>
        <w:t xml:space="preserve">El Comité recomienda al Estado parte que adopte las medidas necesarias para garantizar el ejercicio de la jurisdicción por los tribunales nacionales sobre los delitos de desaparición forzada, de conformidad con las obligaciones que se desprenden del artículo 9 de la Convención y, en particular, del principio </w:t>
      </w:r>
      <w:r w:rsidR="00EE146F" w:rsidRPr="00CE6E0A">
        <w:rPr>
          <w:rFonts w:eastAsia="Times New Roman"/>
          <w:b/>
          <w:bCs/>
          <w:i/>
          <w:iCs/>
          <w:lang w:val="es-ES_tradnl"/>
        </w:rPr>
        <w:t xml:space="preserve">aut dedere aut </w:t>
      </w:r>
      <w:r w:rsidR="004D07E0" w:rsidRPr="00CE6E0A">
        <w:rPr>
          <w:rFonts w:eastAsia="Times New Roman"/>
          <w:b/>
          <w:bCs/>
          <w:i/>
          <w:iCs/>
          <w:lang w:val="es-ES_tradnl"/>
        </w:rPr>
        <w:t>i</w:t>
      </w:r>
      <w:r w:rsidR="00EE146F" w:rsidRPr="00CE6E0A">
        <w:rPr>
          <w:rFonts w:eastAsia="Times New Roman"/>
          <w:b/>
          <w:bCs/>
          <w:i/>
          <w:iCs/>
          <w:lang w:val="es-ES_tradnl"/>
        </w:rPr>
        <w:t>udicare</w:t>
      </w:r>
      <w:r w:rsidR="00EE146F" w:rsidRPr="00CE6E0A">
        <w:rPr>
          <w:rFonts w:eastAsia="Times New Roman"/>
          <w:b/>
          <w:bCs/>
          <w:lang w:val="es-ES_tradnl"/>
        </w:rPr>
        <w:t xml:space="preserve"> previsto en él, así como del artículo 11 de la Convención</w:t>
      </w:r>
      <w:r w:rsidR="00022FF1" w:rsidRPr="00CE6E0A">
        <w:rPr>
          <w:rFonts w:eastAsia="Times New Roman"/>
          <w:b/>
          <w:bCs/>
          <w:lang w:val="es-ES_tradnl"/>
        </w:rPr>
        <w:t>.</w:t>
      </w:r>
    </w:p>
    <w:p w14:paraId="24D965EB" w14:textId="2532ECC0" w:rsidR="003E15D0" w:rsidRPr="00CE6E0A" w:rsidRDefault="006817AF" w:rsidP="006817AF">
      <w:pPr>
        <w:pStyle w:val="H23G"/>
        <w:rPr>
          <w:lang w:val="es-ES_tradnl"/>
        </w:rPr>
      </w:pPr>
      <w:r w:rsidRPr="00CE6E0A">
        <w:rPr>
          <w:lang w:val="es-ES_tradnl"/>
        </w:rPr>
        <w:tab/>
      </w:r>
      <w:r w:rsidRPr="00CE6E0A">
        <w:rPr>
          <w:lang w:val="es-ES_tradnl"/>
        </w:rPr>
        <w:tab/>
      </w:r>
      <w:r w:rsidR="00487B76" w:rsidRPr="00CE6E0A">
        <w:rPr>
          <w:lang w:val="es-ES_tradnl"/>
        </w:rPr>
        <w:t>Investigació</w:t>
      </w:r>
      <w:r w:rsidR="00110B68" w:rsidRPr="00CE6E0A">
        <w:rPr>
          <w:lang w:val="es-ES_tradnl"/>
        </w:rPr>
        <w:t>n independiente e imparcial</w:t>
      </w:r>
    </w:p>
    <w:p w14:paraId="35941AF2" w14:textId="7ABC722B" w:rsidR="00877FB4" w:rsidRPr="00CE6E0A" w:rsidRDefault="006817AF" w:rsidP="006817AF">
      <w:pPr>
        <w:pStyle w:val="SingleTxtG"/>
        <w:rPr>
          <w:b/>
          <w:bCs/>
          <w:lang w:val="es-ES_tradnl"/>
        </w:rPr>
      </w:pPr>
      <w:r w:rsidRPr="00CE6E0A">
        <w:rPr>
          <w:lang w:val="es-ES_tradnl"/>
        </w:rPr>
        <w:t>2</w:t>
      </w:r>
      <w:r w:rsidR="007B2B4A" w:rsidRPr="00CE6E0A">
        <w:rPr>
          <w:lang w:val="es-ES_tradnl"/>
        </w:rPr>
        <w:t>2</w:t>
      </w:r>
      <w:r w:rsidR="00877FB4" w:rsidRPr="00CE6E0A">
        <w:rPr>
          <w:lang w:val="es-ES_tradnl"/>
        </w:rPr>
        <w:t>.</w:t>
      </w:r>
      <w:r w:rsidR="005B429B" w:rsidRPr="00CE6E0A">
        <w:rPr>
          <w:lang w:val="es-ES_tradnl"/>
        </w:rPr>
        <w:tab/>
      </w:r>
      <w:r w:rsidR="00877FB4" w:rsidRPr="00CE6E0A">
        <w:rPr>
          <w:lang w:val="es-ES_tradnl"/>
        </w:rPr>
        <w:t xml:space="preserve">Si bien toma nota de la afirmación del Estado </w:t>
      </w:r>
      <w:r w:rsidR="004D07E0" w:rsidRPr="00CE6E0A">
        <w:rPr>
          <w:lang w:val="es-ES_tradnl"/>
        </w:rPr>
        <w:t>p</w:t>
      </w:r>
      <w:r w:rsidR="00877FB4" w:rsidRPr="00CE6E0A">
        <w:rPr>
          <w:lang w:val="es-ES_tradnl"/>
        </w:rPr>
        <w:t>arte de que no se han recibido denuncias de desapariciones forzadas, el Comité lamenta no haber recibido información sobre</w:t>
      </w:r>
      <w:r w:rsidR="00BB0080" w:rsidRPr="00CE6E0A">
        <w:rPr>
          <w:lang w:val="es-ES_tradnl"/>
        </w:rPr>
        <w:t xml:space="preserve"> la manera como el Estado parte garantizaría que cualquier caso de </w:t>
      </w:r>
      <w:r w:rsidR="00877FB4" w:rsidRPr="00CE6E0A">
        <w:rPr>
          <w:lang w:val="es-ES_tradnl"/>
        </w:rPr>
        <w:t xml:space="preserve">desaparición forzada </w:t>
      </w:r>
      <w:r w:rsidR="004D07E0" w:rsidRPr="00CE6E0A">
        <w:rPr>
          <w:lang w:val="es-ES_tradnl"/>
        </w:rPr>
        <w:t xml:space="preserve">fuera </w:t>
      </w:r>
      <w:r w:rsidR="00877FB4" w:rsidRPr="00CE6E0A">
        <w:rPr>
          <w:lang w:val="es-ES_tradnl"/>
        </w:rPr>
        <w:t>investig</w:t>
      </w:r>
      <w:r w:rsidR="00BB0080" w:rsidRPr="00CE6E0A">
        <w:rPr>
          <w:lang w:val="es-ES_tradnl"/>
        </w:rPr>
        <w:t>ado de oficio, de manera rápida, exhaustiva, imparcial, independiente y con enfoque diferencial</w:t>
      </w:r>
      <w:r w:rsidR="00877FB4" w:rsidRPr="00CE6E0A">
        <w:rPr>
          <w:lang w:val="es-ES_tradnl"/>
        </w:rPr>
        <w:t xml:space="preserve">, aun cuando no se </w:t>
      </w:r>
      <w:r w:rsidR="004D07E0" w:rsidRPr="00CE6E0A">
        <w:rPr>
          <w:lang w:val="es-ES_tradnl"/>
        </w:rPr>
        <w:t xml:space="preserve">hubiera </w:t>
      </w:r>
      <w:r w:rsidR="00877FB4" w:rsidRPr="00CE6E0A">
        <w:rPr>
          <w:lang w:val="es-ES_tradnl"/>
        </w:rPr>
        <w:t>presentado una denuncia formal</w:t>
      </w:r>
      <w:r w:rsidR="00BB0080" w:rsidRPr="00CE6E0A">
        <w:rPr>
          <w:lang w:val="es-ES_tradnl"/>
        </w:rPr>
        <w:t xml:space="preserve">, y garantizando el derecho </w:t>
      </w:r>
      <w:r w:rsidR="006337C3" w:rsidRPr="00CE6E0A">
        <w:rPr>
          <w:lang w:val="es-ES_tradnl"/>
        </w:rPr>
        <w:t>de</w:t>
      </w:r>
      <w:r w:rsidR="00BB0080" w:rsidRPr="00CE6E0A">
        <w:rPr>
          <w:lang w:val="es-ES_tradnl"/>
        </w:rPr>
        <w:t xml:space="preserve"> los</w:t>
      </w:r>
      <w:r w:rsidR="000B6467" w:rsidRPr="00CE6E0A">
        <w:rPr>
          <w:lang w:val="es-ES_tradnl"/>
        </w:rPr>
        <w:t xml:space="preserve"> familiares y</w:t>
      </w:r>
      <w:r w:rsidR="00BB0080" w:rsidRPr="00CE6E0A">
        <w:rPr>
          <w:lang w:val="es-ES_tradnl"/>
        </w:rPr>
        <w:t xml:space="preserve"> allegados de la persona desaparecida a participar activamente en el procedimiento como titulares de los derechos reconocidos en el artículo 71</w:t>
      </w:r>
      <w:r w:rsidR="004D07E0" w:rsidRPr="00CE6E0A">
        <w:rPr>
          <w:lang w:val="es-ES_tradnl"/>
        </w:rPr>
        <w:t xml:space="preserve">, párrafo </w:t>
      </w:r>
      <w:r w:rsidR="00BB0080" w:rsidRPr="00CE6E0A">
        <w:rPr>
          <w:lang w:val="es-ES_tradnl"/>
        </w:rPr>
        <w:t>3</w:t>
      </w:r>
      <w:r w:rsidR="004D07E0" w:rsidRPr="00CE6E0A">
        <w:rPr>
          <w:lang w:val="es-ES_tradnl"/>
        </w:rPr>
        <w:t>,</w:t>
      </w:r>
      <w:r w:rsidR="00BB0080" w:rsidRPr="00CE6E0A">
        <w:rPr>
          <w:lang w:val="es-ES_tradnl"/>
        </w:rPr>
        <w:t xml:space="preserve"> del Código </w:t>
      </w:r>
      <w:r w:rsidR="004D07E0" w:rsidRPr="00CE6E0A">
        <w:rPr>
          <w:lang w:val="es-ES_tradnl"/>
        </w:rPr>
        <w:t>P</w:t>
      </w:r>
      <w:r w:rsidR="00BB0080" w:rsidRPr="00CE6E0A">
        <w:rPr>
          <w:lang w:val="es-ES_tradnl"/>
        </w:rPr>
        <w:t xml:space="preserve">rocesal </w:t>
      </w:r>
      <w:r w:rsidR="004D07E0" w:rsidRPr="00CE6E0A">
        <w:rPr>
          <w:lang w:val="es-ES_tradnl"/>
        </w:rPr>
        <w:t>P</w:t>
      </w:r>
      <w:r w:rsidR="00BB0080" w:rsidRPr="00CE6E0A">
        <w:rPr>
          <w:lang w:val="es-ES_tradnl"/>
        </w:rPr>
        <w:t>enal (art</w:t>
      </w:r>
      <w:r w:rsidR="004D07E0" w:rsidRPr="00CE6E0A">
        <w:rPr>
          <w:lang w:val="es-ES_tradnl"/>
        </w:rPr>
        <w:t>s</w:t>
      </w:r>
      <w:r w:rsidR="00BB0080" w:rsidRPr="00CE6E0A">
        <w:rPr>
          <w:lang w:val="es-ES_tradnl"/>
        </w:rPr>
        <w:t>. 12</w:t>
      </w:r>
      <w:r w:rsidR="004D07E0" w:rsidRPr="00CE6E0A">
        <w:rPr>
          <w:lang w:val="es-ES_tradnl"/>
        </w:rPr>
        <w:t xml:space="preserve"> y</w:t>
      </w:r>
      <w:r w:rsidR="00BB0080" w:rsidRPr="00CE6E0A">
        <w:rPr>
          <w:lang w:val="es-ES_tradnl"/>
        </w:rPr>
        <w:t xml:space="preserve"> 24)</w:t>
      </w:r>
      <w:r w:rsidR="00877FB4" w:rsidRPr="00CE6E0A">
        <w:rPr>
          <w:lang w:val="es-ES_tradnl"/>
        </w:rPr>
        <w:t xml:space="preserve">. </w:t>
      </w:r>
    </w:p>
    <w:p w14:paraId="4D7E7086" w14:textId="39428E5C" w:rsidR="00877FB4" w:rsidRPr="00CE6E0A" w:rsidRDefault="00877FB4" w:rsidP="005B429B">
      <w:pPr>
        <w:pStyle w:val="SingleTxtG"/>
        <w:rPr>
          <w:lang w:val="es-ES_tradnl"/>
        </w:rPr>
      </w:pPr>
      <w:r w:rsidRPr="00CE6E0A">
        <w:rPr>
          <w:lang w:val="es-ES_tradnl"/>
        </w:rPr>
        <w:t>2</w:t>
      </w:r>
      <w:r w:rsidR="007B2B4A" w:rsidRPr="00CE6E0A">
        <w:rPr>
          <w:lang w:val="es-ES_tradnl"/>
        </w:rPr>
        <w:t>3</w:t>
      </w:r>
      <w:r w:rsidR="005B429B" w:rsidRPr="00CE6E0A">
        <w:rPr>
          <w:lang w:val="es-ES_tradnl"/>
        </w:rPr>
        <w:t>.</w:t>
      </w:r>
      <w:r w:rsidR="005B429B" w:rsidRPr="00CE6E0A">
        <w:rPr>
          <w:lang w:val="es-ES_tradnl"/>
        </w:rPr>
        <w:tab/>
      </w:r>
      <w:r w:rsidRPr="00CE6E0A">
        <w:rPr>
          <w:b/>
          <w:bCs/>
          <w:lang w:val="es-ES_tradnl"/>
        </w:rPr>
        <w:t xml:space="preserve">El Comité insta al Estado parte a velar </w:t>
      </w:r>
      <w:r w:rsidR="0036781C" w:rsidRPr="00CE6E0A">
        <w:rPr>
          <w:b/>
          <w:bCs/>
          <w:lang w:val="es-ES_tradnl"/>
        </w:rPr>
        <w:t xml:space="preserve">por </w:t>
      </w:r>
      <w:r w:rsidRPr="00CE6E0A">
        <w:rPr>
          <w:b/>
          <w:bCs/>
          <w:lang w:val="es-ES_tradnl"/>
        </w:rPr>
        <w:t>que todas las denuncias de desaparición forzada sean investigadas de inmediato y de forma exhaustiva e imparcial, aun cuando no haya denuncia formal</w:t>
      </w:r>
      <w:r w:rsidR="004D07E0" w:rsidRPr="00CE6E0A">
        <w:rPr>
          <w:b/>
          <w:bCs/>
          <w:lang w:val="es-ES_tradnl"/>
        </w:rPr>
        <w:t>,</w:t>
      </w:r>
      <w:r w:rsidRPr="00CE6E0A">
        <w:rPr>
          <w:b/>
          <w:bCs/>
          <w:lang w:val="es-ES_tradnl"/>
        </w:rPr>
        <w:t xml:space="preserve"> y los presuntos autores sean enjuiciados y, de ser declarados culpables, castigados con penas acordes a la gravedad de sus actos</w:t>
      </w:r>
      <w:r w:rsidR="00BB0080" w:rsidRPr="00CE6E0A">
        <w:rPr>
          <w:b/>
          <w:bCs/>
          <w:lang w:val="es-ES_tradnl"/>
        </w:rPr>
        <w:t>.</w:t>
      </w:r>
      <w:r w:rsidR="00DB41E6" w:rsidRPr="00CE6E0A">
        <w:rPr>
          <w:b/>
          <w:bCs/>
          <w:lang w:val="es-ES_tradnl"/>
        </w:rPr>
        <w:t xml:space="preserve"> Asimismo, </w:t>
      </w:r>
      <w:r w:rsidR="004D07E0" w:rsidRPr="00CE6E0A">
        <w:rPr>
          <w:b/>
          <w:bCs/>
          <w:lang w:val="es-ES_tradnl"/>
        </w:rPr>
        <w:t xml:space="preserve">le insta también a que </w:t>
      </w:r>
      <w:r w:rsidR="00456900" w:rsidRPr="00CE6E0A">
        <w:rPr>
          <w:b/>
          <w:bCs/>
          <w:lang w:val="es-ES_tradnl"/>
        </w:rPr>
        <w:t xml:space="preserve">garantice </w:t>
      </w:r>
      <w:r w:rsidR="00DB41E6" w:rsidRPr="00CE6E0A">
        <w:rPr>
          <w:b/>
          <w:bCs/>
          <w:lang w:val="es-ES_tradnl"/>
        </w:rPr>
        <w:t xml:space="preserve">la participación de toda persona con un interés legítimo, por ejemplo los allegados, familiares y representantes legales de las personas desaparecidas, en las investigaciones y en todas las etapas procesales, en el marco del debido proceso, y vele por que sean regularmente informados acerca de la evolución y </w:t>
      </w:r>
      <w:r w:rsidR="004D07E0" w:rsidRPr="00CE6E0A">
        <w:rPr>
          <w:b/>
          <w:bCs/>
          <w:lang w:val="es-ES_tradnl"/>
        </w:rPr>
        <w:t xml:space="preserve">los </w:t>
      </w:r>
      <w:r w:rsidR="00DB41E6" w:rsidRPr="00CE6E0A">
        <w:rPr>
          <w:b/>
          <w:bCs/>
          <w:lang w:val="es-ES_tradnl"/>
        </w:rPr>
        <w:t>resultados de las mismas</w:t>
      </w:r>
      <w:r w:rsidR="00697FF8" w:rsidRPr="00CE6E0A">
        <w:rPr>
          <w:b/>
          <w:bCs/>
          <w:lang w:val="es-ES_tradnl"/>
        </w:rPr>
        <w:t>.</w:t>
      </w:r>
    </w:p>
    <w:p w14:paraId="770794F7" w14:textId="419EA451" w:rsidR="00697FF8" w:rsidRPr="00CE6E0A" w:rsidRDefault="006817AF" w:rsidP="006817AF">
      <w:pPr>
        <w:pStyle w:val="H23G"/>
        <w:rPr>
          <w:rStyle w:val="Ninguno"/>
          <w:rFonts w:asciiTheme="majorBidi" w:hAnsiTheme="majorBidi" w:cstheme="majorBidi"/>
          <w:b w:val="0"/>
          <w:lang w:val="es-ES_tradnl"/>
        </w:rPr>
      </w:pPr>
      <w:r w:rsidRPr="00CE6E0A">
        <w:rPr>
          <w:rStyle w:val="Ninguno"/>
          <w:rFonts w:asciiTheme="majorBidi" w:hAnsiTheme="majorBidi" w:cstheme="majorBidi"/>
          <w:lang w:val="es-ES_tradnl"/>
        </w:rPr>
        <w:tab/>
      </w:r>
      <w:r w:rsidRPr="00CE6E0A">
        <w:rPr>
          <w:rStyle w:val="Ninguno"/>
          <w:rFonts w:asciiTheme="majorBidi" w:hAnsiTheme="majorBidi" w:cstheme="majorBidi"/>
          <w:lang w:val="es-ES_tradnl"/>
        </w:rPr>
        <w:tab/>
      </w:r>
      <w:r w:rsidR="00697FF8" w:rsidRPr="00CE6E0A">
        <w:rPr>
          <w:rStyle w:val="Ninguno"/>
          <w:rFonts w:asciiTheme="majorBidi" w:hAnsiTheme="majorBidi" w:cstheme="majorBidi"/>
          <w:lang w:val="es-ES_tradnl"/>
        </w:rPr>
        <w:t>Separación de funciones</w:t>
      </w:r>
      <w:r w:rsidR="00273AD8" w:rsidRPr="00CE6E0A">
        <w:rPr>
          <w:rStyle w:val="Ninguno"/>
          <w:rFonts w:asciiTheme="majorBidi" w:hAnsiTheme="majorBidi" w:cstheme="majorBidi"/>
          <w:lang w:val="es-ES_tradnl"/>
        </w:rPr>
        <w:t xml:space="preserve"> de los fu</w:t>
      </w:r>
      <w:r w:rsidR="00E76160" w:rsidRPr="00CE6E0A">
        <w:rPr>
          <w:rStyle w:val="Ninguno"/>
          <w:rFonts w:asciiTheme="majorBidi" w:hAnsiTheme="majorBidi" w:cstheme="majorBidi"/>
          <w:lang w:val="es-ES_tradnl"/>
        </w:rPr>
        <w:t xml:space="preserve">ncionarios sospechosos </w:t>
      </w:r>
    </w:p>
    <w:p w14:paraId="1A052A21" w14:textId="54D623B1" w:rsidR="00877FB4" w:rsidRPr="00CE6E0A" w:rsidRDefault="00877FB4" w:rsidP="005B429B">
      <w:pPr>
        <w:pStyle w:val="SingleTxtG"/>
        <w:rPr>
          <w:lang w:val="es-ES_tradnl"/>
        </w:rPr>
      </w:pPr>
      <w:r w:rsidRPr="00CE6E0A">
        <w:rPr>
          <w:rStyle w:val="Ninguno"/>
          <w:rFonts w:asciiTheme="majorBidi" w:hAnsiTheme="majorBidi" w:cstheme="majorBidi"/>
          <w:lang w:val="es-ES_tradnl"/>
        </w:rPr>
        <w:t>2</w:t>
      </w:r>
      <w:r w:rsidR="007B2B4A" w:rsidRPr="00CE6E0A">
        <w:rPr>
          <w:rStyle w:val="Ninguno"/>
          <w:rFonts w:asciiTheme="majorBidi" w:hAnsiTheme="majorBidi" w:cstheme="majorBidi"/>
          <w:lang w:val="es-ES_tradnl"/>
        </w:rPr>
        <w:t>4</w:t>
      </w:r>
      <w:r w:rsidR="006817AF" w:rsidRPr="00CE6E0A">
        <w:rPr>
          <w:rStyle w:val="Ninguno"/>
          <w:rFonts w:asciiTheme="majorBidi" w:hAnsiTheme="majorBidi" w:cstheme="majorBidi"/>
          <w:lang w:val="es-ES_tradnl"/>
        </w:rPr>
        <w:t>.</w:t>
      </w:r>
      <w:r w:rsidR="005B429B" w:rsidRPr="00CE6E0A">
        <w:rPr>
          <w:rStyle w:val="Ninguno"/>
          <w:rFonts w:asciiTheme="majorBidi" w:hAnsiTheme="majorBidi" w:cstheme="majorBidi"/>
          <w:lang w:val="es-ES_tradnl"/>
        </w:rPr>
        <w:tab/>
      </w:r>
      <w:r w:rsidRPr="00CE6E0A">
        <w:rPr>
          <w:lang w:val="es-ES_tradnl"/>
        </w:rPr>
        <w:t>El Comité acoge con satisfacción que la legislación nacional prev</w:t>
      </w:r>
      <w:r w:rsidR="00DF25C5" w:rsidRPr="00CE6E0A">
        <w:rPr>
          <w:lang w:val="es-ES_tradnl"/>
        </w:rPr>
        <w:t xml:space="preserve">ea como medida </w:t>
      </w:r>
      <w:r w:rsidR="0025105D" w:rsidRPr="00CE6E0A">
        <w:rPr>
          <w:lang w:val="es-ES_tradnl"/>
        </w:rPr>
        <w:t>cautelar</w:t>
      </w:r>
      <w:r w:rsidR="0025105D" w:rsidRPr="00CE6E0A" w:rsidDel="00DF25C5">
        <w:rPr>
          <w:lang w:val="es-ES_tradnl"/>
        </w:rPr>
        <w:t xml:space="preserve"> </w:t>
      </w:r>
      <w:r w:rsidR="0025105D" w:rsidRPr="00CE6E0A">
        <w:rPr>
          <w:lang w:val="es-ES_tradnl"/>
        </w:rPr>
        <w:t>la</w:t>
      </w:r>
      <w:r w:rsidRPr="00CE6E0A">
        <w:rPr>
          <w:lang w:val="es-ES_tradnl"/>
        </w:rPr>
        <w:t xml:space="preserve"> suspensión de funciones de un agente estatal sospech</w:t>
      </w:r>
      <w:r w:rsidR="00273AD8" w:rsidRPr="00CE6E0A">
        <w:rPr>
          <w:lang w:val="es-ES_tradnl"/>
        </w:rPr>
        <w:t>oso</w:t>
      </w:r>
      <w:r w:rsidRPr="00CE6E0A">
        <w:rPr>
          <w:lang w:val="es-ES_tradnl"/>
        </w:rPr>
        <w:t xml:space="preserve"> de haber </w:t>
      </w:r>
      <w:r w:rsidR="00DF25C5" w:rsidRPr="00CE6E0A">
        <w:rPr>
          <w:lang w:val="es-ES_tradnl"/>
        </w:rPr>
        <w:t>participado</w:t>
      </w:r>
      <w:r w:rsidRPr="00CE6E0A">
        <w:rPr>
          <w:lang w:val="es-ES_tradnl"/>
        </w:rPr>
        <w:t xml:space="preserve"> en la comisión de un delito. No obstante, el Comité está preocupado </w:t>
      </w:r>
      <w:r w:rsidR="0036781C" w:rsidRPr="00CE6E0A">
        <w:rPr>
          <w:lang w:val="es-ES_tradnl"/>
        </w:rPr>
        <w:t xml:space="preserve">por </w:t>
      </w:r>
      <w:r w:rsidRPr="00CE6E0A">
        <w:rPr>
          <w:lang w:val="es-ES_tradnl"/>
        </w:rPr>
        <w:t xml:space="preserve">que </w:t>
      </w:r>
      <w:r w:rsidR="00DF25C5" w:rsidRPr="00CE6E0A">
        <w:rPr>
          <w:lang w:val="es-ES_tradnl"/>
        </w:rPr>
        <w:t xml:space="preserve">dicha </w:t>
      </w:r>
      <w:r w:rsidRPr="00CE6E0A">
        <w:rPr>
          <w:lang w:val="es-ES_tradnl"/>
        </w:rPr>
        <w:t>suspensión sea opcional</w:t>
      </w:r>
      <w:r w:rsidR="0025105D" w:rsidRPr="00CE6E0A">
        <w:rPr>
          <w:lang w:val="es-ES_tradnl"/>
        </w:rPr>
        <w:t>.</w:t>
      </w:r>
      <w:r w:rsidR="0036781C" w:rsidRPr="00CE6E0A">
        <w:rPr>
          <w:lang w:val="es-ES_tradnl"/>
        </w:rPr>
        <w:t xml:space="preserve"> </w:t>
      </w:r>
      <w:r w:rsidRPr="00CE6E0A">
        <w:rPr>
          <w:lang w:val="es-ES_tradnl"/>
        </w:rPr>
        <w:t>También le preocupa que la duración de la medida cautelar depend</w:t>
      </w:r>
      <w:r w:rsidR="00DF25C5" w:rsidRPr="00CE6E0A">
        <w:rPr>
          <w:lang w:val="es-ES_tradnl"/>
        </w:rPr>
        <w:t xml:space="preserve">a </w:t>
      </w:r>
      <w:r w:rsidR="00DF25C5" w:rsidRPr="00CE6E0A">
        <w:rPr>
          <w:lang w:val="es-ES_tradnl"/>
        </w:rPr>
        <w:lastRenderedPageBreak/>
        <w:t>exclusivamente</w:t>
      </w:r>
      <w:r w:rsidRPr="00CE6E0A">
        <w:rPr>
          <w:lang w:val="es-ES_tradnl"/>
        </w:rPr>
        <w:t xml:space="preserve"> de la valoración de necesidad, idoneidad y proporcionalidad que debe llevar a cabo el juzgador en cada caso concreto</w:t>
      </w:r>
      <w:r w:rsidR="0036781C" w:rsidRPr="00CE6E0A">
        <w:rPr>
          <w:lang w:val="es-ES_tradnl"/>
        </w:rPr>
        <w:t>,</w:t>
      </w:r>
      <w:r w:rsidR="00E609F9" w:rsidRPr="00CE6E0A">
        <w:rPr>
          <w:lang w:val="es-ES_tradnl"/>
        </w:rPr>
        <w:t xml:space="preserve"> </w:t>
      </w:r>
      <w:r w:rsidR="00296B2D" w:rsidRPr="00CE6E0A">
        <w:rPr>
          <w:lang w:val="es-ES_tradnl"/>
        </w:rPr>
        <w:t>s</w:t>
      </w:r>
      <w:r w:rsidR="00E609F9" w:rsidRPr="00CE6E0A">
        <w:rPr>
          <w:lang w:val="es-ES_tradnl"/>
        </w:rPr>
        <w:t>in que existan criterios claros a tal efecto, y que</w:t>
      </w:r>
      <w:r w:rsidR="0036781C" w:rsidRPr="00CE6E0A">
        <w:rPr>
          <w:lang w:val="es-ES_tradnl"/>
        </w:rPr>
        <w:t>,</w:t>
      </w:r>
      <w:r w:rsidR="00E609F9" w:rsidRPr="00CE6E0A">
        <w:rPr>
          <w:lang w:val="es-ES_tradnl"/>
        </w:rPr>
        <w:t xml:space="preserve"> por lo tanto</w:t>
      </w:r>
      <w:r w:rsidR="0036781C" w:rsidRPr="00CE6E0A">
        <w:rPr>
          <w:lang w:val="es-ES_tradnl"/>
        </w:rPr>
        <w:t>,</w:t>
      </w:r>
      <w:r w:rsidR="00E609F9" w:rsidRPr="00CE6E0A">
        <w:rPr>
          <w:lang w:val="es-ES_tradnl"/>
        </w:rPr>
        <w:t xml:space="preserve"> depend</w:t>
      </w:r>
      <w:r w:rsidR="00296B2D" w:rsidRPr="00CE6E0A">
        <w:rPr>
          <w:lang w:val="es-ES_tradnl"/>
        </w:rPr>
        <w:t>a</w:t>
      </w:r>
      <w:r w:rsidR="00E609F9" w:rsidRPr="00CE6E0A">
        <w:rPr>
          <w:lang w:val="es-ES_tradnl"/>
        </w:rPr>
        <w:t xml:space="preserve"> de la </w:t>
      </w:r>
      <w:r w:rsidR="008C6A00" w:rsidRPr="00CE6E0A">
        <w:rPr>
          <w:lang w:val="es-ES_tradnl"/>
        </w:rPr>
        <w:t>apreciación del</w:t>
      </w:r>
      <w:r w:rsidR="00E609F9" w:rsidRPr="00CE6E0A">
        <w:rPr>
          <w:lang w:val="es-ES_tradnl"/>
        </w:rPr>
        <w:t xml:space="preserve"> juez</w:t>
      </w:r>
      <w:r w:rsidR="00296B2D" w:rsidRPr="00CE6E0A">
        <w:rPr>
          <w:lang w:val="es-ES_tradnl"/>
        </w:rPr>
        <w:t xml:space="preserve"> en cada caso</w:t>
      </w:r>
      <w:r w:rsidR="00022FF1" w:rsidRPr="00CE6E0A">
        <w:rPr>
          <w:lang w:val="es-ES_tradnl"/>
        </w:rPr>
        <w:t xml:space="preserve"> </w:t>
      </w:r>
      <w:r w:rsidR="00E609F9" w:rsidRPr="00CE6E0A">
        <w:rPr>
          <w:lang w:val="es-ES_tradnl"/>
        </w:rPr>
        <w:t>(art.</w:t>
      </w:r>
      <w:r w:rsidR="0036781C" w:rsidRPr="00CE6E0A">
        <w:rPr>
          <w:lang w:val="es-ES_tradnl"/>
        </w:rPr>
        <w:t xml:space="preserve"> </w:t>
      </w:r>
      <w:r w:rsidR="00E609F9" w:rsidRPr="00CE6E0A">
        <w:rPr>
          <w:lang w:val="es-ES_tradnl"/>
        </w:rPr>
        <w:t>12)</w:t>
      </w:r>
      <w:r w:rsidR="00022FF1" w:rsidRPr="00CE6E0A">
        <w:rPr>
          <w:lang w:val="es-ES_tradnl"/>
        </w:rPr>
        <w:t>.</w:t>
      </w:r>
    </w:p>
    <w:p w14:paraId="258835B6" w14:textId="495C33B7" w:rsidR="00877FB4" w:rsidRPr="00CE6E0A" w:rsidRDefault="00877FB4" w:rsidP="005B429B">
      <w:pPr>
        <w:pStyle w:val="SingleTxtG"/>
        <w:rPr>
          <w:lang w:val="es-ES_tradnl"/>
        </w:rPr>
      </w:pPr>
      <w:r w:rsidRPr="00CE6E0A">
        <w:rPr>
          <w:lang w:val="es-ES_tradnl"/>
        </w:rPr>
        <w:t>2</w:t>
      </w:r>
      <w:r w:rsidR="007B2B4A" w:rsidRPr="00CE6E0A">
        <w:rPr>
          <w:lang w:val="es-ES_tradnl"/>
        </w:rPr>
        <w:t>5</w:t>
      </w:r>
      <w:r w:rsidR="005B429B" w:rsidRPr="00CE6E0A">
        <w:rPr>
          <w:lang w:val="es-ES_tradnl"/>
        </w:rPr>
        <w:t>.</w:t>
      </w:r>
      <w:r w:rsidR="005B429B" w:rsidRPr="00CE6E0A">
        <w:rPr>
          <w:lang w:val="es-ES_tradnl"/>
        </w:rPr>
        <w:tab/>
      </w:r>
      <w:r w:rsidR="005B429B" w:rsidRPr="00CE6E0A">
        <w:rPr>
          <w:b/>
          <w:bCs/>
          <w:lang w:val="es-ES_tradnl"/>
        </w:rPr>
        <w:t>E</w:t>
      </w:r>
      <w:r w:rsidRPr="00CE6E0A">
        <w:rPr>
          <w:b/>
          <w:bCs/>
          <w:lang w:val="es-ES_tradnl"/>
        </w:rPr>
        <w:t>l Comité recomienda al Estado parte que garantice que ningún agente del Estado sospech</w:t>
      </w:r>
      <w:r w:rsidR="007D1E4C" w:rsidRPr="00CE6E0A">
        <w:rPr>
          <w:b/>
          <w:bCs/>
          <w:lang w:val="es-ES_tradnl"/>
        </w:rPr>
        <w:t>oso</w:t>
      </w:r>
      <w:r w:rsidRPr="00CE6E0A">
        <w:rPr>
          <w:b/>
          <w:bCs/>
          <w:lang w:val="es-ES_tradnl"/>
        </w:rPr>
        <w:t xml:space="preserve"> de haber cometido una desaparición forzada o de haber participado en su comisión esté en condiciones de influir, directa o indirectamente, en el curso de las investigaciones, incluyendo </w:t>
      </w:r>
      <w:r w:rsidR="0036781C" w:rsidRPr="00CE6E0A">
        <w:rPr>
          <w:b/>
          <w:bCs/>
          <w:lang w:val="es-ES_tradnl"/>
        </w:rPr>
        <w:t xml:space="preserve">mediante </w:t>
      </w:r>
      <w:r w:rsidRPr="00CE6E0A">
        <w:rPr>
          <w:b/>
          <w:bCs/>
          <w:lang w:val="es-ES_tradnl"/>
        </w:rPr>
        <w:t>la suspensión de sus funciones desde el comienzo y mientras dure la investigación</w:t>
      </w:r>
      <w:r w:rsidR="0036781C" w:rsidRPr="00CE6E0A">
        <w:rPr>
          <w:b/>
          <w:bCs/>
          <w:lang w:val="es-ES_tradnl"/>
        </w:rPr>
        <w:t>,</w:t>
      </w:r>
      <w:r w:rsidR="0025105D" w:rsidRPr="00CE6E0A">
        <w:rPr>
          <w:b/>
          <w:bCs/>
          <w:lang w:val="es-ES_tradnl"/>
        </w:rPr>
        <w:t xml:space="preserve"> y que las fuerzas del orden o de </w:t>
      </w:r>
      <w:r w:rsidR="0036781C" w:rsidRPr="00CE6E0A">
        <w:rPr>
          <w:b/>
          <w:bCs/>
          <w:lang w:val="es-ES_tradnl"/>
        </w:rPr>
        <w:t xml:space="preserve">la </w:t>
      </w:r>
      <w:r w:rsidR="0025105D" w:rsidRPr="00CE6E0A">
        <w:rPr>
          <w:b/>
          <w:bCs/>
          <w:lang w:val="es-ES_tradnl"/>
        </w:rPr>
        <w:t>seguridad cuyos miembros sean sospecho</w:t>
      </w:r>
      <w:r w:rsidR="0036781C" w:rsidRPr="00CE6E0A">
        <w:rPr>
          <w:b/>
          <w:bCs/>
          <w:lang w:val="es-ES_tradnl"/>
        </w:rPr>
        <w:t>so</w:t>
      </w:r>
      <w:r w:rsidR="0025105D" w:rsidRPr="00CE6E0A">
        <w:rPr>
          <w:b/>
          <w:bCs/>
          <w:lang w:val="es-ES_tradnl"/>
        </w:rPr>
        <w:t xml:space="preserve">s de haber participado en la comisión del delito no puedan </w:t>
      </w:r>
      <w:r w:rsidR="00C212C8" w:rsidRPr="00CE6E0A">
        <w:rPr>
          <w:b/>
          <w:bCs/>
          <w:lang w:val="es-ES_tradnl"/>
        </w:rPr>
        <w:t>intervenir</w:t>
      </w:r>
      <w:r w:rsidR="0025105D" w:rsidRPr="00CE6E0A">
        <w:rPr>
          <w:b/>
          <w:bCs/>
          <w:lang w:val="es-ES_tradnl"/>
        </w:rPr>
        <w:t xml:space="preserve"> en la </w:t>
      </w:r>
      <w:r w:rsidR="00022FF1" w:rsidRPr="00CE6E0A">
        <w:rPr>
          <w:b/>
          <w:bCs/>
          <w:lang w:val="es-ES_tradnl"/>
        </w:rPr>
        <w:t>investigación</w:t>
      </w:r>
      <w:r w:rsidRPr="00CE6E0A">
        <w:rPr>
          <w:b/>
          <w:bCs/>
          <w:lang w:val="es-ES_tradnl"/>
        </w:rPr>
        <w:t>.</w:t>
      </w:r>
    </w:p>
    <w:p w14:paraId="7CF90520" w14:textId="745306BF" w:rsidR="00877FB4" w:rsidRPr="00CE6E0A" w:rsidRDefault="005B429B" w:rsidP="005B429B">
      <w:pPr>
        <w:pStyle w:val="H23G"/>
        <w:rPr>
          <w:rFonts w:asciiTheme="majorBidi" w:hAnsiTheme="majorBidi" w:cstheme="majorBidi"/>
          <w:color w:val="000000" w:themeColor="text1"/>
          <w:lang w:val="es-ES_tradnl"/>
        </w:rPr>
      </w:pPr>
      <w:r w:rsidRPr="00CE6E0A">
        <w:rPr>
          <w:lang w:val="es-ES_tradnl"/>
        </w:rPr>
        <w:tab/>
      </w:r>
      <w:r w:rsidRPr="00CE6E0A">
        <w:rPr>
          <w:lang w:val="es-ES_tradnl"/>
        </w:rPr>
        <w:tab/>
      </w:r>
      <w:r w:rsidR="00877FB4" w:rsidRPr="00CE6E0A">
        <w:rPr>
          <w:lang w:val="es-ES_tradnl"/>
        </w:rPr>
        <w:t>Auxilio judicial internacional</w:t>
      </w:r>
    </w:p>
    <w:p w14:paraId="45D35B98" w14:textId="1DA410C9" w:rsidR="00877FB4" w:rsidRPr="00CE6E0A" w:rsidRDefault="00877FB4" w:rsidP="005B429B">
      <w:pPr>
        <w:pStyle w:val="SingleTxtG"/>
        <w:rPr>
          <w:lang w:val="es-ES_tradnl"/>
        </w:rPr>
      </w:pPr>
      <w:r w:rsidRPr="00CE6E0A">
        <w:rPr>
          <w:lang w:val="es-ES_tradnl"/>
        </w:rPr>
        <w:t>2</w:t>
      </w:r>
      <w:r w:rsidR="007B2B4A" w:rsidRPr="00CE6E0A">
        <w:rPr>
          <w:lang w:val="es-ES_tradnl"/>
        </w:rPr>
        <w:t>6</w:t>
      </w:r>
      <w:r w:rsidR="005B429B" w:rsidRPr="00CE6E0A">
        <w:rPr>
          <w:lang w:val="es-ES_tradnl"/>
        </w:rPr>
        <w:t>.</w:t>
      </w:r>
      <w:r w:rsidRPr="00CE6E0A">
        <w:rPr>
          <w:lang w:val="es-ES_tradnl"/>
        </w:rPr>
        <w:tab/>
        <w:t xml:space="preserve">El Comité toma nota de la afirmación del Estado parte </w:t>
      </w:r>
      <w:r w:rsidR="00DF25C5" w:rsidRPr="00CE6E0A">
        <w:rPr>
          <w:lang w:val="es-ES_tradnl"/>
        </w:rPr>
        <w:t>según la cual</w:t>
      </w:r>
      <w:r w:rsidRPr="00CE6E0A">
        <w:rPr>
          <w:lang w:val="es-ES_tradnl"/>
        </w:rPr>
        <w:t xml:space="preserve"> la cooperación judicial internacional funciona </w:t>
      </w:r>
      <w:r w:rsidR="00DF25C5" w:rsidRPr="00CE6E0A">
        <w:rPr>
          <w:lang w:val="es-ES_tradnl"/>
        </w:rPr>
        <w:t>“</w:t>
      </w:r>
      <w:r w:rsidRPr="00CE6E0A">
        <w:rPr>
          <w:lang w:val="es-ES_tradnl"/>
        </w:rPr>
        <w:t>con normalidad</w:t>
      </w:r>
      <w:r w:rsidR="00DF25C5" w:rsidRPr="00CE6E0A">
        <w:rPr>
          <w:lang w:val="es-ES_tradnl"/>
        </w:rPr>
        <w:t>”</w:t>
      </w:r>
      <w:r w:rsidRPr="00CE6E0A">
        <w:rPr>
          <w:lang w:val="es-ES_tradnl"/>
        </w:rPr>
        <w:t xml:space="preserve"> y que se atienden todas las solicitudes de cooperación judicial recibidas</w:t>
      </w:r>
      <w:r w:rsidR="00A571E5" w:rsidRPr="00CE6E0A">
        <w:rPr>
          <w:lang w:val="es-ES_tradnl"/>
        </w:rPr>
        <w:t>, pero lamenta no haber recibido información sobre las medidas adoptadas o contempladas para responder a posibles solicitudes de</w:t>
      </w:r>
      <w:r w:rsidR="00C80BC7" w:rsidRPr="00CE6E0A">
        <w:rPr>
          <w:lang w:val="es-ES_tradnl"/>
        </w:rPr>
        <w:t xml:space="preserve"> cooperación en casos de desapariciones forzadas</w:t>
      </w:r>
      <w:r w:rsidRPr="00CE6E0A">
        <w:rPr>
          <w:lang w:val="es-ES_tradnl"/>
        </w:rPr>
        <w:t xml:space="preserve"> (arts. 14 y 15).</w:t>
      </w:r>
    </w:p>
    <w:p w14:paraId="586DA844" w14:textId="7138DA94" w:rsidR="00877FB4" w:rsidRPr="00CE6E0A" w:rsidRDefault="00877FB4" w:rsidP="005B429B">
      <w:pPr>
        <w:pStyle w:val="SingleTxtG"/>
        <w:rPr>
          <w:lang w:val="es-ES_tradnl"/>
        </w:rPr>
      </w:pPr>
      <w:r w:rsidRPr="00CE6E0A">
        <w:rPr>
          <w:lang w:val="es-ES_tradnl"/>
        </w:rPr>
        <w:t>2</w:t>
      </w:r>
      <w:r w:rsidR="007B2B4A" w:rsidRPr="00CE6E0A">
        <w:rPr>
          <w:lang w:val="es-ES_tradnl"/>
        </w:rPr>
        <w:t>7</w:t>
      </w:r>
      <w:r w:rsidRPr="00CE6E0A">
        <w:rPr>
          <w:lang w:val="es-ES_tradnl"/>
        </w:rPr>
        <w:t>.</w:t>
      </w:r>
      <w:r w:rsidRPr="00CE6E0A">
        <w:rPr>
          <w:lang w:val="es-ES_tradnl"/>
        </w:rPr>
        <w:tab/>
      </w:r>
      <w:r w:rsidRPr="00CE6E0A">
        <w:rPr>
          <w:b/>
          <w:bCs/>
          <w:lang w:val="es-ES_tradnl"/>
        </w:rPr>
        <w:t xml:space="preserve">El Comité recomienda al Estado parte </w:t>
      </w:r>
      <w:r w:rsidR="0036781C" w:rsidRPr="00CE6E0A">
        <w:rPr>
          <w:b/>
          <w:bCs/>
          <w:lang w:val="es-ES_tradnl"/>
        </w:rPr>
        <w:t xml:space="preserve">que </w:t>
      </w:r>
      <w:r w:rsidRPr="00CE6E0A">
        <w:rPr>
          <w:b/>
          <w:bCs/>
          <w:lang w:val="es-ES_tradnl"/>
        </w:rPr>
        <w:t>fortale</w:t>
      </w:r>
      <w:r w:rsidR="0036781C" w:rsidRPr="00CE6E0A">
        <w:rPr>
          <w:b/>
          <w:bCs/>
          <w:lang w:val="es-ES_tradnl"/>
        </w:rPr>
        <w:t>zca</w:t>
      </w:r>
      <w:r w:rsidRPr="00CE6E0A">
        <w:rPr>
          <w:b/>
          <w:bCs/>
          <w:lang w:val="es-ES_tradnl"/>
        </w:rPr>
        <w:t xml:space="preserve"> </w:t>
      </w:r>
      <w:r w:rsidR="00DF25C5" w:rsidRPr="00CE6E0A">
        <w:rPr>
          <w:b/>
          <w:bCs/>
          <w:lang w:val="es-ES_tradnl"/>
        </w:rPr>
        <w:t xml:space="preserve">los mecanismos de </w:t>
      </w:r>
      <w:r w:rsidRPr="00CE6E0A">
        <w:rPr>
          <w:b/>
          <w:bCs/>
          <w:lang w:val="es-ES_tradnl"/>
        </w:rPr>
        <w:t xml:space="preserve">auxilio judicial </w:t>
      </w:r>
      <w:r w:rsidR="00DF25C5" w:rsidRPr="00CE6E0A">
        <w:rPr>
          <w:b/>
          <w:bCs/>
          <w:lang w:val="es-ES_tradnl"/>
        </w:rPr>
        <w:t>existentes con el fin de garantizar su efectividad cada vez que</w:t>
      </w:r>
      <w:r w:rsidRPr="00CE6E0A">
        <w:rPr>
          <w:b/>
          <w:bCs/>
          <w:lang w:val="es-ES_tradnl"/>
        </w:rPr>
        <w:t xml:space="preserve"> reciba solicitudes de otros Estados parte en los términos de los artículos 14 y 15 de la Convención.</w:t>
      </w:r>
      <w:r w:rsidRPr="00CE6E0A">
        <w:rPr>
          <w:lang w:val="es-ES_tradnl"/>
        </w:rPr>
        <w:t xml:space="preserve"> </w:t>
      </w:r>
    </w:p>
    <w:p w14:paraId="7D6D5D8E" w14:textId="2764ABBA" w:rsidR="002E7035" w:rsidRPr="00CE6E0A" w:rsidRDefault="005B429B" w:rsidP="00B95D33">
      <w:pPr>
        <w:pStyle w:val="H1G"/>
        <w:rPr>
          <w:sz w:val="20"/>
          <w:lang w:val="es-ES_tradnl"/>
        </w:rPr>
      </w:pPr>
      <w:r w:rsidRPr="00CE6E0A">
        <w:rPr>
          <w:sz w:val="20"/>
          <w:lang w:val="es-ES_tradnl"/>
        </w:rPr>
        <w:tab/>
        <w:t>4.</w:t>
      </w:r>
      <w:r w:rsidRPr="00CE6E0A">
        <w:rPr>
          <w:sz w:val="20"/>
          <w:lang w:val="es-ES_tradnl"/>
        </w:rPr>
        <w:tab/>
      </w:r>
      <w:r w:rsidR="00877FB4" w:rsidRPr="00CE6E0A">
        <w:rPr>
          <w:sz w:val="20"/>
          <w:lang w:val="es-ES_tradnl"/>
        </w:rPr>
        <w:t>Medidas para prevenir las desapariciones forzadas (arts. 16 a 23)</w:t>
      </w:r>
    </w:p>
    <w:p w14:paraId="3B2068D6" w14:textId="34DCC980" w:rsidR="00877FB4" w:rsidRPr="00CE6E0A" w:rsidRDefault="002E7035" w:rsidP="006817AF">
      <w:pPr>
        <w:pStyle w:val="H23G"/>
        <w:rPr>
          <w:lang w:val="es-ES_tradnl"/>
        </w:rPr>
      </w:pPr>
      <w:r w:rsidRPr="00CE6E0A">
        <w:rPr>
          <w:lang w:val="es-ES_tradnl"/>
        </w:rPr>
        <w:tab/>
      </w:r>
      <w:r w:rsidR="006817AF" w:rsidRPr="00CE6E0A">
        <w:rPr>
          <w:lang w:val="es-ES_tradnl"/>
        </w:rPr>
        <w:tab/>
      </w:r>
      <w:r w:rsidR="006817AF" w:rsidRPr="00CE6E0A">
        <w:rPr>
          <w:lang w:val="es-ES_tradnl"/>
        </w:rPr>
        <w:tab/>
      </w:r>
      <w:r w:rsidRPr="00CE6E0A">
        <w:rPr>
          <w:lang w:val="es-ES_tradnl"/>
        </w:rPr>
        <w:t>No devolución</w:t>
      </w:r>
    </w:p>
    <w:p w14:paraId="1875F6F3" w14:textId="33E082FB" w:rsidR="00877FB4" w:rsidRPr="00CE6E0A" w:rsidRDefault="006817AF" w:rsidP="005B429B">
      <w:pPr>
        <w:pStyle w:val="SingleTxtG"/>
        <w:rPr>
          <w:lang w:val="es-ES_tradnl"/>
        </w:rPr>
      </w:pPr>
      <w:r w:rsidRPr="00CE6E0A">
        <w:rPr>
          <w:lang w:val="es-ES_tradnl"/>
        </w:rPr>
        <w:t>28</w:t>
      </w:r>
      <w:r w:rsidR="00877FB4" w:rsidRPr="00CE6E0A">
        <w:rPr>
          <w:lang w:val="es-ES_tradnl"/>
        </w:rPr>
        <w:t>.</w:t>
      </w:r>
      <w:r w:rsidR="00877FB4" w:rsidRPr="00CE6E0A">
        <w:rPr>
          <w:lang w:val="es-ES_tradnl"/>
        </w:rPr>
        <w:tab/>
        <w:t xml:space="preserve">El </w:t>
      </w:r>
      <w:r w:rsidR="00A437E4" w:rsidRPr="00CE6E0A">
        <w:rPr>
          <w:lang w:val="es-ES_tradnl"/>
        </w:rPr>
        <w:t>C</w:t>
      </w:r>
      <w:r w:rsidR="00877FB4" w:rsidRPr="00CE6E0A">
        <w:rPr>
          <w:lang w:val="es-ES_tradnl"/>
        </w:rPr>
        <w:t xml:space="preserve">omité </w:t>
      </w:r>
      <w:r w:rsidR="00670E01" w:rsidRPr="00CE6E0A">
        <w:rPr>
          <w:lang w:val="es-ES_tradnl"/>
        </w:rPr>
        <w:t xml:space="preserve">toma </w:t>
      </w:r>
      <w:r w:rsidR="00877FB4" w:rsidRPr="00CE6E0A">
        <w:rPr>
          <w:lang w:val="es-ES_tradnl"/>
        </w:rPr>
        <w:t>nota</w:t>
      </w:r>
      <w:r w:rsidR="00670E01" w:rsidRPr="00CE6E0A">
        <w:rPr>
          <w:lang w:val="es-ES_tradnl"/>
        </w:rPr>
        <w:t xml:space="preserve"> de</w:t>
      </w:r>
      <w:r w:rsidR="00877FB4" w:rsidRPr="00CE6E0A">
        <w:rPr>
          <w:lang w:val="es-ES_tradnl"/>
        </w:rPr>
        <w:t xml:space="preserve"> la información proporcionada durante el diálogo </w:t>
      </w:r>
      <w:r w:rsidR="00AC3086" w:rsidRPr="00CE6E0A">
        <w:rPr>
          <w:lang w:val="es-ES_tradnl"/>
        </w:rPr>
        <w:t>sobre los</w:t>
      </w:r>
      <w:r w:rsidR="00877FB4" w:rsidRPr="00CE6E0A">
        <w:rPr>
          <w:lang w:val="es-ES_tradnl"/>
        </w:rPr>
        <w:t xml:space="preserve"> criterios y procedimientos aplicados para</w:t>
      </w:r>
      <w:r w:rsidR="000D5147" w:rsidRPr="00CE6E0A">
        <w:rPr>
          <w:lang w:val="es-ES_tradnl"/>
        </w:rPr>
        <w:t xml:space="preserve"> velar por el respeto del principio de no devolución de</w:t>
      </w:r>
      <w:r w:rsidR="00877FB4" w:rsidRPr="00CE6E0A">
        <w:rPr>
          <w:lang w:val="es-ES_tradnl"/>
        </w:rPr>
        <w:t xml:space="preserve"> una </w:t>
      </w:r>
      <w:r w:rsidR="00AC3086" w:rsidRPr="00CE6E0A">
        <w:rPr>
          <w:lang w:val="es-ES_tradnl"/>
        </w:rPr>
        <w:t>persona cuando</w:t>
      </w:r>
      <w:r w:rsidR="000D5147" w:rsidRPr="00CE6E0A">
        <w:rPr>
          <w:lang w:val="es-ES_tradnl"/>
        </w:rPr>
        <w:t xml:space="preserve"> haya razones fundadas para creer que podría ser sometida a una desaparición forzada</w:t>
      </w:r>
      <w:r w:rsidR="00AC3086" w:rsidRPr="00CE6E0A">
        <w:rPr>
          <w:lang w:val="es-ES_tradnl"/>
        </w:rPr>
        <w:t>.</w:t>
      </w:r>
      <w:r w:rsidR="00877FB4" w:rsidRPr="00CE6E0A">
        <w:rPr>
          <w:lang w:val="es-ES_tradnl"/>
        </w:rPr>
        <w:t xml:space="preserve"> </w:t>
      </w:r>
      <w:r w:rsidR="00A437E4" w:rsidRPr="00CE6E0A">
        <w:rPr>
          <w:lang w:val="es-ES_tradnl"/>
        </w:rPr>
        <w:t>No obstante, l</w:t>
      </w:r>
      <w:r w:rsidR="00E61EB9" w:rsidRPr="00CE6E0A">
        <w:rPr>
          <w:lang w:val="es-ES_tradnl"/>
        </w:rPr>
        <w:t>amenta que dichos criterios no sean suficientemente claros y le</w:t>
      </w:r>
      <w:r w:rsidR="00A437E4" w:rsidRPr="00CE6E0A">
        <w:rPr>
          <w:lang w:val="es-ES_tradnl"/>
        </w:rPr>
        <w:t xml:space="preserve"> </w:t>
      </w:r>
      <w:r w:rsidR="00877FB4" w:rsidRPr="00CE6E0A">
        <w:rPr>
          <w:lang w:val="es-ES_tradnl"/>
        </w:rPr>
        <w:t xml:space="preserve">preocupa que la legislación nacional </w:t>
      </w:r>
      <w:r w:rsidR="005B18B5" w:rsidRPr="00CE6E0A">
        <w:rPr>
          <w:lang w:val="es-ES_tradnl"/>
        </w:rPr>
        <w:t xml:space="preserve">no incluya </w:t>
      </w:r>
      <w:r w:rsidR="00AC3086" w:rsidRPr="00CE6E0A">
        <w:rPr>
          <w:lang w:val="es-ES_tradnl"/>
        </w:rPr>
        <w:t>el riesgo</w:t>
      </w:r>
      <w:r w:rsidR="00E61EB9" w:rsidRPr="00CE6E0A">
        <w:rPr>
          <w:lang w:val="es-ES_tradnl"/>
        </w:rPr>
        <w:t xml:space="preserve"> de desaparición forzada </w:t>
      </w:r>
      <w:r w:rsidR="005B18B5" w:rsidRPr="00CE6E0A">
        <w:rPr>
          <w:lang w:val="es-ES_tradnl"/>
        </w:rPr>
        <w:t xml:space="preserve">como motivo para impedir la expulsión, devolución, entrega o extradición de una persona a otro país </w:t>
      </w:r>
      <w:r w:rsidR="00877FB4" w:rsidRPr="00CE6E0A">
        <w:rPr>
          <w:lang w:val="es-ES_tradnl"/>
        </w:rPr>
        <w:t>(arts. 13 y 16).</w:t>
      </w:r>
    </w:p>
    <w:p w14:paraId="1A9717C8" w14:textId="4E26E9DD" w:rsidR="00877FB4" w:rsidRPr="00CE6E0A" w:rsidRDefault="006817AF" w:rsidP="005B429B">
      <w:pPr>
        <w:pStyle w:val="SingleTxtG"/>
        <w:rPr>
          <w:b/>
          <w:bCs/>
          <w:lang w:val="es-ES_tradnl"/>
        </w:rPr>
      </w:pPr>
      <w:r w:rsidRPr="00CE6E0A">
        <w:rPr>
          <w:lang w:val="es-ES_tradnl"/>
        </w:rPr>
        <w:t>29</w:t>
      </w:r>
      <w:r w:rsidR="00877FB4" w:rsidRPr="00CE6E0A">
        <w:rPr>
          <w:lang w:val="es-ES_tradnl"/>
        </w:rPr>
        <w:t>.</w:t>
      </w:r>
      <w:r w:rsidR="00877FB4" w:rsidRPr="00CE6E0A">
        <w:rPr>
          <w:b/>
          <w:bCs/>
          <w:lang w:val="es-ES_tradnl"/>
        </w:rPr>
        <w:tab/>
        <w:t>El Comité recomienda al Estado parte</w:t>
      </w:r>
      <w:r w:rsidR="0036781C" w:rsidRPr="00CE6E0A">
        <w:rPr>
          <w:b/>
          <w:bCs/>
          <w:lang w:val="es-ES_tradnl"/>
        </w:rPr>
        <w:t xml:space="preserve"> que</w:t>
      </w:r>
      <w:r w:rsidR="00877FB4" w:rsidRPr="00CE6E0A">
        <w:rPr>
          <w:b/>
          <w:bCs/>
          <w:lang w:val="es-ES_tradnl"/>
        </w:rPr>
        <w:t>:</w:t>
      </w:r>
    </w:p>
    <w:p w14:paraId="31780BB4" w14:textId="470DA1F6" w:rsidR="00877FB4" w:rsidRPr="00CE6E0A" w:rsidRDefault="005B429B" w:rsidP="005B429B">
      <w:pPr>
        <w:pStyle w:val="SingleTxtG"/>
        <w:rPr>
          <w:b/>
          <w:bCs/>
          <w:w w:val="103"/>
          <w:lang w:val="es-ES_tradnl" w:eastAsia="en-US"/>
        </w:rPr>
      </w:pPr>
      <w:r w:rsidRPr="00CE6E0A">
        <w:rPr>
          <w:b/>
          <w:bCs/>
          <w:w w:val="103"/>
          <w:lang w:val="es-ES_tradnl" w:eastAsia="en-US"/>
        </w:rPr>
        <w:tab/>
      </w:r>
      <w:r w:rsidR="00877FB4" w:rsidRPr="00CE6E0A">
        <w:rPr>
          <w:b/>
          <w:bCs/>
          <w:w w:val="103"/>
          <w:lang w:val="es-ES_tradnl" w:eastAsia="en-US"/>
        </w:rPr>
        <w:t>a)</w:t>
      </w:r>
      <w:r w:rsidR="00877FB4" w:rsidRPr="00CE6E0A">
        <w:rPr>
          <w:b/>
          <w:bCs/>
          <w:w w:val="103"/>
          <w:lang w:val="es-ES_tradnl" w:eastAsia="en-US"/>
        </w:rPr>
        <w:tab/>
        <w:t>Inclu</w:t>
      </w:r>
      <w:r w:rsidR="0036781C" w:rsidRPr="00CE6E0A">
        <w:rPr>
          <w:b/>
          <w:bCs/>
          <w:w w:val="103"/>
          <w:lang w:val="es-ES_tradnl" w:eastAsia="en-US"/>
        </w:rPr>
        <w:t>ya</w:t>
      </w:r>
      <w:r w:rsidR="00877FB4" w:rsidRPr="00CE6E0A">
        <w:rPr>
          <w:b/>
          <w:bCs/>
          <w:w w:val="103"/>
          <w:lang w:val="es-ES_tradnl" w:eastAsia="en-US"/>
        </w:rPr>
        <w:t xml:space="preserve"> de manera expresa en su legislación </w:t>
      </w:r>
      <w:r w:rsidR="00A437E4" w:rsidRPr="00CE6E0A">
        <w:rPr>
          <w:b/>
          <w:bCs/>
          <w:w w:val="103"/>
          <w:lang w:val="es-ES_tradnl" w:eastAsia="en-US"/>
        </w:rPr>
        <w:t xml:space="preserve">nacional </w:t>
      </w:r>
      <w:r w:rsidR="00877FB4" w:rsidRPr="00CE6E0A">
        <w:rPr>
          <w:b/>
          <w:bCs/>
          <w:w w:val="103"/>
          <w:lang w:val="es-ES_tradnl" w:eastAsia="en-US"/>
        </w:rPr>
        <w:t>la prohibición de expulsión, devolución, entrega o extradición cuando haya razones fundadas para creer que la persona objeto de dicha medida estaría en peligro de ser víctima de una desaparición forzada;</w:t>
      </w:r>
    </w:p>
    <w:p w14:paraId="6565D8A2" w14:textId="2432256E" w:rsidR="00877FB4" w:rsidRPr="00CE6E0A" w:rsidRDefault="005B429B" w:rsidP="005B429B">
      <w:pPr>
        <w:pStyle w:val="SingleTxtG"/>
        <w:rPr>
          <w:b/>
          <w:bCs/>
          <w:lang w:val="es-ES_tradnl"/>
        </w:rPr>
      </w:pPr>
      <w:r w:rsidRPr="00CE6E0A">
        <w:rPr>
          <w:b/>
          <w:bCs/>
          <w:lang w:val="es-ES_tradnl"/>
        </w:rPr>
        <w:tab/>
      </w:r>
      <w:r w:rsidR="00877FB4" w:rsidRPr="00CE6E0A">
        <w:rPr>
          <w:b/>
          <w:bCs/>
          <w:lang w:val="es-ES_tradnl"/>
        </w:rPr>
        <w:t>b)</w:t>
      </w:r>
      <w:r w:rsidRPr="00CE6E0A">
        <w:rPr>
          <w:b/>
          <w:bCs/>
          <w:lang w:val="es-ES_tradnl"/>
        </w:rPr>
        <w:tab/>
      </w:r>
      <w:r w:rsidR="0036781C" w:rsidRPr="00CE6E0A">
        <w:rPr>
          <w:b/>
          <w:bCs/>
          <w:lang w:val="es-ES_tradnl"/>
        </w:rPr>
        <w:t xml:space="preserve">Se </w:t>
      </w:r>
      <w:r w:rsidR="0036781C" w:rsidRPr="00CE6E0A">
        <w:rPr>
          <w:b/>
          <w:lang w:val="es-ES_tradnl"/>
        </w:rPr>
        <w:t>a</w:t>
      </w:r>
      <w:r w:rsidR="00F95103" w:rsidRPr="00CE6E0A">
        <w:rPr>
          <w:b/>
          <w:lang w:val="es-ES_tradnl"/>
        </w:rPr>
        <w:t>segur</w:t>
      </w:r>
      <w:r w:rsidR="0036781C" w:rsidRPr="00CE6E0A">
        <w:rPr>
          <w:b/>
          <w:lang w:val="es-ES_tradnl"/>
        </w:rPr>
        <w:t>e</w:t>
      </w:r>
      <w:r w:rsidR="00F95103" w:rsidRPr="00CE6E0A">
        <w:rPr>
          <w:b/>
          <w:lang w:val="es-ES_tradnl"/>
        </w:rPr>
        <w:t xml:space="preserve"> </w:t>
      </w:r>
      <w:r w:rsidR="0036781C" w:rsidRPr="00CE6E0A">
        <w:rPr>
          <w:b/>
          <w:lang w:val="es-ES_tradnl"/>
        </w:rPr>
        <w:t xml:space="preserve">de </w:t>
      </w:r>
      <w:r w:rsidR="00F95103" w:rsidRPr="00CE6E0A">
        <w:rPr>
          <w:b/>
          <w:bCs/>
          <w:lang w:val="es-ES_tradnl"/>
        </w:rPr>
        <w:t xml:space="preserve">que existan criterios y procedimientos claros y específicos para evaluar y verificar el riesgo de que una persona sea sometida a desaparición forzada en el país de destino antes de proceder a </w:t>
      </w:r>
      <w:r w:rsidR="0036781C" w:rsidRPr="00CE6E0A">
        <w:rPr>
          <w:b/>
          <w:bCs/>
          <w:lang w:val="es-ES_tradnl"/>
        </w:rPr>
        <w:t xml:space="preserve">su </w:t>
      </w:r>
      <w:r w:rsidR="00F95103" w:rsidRPr="00CE6E0A">
        <w:rPr>
          <w:b/>
          <w:bCs/>
          <w:lang w:val="es-ES_tradnl"/>
        </w:rPr>
        <w:t>expulsión, devolución, entrega o extradición, y que, si existe ese riesgo, la persona no sea expulsada, extraditada, entregada o devuelta.</w:t>
      </w:r>
    </w:p>
    <w:p w14:paraId="23A4AF6B" w14:textId="72509D78" w:rsidR="00344C01" w:rsidRPr="00CE6E0A" w:rsidRDefault="006817AF" w:rsidP="006817AF">
      <w:pPr>
        <w:pStyle w:val="H23G"/>
        <w:rPr>
          <w:lang w:val="es-ES_tradnl"/>
        </w:rPr>
      </w:pPr>
      <w:r w:rsidRPr="00CE6E0A">
        <w:rPr>
          <w:lang w:val="es-ES_tradnl"/>
        </w:rPr>
        <w:tab/>
      </w:r>
      <w:r w:rsidRPr="00CE6E0A">
        <w:rPr>
          <w:lang w:val="es-ES_tradnl"/>
        </w:rPr>
        <w:tab/>
      </w:r>
      <w:r w:rsidR="00344C01" w:rsidRPr="00CE6E0A">
        <w:rPr>
          <w:lang w:val="es-ES_tradnl"/>
        </w:rPr>
        <w:t>Registros de personas privadas de libertad</w:t>
      </w:r>
    </w:p>
    <w:p w14:paraId="7FEA5B8E" w14:textId="32D2B75E" w:rsidR="00344C01" w:rsidRPr="00CE6E0A" w:rsidRDefault="00344C01" w:rsidP="00344C01">
      <w:pPr>
        <w:pStyle w:val="SingleTxtG"/>
        <w:rPr>
          <w:lang w:val="es-ES_tradnl"/>
        </w:rPr>
      </w:pPr>
      <w:r w:rsidRPr="00CE6E0A">
        <w:rPr>
          <w:lang w:val="es-ES_tradnl"/>
        </w:rPr>
        <w:t>3</w:t>
      </w:r>
      <w:r w:rsidR="006817AF" w:rsidRPr="00CE6E0A">
        <w:rPr>
          <w:lang w:val="es-ES_tradnl"/>
        </w:rPr>
        <w:t>0</w:t>
      </w:r>
      <w:r w:rsidRPr="00CE6E0A">
        <w:rPr>
          <w:lang w:val="es-ES_tradnl"/>
        </w:rPr>
        <w:t>.</w:t>
      </w:r>
      <w:r w:rsidRPr="00CE6E0A">
        <w:rPr>
          <w:lang w:val="es-ES_tradnl"/>
        </w:rPr>
        <w:tab/>
        <w:t xml:space="preserve">El Comité acoge con satisfacción que la administración penitenciaria mantenga registros físicos y electrónicos de las personas privadas de libertad en los establecimientos penitenciarios. No obstante, preocupa al Comité que la policía municipal y la policía nacional </w:t>
      </w:r>
      <w:r w:rsidR="000D5147" w:rsidRPr="00CE6E0A">
        <w:rPr>
          <w:lang w:val="es-ES_tradnl"/>
        </w:rPr>
        <w:t xml:space="preserve">no mantengan tales registros </w:t>
      </w:r>
      <w:r w:rsidRPr="00CE6E0A">
        <w:rPr>
          <w:lang w:val="es-ES_tradnl"/>
        </w:rPr>
        <w:t xml:space="preserve">y que </w:t>
      </w:r>
      <w:r w:rsidR="009F40CB" w:rsidRPr="00CE6E0A">
        <w:rPr>
          <w:lang w:val="es-ES_tradnl"/>
        </w:rPr>
        <w:t>los registros existentes no estén</w:t>
      </w:r>
      <w:r w:rsidRPr="00CE6E0A">
        <w:rPr>
          <w:lang w:val="es-ES_tradnl"/>
        </w:rPr>
        <w:t xml:space="preserve"> </w:t>
      </w:r>
      <w:r w:rsidR="000D5147" w:rsidRPr="00CE6E0A">
        <w:rPr>
          <w:lang w:val="es-ES_tradnl"/>
        </w:rPr>
        <w:t>interconectados</w:t>
      </w:r>
      <w:r w:rsidR="00B9598F" w:rsidRPr="00CE6E0A">
        <w:rPr>
          <w:lang w:val="es-ES_tradnl"/>
        </w:rPr>
        <w:t xml:space="preserve"> (arts</w:t>
      </w:r>
      <w:r w:rsidR="0036781C" w:rsidRPr="00CE6E0A">
        <w:rPr>
          <w:lang w:val="es-ES_tradnl"/>
        </w:rPr>
        <w:t>.</w:t>
      </w:r>
      <w:r w:rsidR="00B9598F" w:rsidRPr="00CE6E0A">
        <w:rPr>
          <w:lang w:val="es-ES_tradnl"/>
        </w:rPr>
        <w:t xml:space="preserve"> 17</w:t>
      </w:r>
      <w:r w:rsidR="0036781C" w:rsidRPr="00CE6E0A">
        <w:rPr>
          <w:lang w:val="es-ES_tradnl"/>
        </w:rPr>
        <w:t xml:space="preserve"> y </w:t>
      </w:r>
      <w:r w:rsidR="00B9598F" w:rsidRPr="00CE6E0A">
        <w:rPr>
          <w:lang w:val="es-ES_tradnl"/>
        </w:rPr>
        <w:t>18)</w:t>
      </w:r>
      <w:r w:rsidR="000D5147" w:rsidRPr="00CE6E0A">
        <w:rPr>
          <w:lang w:val="es-ES_tradnl"/>
        </w:rPr>
        <w:t>.</w:t>
      </w:r>
    </w:p>
    <w:p w14:paraId="5CC765EC" w14:textId="58D152C9" w:rsidR="00344C01" w:rsidRPr="00CE6E0A" w:rsidRDefault="00344C01" w:rsidP="00344C01">
      <w:pPr>
        <w:pStyle w:val="SingleTxtG"/>
        <w:rPr>
          <w:lang w:val="es-ES_tradnl"/>
        </w:rPr>
      </w:pPr>
      <w:r w:rsidRPr="00CE6E0A">
        <w:rPr>
          <w:lang w:val="es-ES_tradnl"/>
        </w:rPr>
        <w:t>3</w:t>
      </w:r>
      <w:r w:rsidR="006817AF" w:rsidRPr="00CE6E0A">
        <w:rPr>
          <w:lang w:val="es-ES_tradnl"/>
        </w:rPr>
        <w:t>1</w:t>
      </w:r>
      <w:r w:rsidRPr="00CE6E0A">
        <w:rPr>
          <w:lang w:val="es-ES_tradnl"/>
        </w:rPr>
        <w:t>.</w:t>
      </w:r>
      <w:r w:rsidRPr="00CE6E0A">
        <w:rPr>
          <w:lang w:val="es-ES_tradnl"/>
        </w:rPr>
        <w:tab/>
      </w:r>
      <w:r w:rsidRPr="00CE6E0A">
        <w:rPr>
          <w:b/>
          <w:bCs/>
          <w:lang w:val="es-ES_tradnl"/>
        </w:rPr>
        <w:t xml:space="preserve">El Comité recomienda al Estado parte que todas las privaciones de libertad, sin excepción y desde el inicio, sean inscritas en registros o expedientes oficiales que incluyan, como mínimo, la información que </w:t>
      </w:r>
      <w:r w:rsidR="0036781C" w:rsidRPr="00CE6E0A">
        <w:rPr>
          <w:b/>
          <w:bCs/>
          <w:lang w:val="es-ES_tradnl"/>
        </w:rPr>
        <w:t xml:space="preserve">se </w:t>
      </w:r>
      <w:r w:rsidRPr="00CE6E0A">
        <w:rPr>
          <w:b/>
          <w:bCs/>
          <w:lang w:val="es-ES_tradnl"/>
        </w:rPr>
        <w:t xml:space="preserve">requiere </w:t>
      </w:r>
      <w:r w:rsidR="0036781C" w:rsidRPr="00CE6E0A">
        <w:rPr>
          <w:b/>
          <w:bCs/>
          <w:lang w:val="es-ES_tradnl"/>
        </w:rPr>
        <w:t xml:space="preserve">en </w:t>
      </w:r>
      <w:r w:rsidRPr="00CE6E0A">
        <w:rPr>
          <w:b/>
          <w:bCs/>
          <w:lang w:val="es-ES_tradnl"/>
        </w:rPr>
        <w:t>el artículo 17, párrafo 3, de la Convención</w:t>
      </w:r>
      <w:r w:rsidR="0036781C" w:rsidRPr="00CE6E0A">
        <w:rPr>
          <w:b/>
          <w:bCs/>
          <w:lang w:val="es-ES_tradnl"/>
        </w:rPr>
        <w:t>. El Comité le recomienda también que:</w:t>
      </w:r>
    </w:p>
    <w:p w14:paraId="689DFB01" w14:textId="3048D833" w:rsidR="00344C01" w:rsidRPr="00CE6E0A" w:rsidRDefault="00344C01" w:rsidP="00344C01">
      <w:pPr>
        <w:pStyle w:val="SingleTxtG"/>
        <w:rPr>
          <w:b/>
          <w:bCs/>
          <w:lang w:val="es-ES_tradnl"/>
        </w:rPr>
      </w:pPr>
      <w:r w:rsidRPr="00CE6E0A">
        <w:rPr>
          <w:b/>
          <w:bCs/>
          <w:lang w:val="es-ES_tradnl"/>
        </w:rPr>
        <w:lastRenderedPageBreak/>
        <w:tab/>
        <w:t>a)</w:t>
      </w:r>
      <w:r w:rsidRPr="00CE6E0A">
        <w:rPr>
          <w:b/>
          <w:bCs/>
          <w:lang w:val="es-ES_tradnl"/>
        </w:rPr>
        <w:tab/>
        <w:t>Los registros o los expedientes de las personas privadas de la libertad se completen y actualicen con prontitud y precisión y estén sujetos a comprobaciones periódicas</w:t>
      </w:r>
      <w:r w:rsidR="0036781C" w:rsidRPr="00CE6E0A">
        <w:rPr>
          <w:b/>
          <w:bCs/>
          <w:lang w:val="es-ES_tradnl"/>
        </w:rPr>
        <w:t>,</w:t>
      </w:r>
      <w:r w:rsidRPr="00CE6E0A">
        <w:rPr>
          <w:b/>
          <w:bCs/>
          <w:lang w:val="es-ES_tradnl"/>
        </w:rPr>
        <w:t xml:space="preserve"> y, en caso de irregularidad, los funcionarios responsables sean debidamente sancionados;</w:t>
      </w:r>
    </w:p>
    <w:p w14:paraId="25166B9B" w14:textId="7D7333EF" w:rsidR="00344C01" w:rsidRPr="00CE6E0A" w:rsidRDefault="00344C01" w:rsidP="00344C01">
      <w:pPr>
        <w:pStyle w:val="SingleTxtG"/>
        <w:rPr>
          <w:lang w:val="es-ES_tradnl"/>
        </w:rPr>
      </w:pPr>
      <w:r w:rsidRPr="00CE6E0A">
        <w:rPr>
          <w:b/>
          <w:bCs/>
          <w:lang w:val="es-ES_tradnl"/>
        </w:rPr>
        <w:tab/>
        <w:t>b)</w:t>
      </w:r>
      <w:r w:rsidRPr="00CE6E0A">
        <w:rPr>
          <w:b/>
          <w:bCs/>
          <w:lang w:val="es-ES_tradnl"/>
        </w:rPr>
        <w:tab/>
        <w:t xml:space="preserve">Toda persona que tenga un interés legítimo </w:t>
      </w:r>
      <w:r w:rsidR="0036781C" w:rsidRPr="00CE6E0A">
        <w:rPr>
          <w:b/>
          <w:bCs/>
          <w:lang w:val="es-ES_tradnl"/>
        </w:rPr>
        <w:t xml:space="preserve">en esa información </w:t>
      </w:r>
      <w:r w:rsidRPr="00CE6E0A">
        <w:rPr>
          <w:b/>
          <w:bCs/>
          <w:lang w:val="es-ES_tradnl"/>
        </w:rPr>
        <w:t xml:space="preserve">goce de acceso rápido y sin obstáculos a, como mínimo, la información a </w:t>
      </w:r>
      <w:r w:rsidR="004D3954" w:rsidRPr="00CE6E0A">
        <w:rPr>
          <w:b/>
          <w:bCs/>
          <w:lang w:val="es-ES_tradnl"/>
        </w:rPr>
        <w:t xml:space="preserve">la </w:t>
      </w:r>
      <w:r w:rsidRPr="00CE6E0A">
        <w:rPr>
          <w:b/>
          <w:bCs/>
          <w:lang w:val="es-ES_tradnl"/>
        </w:rPr>
        <w:t>que se refiere el artículo 18, párrafo 1, de la Convención.</w:t>
      </w:r>
    </w:p>
    <w:p w14:paraId="3919535F" w14:textId="4AE2FFD0" w:rsidR="00A437E4" w:rsidRPr="00CE6E0A" w:rsidRDefault="006817AF" w:rsidP="006817AF">
      <w:pPr>
        <w:pStyle w:val="H23G"/>
        <w:rPr>
          <w:lang w:val="es-ES_tradnl"/>
        </w:rPr>
      </w:pPr>
      <w:r w:rsidRPr="00CE6E0A">
        <w:rPr>
          <w:lang w:val="es-ES_tradnl"/>
        </w:rPr>
        <w:tab/>
      </w:r>
      <w:r w:rsidRPr="00CE6E0A">
        <w:rPr>
          <w:lang w:val="es-ES_tradnl"/>
        </w:rPr>
        <w:tab/>
      </w:r>
      <w:r w:rsidR="00ED5D9B" w:rsidRPr="00CE6E0A">
        <w:rPr>
          <w:lang w:val="es-ES_tradnl"/>
        </w:rPr>
        <w:t xml:space="preserve">Salvaguardas legales fundamentales </w:t>
      </w:r>
      <w:r w:rsidR="00A437E4" w:rsidRPr="00CE6E0A">
        <w:rPr>
          <w:lang w:val="es-ES_tradnl"/>
        </w:rPr>
        <w:t xml:space="preserve">de las personas privadas de libertad </w:t>
      </w:r>
    </w:p>
    <w:p w14:paraId="4204C827" w14:textId="1E8E75CF" w:rsidR="00877FB4" w:rsidRPr="00CE6E0A" w:rsidRDefault="005B429B" w:rsidP="005B429B">
      <w:pPr>
        <w:pStyle w:val="SingleTxtG"/>
        <w:rPr>
          <w:lang w:val="es-ES_tradnl"/>
        </w:rPr>
      </w:pPr>
      <w:r w:rsidRPr="00CE6E0A">
        <w:rPr>
          <w:lang w:val="es-ES_tradnl"/>
        </w:rPr>
        <w:t>3</w:t>
      </w:r>
      <w:r w:rsidR="006817AF" w:rsidRPr="00CE6E0A">
        <w:rPr>
          <w:lang w:val="es-ES_tradnl"/>
        </w:rPr>
        <w:t>2</w:t>
      </w:r>
      <w:r w:rsidRPr="00CE6E0A">
        <w:rPr>
          <w:lang w:val="es-ES_tradnl"/>
        </w:rPr>
        <w:t>.</w:t>
      </w:r>
      <w:r w:rsidRPr="00CE6E0A">
        <w:rPr>
          <w:lang w:val="es-ES_tradnl"/>
        </w:rPr>
        <w:tab/>
      </w:r>
      <w:r w:rsidR="00877FB4" w:rsidRPr="00CE6E0A">
        <w:rPr>
          <w:lang w:val="es-ES_tradnl"/>
        </w:rPr>
        <w:t xml:space="preserve">El Comité acoge con satisfacción que </w:t>
      </w:r>
      <w:r w:rsidR="00877FB4" w:rsidRPr="00CE6E0A">
        <w:rPr>
          <w:rFonts w:eastAsia="Calibri"/>
          <w:lang w:val="es-ES_tradnl"/>
        </w:rPr>
        <w:t>la legislación nacional prev</w:t>
      </w:r>
      <w:r w:rsidR="002B1EA4" w:rsidRPr="00CE6E0A">
        <w:rPr>
          <w:rFonts w:eastAsia="Calibri"/>
          <w:lang w:val="es-ES_tradnl"/>
        </w:rPr>
        <w:t>ea</w:t>
      </w:r>
      <w:r w:rsidR="00877FB4" w:rsidRPr="00CE6E0A">
        <w:rPr>
          <w:rFonts w:eastAsia="Calibri"/>
          <w:lang w:val="es-ES_tradnl"/>
        </w:rPr>
        <w:t xml:space="preserve"> </w:t>
      </w:r>
      <w:r w:rsidR="00461343" w:rsidRPr="00CE6E0A">
        <w:rPr>
          <w:lang w:val="es-ES_tradnl"/>
        </w:rPr>
        <w:t>e</w:t>
      </w:r>
      <w:r w:rsidR="00877FB4" w:rsidRPr="00CE6E0A">
        <w:rPr>
          <w:lang w:val="es-ES_tradnl"/>
        </w:rPr>
        <w:t xml:space="preserve">l derecho que asiste a las personas privadas de libertad </w:t>
      </w:r>
      <w:r w:rsidR="0036781C" w:rsidRPr="00CE6E0A">
        <w:rPr>
          <w:lang w:val="es-ES_tradnl"/>
        </w:rPr>
        <w:t xml:space="preserve">a </w:t>
      </w:r>
      <w:r w:rsidR="00877FB4" w:rsidRPr="00CE6E0A">
        <w:rPr>
          <w:lang w:val="es-ES_tradnl"/>
        </w:rPr>
        <w:t xml:space="preserve">comunicarse de manera inmediata con un abogado, su familia o cualquier otra persona de su elección. </w:t>
      </w:r>
      <w:r w:rsidR="0036781C" w:rsidRPr="00CE6E0A">
        <w:rPr>
          <w:lang w:val="es-ES_tradnl"/>
        </w:rPr>
        <w:t xml:space="preserve">También acoge con satisfacción </w:t>
      </w:r>
      <w:r w:rsidR="00877FB4" w:rsidRPr="00CE6E0A">
        <w:rPr>
          <w:lang w:val="es-ES_tradnl"/>
        </w:rPr>
        <w:t>la información</w:t>
      </w:r>
      <w:r w:rsidR="008421DB" w:rsidRPr="00CE6E0A">
        <w:rPr>
          <w:lang w:val="es-ES_tradnl"/>
        </w:rPr>
        <w:t xml:space="preserve"> recibida</w:t>
      </w:r>
      <w:r w:rsidR="00877FB4" w:rsidRPr="00CE6E0A">
        <w:rPr>
          <w:lang w:val="es-ES_tradnl"/>
        </w:rPr>
        <w:t xml:space="preserve"> sobre la aplicación de estas garantías </w:t>
      </w:r>
      <w:r w:rsidR="008421DB" w:rsidRPr="00CE6E0A">
        <w:rPr>
          <w:lang w:val="es-ES_tradnl"/>
        </w:rPr>
        <w:t>a la comunicación de</w:t>
      </w:r>
      <w:r w:rsidR="00877FB4" w:rsidRPr="00CE6E0A">
        <w:rPr>
          <w:lang w:val="es-ES_tradnl"/>
        </w:rPr>
        <w:t xml:space="preserve"> los ciudadanos extranjeros con sus autoridades consulares. El Comité lamenta no haber recibido </w:t>
      </w:r>
      <w:r w:rsidR="005568A6" w:rsidRPr="00CE6E0A">
        <w:rPr>
          <w:lang w:val="es-ES_tradnl"/>
        </w:rPr>
        <w:t>suficiente</w:t>
      </w:r>
      <w:r w:rsidR="00B9598F" w:rsidRPr="00CE6E0A">
        <w:rPr>
          <w:lang w:val="es-ES_tradnl"/>
        </w:rPr>
        <w:t xml:space="preserve"> </w:t>
      </w:r>
      <w:r w:rsidR="00877FB4" w:rsidRPr="00CE6E0A">
        <w:rPr>
          <w:lang w:val="es-ES_tradnl"/>
        </w:rPr>
        <w:t xml:space="preserve">información </w:t>
      </w:r>
      <w:r w:rsidR="00877FB4" w:rsidRPr="00CE6E0A">
        <w:rPr>
          <w:rFonts w:eastAsia="Calibri"/>
          <w:lang w:val="es-ES_tradnl"/>
        </w:rPr>
        <w:t>sobr</w:t>
      </w:r>
      <w:r w:rsidR="00877FB4" w:rsidRPr="00CE6E0A">
        <w:rPr>
          <w:lang w:val="es-ES_tradnl"/>
        </w:rPr>
        <w:t>e</w:t>
      </w:r>
      <w:r w:rsidR="00B9598F" w:rsidRPr="00CE6E0A">
        <w:rPr>
          <w:lang w:val="es-ES_tradnl"/>
        </w:rPr>
        <w:t xml:space="preserve"> la aplicación efectiv</w:t>
      </w:r>
      <w:r w:rsidR="00A91B5C" w:rsidRPr="00CE6E0A">
        <w:rPr>
          <w:lang w:val="es-ES_tradnl"/>
        </w:rPr>
        <w:t>a</w:t>
      </w:r>
      <w:r w:rsidR="00B9598F" w:rsidRPr="00CE6E0A">
        <w:rPr>
          <w:lang w:val="es-ES_tradnl"/>
        </w:rPr>
        <w:t xml:space="preserve"> de estas garantías y l</w:t>
      </w:r>
      <w:r w:rsidR="00A91B5C" w:rsidRPr="00CE6E0A">
        <w:rPr>
          <w:lang w:val="es-ES_tradnl"/>
        </w:rPr>
        <w:t xml:space="preserve">as actuaciones iniciadas y las sanciones impuestas en caso de </w:t>
      </w:r>
      <w:r w:rsidR="00877FB4" w:rsidRPr="00CE6E0A">
        <w:rPr>
          <w:lang w:val="es-ES_tradnl"/>
        </w:rPr>
        <w:t>inobservancia</w:t>
      </w:r>
      <w:r w:rsidR="00A91B5C" w:rsidRPr="00CE6E0A">
        <w:rPr>
          <w:lang w:val="es-ES_tradnl"/>
        </w:rPr>
        <w:t xml:space="preserve"> </w:t>
      </w:r>
      <w:r w:rsidR="00877FB4" w:rsidRPr="00CE6E0A">
        <w:rPr>
          <w:lang w:val="es-ES_tradnl"/>
        </w:rPr>
        <w:t>(</w:t>
      </w:r>
      <w:r w:rsidR="0036781C" w:rsidRPr="00CE6E0A">
        <w:rPr>
          <w:lang w:val="es-ES_tradnl"/>
        </w:rPr>
        <w:t>a</w:t>
      </w:r>
      <w:r w:rsidR="00877FB4" w:rsidRPr="00CE6E0A">
        <w:rPr>
          <w:lang w:val="es-ES_tradnl"/>
        </w:rPr>
        <w:t>rt.</w:t>
      </w:r>
      <w:r w:rsidR="0036781C" w:rsidRPr="00CE6E0A">
        <w:rPr>
          <w:lang w:val="es-ES_tradnl"/>
        </w:rPr>
        <w:t xml:space="preserve"> </w:t>
      </w:r>
      <w:r w:rsidR="00877FB4" w:rsidRPr="00CE6E0A">
        <w:rPr>
          <w:lang w:val="es-ES_tradnl"/>
        </w:rPr>
        <w:t>17)</w:t>
      </w:r>
      <w:r w:rsidR="00022FF1" w:rsidRPr="00CE6E0A">
        <w:rPr>
          <w:lang w:val="es-ES_tradnl"/>
        </w:rPr>
        <w:t>.</w:t>
      </w:r>
      <w:r w:rsidR="0036781C" w:rsidRPr="00CE6E0A">
        <w:rPr>
          <w:lang w:val="es-ES_tradnl"/>
        </w:rPr>
        <w:t xml:space="preserve"> </w:t>
      </w:r>
    </w:p>
    <w:p w14:paraId="4415FA89" w14:textId="24901ABB" w:rsidR="00877FB4" w:rsidRPr="00CE6E0A" w:rsidRDefault="005B429B" w:rsidP="007F7226">
      <w:pPr>
        <w:pStyle w:val="SingleTxtG"/>
        <w:rPr>
          <w:b/>
          <w:bCs/>
          <w:lang w:val="es-ES_tradnl"/>
        </w:rPr>
      </w:pPr>
      <w:r w:rsidRPr="00CE6E0A">
        <w:rPr>
          <w:lang w:val="es-ES_tradnl"/>
        </w:rPr>
        <w:t>3</w:t>
      </w:r>
      <w:r w:rsidR="006817AF" w:rsidRPr="00CE6E0A">
        <w:rPr>
          <w:lang w:val="es-ES_tradnl"/>
        </w:rPr>
        <w:t>3</w:t>
      </w:r>
      <w:r w:rsidRPr="00CE6E0A">
        <w:rPr>
          <w:lang w:val="es-ES_tradnl"/>
        </w:rPr>
        <w:t>.</w:t>
      </w:r>
      <w:r w:rsidRPr="00CE6E0A">
        <w:rPr>
          <w:lang w:val="es-ES_tradnl"/>
        </w:rPr>
        <w:tab/>
      </w:r>
      <w:r w:rsidRPr="00CE6E0A">
        <w:rPr>
          <w:b/>
          <w:bCs/>
          <w:lang w:val="es-ES_tradnl"/>
        </w:rPr>
        <w:t>E</w:t>
      </w:r>
      <w:r w:rsidR="00877FB4" w:rsidRPr="00CE6E0A">
        <w:rPr>
          <w:b/>
          <w:bCs/>
          <w:lang w:val="es-ES_tradnl"/>
        </w:rPr>
        <w:t xml:space="preserve">l Comité recomienda al Estado </w:t>
      </w:r>
      <w:r w:rsidR="00B9598F" w:rsidRPr="00CE6E0A">
        <w:rPr>
          <w:b/>
          <w:bCs/>
          <w:lang w:val="es-ES_tradnl"/>
        </w:rPr>
        <w:t>p</w:t>
      </w:r>
      <w:r w:rsidR="00877FB4" w:rsidRPr="00CE6E0A">
        <w:rPr>
          <w:b/>
          <w:bCs/>
          <w:lang w:val="es-ES_tradnl"/>
        </w:rPr>
        <w:t xml:space="preserve">arte que garantice, en la ley y en la práctica, que todas las personas privadas de libertad, sin excepción e independientemente del lugar de privación de libertad en que se encuentren, gocen de todas las salvaguardas jurídicas fundamentales previstas en el artículo 17 de la Convención y en otros tratados de derechos humanos en los que Costa Rica es parte. En particular, el Estado parte debe velar </w:t>
      </w:r>
      <w:r w:rsidR="0036781C" w:rsidRPr="00CE6E0A">
        <w:rPr>
          <w:b/>
          <w:bCs/>
          <w:lang w:val="es-ES_tradnl"/>
        </w:rPr>
        <w:t xml:space="preserve">por </w:t>
      </w:r>
      <w:r w:rsidR="00877FB4" w:rsidRPr="00CE6E0A">
        <w:rPr>
          <w:b/>
          <w:bCs/>
          <w:lang w:val="es-ES_tradnl"/>
        </w:rPr>
        <w:t>que</w:t>
      </w:r>
      <w:r w:rsidR="000240E1" w:rsidRPr="00CE6E0A">
        <w:rPr>
          <w:lang w:val="es-ES_tradnl"/>
        </w:rPr>
        <w:t xml:space="preserve"> </w:t>
      </w:r>
      <w:r w:rsidR="00C52121" w:rsidRPr="00CE6E0A">
        <w:rPr>
          <w:b/>
          <w:bCs/>
          <w:lang w:val="es-ES_tradnl"/>
        </w:rPr>
        <w:t>t</w:t>
      </w:r>
      <w:r w:rsidR="00877FB4" w:rsidRPr="00CE6E0A">
        <w:rPr>
          <w:b/>
          <w:bCs/>
          <w:lang w:val="es-ES_tradnl"/>
        </w:rPr>
        <w:t>odas las personas privadas de libertad tengan acceso a un abogado y puedan comunicarse sin demora con sus allegados o cualquier persona de su elección y, en el caso de los extranjeros, con sus autoridades consulares, desde el inicio de la privación de libertad</w:t>
      </w:r>
      <w:r w:rsidR="00022FF1" w:rsidRPr="00CE6E0A">
        <w:rPr>
          <w:b/>
          <w:bCs/>
          <w:lang w:val="es-ES_tradnl"/>
        </w:rPr>
        <w:t>.</w:t>
      </w:r>
    </w:p>
    <w:p w14:paraId="3C127A1E" w14:textId="02EACA5D" w:rsidR="00A91B5C" w:rsidRPr="00CE6E0A" w:rsidRDefault="002F7D97" w:rsidP="00B95D33">
      <w:pPr>
        <w:pStyle w:val="H23G"/>
        <w:rPr>
          <w:lang w:val="es-ES_tradnl"/>
        </w:rPr>
      </w:pPr>
      <w:r w:rsidRPr="00CE6E0A">
        <w:rPr>
          <w:lang w:val="es-ES_tradnl"/>
        </w:rPr>
        <w:tab/>
      </w:r>
      <w:r w:rsidRPr="00CE6E0A">
        <w:rPr>
          <w:lang w:val="es-ES_tradnl"/>
        </w:rPr>
        <w:tab/>
      </w:r>
      <w:r w:rsidR="00A91B5C" w:rsidRPr="00CE6E0A">
        <w:rPr>
          <w:lang w:val="es-ES_tradnl"/>
        </w:rPr>
        <w:t xml:space="preserve">Mecanismo </w:t>
      </w:r>
      <w:r w:rsidR="00AE5F0F" w:rsidRPr="00CE6E0A">
        <w:rPr>
          <w:lang w:val="es-ES_tradnl"/>
        </w:rPr>
        <w:t>n</w:t>
      </w:r>
      <w:r w:rsidR="00A91B5C" w:rsidRPr="00CE6E0A">
        <w:rPr>
          <w:lang w:val="es-ES_tradnl"/>
        </w:rPr>
        <w:t xml:space="preserve">acional de </w:t>
      </w:r>
      <w:r w:rsidR="00AE5F0F" w:rsidRPr="00CE6E0A">
        <w:rPr>
          <w:lang w:val="es-ES_tradnl"/>
        </w:rPr>
        <w:t>p</w:t>
      </w:r>
      <w:r w:rsidR="00A91B5C" w:rsidRPr="00CE6E0A">
        <w:rPr>
          <w:lang w:val="es-ES_tradnl"/>
        </w:rPr>
        <w:t xml:space="preserve">revención </w:t>
      </w:r>
    </w:p>
    <w:p w14:paraId="223E7010" w14:textId="24D254B9" w:rsidR="00877FB4" w:rsidRPr="00CE6E0A" w:rsidRDefault="002873DF" w:rsidP="002873DF">
      <w:pPr>
        <w:pStyle w:val="SingleTxtG"/>
        <w:rPr>
          <w:lang w:val="es-ES_tradnl"/>
        </w:rPr>
      </w:pPr>
      <w:r w:rsidRPr="00CE6E0A">
        <w:rPr>
          <w:lang w:val="es-ES_tradnl"/>
        </w:rPr>
        <w:t>3</w:t>
      </w:r>
      <w:r w:rsidR="006817AF" w:rsidRPr="00CE6E0A">
        <w:rPr>
          <w:lang w:val="es-ES_tradnl"/>
        </w:rPr>
        <w:t>4</w:t>
      </w:r>
      <w:r w:rsidRPr="00CE6E0A">
        <w:rPr>
          <w:lang w:val="es-ES_tradnl"/>
        </w:rPr>
        <w:t>.</w:t>
      </w:r>
      <w:r w:rsidRPr="00CE6E0A">
        <w:rPr>
          <w:lang w:val="es-ES_tradnl"/>
        </w:rPr>
        <w:tab/>
      </w:r>
      <w:r w:rsidR="00877FB4" w:rsidRPr="00CE6E0A">
        <w:rPr>
          <w:lang w:val="es-ES_tradnl"/>
        </w:rPr>
        <w:t>El Comité toma nota de la información proporcionada durante el di</w:t>
      </w:r>
      <w:r w:rsidR="00AE5F0F" w:rsidRPr="00CE6E0A">
        <w:rPr>
          <w:lang w:val="es-ES_tradnl"/>
        </w:rPr>
        <w:t>á</w:t>
      </w:r>
      <w:r w:rsidR="00877FB4" w:rsidRPr="00CE6E0A">
        <w:rPr>
          <w:lang w:val="es-ES_tradnl"/>
        </w:rPr>
        <w:t xml:space="preserve">logo sobre el Mecanismo Nacional de Prevención de la Tortura </w:t>
      </w:r>
      <w:r w:rsidR="00AE5F0F" w:rsidRPr="00CE6E0A">
        <w:rPr>
          <w:lang w:val="es-ES_tradnl"/>
        </w:rPr>
        <w:t xml:space="preserve">y Otros Tratos o Penas Crueles, Inhumanos o Degradantes </w:t>
      </w:r>
      <w:r w:rsidR="00877FB4" w:rsidRPr="00CE6E0A">
        <w:rPr>
          <w:lang w:val="es-ES_tradnl"/>
        </w:rPr>
        <w:t xml:space="preserve">y sus visitas regulares, incluso durante la pandemia de </w:t>
      </w:r>
      <w:r w:rsidR="0051041B" w:rsidRPr="00CE6E0A">
        <w:rPr>
          <w:rFonts w:eastAsia="Times New Roman"/>
          <w:lang w:val="es-ES_tradnl"/>
        </w:rPr>
        <w:t>enfermedad por coronavirus (COVID-19)</w:t>
      </w:r>
      <w:r w:rsidR="00877FB4" w:rsidRPr="00CE6E0A">
        <w:rPr>
          <w:lang w:val="es-ES_tradnl"/>
        </w:rPr>
        <w:t xml:space="preserve">, a todos los lugares donde pueda haber personas privadas de libertad, independientemente de su naturaleza, y sobre las medidas adoptadas para garantizar que </w:t>
      </w:r>
      <w:r w:rsidR="0051041B" w:rsidRPr="00CE6E0A">
        <w:rPr>
          <w:lang w:val="es-ES_tradnl"/>
        </w:rPr>
        <w:t xml:space="preserve">el Mecanismo </w:t>
      </w:r>
      <w:r w:rsidR="00877FB4" w:rsidRPr="00CE6E0A">
        <w:rPr>
          <w:lang w:val="es-ES_tradnl"/>
        </w:rPr>
        <w:t xml:space="preserve">posee los recursos necesarios para desempeñar su mandato de manera efectiva e independiente. El Comité lamenta no haber recibido información sobre las investigaciones realizadas ni sobre los mecanismos disponibles en los lugares de privación de libertad para presentar denuncias por violaciones de derechos al Mecanismo. El Comité lamenta también no haber recibido información sobre la existencia de otras entidades u organizaciones nacionales o internacionales que tengan acceso a lugares de privación de libertad (arts. 17, 18, 20 y 22). </w:t>
      </w:r>
    </w:p>
    <w:p w14:paraId="3C4FE767" w14:textId="3408F3AE" w:rsidR="00877FB4" w:rsidRPr="00CE6E0A" w:rsidRDefault="002873DF" w:rsidP="002873DF">
      <w:pPr>
        <w:pStyle w:val="SingleTxtG"/>
        <w:rPr>
          <w:lang w:val="es-ES_tradnl"/>
        </w:rPr>
      </w:pPr>
      <w:r w:rsidRPr="00CE6E0A">
        <w:rPr>
          <w:lang w:val="es-ES_tradnl"/>
        </w:rPr>
        <w:t>3</w:t>
      </w:r>
      <w:r w:rsidR="006817AF" w:rsidRPr="00CE6E0A">
        <w:rPr>
          <w:lang w:val="es-ES_tradnl"/>
        </w:rPr>
        <w:t>5</w:t>
      </w:r>
      <w:r w:rsidR="00877FB4" w:rsidRPr="00CE6E0A">
        <w:rPr>
          <w:lang w:val="es-ES_tradnl"/>
        </w:rPr>
        <w:t>.</w:t>
      </w:r>
      <w:r w:rsidRPr="00CE6E0A">
        <w:rPr>
          <w:lang w:val="es-ES_tradnl"/>
        </w:rPr>
        <w:tab/>
      </w:r>
      <w:r w:rsidR="00877FB4" w:rsidRPr="00CE6E0A">
        <w:rPr>
          <w:b/>
          <w:bCs/>
          <w:lang w:val="es-ES_tradnl"/>
        </w:rPr>
        <w:t>El Comité recomienda que toda persona privada de libertad tenga acceso a los mecanismos apropiados para denunciar la vulneración de sus derechos ante las autoridades competentes, incluido</w:t>
      </w:r>
      <w:r w:rsidR="0051041B" w:rsidRPr="00CE6E0A">
        <w:rPr>
          <w:b/>
          <w:bCs/>
          <w:lang w:val="es-ES_tradnl"/>
        </w:rPr>
        <w:t>s</w:t>
      </w:r>
      <w:r w:rsidR="00877FB4" w:rsidRPr="00CE6E0A">
        <w:rPr>
          <w:b/>
          <w:bCs/>
          <w:lang w:val="es-ES_tradnl"/>
        </w:rPr>
        <w:t xml:space="preserve"> la Defensoría de los Habitantes y el Mecanismo Nacional de Prevención de la </w:t>
      </w:r>
      <w:r w:rsidR="0051041B" w:rsidRPr="00CE6E0A">
        <w:rPr>
          <w:b/>
          <w:bCs/>
          <w:lang w:val="es-ES_tradnl"/>
        </w:rPr>
        <w:t>T</w:t>
      </w:r>
      <w:r w:rsidR="00877FB4" w:rsidRPr="00CE6E0A">
        <w:rPr>
          <w:b/>
          <w:bCs/>
          <w:lang w:val="es-ES_tradnl"/>
        </w:rPr>
        <w:t>ortura.</w:t>
      </w:r>
    </w:p>
    <w:p w14:paraId="5A3265DC" w14:textId="539DEB15" w:rsidR="00877FB4" w:rsidRPr="00CE6E0A" w:rsidRDefault="002873DF" w:rsidP="002873DF">
      <w:pPr>
        <w:pStyle w:val="H1G"/>
        <w:rPr>
          <w:sz w:val="20"/>
          <w:lang w:val="es-ES_tradnl"/>
        </w:rPr>
      </w:pPr>
      <w:r w:rsidRPr="00CE6E0A">
        <w:rPr>
          <w:sz w:val="20"/>
          <w:lang w:val="es-ES_tradnl"/>
        </w:rPr>
        <w:tab/>
      </w:r>
      <w:r w:rsidR="00877FB4" w:rsidRPr="00CE6E0A">
        <w:rPr>
          <w:sz w:val="20"/>
          <w:lang w:val="es-ES_tradnl"/>
        </w:rPr>
        <w:t>5.</w:t>
      </w:r>
      <w:r w:rsidRPr="00CE6E0A">
        <w:rPr>
          <w:sz w:val="20"/>
          <w:lang w:val="es-ES_tradnl"/>
        </w:rPr>
        <w:tab/>
      </w:r>
      <w:r w:rsidR="00877FB4" w:rsidRPr="00CE6E0A">
        <w:rPr>
          <w:sz w:val="20"/>
          <w:lang w:val="es-ES_tradnl"/>
        </w:rPr>
        <w:t>Medidas para proteger y garantizar los derechos de las víctimas de desaparición forzada (art. 24)</w:t>
      </w:r>
    </w:p>
    <w:p w14:paraId="6C505AA5" w14:textId="78E5ADC5" w:rsidR="00FC0C2B" w:rsidRPr="00CE6E0A" w:rsidRDefault="006817AF" w:rsidP="006817AF">
      <w:pPr>
        <w:pStyle w:val="H23G"/>
        <w:rPr>
          <w:lang w:val="es-ES_tradnl"/>
        </w:rPr>
      </w:pPr>
      <w:r w:rsidRPr="00CE6E0A">
        <w:rPr>
          <w:lang w:val="es-ES_tradnl"/>
        </w:rPr>
        <w:tab/>
      </w:r>
      <w:r w:rsidRPr="00CE6E0A">
        <w:rPr>
          <w:lang w:val="es-ES_tradnl"/>
        </w:rPr>
        <w:tab/>
      </w:r>
      <w:r w:rsidR="00FC0C2B" w:rsidRPr="00CE6E0A">
        <w:rPr>
          <w:lang w:val="es-ES_tradnl"/>
        </w:rPr>
        <w:t xml:space="preserve">Definición de </w:t>
      </w:r>
      <w:r w:rsidR="0051041B" w:rsidRPr="00CE6E0A">
        <w:rPr>
          <w:lang w:val="es-ES_tradnl"/>
        </w:rPr>
        <w:t>“</w:t>
      </w:r>
      <w:r w:rsidR="00FC0C2B" w:rsidRPr="00CE6E0A">
        <w:rPr>
          <w:lang w:val="es-ES_tradnl"/>
        </w:rPr>
        <w:t>víctima</w:t>
      </w:r>
      <w:r w:rsidR="0051041B" w:rsidRPr="00CE6E0A">
        <w:rPr>
          <w:lang w:val="es-ES_tradnl"/>
        </w:rPr>
        <w:t>”</w:t>
      </w:r>
      <w:r w:rsidR="00FC0C2B" w:rsidRPr="00CE6E0A">
        <w:rPr>
          <w:lang w:val="es-ES_tradnl"/>
        </w:rPr>
        <w:t xml:space="preserve"> y derecho a obtener reparación y una indemnización </w:t>
      </w:r>
      <w:r w:rsidR="00EE010E" w:rsidRPr="00CE6E0A">
        <w:rPr>
          <w:lang w:val="es-ES_tradnl"/>
        </w:rPr>
        <w:br/>
      </w:r>
      <w:r w:rsidR="00FC0C2B" w:rsidRPr="00CE6E0A">
        <w:rPr>
          <w:lang w:val="es-ES_tradnl"/>
        </w:rPr>
        <w:t>rápida,</w:t>
      </w:r>
      <w:r w:rsidR="0051041B" w:rsidRPr="00CE6E0A">
        <w:rPr>
          <w:lang w:val="es-ES_tradnl"/>
        </w:rPr>
        <w:t xml:space="preserve"> </w:t>
      </w:r>
      <w:r w:rsidR="00FC0C2B" w:rsidRPr="00CE6E0A">
        <w:rPr>
          <w:lang w:val="es-ES_tradnl"/>
        </w:rPr>
        <w:t>justa y adecuada</w:t>
      </w:r>
    </w:p>
    <w:p w14:paraId="5A7A97F7" w14:textId="7D8FAB39" w:rsidR="00877FB4" w:rsidRPr="00CE6E0A" w:rsidRDefault="006817AF" w:rsidP="002873DF">
      <w:pPr>
        <w:pStyle w:val="SingleTxtG"/>
        <w:rPr>
          <w:lang w:val="es-ES_tradnl"/>
        </w:rPr>
      </w:pPr>
      <w:r w:rsidRPr="00CE6E0A">
        <w:rPr>
          <w:lang w:val="es-ES_tradnl"/>
        </w:rPr>
        <w:t>36</w:t>
      </w:r>
      <w:r w:rsidR="002873DF" w:rsidRPr="00CE6E0A">
        <w:rPr>
          <w:lang w:val="es-ES_tradnl"/>
        </w:rPr>
        <w:t>.</w:t>
      </w:r>
      <w:r w:rsidR="002873DF" w:rsidRPr="00CE6E0A">
        <w:rPr>
          <w:lang w:val="es-ES_tradnl"/>
        </w:rPr>
        <w:tab/>
      </w:r>
      <w:r w:rsidR="00877FB4" w:rsidRPr="00CE6E0A">
        <w:rPr>
          <w:lang w:val="es-ES_tradnl"/>
        </w:rPr>
        <w:t>El Comité acoge con satisfacción todas las medidas puestas en marcha para la denuncia y localización de personas desaparecidas y</w:t>
      </w:r>
      <w:r w:rsidR="00344C01" w:rsidRPr="00CE6E0A">
        <w:rPr>
          <w:lang w:val="es-ES_tradnl"/>
        </w:rPr>
        <w:t>, en caso de fallecimiento,</w:t>
      </w:r>
      <w:r w:rsidR="00877FB4" w:rsidRPr="00CE6E0A">
        <w:rPr>
          <w:lang w:val="es-ES_tradnl"/>
        </w:rPr>
        <w:t xml:space="preserve"> para la entrega de</w:t>
      </w:r>
      <w:r w:rsidR="004D7C6D" w:rsidRPr="00CE6E0A">
        <w:rPr>
          <w:lang w:val="es-ES_tradnl"/>
        </w:rPr>
        <w:t xml:space="preserve">l cuerpo </w:t>
      </w:r>
      <w:r w:rsidR="00877FB4" w:rsidRPr="00CE6E0A">
        <w:rPr>
          <w:lang w:val="es-ES_tradnl"/>
        </w:rPr>
        <w:t>de una persona desaparecida a sus familiares</w:t>
      </w:r>
      <w:r w:rsidR="00344C01" w:rsidRPr="00CE6E0A">
        <w:rPr>
          <w:lang w:val="es-ES_tradnl"/>
        </w:rPr>
        <w:t>. No obstante, el Comité</w:t>
      </w:r>
      <w:r w:rsidR="00877FB4" w:rsidRPr="00CE6E0A">
        <w:rPr>
          <w:lang w:val="es-ES_tradnl"/>
        </w:rPr>
        <w:t xml:space="preserve"> lamenta que la definición de </w:t>
      </w:r>
      <w:r w:rsidR="0051041B" w:rsidRPr="00CE6E0A">
        <w:rPr>
          <w:lang w:val="es-ES_tradnl"/>
        </w:rPr>
        <w:t>“</w:t>
      </w:r>
      <w:r w:rsidR="00877FB4" w:rsidRPr="00CE6E0A">
        <w:rPr>
          <w:lang w:val="es-ES_tradnl"/>
        </w:rPr>
        <w:t>víctima</w:t>
      </w:r>
      <w:r w:rsidR="0051041B" w:rsidRPr="00CE6E0A">
        <w:rPr>
          <w:lang w:val="es-ES_tradnl"/>
        </w:rPr>
        <w:t>”</w:t>
      </w:r>
      <w:r w:rsidR="00344C01" w:rsidRPr="00CE6E0A">
        <w:rPr>
          <w:lang w:val="es-ES_tradnl"/>
        </w:rPr>
        <w:t xml:space="preserve"> vigente en el orden interno</w:t>
      </w:r>
      <w:r w:rsidR="00877FB4" w:rsidRPr="00CE6E0A">
        <w:rPr>
          <w:lang w:val="es-ES_tradnl"/>
        </w:rPr>
        <w:t xml:space="preserve"> no se ajust</w:t>
      </w:r>
      <w:r w:rsidR="00344C01" w:rsidRPr="00CE6E0A">
        <w:rPr>
          <w:lang w:val="es-ES_tradnl"/>
        </w:rPr>
        <w:t>e</w:t>
      </w:r>
      <w:r w:rsidR="00877FB4" w:rsidRPr="00CE6E0A">
        <w:rPr>
          <w:lang w:val="es-ES_tradnl"/>
        </w:rPr>
        <w:t xml:space="preserve"> </w:t>
      </w:r>
      <w:r w:rsidR="00344C01" w:rsidRPr="00CE6E0A">
        <w:rPr>
          <w:lang w:val="es-ES_tradnl"/>
        </w:rPr>
        <w:t xml:space="preserve">plenamente con la Convención, lo cual constituye </w:t>
      </w:r>
      <w:r w:rsidR="00877FB4" w:rsidRPr="00CE6E0A">
        <w:rPr>
          <w:lang w:val="es-ES_tradnl"/>
        </w:rPr>
        <w:t xml:space="preserve">un obstáculo </w:t>
      </w:r>
      <w:r w:rsidR="00344C01" w:rsidRPr="00CE6E0A">
        <w:rPr>
          <w:lang w:val="es-ES_tradnl"/>
        </w:rPr>
        <w:t xml:space="preserve">para permitir el acceso de las víctimas de </w:t>
      </w:r>
      <w:r w:rsidR="00344C01" w:rsidRPr="00CE6E0A">
        <w:rPr>
          <w:lang w:val="es-ES_tradnl"/>
        </w:rPr>
        <w:lastRenderedPageBreak/>
        <w:t xml:space="preserve">desaparición forzada a una </w:t>
      </w:r>
      <w:r w:rsidR="00877FB4" w:rsidRPr="00CE6E0A">
        <w:rPr>
          <w:lang w:val="es-ES_tradnl"/>
        </w:rPr>
        <w:t>reparación</w:t>
      </w:r>
      <w:r w:rsidR="00344C01" w:rsidRPr="00CE6E0A">
        <w:rPr>
          <w:lang w:val="es-ES_tradnl"/>
        </w:rPr>
        <w:t xml:space="preserve"> integral conforme </w:t>
      </w:r>
      <w:r w:rsidR="0051041B" w:rsidRPr="00CE6E0A">
        <w:rPr>
          <w:lang w:val="es-ES_tradnl"/>
        </w:rPr>
        <w:t xml:space="preserve">a lo dispuesto en </w:t>
      </w:r>
      <w:r w:rsidR="00344C01" w:rsidRPr="00CE6E0A">
        <w:rPr>
          <w:lang w:val="es-ES_tradnl"/>
        </w:rPr>
        <w:t>la Convención</w:t>
      </w:r>
      <w:r w:rsidR="007F7226" w:rsidRPr="00CE6E0A">
        <w:rPr>
          <w:lang w:val="es-ES_tradnl"/>
        </w:rPr>
        <w:t xml:space="preserve"> </w:t>
      </w:r>
      <w:r w:rsidR="00877FB4" w:rsidRPr="00CE6E0A">
        <w:rPr>
          <w:lang w:val="es-ES_tradnl"/>
        </w:rPr>
        <w:t>(art.</w:t>
      </w:r>
      <w:r w:rsidR="0098660F" w:rsidRPr="00CE6E0A">
        <w:rPr>
          <w:lang w:val="es-ES_tradnl"/>
        </w:rPr>
        <w:t> </w:t>
      </w:r>
      <w:r w:rsidR="00877FB4" w:rsidRPr="00CE6E0A">
        <w:rPr>
          <w:lang w:val="es-ES_tradnl"/>
        </w:rPr>
        <w:t>24).</w:t>
      </w:r>
    </w:p>
    <w:p w14:paraId="18E33E0A" w14:textId="704FD646" w:rsidR="00877FB4" w:rsidRPr="00CE6E0A" w:rsidRDefault="006817AF" w:rsidP="002873DF">
      <w:pPr>
        <w:pStyle w:val="SingleTxtG"/>
        <w:rPr>
          <w:lang w:val="es-ES_tradnl"/>
        </w:rPr>
      </w:pPr>
      <w:r w:rsidRPr="00CE6E0A">
        <w:rPr>
          <w:lang w:val="es-ES_tradnl"/>
        </w:rPr>
        <w:t>37</w:t>
      </w:r>
      <w:r w:rsidR="00877FB4" w:rsidRPr="00CE6E0A">
        <w:rPr>
          <w:lang w:val="es-ES_tradnl"/>
        </w:rPr>
        <w:t>.</w:t>
      </w:r>
      <w:r w:rsidR="00877FB4" w:rsidRPr="00CE6E0A">
        <w:rPr>
          <w:lang w:val="es-ES_tradnl"/>
        </w:rPr>
        <w:tab/>
      </w:r>
      <w:r w:rsidR="00877FB4" w:rsidRPr="00CE6E0A">
        <w:rPr>
          <w:b/>
          <w:bCs/>
          <w:lang w:val="es-ES_tradnl"/>
        </w:rPr>
        <w:t xml:space="preserve">El Comité recomienda </w:t>
      </w:r>
      <w:r w:rsidR="007F7226" w:rsidRPr="00CE6E0A">
        <w:rPr>
          <w:b/>
          <w:bCs/>
          <w:lang w:val="es-ES_tradnl"/>
        </w:rPr>
        <w:t>que e</w:t>
      </w:r>
      <w:r w:rsidR="00877FB4" w:rsidRPr="00CE6E0A">
        <w:rPr>
          <w:b/>
          <w:bCs/>
          <w:lang w:val="es-ES_tradnl"/>
        </w:rPr>
        <w:t>l Estado parte vele p</w:t>
      </w:r>
      <w:r w:rsidR="0051041B" w:rsidRPr="00CE6E0A">
        <w:rPr>
          <w:b/>
          <w:bCs/>
          <w:lang w:val="es-ES_tradnl"/>
        </w:rPr>
        <w:t>or</w:t>
      </w:r>
      <w:r w:rsidR="00877FB4" w:rsidRPr="00CE6E0A">
        <w:rPr>
          <w:b/>
          <w:bCs/>
          <w:lang w:val="es-ES_tradnl"/>
        </w:rPr>
        <w:t xml:space="preserve"> que toda persona que haya sufrido </w:t>
      </w:r>
      <w:r w:rsidR="00877FB4" w:rsidRPr="00CE6E0A">
        <w:rPr>
          <w:b/>
          <w:bCs/>
          <w:color w:val="4A4A4A"/>
          <w:spacing w:val="4"/>
          <w:lang w:val="es-ES_tradnl"/>
        </w:rPr>
        <w:t xml:space="preserve">un </w:t>
      </w:r>
      <w:r w:rsidR="00877FB4" w:rsidRPr="00CE6E0A">
        <w:rPr>
          <w:b/>
          <w:bCs/>
          <w:spacing w:val="4"/>
          <w:lang w:val="es-ES_tradnl"/>
        </w:rPr>
        <w:t>perjuicio directo como consecuencia de</w:t>
      </w:r>
      <w:r w:rsidR="00877FB4" w:rsidRPr="00CE6E0A">
        <w:rPr>
          <w:rFonts w:ascii="Roboto" w:hAnsi="Roboto"/>
          <w:b/>
          <w:bCs/>
          <w:spacing w:val="4"/>
          <w:lang w:val="es-ES_tradnl"/>
        </w:rPr>
        <w:t xml:space="preserve"> </w:t>
      </w:r>
      <w:r w:rsidR="00877FB4" w:rsidRPr="00CE6E0A">
        <w:rPr>
          <w:b/>
          <w:bCs/>
          <w:lang w:val="es-ES_tradnl"/>
        </w:rPr>
        <w:t>desaparición forzada pueda ejercer los derechos consagrados en la Convención, en particular los derechos a la justicia, la verdad y la reparación. A este respecto</w:t>
      </w:r>
      <w:r w:rsidR="0051041B" w:rsidRPr="00CE6E0A">
        <w:rPr>
          <w:b/>
          <w:bCs/>
          <w:lang w:val="es-ES_tradnl"/>
        </w:rPr>
        <w:t>,</w:t>
      </w:r>
      <w:r w:rsidR="00877FB4" w:rsidRPr="00CE6E0A">
        <w:rPr>
          <w:b/>
          <w:bCs/>
          <w:lang w:val="es-ES_tradnl"/>
        </w:rPr>
        <w:t xml:space="preserve"> el Comité recomienda al Estado parte que:</w:t>
      </w:r>
    </w:p>
    <w:p w14:paraId="60CFCACA" w14:textId="4E457B8D" w:rsidR="00877FB4" w:rsidRPr="00CE6E0A" w:rsidRDefault="00877FB4" w:rsidP="002873DF">
      <w:pPr>
        <w:pStyle w:val="SingleTxtG"/>
        <w:rPr>
          <w:b/>
          <w:bCs/>
          <w:lang w:val="es-ES_tradnl"/>
        </w:rPr>
      </w:pPr>
      <w:r w:rsidRPr="00CE6E0A">
        <w:rPr>
          <w:b/>
          <w:bCs/>
          <w:lang w:val="es-ES_tradnl"/>
        </w:rPr>
        <w:tab/>
        <w:t>a)</w:t>
      </w:r>
      <w:r w:rsidRPr="00CE6E0A">
        <w:rPr>
          <w:b/>
          <w:bCs/>
          <w:lang w:val="es-ES_tradnl"/>
        </w:rPr>
        <w:tab/>
        <w:t xml:space="preserve">Establezca una definición de </w:t>
      </w:r>
      <w:r w:rsidR="0051041B" w:rsidRPr="00CE6E0A">
        <w:rPr>
          <w:b/>
          <w:bCs/>
          <w:lang w:val="es-ES_tradnl"/>
        </w:rPr>
        <w:t>“</w:t>
      </w:r>
      <w:r w:rsidRPr="00CE6E0A">
        <w:rPr>
          <w:b/>
          <w:bCs/>
          <w:lang w:val="es-ES_tradnl"/>
        </w:rPr>
        <w:t>víctima</w:t>
      </w:r>
      <w:r w:rsidR="0051041B" w:rsidRPr="00CE6E0A">
        <w:rPr>
          <w:b/>
          <w:bCs/>
          <w:lang w:val="es-ES_tradnl"/>
        </w:rPr>
        <w:t>”</w:t>
      </w:r>
      <w:r w:rsidRPr="00CE6E0A">
        <w:rPr>
          <w:b/>
          <w:bCs/>
          <w:lang w:val="es-ES_tradnl"/>
        </w:rPr>
        <w:t xml:space="preserve"> que se ajuste al artículo 24, párrafo 1, de la Convención; </w:t>
      </w:r>
    </w:p>
    <w:p w14:paraId="56A87496" w14:textId="3FF37ED7" w:rsidR="00FC0C2B" w:rsidRPr="00CE6E0A" w:rsidRDefault="00877FB4" w:rsidP="00FC0C2B">
      <w:pPr>
        <w:pStyle w:val="SingleTxtG"/>
        <w:rPr>
          <w:rFonts w:eastAsia="Times New Roman"/>
          <w:b/>
          <w:bCs/>
          <w:lang w:val="es-ES_tradnl"/>
        </w:rPr>
      </w:pPr>
      <w:r w:rsidRPr="00CE6E0A">
        <w:rPr>
          <w:b/>
          <w:bCs/>
          <w:lang w:val="es-ES_tradnl"/>
        </w:rPr>
        <w:tab/>
        <w:t>b)</w:t>
      </w:r>
      <w:r w:rsidRPr="00CE6E0A">
        <w:rPr>
          <w:b/>
          <w:bCs/>
          <w:lang w:val="es-ES_tradnl"/>
        </w:rPr>
        <w:tab/>
      </w:r>
      <w:r w:rsidR="00FC0C2B" w:rsidRPr="00CE6E0A">
        <w:rPr>
          <w:b/>
          <w:bCs/>
          <w:lang w:val="es-ES_tradnl"/>
        </w:rPr>
        <w:t>Se asegure de que su derecho interno prev</w:t>
      </w:r>
      <w:r w:rsidR="004D7C6D" w:rsidRPr="00CE6E0A">
        <w:rPr>
          <w:b/>
          <w:bCs/>
          <w:lang w:val="es-ES_tradnl"/>
        </w:rPr>
        <w:t>ea</w:t>
      </w:r>
      <w:r w:rsidR="00FC0C2B" w:rsidRPr="00CE6E0A">
        <w:rPr>
          <w:b/>
          <w:bCs/>
          <w:lang w:val="es-ES_tradnl"/>
        </w:rPr>
        <w:t xml:space="preserve"> un sistema integral de indemnización y reparación que se ajuste plenamente a las disposiciones del artículo 24, párrafos 4 y 5, de la Convención y a las demás normas internacionales pertinentes, esté bajo la responsabilidad del Estado, sea aplicable incluso si no se han iniciado actuaciones penales y tenga en cuenta las necesidades específicas de la víctima, tomando en consideración, entre otras cosas, su sexo, orientación sexual, identidad de género, edad, origen étnico, situación social o discapacidad. </w:t>
      </w:r>
    </w:p>
    <w:p w14:paraId="6F47A8FF" w14:textId="1E4849CB" w:rsidR="00877FB4" w:rsidRPr="00CE6E0A" w:rsidRDefault="002873DF" w:rsidP="002873DF">
      <w:pPr>
        <w:pStyle w:val="H23G"/>
        <w:rPr>
          <w:lang w:val="es-ES_tradnl"/>
        </w:rPr>
      </w:pPr>
      <w:r w:rsidRPr="00CE6E0A">
        <w:rPr>
          <w:lang w:val="es-ES_tradnl"/>
        </w:rPr>
        <w:tab/>
      </w:r>
      <w:r w:rsidRPr="00CE6E0A">
        <w:rPr>
          <w:lang w:val="es-ES_tradnl"/>
        </w:rPr>
        <w:tab/>
      </w:r>
      <w:r w:rsidR="00877FB4" w:rsidRPr="00CE6E0A">
        <w:rPr>
          <w:lang w:val="es-ES_tradnl"/>
        </w:rPr>
        <w:t xml:space="preserve">Situación legal de la persona desaparecida cuya suerte no haya sido esclarecida </w:t>
      </w:r>
      <w:r w:rsidR="00EE010E" w:rsidRPr="00CE6E0A">
        <w:rPr>
          <w:lang w:val="es-ES_tradnl"/>
        </w:rPr>
        <w:br/>
      </w:r>
      <w:r w:rsidR="00877FB4" w:rsidRPr="00CE6E0A">
        <w:rPr>
          <w:lang w:val="es-ES_tradnl"/>
        </w:rPr>
        <w:t>y</w:t>
      </w:r>
      <w:r w:rsidR="0051041B" w:rsidRPr="00CE6E0A">
        <w:rPr>
          <w:lang w:val="es-ES_tradnl"/>
        </w:rPr>
        <w:t xml:space="preserve"> la </w:t>
      </w:r>
      <w:r w:rsidR="00877FB4" w:rsidRPr="00CE6E0A">
        <w:rPr>
          <w:lang w:val="es-ES_tradnl"/>
        </w:rPr>
        <w:t>de</w:t>
      </w:r>
      <w:r w:rsidR="0051041B" w:rsidRPr="00CE6E0A">
        <w:rPr>
          <w:lang w:val="es-ES_tradnl"/>
        </w:rPr>
        <w:t xml:space="preserve"> </w:t>
      </w:r>
      <w:r w:rsidR="00877FB4" w:rsidRPr="00CE6E0A">
        <w:rPr>
          <w:lang w:val="es-ES_tradnl"/>
        </w:rPr>
        <w:t xml:space="preserve">sus allegados </w:t>
      </w:r>
    </w:p>
    <w:p w14:paraId="34E891EC" w14:textId="539CE0A5" w:rsidR="00877FB4" w:rsidRPr="00CE6E0A" w:rsidRDefault="006817AF" w:rsidP="002873DF">
      <w:pPr>
        <w:pStyle w:val="SingleTxtG"/>
        <w:rPr>
          <w:lang w:val="es-ES_tradnl"/>
        </w:rPr>
      </w:pPr>
      <w:r w:rsidRPr="00CE6E0A">
        <w:rPr>
          <w:lang w:val="es-ES_tradnl"/>
        </w:rPr>
        <w:t>38</w:t>
      </w:r>
      <w:r w:rsidR="002873DF" w:rsidRPr="00CE6E0A">
        <w:rPr>
          <w:lang w:val="es-ES_tradnl"/>
        </w:rPr>
        <w:t>.</w:t>
      </w:r>
      <w:r w:rsidR="002873DF" w:rsidRPr="00CE6E0A">
        <w:rPr>
          <w:lang w:val="es-ES_tradnl"/>
        </w:rPr>
        <w:tab/>
      </w:r>
      <w:r w:rsidR="00877FB4" w:rsidRPr="00CE6E0A">
        <w:rPr>
          <w:lang w:val="es-ES_tradnl"/>
        </w:rPr>
        <w:t xml:space="preserve">El Comité lamenta no haber recibido información clara sobre la situación legal de las personas desaparecidas cuya suerte no haya sido esclarecida y </w:t>
      </w:r>
      <w:r w:rsidR="0051041B" w:rsidRPr="00CE6E0A">
        <w:rPr>
          <w:lang w:val="es-ES_tradnl"/>
        </w:rPr>
        <w:t xml:space="preserve">la de </w:t>
      </w:r>
      <w:r w:rsidR="00877FB4" w:rsidRPr="00CE6E0A">
        <w:rPr>
          <w:lang w:val="es-ES_tradnl"/>
        </w:rPr>
        <w:t>sus allegados en relación con cuestiones como los derechos de propiedad y la protección social (art. 24).</w:t>
      </w:r>
    </w:p>
    <w:p w14:paraId="0FD3D473" w14:textId="7EDD977C" w:rsidR="00877FB4" w:rsidRPr="00CE6E0A" w:rsidRDefault="006817AF" w:rsidP="002873DF">
      <w:pPr>
        <w:pStyle w:val="SingleTxtG"/>
        <w:rPr>
          <w:lang w:val="es-ES_tradnl"/>
        </w:rPr>
      </w:pPr>
      <w:r w:rsidRPr="00CE6E0A">
        <w:rPr>
          <w:lang w:val="es-ES_tradnl"/>
        </w:rPr>
        <w:t>39</w:t>
      </w:r>
      <w:r w:rsidR="00877FB4" w:rsidRPr="00CE6E0A">
        <w:rPr>
          <w:lang w:val="es-ES_tradnl"/>
        </w:rPr>
        <w:t>.</w:t>
      </w:r>
      <w:r w:rsidR="00877FB4" w:rsidRPr="00CE6E0A">
        <w:rPr>
          <w:lang w:val="es-ES_tradnl"/>
        </w:rPr>
        <w:tab/>
      </w:r>
      <w:r w:rsidR="00877FB4" w:rsidRPr="00CE6E0A">
        <w:rPr>
          <w:b/>
          <w:bCs/>
          <w:lang w:val="es-ES_tradnl"/>
        </w:rPr>
        <w:t xml:space="preserve">El Comité recomienda al Estado parte que revise su legislación nacional para que aborde de manera apropiada la situación legal de las personas desaparecidas cuya suerte no haya sido esclarecida y </w:t>
      </w:r>
      <w:r w:rsidR="0051041B" w:rsidRPr="00CE6E0A">
        <w:rPr>
          <w:b/>
          <w:bCs/>
          <w:lang w:val="es-ES_tradnl"/>
        </w:rPr>
        <w:t xml:space="preserve">la </w:t>
      </w:r>
      <w:r w:rsidR="00877FB4" w:rsidRPr="00CE6E0A">
        <w:rPr>
          <w:b/>
          <w:bCs/>
          <w:lang w:val="es-ES_tradnl"/>
        </w:rPr>
        <w:t>de sus allegados en ámbitos tales como la protección social, las cuestiones económicas, el derecho de familia y los derechos de propiedad, sin que sea necesario declarar muerta a la persona desaparecida. A ese respecto, el Comité alienta al Estado parte a que establezca un procedimiento para obtener una declaración de ausencia como consecuencia de una desaparición forzada.</w:t>
      </w:r>
    </w:p>
    <w:p w14:paraId="16E81BAE" w14:textId="2444BA62" w:rsidR="00877FB4" w:rsidRPr="00CE6E0A" w:rsidRDefault="002873DF" w:rsidP="002873DF">
      <w:pPr>
        <w:pStyle w:val="H1G"/>
        <w:rPr>
          <w:sz w:val="20"/>
          <w:lang w:val="es-ES_tradnl"/>
        </w:rPr>
      </w:pPr>
      <w:r w:rsidRPr="00CE6E0A">
        <w:rPr>
          <w:sz w:val="20"/>
          <w:lang w:val="es-ES_tradnl"/>
        </w:rPr>
        <w:tab/>
        <w:t>6.</w:t>
      </w:r>
      <w:r w:rsidRPr="00CE6E0A">
        <w:rPr>
          <w:sz w:val="20"/>
          <w:lang w:val="es-ES_tradnl"/>
        </w:rPr>
        <w:tab/>
      </w:r>
      <w:r w:rsidR="00877FB4" w:rsidRPr="00CE6E0A">
        <w:rPr>
          <w:sz w:val="20"/>
          <w:lang w:val="es-ES_tradnl"/>
        </w:rPr>
        <w:t>Medidas de protección de los niños contra las desapariciones forzadas (art. 25)</w:t>
      </w:r>
    </w:p>
    <w:p w14:paraId="384301CC" w14:textId="2F8316F1" w:rsidR="00877FB4" w:rsidRPr="00CE6E0A" w:rsidRDefault="002873DF" w:rsidP="002873DF">
      <w:pPr>
        <w:pStyle w:val="SingleTxtG"/>
        <w:rPr>
          <w:rFonts w:asciiTheme="majorBidi" w:hAnsiTheme="majorBidi" w:cstheme="majorBidi"/>
          <w:b/>
          <w:bCs/>
          <w:lang w:val="es-ES_tradnl"/>
        </w:rPr>
      </w:pPr>
      <w:r w:rsidRPr="00CE6E0A">
        <w:rPr>
          <w:lang w:val="es-ES_tradnl"/>
        </w:rPr>
        <w:t>4</w:t>
      </w:r>
      <w:r w:rsidR="006817AF" w:rsidRPr="00CE6E0A">
        <w:rPr>
          <w:lang w:val="es-ES_tradnl"/>
        </w:rPr>
        <w:t>0</w:t>
      </w:r>
      <w:r w:rsidRPr="00CE6E0A">
        <w:rPr>
          <w:lang w:val="es-ES_tradnl"/>
        </w:rPr>
        <w:t>.</w:t>
      </w:r>
      <w:r w:rsidRPr="00CE6E0A">
        <w:rPr>
          <w:lang w:val="es-ES_tradnl"/>
        </w:rPr>
        <w:tab/>
      </w:r>
      <w:r w:rsidR="00877FB4" w:rsidRPr="00CE6E0A">
        <w:rPr>
          <w:lang w:val="es-ES_tradnl"/>
        </w:rPr>
        <w:t xml:space="preserve">El </w:t>
      </w:r>
      <w:r w:rsidR="00FC0C2B" w:rsidRPr="00CE6E0A">
        <w:rPr>
          <w:lang w:val="es-ES_tradnl"/>
        </w:rPr>
        <w:t>C</w:t>
      </w:r>
      <w:r w:rsidR="00877FB4" w:rsidRPr="00CE6E0A">
        <w:rPr>
          <w:lang w:val="es-ES_tradnl"/>
        </w:rPr>
        <w:t>omité tom</w:t>
      </w:r>
      <w:r w:rsidR="00FC0C2B" w:rsidRPr="00CE6E0A">
        <w:rPr>
          <w:lang w:val="es-ES_tradnl"/>
        </w:rPr>
        <w:t>a</w:t>
      </w:r>
      <w:r w:rsidR="00877FB4" w:rsidRPr="00CE6E0A">
        <w:rPr>
          <w:lang w:val="es-ES_tradnl"/>
        </w:rPr>
        <w:t xml:space="preserve"> nota de la información sobre las garantías y los procedimientos que rigen las adopciones internacionales en el Estado </w:t>
      </w:r>
      <w:r w:rsidR="00FC0C2B" w:rsidRPr="00CE6E0A">
        <w:rPr>
          <w:lang w:val="es-ES_tradnl"/>
        </w:rPr>
        <w:t>parte</w:t>
      </w:r>
      <w:r w:rsidR="00877FB4" w:rsidRPr="00CE6E0A">
        <w:rPr>
          <w:lang w:val="es-ES_tradnl"/>
        </w:rPr>
        <w:t xml:space="preserve">. </w:t>
      </w:r>
      <w:r w:rsidR="00FC0C2B" w:rsidRPr="00CE6E0A">
        <w:rPr>
          <w:lang w:val="es-ES_tradnl"/>
        </w:rPr>
        <w:t>No obstante, le p</w:t>
      </w:r>
      <w:r w:rsidR="00877FB4" w:rsidRPr="00CE6E0A">
        <w:rPr>
          <w:lang w:val="es-ES_tradnl"/>
        </w:rPr>
        <w:t>reocupa que las conductas descritas en el artículo 25, párrafo 1, de la Convención no estén incorporadas en el Código Penal</w:t>
      </w:r>
      <w:r w:rsidR="00FC0C2B" w:rsidRPr="00CE6E0A">
        <w:rPr>
          <w:lang w:val="es-ES_tradnl"/>
        </w:rPr>
        <w:t>.</w:t>
      </w:r>
      <w:r w:rsidR="00877FB4" w:rsidRPr="00CE6E0A">
        <w:rPr>
          <w:rFonts w:asciiTheme="majorBidi" w:hAnsiTheme="majorBidi" w:cstheme="majorBidi"/>
          <w:b/>
          <w:bCs/>
          <w:lang w:val="es-ES_tradnl"/>
        </w:rPr>
        <w:t xml:space="preserve"> </w:t>
      </w:r>
      <w:r w:rsidR="00877FB4" w:rsidRPr="00CE6E0A">
        <w:rPr>
          <w:rFonts w:asciiTheme="majorBidi" w:hAnsiTheme="majorBidi" w:cstheme="majorBidi"/>
          <w:lang w:val="es-ES_tradnl"/>
        </w:rPr>
        <w:t>El Comité</w:t>
      </w:r>
      <w:r w:rsidR="00FC0C2B" w:rsidRPr="00CE6E0A">
        <w:rPr>
          <w:rFonts w:asciiTheme="majorBidi" w:hAnsiTheme="majorBidi" w:cstheme="majorBidi"/>
          <w:lang w:val="es-ES_tradnl"/>
        </w:rPr>
        <w:t xml:space="preserve"> también</w:t>
      </w:r>
      <w:r w:rsidR="00877FB4" w:rsidRPr="00CE6E0A">
        <w:rPr>
          <w:rFonts w:asciiTheme="majorBidi" w:hAnsiTheme="majorBidi" w:cstheme="majorBidi"/>
          <w:lang w:val="es-ES_tradnl"/>
        </w:rPr>
        <w:t xml:space="preserve"> lamenta la ausencia de información sobre los procedimientos existentes para revisar y, de ser necesario, anular toda adopción, colocación o guarda cuyo origen sea una desaparición forzada, así como sobre las medidas para recuperar la identidad de los niños, incluidos la nacionalidad, el nombre y las relaciones familiares, preservando el interés superior del </w:t>
      </w:r>
      <w:r w:rsidR="00562A02" w:rsidRPr="00CE6E0A">
        <w:rPr>
          <w:rFonts w:asciiTheme="majorBidi" w:hAnsiTheme="majorBidi" w:cstheme="majorBidi"/>
          <w:lang w:val="es-ES_tradnl"/>
        </w:rPr>
        <w:t>niño</w:t>
      </w:r>
      <w:r w:rsidR="00877FB4" w:rsidRPr="00CE6E0A">
        <w:rPr>
          <w:rFonts w:asciiTheme="majorBidi" w:hAnsiTheme="majorBidi" w:cstheme="majorBidi"/>
          <w:lang w:val="es-ES_tradnl"/>
        </w:rPr>
        <w:t>,</w:t>
      </w:r>
      <w:r w:rsidR="00562A02" w:rsidRPr="00CE6E0A">
        <w:rPr>
          <w:rFonts w:asciiTheme="majorBidi" w:hAnsiTheme="majorBidi" w:cstheme="majorBidi"/>
          <w:lang w:val="es-ES_tradnl"/>
        </w:rPr>
        <w:t xml:space="preserve"> </w:t>
      </w:r>
      <w:r w:rsidR="00877FB4" w:rsidRPr="00CE6E0A">
        <w:rPr>
          <w:rFonts w:asciiTheme="majorBidi" w:hAnsiTheme="majorBidi" w:cstheme="majorBidi"/>
          <w:lang w:val="es-ES_tradnl"/>
        </w:rPr>
        <w:t>así como los límites que resulten aplicables (art. 25).</w:t>
      </w:r>
    </w:p>
    <w:p w14:paraId="4F546266" w14:textId="61FC9AB8" w:rsidR="00877FB4" w:rsidRPr="00CE6E0A" w:rsidRDefault="002873DF" w:rsidP="002873DF">
      <w:pPr>
        <w:pStyle w:val="SingleTxtG"/>
        <w:rPr>
          <w:lang w:val="es-ES_tradnl"/>
        </w:rPr>
      </w:pPr>
      <w:r w:rsidRPr="00CE6E0A">
        <w:rPr>
          <w:lang w:val="es-ES_tradnl"/>
        </w:rPr>
        <w:t>4</w:t>
      </w:r>
      <w:r w:rsidR="006817AF" w:rsidRPr="00CE6E0A">
        <w:rPr>
          <w:lang w:val="es-ES_tradnl"/>
        </w:rPr>
        <w:t>1</w:t>
      </w:r>
      <w:r w:rsidRPr="00CE6E0A">
        <w:rPr>
          <w:lang w:val="es-ES_tradnl"/>
        </w:rPr>
        <w:t>.</w:t>
      </w:r>
      <w:r w:rsidRPr="00CE6E0A">
        <w:rPr>
          <w:lang w:val="es-ES_tradnl"/>
        </w:rPr>
        <w:tab/>
      </w:r>
      <w:r w:rsidR="00877FB4" w:rsidRPr="00CE6E0A">
        <w:rPr>
          <w:b/>
          <w:bCs/>
          <w:lang w:val="es-ES_tradnl"/>
        </w:rPr>
        <w:t>El Comité recomienda al Estado parte que:</w:t>
      </w:r>
      <w:r w:rsidR="00877FB4" w:rsidRPr="00CE6E0A">
        <w:rPr>
          <w:lang w:val="es-ES_tradnl"/>
        </w:rPr>
        <w:t xml:space="preserve"> </w:t>
      </w:r>
    </w:p>
    <w:p w14:paraId="53598285" w14:textId="7B336951" w:rsidR="00877FB4" w:rsidRPr="00CE6E0A" w:rsidRDefault="002873DF" w:rsidP="002873DF">
      <w:pPr>
        <w:pStyle w:val="SingleTxtG"/>
        <w:rPr>
          <w:b/>
          <w:bCs/>
          <w:lang w:val="es-ES_tradnl"/>
        </w:rPr>
      </w:pPr>
      <w:r w:rsidRPr="00CE6E0A">
        <w:rPr>
          <w:b/>
          <w:bCs/>
          <w:lang w:val="es-ES_tradnl"/>
        </w:rPr>
        <w:tab/>
        <w:t>a)</w:t>
      </w:r>
      <w:r w:rsidRPr="00CE6E0A">
        <w:rPr>
          <w:b/>
          <w:bCs/>
          <w:lang w:val="es-ES_tradnl"/>
        </w:rPr>
        <w:tab/>
      </w:r>
      <w:r w:rsidR="00877FB4" w:rsidRPr="00CE6E0A">
        <w:rPr>
          <w:b/>
          <w:bCs/>
          <w:lang w:val="es-ES_tradnl"/>
        </w:rPr>
        <w:t>Revise su legislación penal con el fin de tipificar como delitos específicos los actos descritos en el artículo 25, párrafo 1, de la Convención</w:t>
      </w:r>
      <w:r w:rsidR="0051041B" w:rsidRPr="00CE6E0A">
        <w:rPr>
          <w:b/>
          <w:bCs/>
          <w:lang w:val="es-ES_tradnl"/>
        </w:rPr>
        <w:t>,</w:t>
      </w:r>
      <w:r w:rsidR="00877FB4" w:rsidRPr="00CE6E0A">
        <w:rPr>
          <w:b/>
          <w:bCs/>
          <w:lang w:val="es-ES_tradnl"/>
        </w:rPr>
        <w:t xml:space="preserve"> e imponga sanciones apropiadas que tengan en cuenta su extrema gravedad; </w:t>
      </w:r>
    </w:p>
    <w:p w14:paraId="2BF10E72" w14:textId="24544424" w:rsidR="00877FB4" w:rsidRPr="00CE6E0A" w:rsidRDefault="002873DF" w:rsidP="002873DF">
      <w:pPr>
        <w:pStyle w:val="SingleTxtG"/>
        <w:rPr>
          <w:b/>
          <w:bCs/>
          <w:lang w:val="es-ES_tradnl"/>
        </w:rPr>
      </w:pPr>
      <w:r w:rsidRPr="00CE6E0A">
        <w:rPr>
          <w:b/>
          <w:bCs/>
          <w:lang w:val="es-ES_tradnl"/>
        </w:rPr>
        <w:tab/>
      </w:r>
      <w:r w:rsidR="00877FB4" w:rsidRPr="00CE6E0A">
        <w:rPr>
          <w:b/>
          <w:bCs/>
          <w:lang w:val="es-ES_tradnl"/>
        </w:rPr>
        <w:t>b)</w:t>
      </w:r>
      <w:r w:rsidRPr="00CE6E0A">
        <w:rPr>
          <w:b/>
          <w:bCs/>
          <w:lang w:val="es-ES_tradnl"/>
        </w:rPr>
        <w:tab/>
      </w:r>
      <w:r w:rsidR="00877FB4" w:rsidRPr="00CE6E0A">
        <w:rPr>
          <w:b/>
          <w:bCs/>
          <w:lang w:val="es-ES_tradnl"/>
        </w:rPr>
        <w:t xml:space="preserve">Establezca procedimientos específicos para restituir a sus familias de origen a los menores mencionados en el artículo 25, párrafo 1 a); </w:t>
      </w:r>
    </w:p>
    <w:p w14:paraId="4D9A9C59" w14:textId="06489C9F" w:rsidR="00877FB4" w:rsidRPr="00CE6E0A" w:rsidRDefault="002873DF" w:rsidP="002873DF">
      <w:pPr>
        <w:pStyle w:val="SingleTxtG"/>
        <w:rPr>
          <w:lang w:val="es-ES_tradnl"/>
        </w:rPr>
      </w:pPr>
      <w:r w:rsidRPr="00CE6E0A">
        <w:rPr>
          <w:b/>
          <w:bCs/>
          <w:lang w:val="es-ES_tradnl"/>
        </w:rPr>
        <w:tab/>
        <w:t>c)</w:t>
      </w:r>
      <w:r w:rsidRPr="00CE6E0A">
        <w:rPr>
          <w:lang w:val="es-ES_tradnl"/>
        </w:rPr>
        <w:tab/>
      </w:r>
      <w:r w:rsidR="00877FB4" w:rsidRPr="00CE6E0A">
        <w:rPr>
          <w:b/>
          <w:bCs/>
          <w:lang w:val="es-ES_tradnl"/>
        </w:rPr>
        <w:t xml:space="preserve">Establezca procedimientos específicos que permitan revisar y, si procede, anular, en cualquier momento, toda adopción o medida de acogimiento o tutela como consecuencia de una desaparición forzada, y recuperar </w:t>
      </w:r>
      <w:r w:rsidR="0051041B" w:rsidRPr="00CE6E0A">
        <w:rPr>
          <w:b/>
          <w:bCs/>
          <w:lang w:val="es-ES_tradnl"/>
        </w:rPr>
        <w:t xml:space="preserve">la </w:t>
      </w:r>
      <w:r w:rsidR="00877FB4" w:rsidRPr="00CE6E0A">
        <w:rPr>
          <w:b/>
          <w:bCs/>
          <w:lang w:val="es-ES_tradnl"/>
        </w:rPr>
        <w:t>verdadera identidad</w:t>
      </w:r>
      <w:r w:rsidR="0051041B" w:rsidRPr="00CE6E0A">
        <w:rPr>
          <w:b/>
          <w:bCs/>
          <w:lang w:val="es-ES_tradnl"/>
        </w:rPr>
        <w:t xml:space="preserve"> del niño</w:t>
      </w:r>
      <w:r w:rsidR="00877FB4" w:rsidRPr="00CE6E0A">
        <w:rPr>
          <w:b/>
          <w:bCs/>
          <w:lang w:val="es-ES_tradnl"/>
        </w:rPr>
        <w:t xml:space="preserve">, teniendo en cuenta </w:t>
      </w:r>
      <w:r w:rsidR="0051041B" w:rsidRPr="00CE6E0A">
        <w:rPr>
          <w:b/>
          <w:bCs/>
          <w:lang w:val="es-ES_tradnl"/>
        </w:rPr>
        <w:t xml:space="preserve">su </w:t>
      </w:r>
      <w:r w:rsidR="00877FB4" w:rsidRPr="00CE6E0A">
        <w:rPr>
          <w:b/>
          <w:bCs/>
          <w:lang w:val="es-ES_tradnl"/>
        </w:rPr>
        <w:t>interés superior</w:t>
      </w:r>
      <w:r w:rsidRPr="00CE6E0A">
        <w:rPr>
          <w:b/>
          <w:bCs/>
          <w:lang w:val="es-ES_tradnl"/>
        </w:rPr>
        <w:t>.</w:t>
      </w:r>
    </w:p>
    <w:p w14:paraId="4FFF21DE" w14:textId="0BA8A9C3" w:rsidR="00877FB4" w:rsidRPr="00CE6E0A" w:rsidRDefault="002873DF" w:rsidP="002873DF">
      <w:pPr>
        <w:pStyle w:val="H23G"/>
        <w:rPr>
          <w:lang w:val="es-ES_tradnl"/>
        </w:rPr>
      </w:pPr>
      <w:r w:rsidRPr="00CE6E0A">
        <w:rPr>
          <w:rFonts w:asciiTheme="majorBidi" w:hAnsiTheme="majorBidi" w:cstheme="majorBidi"/>
          <w:lang w:val="es-ES_tradnl"/>
        </w:rPr>
        <w:lastRenderedPageBreak/>
        <w:tab/>
      </w:r>
      <w:r w:rsidRPr="00CE6E0A">
        <w:rPr>
          <w:rFonts w:asciiTheme="majorBidi" w:hAnsiTheme="majorBidi" w:cstheme="majorBidi"/>
          <w:lang w:val="es-ES_tradnl"/>
        </w:rPr>
        <w:tab/>
      </w:r>
      <w:r w:rsidR="00877FB4" w:rsidRPr="00CE6E0A">
        <w:rPr>
          <w:lang w:val="es-ES_tradnl"/>
        </w:rPr>
        <w:t xml:space="preserve">Observancia de los derechos y obligaciones dimanantes de la Convención, </w:t>
      </w:r>
      <w:r w:rsidR="0098660F" w:rsidRPr="00CE6E0A">
        <w:rPr>
          <w:lang w:val="es-ES_tradnl"/>
        </w:rPr>
        <w:br/>
      </w:r>
      <w:r w:rsidR="00877FB4" w:rsidRPr="00CE6E0A">
        <w:rPr>
          <w:lang w:val="es-ES_tradnl"/>
        </w:rPr>
        <w:t>difusión y seguimiento</w:t>
      </w:r>
    </w:p>
    <w:p w14:paraId="09C330B2" w14:textId="4E40D616" w:rsidR="00877FB4" w:rsidRPr="00CE6E0A" w:rsidRDefault="00877FB4" w:rsidP="002873DF">
      <w:pPr>
        <w:pStyle w:val="SingleTxtG"/>
        <w:rPr>
          <w:lang w:val="es-ES_tradnl"/>
        </w:rPr>
      </w:pPr>
      <w:r w:rsidRPr="00CE6E0A">
        <w:rPr>
          <w:lang w:val="es-ES_tradnl"/>
        </w:rPr>
        <w:t>4</w:t>
      </w:r>
      <w:r w:rsidR="006817AF" w:rsidRPr="00CE6E0A">
        <w:rPr>
          <w:lang w:val="es-ES_tradnl"/>
        </w:rPr>
        <w:t>2</w:t>
      </w:r>
      <w:r w:rsidRPr="00CE6E0A">
        <w:rPr>
          <w:lang w:val="es-ES_tradnl"/>
        </w:rPr>
        <w:t>.</w:t>
      </w:r>
      <w:r w:rsidRPr="00CE6E0A">
        <w:rPr>
          <w:lang w:val="es-ES_tradnl"/>
        </w:rPr>
        <w:tab/>
      </w:r>
      <w:r w:rsidRPr="00CE6E0A">
        <w:rPr>
          <w:b/>
          <w:bCs/>
          <w:lang w:val="es-ES_tradnl"/>
        </w:rPr>
        <w:t>El Comité desea recordar las obligaciones contraídas por los Estados al adherirse a la Convención y, en ese sentido, insta al Estado parte a que se asegure de que todas las medidas que adopte se ajusten plenamente a la Convención y demás instrumentos internacionales pertinentes.</w:t>
      </w:r>
    </w:p>
    <w:p w14:paraId="202FD77C" w14:textId="50E69799" w:rsidR="00877FB4" w:rsidRPr="00CE6E0A" w:rsidRDefault="00877FB4" w:rsidP="002873DF">
      <w:pPr>
        <w:pStyle w:val="SingleTxtG"/>
        <w:rPr>
          <w:b/>
          <w:bCs/>
          <w:lang w:val="es-ES_tradnl"/>
        </w:rPr>
      </w:pPr>
      <w:r w:rsidRPr="00CE6E0A">
        <w:rPr>
          <w:lang w:val="es-ES_tradnl"/>
        </w:rPr>
        <w:t>4</w:t>
      </w:r>
      <w:r w:rsidR="006817AF" w:rsidRPr="00CE6E0A">
        <w:rPr>
          <w:lang w:val="es-ES_tradnl"/>
        </w:rPr>
        <w:t>3</w:t>
      </w:r>
      <w:r w:rsidR="002873DF" w:rsidRPr="00CE6E0A">
        <w:rPr>
          <w:lang w:val="es-ES_tradnl"/>
        </w:rPr>
        <w:t>.</w:t>
      </w:r>
      <w:r w:rsidR="002873DF" w:rsidRPr="00CE6E0A">
        <w:rPr>
          <w:lang w:val="es-ES_tradnl"/>
        </w:rPr>
        <w:tab/>
      </w:r>
      <w:r w:rsidRPr="00CE6E0A">
        <w:rPr>
          <w:b/>
          <w:bCs/>
          <w:lang w:val="es-ES_tradnl"/>
        </w:rPr>
        <w:t>Asimismo, el Comité desea señalar la singular crueldad con la que las desapariciones forzadas afectan a las mujeres y los niños. Las mujeres que son sometidas a desaparición forzada son especialmente vulnerables a la violencia sexual y otras formas de violencia de género. Las mujeres familiares de una persona desaparecida son particularmente vulnerables a sufrir graves perjuicios sociales y económicos y a ser víctimas de violencia, persecución o represalias por sus esfuerzos por localizar a sus seres queridos. Los niños víctimas de desaparición forzada, ya sea porque ellos mismos han sido sometidos a ella o porque sufren las consecuencias de la desaparición de familiares, son especialmente vulnerables a numerosas violaciones de los derechos humanos. En ese contexto, el Comité hace especial hincapié en la necesidad de que el Estado parte garantice que las cuestiones de género y las necesidades específicas de las mujeres y los niños se tengan sistemáticamente en cuenta al aplicar las recomendaciones que figuran en las presentes observaciones finales y todos los derechos y obligaciones establecidos en la Convención.</w:t>
      </w:r>
    </w:p>
    <w:p w14:paraId="666A7A13" w14:textId="2AAD2D9F" w:rsidR="00877FB4" w:rsidRPr="00CE6E0A" w:rsidRDefault="00877FB4" w:rsidP="002873DF">
      <w:pPr>
        <w:pStyle w:val="SingleTxtG"/>
        <w:rPr>
          <w:lang w:val="es-ES_tradnl"/>
        </w:rPr>
      </w:pPr>
      <w:r w:rsidRPr="00CE6E0A">
        <w:rPr>
          <w:lang w:val="es-ES_tradnl"/>
        </w:rPr>
        <w:t>4</w:t>
      </w:r>
      <w:r w:rsidR="006817AF" w:rsidRPr="00CE6E0A">
        <w:rPr>
          <w:lang w:val="es-ES_tradnl"/>
        </w:rPr>
        <w:t>4</w:t>
      </w:r>
      <w:r w:rsidRPr="00CE6E0A">
        <w:rPr>
          <w:lang w:val="es-ES_tradnl"/>
        </w:rPr>
        <w:t>.</w:t>
      </w:r>
      <w:r w:rsidRPr="00CE6E0A">
        <w:rPr>
          <w:lang w:val="es-ES_tradnl"/>
        </w:rPr>
        <w:tab/>
      </w:r>
      <w:r w:rsidRPr="00CE6E0A">
        <w:rPr>
          <w:b/>
          <w:bCs/>
          <w:lang w:val="es-ES_tradnl"/>
        </w:rPr>
        <w:t>Se alienta al Estado parte a que difunda ampliamente la Convención, su informe presentado en virtud del artículo 29, párr</w:t>
      </w:r>
      <w:r w:rsidR="0051041B" w:rsidRPr="00CE6E0A">
        <w:rPr>
          <w:b/>
          <w:bCs/>
          <w:lang w:val="es-ES_tradnl"/>
        </w:rPr>
        <w:t>afo</w:t>
      </w:r>
      <w:r w:rsidRPr="00CE6E0A">
        <w:rPr>
          <w:b/>
          <w:bCs/>
          <w:lang w:val="es-ES_tradnl"/>
        </w:rPr>
        <w:t xml:space="preserve"> 1, de la Convención, las respuestas presentadas por escrito a la lista de cuestiones preparada por el Comité y las presentes observaciones finales, con el fin de sensibilizar a las autoridades judiciales, legislativas y administrativas, la sociedad civil y las organizaciones no gubernamentales que actúan en el Estado parte, así como a la población en general. El Comité alienta asimismo al Estado parte a que promueva la participación de la sociedad civil en el proceso de aplicación de las recomendaciones que figuran en las presentes observaciones finales.</w:t>
      </w:r>
    </w:p>
    <w:p w14:paraId="1DDA166D" w14:textId="50BBE688" w:rsidR="00877FB4" w:rsidRPr="00CE6E0A" w:rsidRDefault="00877FB4" w:rsidP="002873DF">
      <w:pPr>
        <w:pStyle w:val="SingleTxtG"/>
        <w:rPr>
          <w:b/>
          <w:bCs/>
          <w:lang w:val="es-ES_tradnl"/>
        </w:rPr>
      </w:pPr>
      <w:r w:rsidRPr="00CE6E0A">
        <w:rPr>
          <w:lang w:val="es-ES_tradnl"/>
        </w:rPr>
        <w:t>4</w:t>
      </w:r>
      <w:r w:rsidR="006817AF" w:rsidRPr="00CE6E0A">
        <w:rPr>
          <w:lang w:val="es-ES_tradnl"/>
        </w:rPr>
        <w:t>5</w:t>
      </w:r>
      <w:r w:rsidRPr="00CE6E0A">
        <w:rPr>
          <w:lang w:val="es-ES_tradnl"/>
        </w:rPr>
        <w:t>.</w:t>
      </w:r>
      <w:r w:rsidRPr="00CE6E0A">
        <w:rPr>
          <w:lang w:val="es-ES_tradnl"/>
        </w:rPr>
        <w:tab/>
      </w:r>
      <w:r w:rsidRPr="00CE6E0A">
        <w:rPr>
          <w:b/>
          <w:bCs/>
          <w:lang w:val="es-ES_tradnl"/>
        </w:rPr>
        <w:t xml:space="preserve">De conformidad con el artículo 29, párrafo 4, de la Convención y con vistas a reforzar la cooperación con el Estado parte, el Comité solicita al Estado parte que presente, a más tardar </w:t>
      </w:r>
      <w:r w:rsidR="0051041B" w:rsidRPr="00CE6E0A">
        <w:rPr>
          <w:b/>
          <w:bCs/>
          <w:lang w:val="es-ES_tradnl"/>
        </w:rPr>
        <w:t>en</w:t>
      </w:r>
      <w:r w:rsidR="00040596" w:rsidRPr="00CE6E0A">
        <w:rPr>
          <w:b/>
          <w:bCs/>
          <w:lang w:val="es-ES_tradnl"/>
        </w:rPr>
        <w:t xml:space="preserve"> 2030</w:t>
      </w:r>
      <w:r w:rsidRPr="00CE6E0A">
        <w:rPr>
          <w:b/>
          <w:bCs/>
          <w:lang w:val="es-ES_tradnl"/>
        </w:rPr>
        <w:t xml:space="preserve"> información concreta y actualizada acerca de la puesta en práctica de todas sus recomendaciones, así como toda otra información nueva relativa al cumplimiento de las obligaciones dimanantes de la Convención surgida tras la aprobación de las presentes observaciones finales. El documento debe elaborarse con arreglo a las directrices relativas a la forma y el contenido de los informes que deben presentar los Estados parte en virtud del artículo 29 de la Convención</w:t>
      </w:r>
      <w:r w:rsidRPr="00CE6E0A">
        <w:rPr>
          <w:b/>
          <w:bCs/>
          <w:sz w:val="18"/>
          <w:szCs w:val="18"/>
          <w:vertAlign w:val="superscript"/>
          <w:lang w:val="es-ES_tradnl"/>
        </w:rPr>
        <w:footnoteReference w:id="6"/>
      </w:r>
      <w:r w:rsidRPr="00CE6E0A">
        <w:rPr>
          <w:b/>
          <w:bCs/>
          <w:lang w:val="es-ES_tradnl"/>
        </w:rPr>
        <w:t xml:space="preserve">. El Comité alienta al Estado parte a que recabe la participación de la sociedad civil en el proceso de preparación de dicha información. </w:t>
      </w:r>
    </w:p>
    <w:p w14:paraId="6E9E6B8A" w14:textId="1DFD4FCA" w:rsidR="004A7F24" w:rsidRPr="00CE6E0A" w:rsidRDefault="002873DF" w:rsidP="002873DF">
      <w:pPr>
        <w:pStyle w:val="SingleTxtG"/>
        <w:suppressAutoHyphens/>
        <w:spacing w:before="240" w:after="0"/>
        <w:jc w:val="center"/>
        <w:rPr>
          <w:u w:val="single"/>
          <w:lang w:val="es-ES_tradnl"/>
        </w:rPr>
      </w:pPr>
      <w:r w:rsidRPr="00CE6E0A">
        <w:rPr>
          <w:u w:val="single"/>
          <w:lang w:val="es-ES_tradnl"/>
        </w:rPr>
        <w:tab/>
      </w:r>
      <w:r w:rsidRPr="00CE6E0A">
        <w:rPr>
          <w:u w:val="single"/>
          <w:lang w:val="es-ES_tradnl"/>
        </w:rPr>
        <w:tab/>
      </w:r>
      <w:r w:rsidRPr="00CE6E0A">
        <w:rPr>
          <w:u w:val="single"/>
          <w:lang w:val="es-ES_tradnl"/>
        </w:rPr>
        <w:tab/>
      </w:r>
    </w:p>
    <w:sectPr w:rsidR="004A7F24" w:rsidRPr="00CE6E0A" w:rsidSect="00E56EE3">
      <w:headerReference w:type="even" r:id="rId12"/>
      <w:headerReference w:type="default" r:id="rId13"/>
      <w:footerReference w:type="even" r:id="rId14"/>
      <w:footerReference w:type="default" r:id="rId15"/>
      <w:footerReference w:type="first" r:id="rId16"/>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E28DE3" w14:textId="77777777" w:rsidR="006F605F" w:rsidRDefault="006F605F">
      <w:r>
        <w:separator/>
      </w:r>
    </w:p>
  </w:endnote>
  <w:endnote w:type="continuationSeparator" w:id="0">
    <w:p w14:paraId="09859794" w14:textId="77777777" w:rsidR="006F605F" w:rsidRDefault="006F6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oboto">
    <w:panose1 w:val="00000000000000000000"/>
    <w:charset w:val="00"/>
    <w:family w:val="auto"/>
    <w:pitch w:val="variable"/>
    <w:sig w:usb0="E00002E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EF012" w14:textId="77777777" w:rsidR="001A4396" w:rsidRPr="001A4396" w:rsidRDefault="00235D2B"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6A16CB">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8D578" w14:textId="77777777" w:rsidR="001A4396" w:rsidRPr="001A4396" w:rsidRDefault="00235D2B"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6A16CB">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2640C" w14:textId="72B175D0" w:rsidR="00A86F80" w:rsidRPr="00C06506" w:rsidRDefault="00C06506" w:rsidP="00C06506">
    <w:pPr>
      <w:pStyle w:val="Piedepgina"/>
      <w:tabs>
        <w:tab w:val="left" w:pos="6520"/>
        <w:tab w:val="right" w:pos="9638"/>
      </w:tabs>
      <w:spacing w:before="120" w:line="240" w:lineRule="auto"/>
      <w:rPr>
        <w:sz w:val="20"/>
      </w:rPr>
    </w:pPr>
    <w:r>
      <w:rPr>
        <w:sz w:val="20"/>
      </w:rPr>
      <w:t>GE.23-06235  (S)</w:t>
    </w:r>
    <w:bookmarkStart w:id="0" w:name="_GoBack"/>
    <w:bookmarkEnd w:id="0"/>
    <w:r>
      <w:rPr>
        <w:sz w:val="20"/>
      </w:rPr>
      <w:tab/>
    </w:r>
    <w:r w:rsidRPr="00C06506">
      <w:rPr>
        <w:noProof/>
        <w:sz w:val="20"/>
        <w:lang w:val="fr-CH" w:eastAsia="zh-CN"/>
      </w:rPr>
      <w:drawing>
        <wp:inline distT="0" distB="0" distL="0" distR="0" wp14:anchorId="243307CD" wp14:editId="54BF04E2">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02912C11" wp14:editId="33BE28BD">
          <wp:extent cx="561340" cy="56134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BB40AF" w14:textId="77777777" w:rsidR="006F605F" w:rsidRPr="001075E9" w:rsidRDefault="006F605F" w:rsidP="001075E9">
      <w:pPr>
        <w:tabs>
          <w:tab w:val="right" w:pos="2155"/>
        </w:tabs>
        <w:spacing w:after="80" w:line="240" w:lineRule="auto"/>
        <w:ind w:left="680"/>
        <w:rPr>
          <w:u w:val="single"/>
        </w:rPr>
      </w:pPr>
      <w:r>
        <w:rPr>
          <w:u w:val="single"/>
        </w:rPr>
        <w:tab/>
      </w:r>
    </w:p>
  </w:footnote>
  <w:footnote w:type="continuationSeparator" w:id="0">
    <w:p w14:paraId="48771A67" w14:textId="77777777" w:rsidR="006F605F" w:rsidRDefault="006F605F" w:rsidP="00407B78">
      <w:pPr>
        <w:tabs>
          <w:tab w:val="right" w:pos="2155"/>
        </w:tabs>
        <w:spacing w:after="80"/>
        <w:ind w:left="680"/>
        <w:rPr>
          <w:u w:val="single"/>
        </w:rPr>
      </w:pPr>
      <w:r>
        <w:rPr>
          <w:u w:val="single"/>
        </w:rPr>
        <w:tab/>
      </w:r>
    </w:p>
  </w:footnote>
  <w:footnote w:id="1">
    <w:p w14:paraId="047A784B" w14:textId="5387CAF8" w:rsidR="00B95D33" w:rsidRPr="00B95D33" w:rsidRDefault="00B95D33" w:rsidP="00EE010E">
      <w:pPr>
        <w:pStyle w:val="Textonotapie"/>
      </w:pPr>
      <w:r>
        <w:rPr>
          <w:rStyle w:val="Refdenotaalpie"/>
        </w:rPr>
        <w:tab/>
      </w:r>
      <w:r w:rsidRPr="00B95D33">
        <w:rPr>
          <w:rStyle w:val="Refdenotaalpie"/>
          <w:sz w:val="20"/>
          <w:vertAlign w:val="baseline"/>
        </w:rPr>
        <w:t>*</w:t>
      </w:r>
      <w:r>
        <w:rPr>
          <w:rStyle w:val="Refdenotaalpie"/>
          <w:sz w:val="20"/>
          <w:vertAlign w:val="baseline"/>
        </w:rPr>
        <w:tab/>
      </w:r>
      <w:r w:rsidRPr="00B95D33">
        <w:rPr>
          <w:sz w:val="20"/>
        </w:rPr>
        <w:t>Aprobadas por el Comité en su 2</w:t>
      </w:r>
      <w:r>
        <w:rPr>
          <w:sz w:val="20"/>
        </w:rPr>
        <w:t>4</w:t>
      </w:r>
      <w:r w:rsidRPr="00B95D33">
        <w:rPr>
          <w:sz w:val="20"/>
        </w:rPr>
        <w:t>º período de sesiones (</w:t>
      </w:r>
      <w:r>
        <w:rPr>
          <w:sz w:val="20"/>
        </w:rPr>
        <w:t xml:space="preserve">20 </w:t>
      </w:r>
      <w:r w:rsidR="00E744AA">
        <w:rPr>
          <w:sz w:val="20"/>
        </w:rPr>
        <w:t xml:space="preserve">a </w:t>
      </w:r>
      <w:r>
        <w:rPr>
          <w:sz w:val="20"/>
        </w:rPr>
        <w:t>31 de marzo de 2023</w:t>
      </w:r>
      <w:r w:rsidRPr="00B95D33">
        <w:rPr>
          <w:sz w:val="20"/>
        </w:rPr>
        <w:t>).</w:t>
      </w:r>
    </w:p>
  </w:footnote>
  <w:footnote w:id="2">
    <w:p w14:paraId="529B202C" w14:textId="685720E0" w:rsidR="00877FB4" w:rsidRPr="00B95D33" w:rsidRDefault="00022FF1" w:rsidP="00022FF1">
      <w:pPr>
        <w:pStyle w:val="Textonotapie"/>
        <w:widowControl w:val="0"/>
        <w:suppressAutoHyphens/>
        <w:rPr>
          <w:lang w:val="en-GB"/>
        </w:rPr>
      </w:pPr>
      <w:r>
        <w:rPr>
          <w:lang w:val="en-GB"/>
        </w:rPr>
        <w:tab/>
      </w:r>
      <w:r w:rsidR="00877FB4">
        <w:rPr>
          <w:rStyle w:val="Refdenotaalpie"/>
        </w:rPr>
        <w:footnoteRef/>
      </w:r>
      <w:r w:rsidR="00877FB4" w:rsidRPr="00B95D33">
        <w:rPr>
          <w:lang w:val="en-GB"/>
        </w:rPr>
        <w:tab/>
      </w:r>
      <w:hyperlink r:id="rId1" w:history="1">
        <w:r w:rsidR="00877FB4" w:rsidRPr="00B64F04">
          <w:rPr>
            <w:rStyle w:val="Hipervnculo"/>
            <w:lang w:val="en-GB"/>
          </w:rPr>
          <w:t>CED/C/</w:t>
        </w:r>
        <w:r w:rsidR="00E744AA" w:rsidRPr="00B64F04">
          <w:rPr>
            <w:rStyle w:val="Hipervnculo"/>
            <w:lang w:val="en-GB"/>
          </w:rPr>
          <w:t>CRI</w:t>
        </w:r>
        <w:r w:rsidR="00877FB4" w:rsidRPr="00B64F04">
          <w:rPr>
            <w:rStyle w:val="Hipervnculo"/>
            <w:lang w:val="en-GB"/>
          </w:rPr>
          <w:t>/1</w:t>
        </w:r>
      </w:hyperlink>
      <w:r w:rsidR="00877FB4" w:rsidRPr="00B95D33">
        <w:rPr>
          <w:lang w:val="en-GB"/>
        </w:rPr>
        <w:t>.</w:t>
      </w:r>
    </w:p>
  </w:footnote>
  <w:footnote w:id="3">
    <w:p w14:paraId="242E2A41" w14:textId="789E8608" w:rsidR="00877FB4" w:rsidRPr="006817AF" w:rsidRDefault="00877FB4" w:rsidP="00877FB4">
      <w:pPr>
        <w:pStyle w:val="Textonotapie"/>
        <w:widowControl w:val="0"/>
        <w:suppressAutoHyphens/>
        <w:rPr>
          <w:lang w:val="pt-PT"/>
        </w:rPr>
      </w:pPr>
      <w:r w:rsidRPr="00B95D33">
        <w:rPr>
          <w:lang w:val="en-GB"/>
        </w:rPr>
        <w:tab/>
      </w:r>
      <w:r w:rsidRPr="006817AF">
        <w:rPr>
          <w:rStyle w:val="Refdenotaalpie"/>
        </w:rPr>
        <w:footnoteRef/>
      </w:r>
      <w:r w:rsidRPr="006817AF">
        <w:rPr>
          <w:lang w:val="pt-PT"/>
        </w:rPr>
        <w:tab/>
      </w:r>
      <w:r w:rsidR="00E744AA">
        <w:rPr>
          <w:lang w:val="pt-PT"/>
        </w:rPr>
        <w:t xml:space="preserve">Véanse </w:t>
      </w:r>
      <w:hyperlink r:id="rId2" w:history="1">
        <w:r w:rsidRPr="00B64F04">
          <w:rPr>
            <w:rStyle w:val="Hipervnculo"/>
            <w:lang w:val="pt-PT"/>
          </w:rPr>
          <w:t>CED/C/SR.</w:t>
        </w:r>
        <w:r w:rsidR="00E744AA" w:rsidRPr="00B64F04">
          <w:rPr>
            <w:rStyle w:val="Hipervnculo"/>
            <w:lang w:val="pt-PT"/>
          </w:rPr>
          <w:t>427</w:t>
        </w:r>
      </w:hyperlink>
      <w:r w:rsidR="00E744AA" w:rsidRPr="006817AF">
        <w:rPr>
          <w:lang w:val="pt-PT"/>
        </w:rPr>
        <w:t xml:space="preserve"> </w:t>
      </w:r>
      <w:r w:rsidRPr="006817AF">
        <w:rPr>
          <w:lang w:val="pt-PT"/>
        </w:rPr>
        <w:t xml:space="preserve">y </w:t>
      </w:r>
      <w:hyperlink r:id="rId3" w:history="1">
        <w:r w:rsidRPr="00B64F04">
          <w:rPr>
            <w:rStyle w:val="Hipervnculo"/>
            <w:lang w:val="pt-PT"/>
          </w:rPr>
          <w:t>CED/C/SR.</w:t>
        </w:r>
        <w:r w:rsidR="00E744AA" w:rsidRPr="00B64F04">
          <w:rPr>
            <w:rStyle w:val="Hipervnculo"/>
            <w:lang w:val="pt-PT"/>
          </w:rPr>
          <w:t>429</w:t>
        </w:r>
      </w:hyperlink>
      <w:r w:rsidRPr="006817AF">
        <w:rPr>
          <w:lang w:val="pt-PT"/>
        </w:rPr>
        <w:t>.</w:t>
      </w:r>
    </w:p>
  </w:footnote>
  <w:footnote w:id="4">
    <w:p w14:paraId="1A17B32B" w14:textId="6191843E" w:rsidR="00877FB4" w:rsidRPr="00F31D00" w:rsidRDefault="00877FB4" w:rsidP="00877FB4">
      <w:pPr>
        <w:pStyle w:val="Textonotaalfinal"/>
        <w:rPr>
          <w:lang w:val="es-EC"/>
        </w:rPr>
      </w:pPr>
      <w:r w:rsidRPr="00B95D33">
        <w:rPr>
          <w:lang w:val="en-GB"/>
        </w:rPr>
        <w:tab/>
      </w:r>
      <w:r w:rsidRPr="006817AF">
        <w:rPr>
          <w:rStyle w:val="Refdenotaalpie"/>
        </w:rPr>
        <w:footnoteRef/>
      </w:r>
      <w:r w:rsidRPr="006817AF">
        <w:t xml:space="preserve"> </w:t>
      </w:r>
      <w:r w:rsidRPr="006817AF">
        <w:tab/>
        <w:t>Costa Rica no es parte en la Convención Internacional sobre la Protección de los Derechos de Todos los Trabajadores Migratorios y de Sus</w:t>
      </w:r>
      <w:r>
        <w:t xml:space="preserve"> Familiares</w:t>
      </w:r>
      <w:r w:rsidR="00022FF1">
        <w:t>.</w:t>
      </w:r>
    </w:p>
  </w:footnote>
  <w:footnote w:id="5">
    <w:p w14:paraId="65CF2D8E" w14:textId="3BFB4DB2" w:rsidR="000759F9" w:rsidRPr="005054B8" w:rsidRDefault="000759F9" w:rsidP="000759F9">
      <w:pPr>
        <w:pStyle w:val="Textonotapie"/>
      </w:pPr>
      <w:r>
        <w:tab/>
      </w:r>
      <w:r>
        <w:rPr>
          <w:rStyle w:val="Refdenotaalpie"/>
        </w:rPr>
        <w:footnoteRef/>
      </w:r>
      <w:r>
        <w:tab/>
      </w:r>
      <w:r w:rsidRPr="000C0081">
        <w:tab/>
        <w:t xml:space="preserve">El Comité </w:t>
      </w:r>
      <w:r w:rsidR="00CF4512">
        <w:t>señala</w:t>
      </w:r>
      <w:r w:rsidR="00CF4512" w:rsidRPr="000C0081">
        <w:t xml:space="preserve"> </w:t>
      </w:r>
      <w:r w:rsidRPr="000C0081">
        <w:t>que el Estado parte envió estadísticas referentes al número de personas desaparecidas el 3 de abril de 2023, después del diálogo con el Comité</w:t>
      </w:r>
      <w:r w:rsidR="00022FF1">
        <w:t>.</w:t>
      </w:r>
    </w:p>
  </w:footnote>
  <w:footnote w:id="6">
    <w:p w14:paraId="1A412AE7" w14:textId="77777777" w:rsidR="00877FB4" w:rsidRPr="00D26711" w:rsidRDefault="00877FB4" w:rsidP="00877FB4">
      <w:pPr>
        <w:pStyle w:val="Textonotapie"/>
      </w:pPr>
      <w:r w:rsidRPr="00D26711">
        <w:tab/>
      </w:r>
      <w:r w:rsidRPr="006301FB">
        <w:rPr>
          <w:rStyle w:val="Refdenotaalpie"/>
        </w:rPr>
        <w:footnoteRef/>
      </w:r>
      <w:r w:rsidRPr="00D26711">
        <w:t xml:space="preserve"> </w:t>
      </w:r>
      <w:r w:rsidRPr="00D26711">
        <w:tab/>
      </w:r>
      <w:hyperlink r:id="rId4" w:history="1">
        <w:r w:rsidRPr="005854EF">
          <w:rPr>
            <w:rStyle w:val="Hipervnculo"/>
          </w:rPr>
          <w:t>CED/C/2</w:t>
        </w:r>
      </w:hyperlink>
      <w:r w:rsidRPr="00D26711">
        <w:t>, párr. 39.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C4FEF" w14:textId="712407AD" w:rsidR="001A4396" w:rsidRPr="00235D2B" w:rsidRDefault="00935A0B">
    <w:pPr>
      <w:pStyle w:val="Encabezado"/>
      <w:rPr>
        <w:lang w:val="en-GB"/>
      </w:rPr>
    </w:pPr>
    <w:r w:rsidRPr="00235D2B">
      <w:rPr>
        <w:lang w:val="en-GB"/>
      </w:rPr>
      <w:t>CED/C/CRI/CO/1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6B2F3" w14:textId="628B4DDF" w:rsidR="001A4396" w:rsidRPr="00235D2B" w:rsidRDefault="00935A0B" w:rsidP="00935A0B">
    <w:pPr>
      <w:pStyle w:val="Encabezado"/>
      <w:jc w:val="right"/>
      <w:rPr>
        <w:u w:val="double"/>
        <w:lang w:val="en-GB"/>
      </w:rPr>
    </w:pPr>
    <w:r w:rsidRPr="00235D2B">
      <w:rPr>
        <w:lang w:val="en-GB"/>
      </w:rPr>
      <w:t>CED/C/CRI/CO/1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75022A7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0C6F092" w:tentative="1">
      <w:start w:val="1"/>
      <w:numFmt w:val="lowerLetter"/>
      <w:lvlText w:val="%2."/>
      <w:lvlJc w:val="left"/>
      <w:pPr>
        <w:tabs>
          <w:tab w:val="num" w:pos="1440"/>
        </w:tabs>
        <w:ind w:left="1440" w:hanging="360"/>
      </w:pPr>
    </w:lvl>
    <w:lvl w:ilvl="2" w:tplc="9E1AF988" w:tentative="1">
      <w:start w:val="1"/>
      <w:numFmt w:val="lowerRoman"/>
      <w:lvlText w:val="%3."/>
      <w:lvlJc w:val="right"/>
      <w:pPr>
        <w:tabs>
          <w:tab w:val="num" w:pos="2160"/>
        </w:tabs>
        <w:ind w:left="2160" w:hanging="180"/>
      </w:pPr>
    </w:lvl>
    <w:lvl w:ilvl="3" w:tplc="581A661C" w:tentative="1">
      <w:start w:val="1"/>
      <w:numFmt w:val="decimal"/>
      <w:lvlText w:val="%4."/>
      <w:lvlJc w:val="left"/>
      <w:pPr>
        <w:tabs>
          <w:tab w:val="num" w:pos="2880"/>
        </w:tabs>
        <w:ind w:left="2880" w:hanging="360"/>
      </w:pPr>
    </w:lvl>
    <w:lvl w:ilvl="4" w:tplc="A82C09A0" w:tentative="1">
      <w:start w:val="1"/>
      <w:numFmt w:val="lowerLetter"/>
      <w:lvlText w:val="%5."/>
      <w:lvlJc w:val="left"/>
      <w:pPr>
        <w:tabs>
          <w:tab w:val="num" w:pos="3600"/>
        </w:tabs>
        <w:ind w:left="3600" w:hanging="360"/>
      </w:pPr>
    </w:lvl>
    <w:lvl w:ilvl="5" w:tplc="A6CECAFE" w:tentative="1">
      <w:start w:val="1"/>
      <w:numFmt w:val="lowerRoman"/>
      <w:lvlText w:val="%6."/>
      <w:lvlJc w:val="right"/>
      <w:pPr>
        <w:tabs>
          <w:tab w:val="num" w:pos="4320"/>
        </w:tabs>
        <w:ind w:left="4320" w:hanging="180"/>
      </w:pPr>
    </w:lvl>
    <w:lvl w:ilvl="6" w:tplc="F39C4850" w:tentative="1">
      <w:start w:val="1"/>
      <w:numFmt w:val="decimal"/>
      <w:lvlText w:val="%7."/>
      <w:lvlJc w:val="left"/>
      <w:pPr>
        <w:tabs>
          <w:tab w:val="num" w:pos="5040"/>
        </w:tabs>
        <w:ind w:left="5040" w:hanging="360"/>
      </w:pPr>
    </w:lvl>
    <w:lvl w:ilvl="7" w:tplc="8200C3D2" w:tentative="1">
      <w:start w:val="1"/>
      <w:numFmt w:val="lowerLetter"/>
      <w:lvlText w:val="%8."/>
      <w:lvlJc w:val="left"/>
      <w:pPr>
        <w:tabs>
          <w:tab w:val="num" w:pos="5760"/>
        </w:tabs>
        <w:ind w:left="5760" w:hanging="360"/>
      </w:pPr>
    </w:lvl>
    <w:lvl w:ilvl="8" w:tplc="D676E7E0"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D2FA410E">
      <w:start w:val="1"/>
      <w:numFmt w:val="bullet"/>
      <w:pStyle w:val="Bullet2G"/>
      <w:lvlText w:val="•"/>
      <w:lvlJc w:val="left"/>
      <w:pPr>
        <w:tabs>
          <w:tab w:val="num" w:pos="2268"/>
        </w:tabs>
        <w:ind w:left="2268" w:hanging="170"/>
      </w:pPr>
      <w:rPr>
        <w:rFonts w:ascii="Times New Roman" w:hAnsi="Times New Roman" w:cs="Times New Roman" w:hint="default"/>
      </w:rPr>
    </w:lvl>
    <w:lvl w:ilvl="1" w:tplc="49DE6264" w:tentative="1">
      <w:start w:val="1"/>
      <w:numFmt w:val="bullet"/>
      <w:lvlText w:val="o"/>
      <w:lvlJc w:val="left"/>
      <w:pPr>
        <w:tabs>
          <w:tab w:val="num" w:pos="1440"/>
        </w:tabs>
        <w:ind w:left="1440" w:hanging="360"/>
      </w:pPr>
      <w:rPr>
        <w:rFonts w:ascii="Courier New" w:hAnsi="Courier New" w:hint="default"/>
      </w:rPr>
    </w:lvl>
    <w:lvl w:ilvl="2" w:tplc="34B094F0" w:tentative="1">
      <w:start w:val="1"/>
      <w:numFmt w:val="bullet"/>
      <w:lvlText w:val=""/>
      <w:lvlJc w:val="left"/>
      <w:pPr>
        <w:tabs>
          <w:tab w:val="num" w:pos="2160"/>
        </w:tabs>
        <w:ind w:left="2160" w:hanging="360"/>
      </w:pPr>
      <w:rPr>
        <w:rFonts w:ascii="Wingdings" w:hAnsi="Wingdings" w:hint="default"/>
      </w:rPr>
    </w:lvl>
    <w:lvl w:ilvl="3" w:tplc="28EC6946" w:tentative="1">
      <w:start w:val="1"/>
      <w:numFmt w:val="bullet"/>
      <w:lvlText w:val=""/>
      <w:lvlJc w:val="left"/>
      <w:pPr>
        <w:tabs>
          <w:tab w:val="num" w:pos="2880"/>
        </w:tabs>
        <w:ind w:left="2880" w:hanging="360"/>
      </w:pPr>
      <w:rPr>
        <w:rFonts w:ascii="Symbol" w:hAnsi="Symbol" w:hint="default"/>
      </w:rPr>
    </w:lvl>
    <w:lvl w:ilvl="4" w:tplc="201E9CDE" w:tentative="1">
      <w:start w:val="1"/>
      <w:numFmt w:val="bullet"/>
      <w:lvlText w:val="o"/>
      <w:lvlJc w:val="left"/>
      <w:pPr>
        <w:tabs>
          <w:tab w:val="num" w:pos="3600"/>
        </w:tabs>
        <w:ind w:left="3600" w:hanging="360"/>
      </w:pPr>
      <w:rPr>
        <w:rFonts w:ascii="Courier New" w:hAnsi="Courier New" w:hint="default"/>
      </w:rPr>
    </w:lvl>
    <w:lvl w:ilvl="5" w:tplc="8C7A8BCA" w:tentative="1">
      <w:start w:val="1"/>
      <w:numFmt w:val="bullet"/>
      <w:lvlText w:val=""/>
      <w:lvlJc w:val="left"/>
      <w:pPr>
        <w:tabs>
          <w:tab w:val="num" w:pos="4320"/>
        </w:tabs>
        <w:ind w:left="4320" w:hanging="360"/>
      </w:pPr>
      <w:rPr>
        <w:rFonts w:ascii="Wingdings" w:hAnsi="Wingdings" w:hint="default"/>
      </w:rPr>
    </w:lvl>
    <w:lvl w:ilvl="6" w:tplc="2F982B74" w:tentative="1">
      <w:start w:val="1"/>
      <w:numFmt w:val="bullet"/>
      <w:lvlText w:val=""/>
      <w:lvlJc w:val="left"/>
      <w:pPr>
        <w:tabs>
          <w:tab w:val="num" w:pos="5040"/>
        </w:tabs>
        <w:ind w:left="5040" w:hanging="360"/>
      </w:pPr>
      <w:rPr>
        <w:rFonts w:ascii="Symbol" w:hAnsi="Symbol" w:hint="default"/>
      </w:rPr>
    </w:lvl>
    <w:lvl w:ilvl="7" w:tplc="757A525C" w:tentative="1">
      <w:start w:val="1"/>
      <w:numFmt w:val="bullet"/>
      <w:lvlText w:val="o"/>
      <w:lvlJc w:val="left"/>
      <w:pPr>
        <w:tabs>
          <w:tab w:val="num" w:pos="5760"/>
        </w:tabs>
        <w:ind w:left="5760" w:hanging="360"/>
      </w:pPr>
      <w:rPr>
        <w:rFonts w:ascii="Courier New" w:hAnsi="Courier New" w:hint="default"/>
      </w:rPr>
    </w:lvl>
    <w:lvl w:ilvl="8" w:tplc="E3DC3342"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54026214">
      <w:start w:val="1"/>
      <w:numFmt w:val="bullet"/>
      <w:pStyle w:val="Bullet1G"/>
      <w:lvlText w:val="•"/>
      <w:lvlJc w:val="left"/>
      <w:pPr>
        <w:tabs>
          <w:tab w:val="num" w:pos="1701"/>
        </w:tabs>
        <w:ind w:left="1701" w:hanging="170"/>
      </w:pPr>
      <w:rPr>
        <w:rFonts w:ascii="Times New Roman" w:hAnsi="Times New Roman" w:cs="Times New Roman" w:hint="default"/>
      </w:rPr>
    </w:lvl>
    <w:lvl w:ilvl="1" w:tplc="371A657C" w:tentative="1">
      <w:start w:val="1"/>
      <w:numFmt w:val="bullet"/>
      <w:lvlText w:val="o"/>
      <w:lvlJc w:val="left"/>
      <w:pPr>
        <w:tabs>
          <w:tab w:val="num" w:pos="1440"/>
        </w:tabs>
        <w:ind w:left="1440" w:hanging="360"/>
      </w:pPr>
      <w:rPr>
        <w:rFonts w:ascii="Courier New" w:hAnsi="Courier New" w:hint="default"/>
      </w:rPr>
    </w:lvl>
    <w:lvl w:ilvl="2" w:tplc="A7F86E92" w:tentative="1">
      <w:start w:val="1"/>
      <w:numFmt w:val="bullet"/>
      <w:lvlText w:val=""/>
      <w:lvlJc w:val="left"/>
      <w:pPr>
        <w:tabs>
          <w:tab w:val="num" w:pos="2160"/>
        </w:tabs>
        <w:ind w:left="2160" w:hanging="360"/>
      </w:pPr>
      <w:rPr>
        <w:rFonts w:ascii="Wingdings" w:hAnsi="Wingdings" w:hint="default"/>
      </w:rPr>
    </w:lvl>
    <w:lvl w:ilvl="3" w:tplc="3500BE80" w:tentative="1">
      <w:start w:val="1"/>
      <w:numFmt w:val="bullet"/>
      <w:lvlText w:val=""/>
      <w:lvlJc w:val="left"/>
      <w:pPr>
        <w:tabs>
          <w:tab w:val="num" w:pos="2880"/>
        </w:tabs>
        <w:ind w:left="2880" w:hanging="360"/>
      </w:pPr>
      <w:rPr>
        <w:rFonts w:ascii="Symbol" w:hAnsi="Symbol" w:hint="default"/>
      </w:rPr>
    </w:lvl>
    <w:lvl w:ilvl="4" w:tplc="B5AAF196" w:tentative="1">
      <w:start w:val="1"/>
      <w:numFmt w:val="bullet"/>
      <w:lvlText w:val="o"/>
      <w:lvlJc w:val="left"/>
      <w:pPr>
        <w:tabs>
          <w:tab w:val="num" w:pos="3600"/>
        </w:tabs>
        <w:ind w:left="3600" w:hanging="360"/>
      </w:pPr>
      <w:rPr>
        <w:rFonts w:ascii="Courier New" w:hAnsi="Courier New" w:hint="default"/>
      </w:rPr>
    </w:lvl>
    <w:lvl w:ilvl="5" w:tplc="924A98C8" w:tentative="1">
      <w:start w:val="1"/>
      <w:numFmt w:val="bullet"/>
      <w:lvlText w:val=""/>
      <w:lvlJc w:val="left"/>
      <w:pPr>
        <w:tabs>
          <w:tab w:val="num" w:pos="4320"/>
        </w:tabs>
        <w:ind w:left="4320" w:hanging="360"/>
      </w:pPr>
      <w:rPr>
        <w:rFonts w:ascii="Wingdings" w:hAnsi="Wingdings" w:hint="default"/>
      </w:rPr>
    </w:lvl>
    <w:lvl w:ilvl="6" w:tplc="BC801848" w:tentative="1">
      <w:start w:val="1"/>
      <w:numFmt w:val="bullet"/>
      <w:lvlText w:val=""/>
      <w:lvlJc w:val="left"/>
      <w:pPr>
        <w:tabs>
          <w:tab w:val="num" w:pos="5040"/>
        </w:tabs>
        <w:ind w:left="5040" w:hanging="360"/>
      </w:pPr>
      <w:rPr>
        <w:rFonts w:ascii="Symbol" w:hAnsi="Symbol" w:hint="default"/>
      </w:rPr>
    </w:lvl>
    <w:lvl w:ilvl="7" w:tplc="C074CAE6" w:tentative="1">
      <w:start w:val="1"/>
      <w:numFmt w:val="bullet"/>
      <w:lvlText w:val="o"/>
      <w:lvlJc w:val="left"/>
      <w:pPr>
        <w:tabs>
          <w:tab w:val="num" w:pos="5760"/>
        </w:tabs>
        <w:ind w:left="5760" w:hanging="360"/>
      </w:pPr>
      <w:rPr>
        <w:rFonts w:ascii="Courier New" w:hAnsi="Courier New" w:hint="default"/>
      </w:rPr>
    </w:lvl>
    <w:lvl w:ilvl="8" w:tplc="500EA898"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7E944A63"/>
    <w:multiLevelType w:val="hybridMultilevel"/>
    <w:tmpl w:val="105024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7411587">
    <w:abstractNumId w:val="15"/>
  </w:num>
  <w:num w:numId="2" w16cid:durableId="1352800990">
    <w:abstractNumId w:val="14"/>
  </w:num>
  <w:num w:numId="3" w16cid:durableId="1207642949">
    <w:abstractNumId w:val="12"/>
  </w:num>
  <w:num w:numId="4" w16cid:durableId="135030460">
    <w:abstractNumId w:val="13"/>
  </w:num>
  <w:num w:numId="5" w16cid:durableId="410002208">
    <w:abstractNumId w:val="11"/>
  </w:num>
  <w:num w:numId="6" w16cid:durableId="717125655">
    <w:abstractNumId w:val="9"/>
  </w:num>
  <w:num w:numId="7" w16cid:durableId="967050885">
    <w:abstractNumId w:val="7"/>
  </w:num>
  <w:num w:numId="8" w16cid:durableId="1416783308">
    <w:abstractNumId w:val="6"/>
  </w:num>
  <w:num w:numId="9" w16cid:durableId="331034198">
    <w:abstractNumId w:val="5"/>
  </w:num>
  <w:num w:numId="10" w16cid:durableId="1694652145">
    <w:abstractNumId w:val="4"/>
  </w:num>
  <w:num w:numId="11" w16cid:durableId="1702242327">
    <w:abstractNumId w:val="8"/>
  </w:num>
  <w:num w:numId="12" w16cid:durableId="1823891353">
    <w:abstractNumId w:val="3"/>
  </w:num>
  <w:num w:numId="13" w16cid:durableId="490367808">
    <w:abstractNumId w:val="2"/>
  </w:num>
  <w:num w:numId="14" w16cid:durableId="122623302">
    <w:abstractNumId w:val="1"/>
  </w:num>
  <w:num w:numId="15" w16cid:durableId="1747876932">
    <w:abstractNumId w:val="0"/>
  </w:num>
  <w:num w:numId="16" w16cid:durableId="757137568">
    <w:abstractNumId w:val="10"/>
  </w:num>
  <w:num w:numId="17" w16cid:durableId="2016611962">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1AAC"/>
    <w:rsid w:val="00007BCB"/>
    <w:rsid w:val="000107AA"/>
    <w:rsid w:val="00017FAA"/>
    <w:rsid w:val="00022FF1"/>
    <w:rsid w:val="000240E1"/>
    <w:rsid w:val="00033EE1"/>
    <w:rsid w:val="00040596"/>
    <w:rsid w:val="000429C4"/>
    <w:rsid w:val="00042B72"/>
    <w:rsid w:val="00044FE9"/>
    <w:rsid w:val="000451F7"/>
    <w:rsid w:val="00053210"/>
    <w:rsid w:val="000558BD"/>
    <w:rsid w:val="000759F9"/>
    <w:rsid w:val="000904D0"/>
    <w:rsid w:val="00090D0C"/>
    <w:rsid w:val="000A5A5D"/>
    <w:rsid w:val="000B53EA"/>
    <w:rsid w:val="000B57E7"/>
    <w:rsid w:val="000B6373"/>
    <w:rsid w:val="000B6467"/>
    <w:rsid w:val="000C49A0"/>
    <w:rsid w:val="000C57BB"/>
    <w:rsid w:val="000D3664"/>
    <w:rsid w:val="000D5147"/>
    <w:rsid w:val="000F09DF"/>
    <w:rsid w:val="000F61B2"/>
    <w:rsid w:val="00102319"/>
    <w:rsid w:val="001075E9"/>
    <w:rsid w:val="00110B68"/>
    <w:rsid w:val="0011319E"/>
    <w:rsid w:val="001145BF"/>
    <w:rsid w:val="0012383E"/>
    <w:rsid w:val="0015678C"/>
    <w:rsid w:val="001770D0"/>
    <w:rsid w:val="00180183"/>
    <w:rsid w:val="0018024D"/>
    <w:rsid w:val="0018649F"/>
    <w:rsid w:val="00196389"/>
    <w:rsid w:val="001A4396"/>
    <w:rsid w:val="001B3EF6"/>
    <w:rsid w:val="001C7A89"/>
    <w:rsid w:val="001D7830"/>
    <w:rsid w:val="001F2886"/>
    <w:rsid w:val="001F2997"/>
    <w:rsid w:val="001F3FDF"/>
    <w:rsid w:val="00210864"/>
    <w:rsid w:val="002316AB"/>
    <w:rsid w:val="00235D2B"/>
    <w:rsid w:val="0025105D"/>
    <w:rsid w:val="00257DDA"/>
    <w:rsid w:val="00273AD8"/>
    <w:rsid w:val="002845E3"/>
    <w:rsid w:val="002873DF"/>
    <w:rsid w:val="00296B2D"/>
    <w:rsid w:val="002A02C6"/>
    <w:rsid w:val="002A2EFC"/>
    <w:rsid w:val="002B1EA4"/>
    <w:rsid w:val="002C0E18"/>
    <w:rsid w:val="002C3864"/>
    <w:rsid w:val="002D17D6"/>
    <w:rsid w:val="002D4172"/>
    <w:rsid w:val="002D5AAC"/>
    <w:rsid w:val="002E7035"/>
    <w:rsid w:val="002F08A7"/>
    <w:rsid w:val="002F405F"/>
    <w:rsid w:val="002F7D97"/>
    <w:rsid w:val="00301299"/>
    <w:rsid w:val="00307FB6"/>
    <w:rsid w:val="00317339"/>
    <w:rsid w:val="00322004"/>
    <w:rsid w:val="003346C2"/>
    <w:rsid w:val="003402C2"/>
    <w:rsid w:val="00344C01"/>
    <w:rsid w:val="00353B69"/>
    <w:rsid w:val="0036781C"/>
    <w:rsid w:val="00376E4E"/>
    <w:rsid w:val="00381C24"/>
    <w:rsid w:val="003837C3"/>
    <w:rsid w:val="00393447"/>
    <w:rsid w:val="003958D0"/>
    <w:rsid w:val="00396D66"/>
    <w:rsid w:val="003A3CE4"/>
    <w:rsid w:val="003B00E5"/>
    <w:rsid w:val="003C5426"/>
    <w:rsid w:val="003D3526"/>
    <w:rsid w:val="003E0332"/>
    <w:rsid w:val="003E15D0"/>
    <w:rsid w:val="003E6FDE"/>
    <w:rsid w:val="003F43D1"/>
    <w:rsid w:val="003F6FF0"/>
    <w:rsid w:val="004008D3"/>
    <w:rsid w:val="00407B78"/>
    <w:rsid w:val="00414C5F"/>
    <w:rsid w:val="00417837"/>
    <w:rsid w:val="00424203"/>
    <w:rsid w:val="00443CFF"/>
    <w:rsid w:val="004452DE"/>
    <w:rsid w:val="00454E07"/>
    <w:rsid w:val="00456900"/>
    <w:rsid w:val="00457EA7"/>
    <w:rsid w:val="00460A38"/>
    <w:rsid w:val="00461343"/>
    <w:rsid w:val="00482464"/>
    <w:rsid w:val="00487B76"/>
    <w:rsid w:val="004A7F24"/>
    <w:rsid w:val="004B0638"/>
    <w:rsid w:val="004D07E0"/>
    <w:rsid w:val="004D1828"/>
    <w:rsid w:val="004D3954"/>
    <w:rsid w:val="004D7C6D"/>
    <w:rsid w:val="004F1EFD"/>
    <w:rsid w:val="004F3A77"/>
    <w:rsid w:val="0050108D"/>
    <w:rsid w:val="0051041B"/>
    <w:rsid w:val="00513081"/>
    <w:rsid w:val="00516FB1"/>
    <w:rsid w:val="00517901"/>
    <w:rsid w:val="00521DC1"/>
    <w:rsid w:val="00526683"/>
    <w:rsid w:val="005568A6"/>
    <w:rsid w:val="00562A02"/>
    <w:rsid w:val="00567436"/>
    <w:rsid w:val="005709E0"/>
    <w:rsid w:val="00572E19"/>
    <w:rsid w:val="00575576"/>
    <w:rsid w:val="00582FAA"/>
    <w:rsid w:val="005849D6"/>
    <w:rsid w:val="00586023"/>
    <w:rsid w:val="005961C8"/>
    <w:rsid w:val="005A00DA"/>
    <w:rsid w:val="005B18B5"/>
    <w:rsid w:val="005B3572"/>
    <w:rsid w:val="005B429B"/>
    <w:rsid w:val="005D12B0"/>
    <w:rsid w:val="005D7914"/>
    <w:rsid w:val="005E08E2"/>
    <w:rsid w:val="005F0B42"/>
    <w:rsid w:val="005F364B"/>
    <w:rsid w:val="005F7A1F"/>
    <w:rsid w:val="00615628"/>
    <w:rsid w:val="00621949"/>
    <w:rsid w:val="00625B49"/>
    <w:rsid w:val="006337C3"/>
    <w:rsid w:val="00645D03"/>
    <w:rsid w:val="00670E01"/>
    <w:rsid w:val="006719AD"/>
    <w:rsid w:val="00671D3A"/>
    <w:rsid w:val="00676D2E"/>
    <w:rsid w:val="006817AF"/>
    <w:rsid w:val="00681A10"/>
    <w:rsid w:val="00697FF8"/>
    <w:rsid w:val="006A16CB"/>
    <w:rsid w:val="006B0C88"/>
    <w:rsid w:val="006B14C9"/>
    <w:rsid w:val="006C2031"/>
    <w:rsid w:val="006D461A"/>
    <w:rsid w:val="006D66E4"/>
    <w:rsid w:val="006F15EE"/>
    <w:rsid w:val="006F2B28"/>
    <w:rsid w:val="006F35EE"/>
    <w:rsid w:val="006F605F"/>
    <w:rsid w:val="007021FF"/>
    <w:rsid w:val="00712895"/>
    <w:rsid w:val="00733458"/>
    <w:rsid w:val="00754B77"/>
    <w:rsid w:val="00757357"/>
    <w:rsid w:val="00762C2D"/>
    <w:rsid w:val="0076769E"/>
    <w:rsid w:val="007B2B4A"/>
    <w:rsid w:val="007C333F"/>
    <w:rsid w:val="007D108B"/>
    <w:rsid w:val="007D1E4C"/>
    <w:rsid w:val="007E072F"/>
    <w:rsid w:val="007E2C6D"/>
    <w:rsid w:val="007F7226"/>
    <w:rsid w:val="0080097B"/>
    <w:rsid w:val="00805D1C"/>
    <w:rsid w:val="00816774"/>
    <w:rsid w:val="00825F8D"/>
    <w:rsid w:val="00834B71"/>
    <w:rsid w:val="00841CBA"/>
    <w:rsid w:val="008421DB"/>
    <w:rsid w:val="00851D05"/>
    <w:rsid w:val="0086366C"/>
    <w:rsid w:val="0086445C"/>
    <w:rsid w:val="00877FB4"/>
    <w:rsid w:val="00894693"/>
    <w:rsid w:val="008A08D7"/>
    <w:rsid w:val="008A604C"/>
    <w:rsid w:val="008B130B"/>
    <w:rsid w:val="008B1653"/>
    <w:rsid w:val="008B6909"/>
    <w:rsid w:val="008C6A00"/>
    <w:rsid w:val="008F4A8B"/>
    <w:rsid w:val="00906890"/>
    <w:rsid w:val="00911BE4"/>
    <w:rsid w:val="00917030"/>
    <w:rsid w:val="00935A0B"/>
    <w:rsid w:val="00951972"/>
    <w:rsid w:val="00953B31"/>
    <w:rsid w:val="009602F9"/>
    <w:rsid w:val="009608F3"/>
    <w:rsid w:val="009635E0"/>
    <w:rsid w:val="00965E3C"/>
    <w:rsid w:val="0098660F"/>
    <w:rsid w:val="009904F2"/>
    <w:rsid w:val="00992D96"/>
    <w:rsid w:val="009A58C7"/>
    <w:rsid w:val="009B5DA7"/>
    <w:rsid w:val="009B7E75"/>
    <w:rsid w:val="009C5835"/>
    <w:rsid w:val="009D28EB"/>
    <w:rsid w:val="009D5E91"/>
    <w:rsid w:val="009F40CB"/>
    <w:rsid w:val="00A2055D"/>
    <w:rsid w:val="00A31063"/>
    <w:rsid w:val="00A32382"/>
    <w:rsid w:val="00A437E4"/>
    <w:rsid w:val="00A44B2D"/>
    <w:rsid w:val="00A46B77"/>
    <w:rsid w:val="00A5530B"/>
    <w:rsid w:val="00A55F71"/>
    <w:rsid w:val="00A571E5"/>
    <w:rsid w:val="00A77059"/>
    <w:rsid w:val="00A84021"/>
    <w:rsid w:val="00A86F80"/>
    <w:rsid w:val="00A90B29"/>
    <w:rsid w:val="00A90C2B"/>
    <w:rsid w:val="00A917B3"/>
    <w:rsid w:val="00A91B5C"/>
    <w:rsid w:val="00AB4B51"/>
    <w:rsid w:val="00AB4D5C"/>
    <w:rsid w:val="00AC3086"/>
    <w:rsid w:val="00AE5F0F"/>
    <w:rsid w:val="00AE5F3B"/>
    <w:rsid w:val="00B0534A"/>
    <w:rsid w:val="00B10CC7"/>
    <w:rsid w:val="00B43B01"/>
    <w:rsid w:val="00B539E7"/>
    <w:rsid w:val="00B563EB"/>
    <w:rsid w:val="00B62458"/>
    <w:rsid w:val="00B64F04"/>
    <w:rsid w:val="00B74732"/>
    <w:rsid w:val="00B77424"/>
    <w:rsid w:val="00B80A93"/>
    <w:rsid w:val="00B9598F"/>
    <w:rsid w:val="00B95D33"/>
    <w:rsid w:val="00BB0080"/>
    <w:rsid w:val="00BD2AAA"/>
    <w:rsid w:val="00BD33EE"/>
    <w:rsid w:val="00BD4AE7"/>
    <w:rsid w:val="00BE32AD"/>
    <w:rsid w:val="00BF29B4"/>
    <w:rsid w:val="00BF2E5C"/>
    <w:rsid w:val="00C06506"/>
    <w:rsid w:val="00C106D6"/>
    <w:rsid w:val="00C12423"/>
    <w:rsid w:val="00C212C8"/>
    <w:rsid w:val="00C227C6"/>
    <w:rsid w:val="00C415DB"/>
    <w:rsid w:val="00C52121"/>
    <w:rsid w:val="00C60F0C"/>
    <w:rsid w:val="00C805C9"/>
    <w:rsid w:val="00C80BC7"/>
    <w:rsid w:val="00C84A60"/>
    <w:rsid w:val="00C92939"/>
    <w:rsid w:val="00CA1679"/>
    <w:rsid w:val="00CA2936"/>
    <w:rsid w:val="00CB151C"/>
    <w:rsid w:val="00CB242B"/>
    <w:rsid w:val="00CD3357"/>
    <w:rsid w:val="00CE5A1A"/>
    <w:rsid w:val="00CE6E0A"/>
    <w:rsid w:val="00CF4512"/>
    <w:rsid w:val="00CF55F6"/>
    <w:rsid w:val="00D04407"/>
    <w:rsid w:val="00D301A3"/>
    <w:rsid w:val="00D33D63"/>
    <w:rsid w:val="00D4778E"/>
    <w:rsid w:val="00D5173F"/>
    <w:rsid w:val="00D617BE"/>
    <w:rsid w:val="00D6685A"/>
    <w:rsid w:val="00D82740"/>
    <w:rsid w:val="00D90138"/>
    <w:rsid w:val="00D90316"/>
    <w:rsid w:val="00DA4720"/>
    <w:rsid w:val="00DB3A07"/>
    <w:rsid w:val="00DB41E6"/>
    <w:rsid w:val="00DC0701"/>
    <w:rsid w:val="00DC6CEE"/>
    <w:rsid w:val="00DF25C5"/>
    <w:rsid w:val="00E31CF9"/>
    <w:rsid w:val="00E5539A"/>
    <w:rsid w:val="00E56EE3"/>
    <w:rsid w:val="00E609F9"/>
    <w:rsid w:val="00E61EB9"/>
    <w:rsid w:val="00E6615D"/>
    <w:rsid w:val="00E72325"/>
    <w:rsid w:val="00E73F76"/>
    <w:rsid w:val="00E744AA"/>
    <w:rsid w:val="00E76160"/>
    <w:rsid w:val="00E86371"/>
    <w:rsid w:val="00EA2C9F"/>
    <w:rsid w:val="00ED0BDA"/>
    <w:rsid w:val="00ED0D45"/>
    <w:rsid w:val="00ED5D9B"/>
    <w:rsid w:val="00EE010E"/>
    <w:rsid w:val="00EE146F"/>
    <w:rsid w:val="00EE7654"/>
    <w:rsid w:val="00EF1360"/>
    <w:rsid w:val="00EF2827"/>
    <w:rsid w:val="00EF3220"/>
    <w:rsid w:val="00F0148E"/>
    <w:rsid w:val="00F045EB"/>
    <w:rsid w:val="00F11469"/>
    <w:rsid w:val="00F27F76"/>
    <w:rsid w:val="00F42AEC"/>
    <w:rsid w:val="00F43810"/>
    <w:rsid w:val="00F62DA6"/>
    <w:rsid w:val="00F63772"/>
    <w:rsid w:val="00F7434A"/>
    <w:rsid w:val="00F76A49"/>
    <w:rsid w:val="00F910E6"/>
    <w:rsid w:val="00F919E4"/>
    <w:rsid w:val="00F91ED4"/>
    <w:rsid w:val="00F9377E"/>
    <w:rsid w:val="00F94155"/>
    <w:rsid w:val="00F95103"/>
    <w:rsid w:val="00FB6DE8"/>
    <w:rsid w:val="00FC0C2B"/>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80DD997"/>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D5173F"/>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5173F"/>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5173F"/>
    <w:pPr>
      <w:keepNext/>
      <w:outlineLvl w:val="1"/>
    </w:pPr>
    <w:rPr>
      <w:rFonts w:cs="Arial"/>
      <w:bCs/>
      <w:iCs/>
      <w:szCs w:val="28"/>
    </w:rPr>
  </w:style>
  <w:style w:type="paragraph" w:styleId="Ttulo3">
    <w:name w:val="heading 3"/>
    <w:basedOn w:val="Normal"/>
    <w:next w:val="Normal"/>
    <w:semiHidden/>
    <w:rsid w:val="00D5173F"/>
    <w:pPr>
      <w:keepNext/>
      <w:spacing w:before="240" w:after="60"/>
      <w:outlineLvl w:val="2"/>
    </w:pPr>
    <w:rPr>
      <w:rFonts w:ascii="Arial" w:hAnsi="Arial" w:cs="Arial"/>
      <w:b/>
      <w:bCs/>
      <w:sz w:val="26"/>
      <w:szCs w:val="26"/>
    </w:rPr>
  </w:style>
  <w:style w:type="paragraph" w:styleId="Ttulo4">
    <w:name w:val="heading 4"/>
    <w:basedOn w:val="Normal"/>
    <w:next w:val="Normal"/>
    <w:semiHidden/>
    <w:rsid w:val="00D5173F"/>
    <w:pPr>
      <w:keepNext/>
      <w:spacing w:before="240" w:after="60"/>
      <w:outlineLvl w:val="3"/>
    </w:pPr>
    <w:rPr>
      <w:b/>
      <w:bCs/>
      <w:sz w:val="28"/>
      <w:szCs w:val="28"/>
    </w:rPr>
  </w:style>
  <w:style w:type="paragraph" w:styleId="Ttulo5">
    <w:name w:val="heading 5"/>
    <w:basedOn w:val="Normal"/>
    <w:next w:val="Normal"/>
    <w:semiHidden/>
    <w:rsid w:val="00D5173F"/>
    <w:pPr>
      <w:spacing w:before="240" w:after="60"/>
      <w:outlineLvl w:val="4"/>
    </w:pPr>
    <w:rPr>
      <w:b/>
      <w:bCs/>
      <w:i/>
      <w:iCs/>
      <w:sz w:val="26"/>
      <w:szCs w:val="26"/>
    </w:rPr>
  </w:style>
  <w:style w:type="paragraph" w:styleId="Ttulo6">
    <w:name w:val="heading 6"/>
    <w:basedOn w:val="Normal"/>
    <w:next w:val="Normal"/>
    <w:semiHidden/>
    <w:rsid w:val="00D5173F"/>
    <w:pPr>
      <w:spacing w:before="240" w:after="60"/>
      <w:outlineLvl w:val="5"/>
    </w:pPr>
    <w:rPr>
      <w:b/>
      <w:bCs/>
      <w:sz w:val="22"/>
      <w:szCs w:val="22"/>
    </w:rPr>
  </w:style>
  <w:style w:type="paragraph" w:styleId="Ttulo7">
    <w:name w:val="heading 7"/>
    <w:basedOn w:val="Normal"/>
    <w:next w:val="Normal"/>
    <w:semiHidden/>
    <w:rsid w:val="00D5173F"/>
    <w:pPr>
      <w:spacing w:before="240" w:after="60"/>
      <w:outlineLvl w:val="6"/>
    </w:pPr>
    <w:rPr>
      <w:sz w:val="24"/>
      <w:szCs w:val="24"/>
    </w:rPr>
  </w:style>
  <w:style w:type="paragraph" w:styleId="Ttulo8">
    <w:name w:val="heading 8"/>
    <w:basedOn w:val="Normal"/>
    <w:next w:val="Normal"/>
    <w:semiHidden/>
    <w:rsid w:val="00D5173F"/>
    <w:pPr>
      <w:spacing w:before="240" w:after="60"/>
      <w:outlineLvl w:val="7"/>
    </w:pPr>
    <w:rPr>
      <w:i/>
      <w:iCs/>
      <w:sz w:val="24"/>
      <w:szCs w:val="24"/>
    </w:rPr>
  </w:style>
  <w:style w:type="paragraph" w:styleId="Ttulo9">
    <w:name w:val="heading 9"/>
    <w:basedOn w:val="Normal"/>
    <w:next w:val="Normal"/>
    <w:semiHidden/>
    <w:rsid w:val="00D5173F"/>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callout,Footnote Refernece,Footnote Reference Number,Fußnotenzeichen_Raxen,BVI fnr,Fago Fußnotenzeichen,Footnotes refss,Style 10,ftref,16 Point,Superscript 6 Point,Footnote number,Endnote Text1,Ref,de nota al pie"/>
    <w:link w:val="4GCharChar"/>
    <w:uiPriority w:val="3"/>
    <w:qFormat/>
    <w:rsid w:val="00D5173F"/>
    <w:rPr>
      <w:rFonts w:ascii="Times New Roman" w:hAnsi="Times New Roman"/>
      <w:sz w:val="18"/>
      <w:vertAlign w:val="superscript"/>
    </w:rPr>
  </w:style>
  <w:style w:type="paragraph" w:customStyle="1" w:styleId="HMG">
    <w:name w:val="_ H __M_G"/>
    <w:basedOn w:val="Normal"/>
    <w:next w:val="Normal"/>
    <w:link w:val="HMGChar"/>
    <w:qFormat/>
    <w:rsid w:val="00D5173F"/>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5173F"/>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5173F"/>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5173F"/>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5173F"/>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5173F"/>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5173F"/>
    <w:pPr>
      <w:pBdr>
        <w:bottom w:val="single" w:sz="4" w:space="4" w:color="auto"/>
      </w:pBdr>
      <w:spacing w:line="240" w:lineRule="auto"/>
    </w:pPr>
    <w:rPr>
      <w:b/>
      <w:sz w:val="18"/>
    </w:rPr>
  </w:style>
  <w:style w:type="paragraph" w:customStyle="1" w:styleId="SingleTxtG">
    <w:name w:val="_ Single Txt_G"/>
    <w:basedOn w:val="Normal"/>
    <w:link w:val="SingleTxtGChar"/>
    <w:qFormat/>
    <w:rsid w:val="00D5173F"/>
    <w:pPr>
      <w:tabs>
        <w:tab w:val="left" w:pos="1701"/>
        <w:tab w:val="left" w:pos="2268"/>
        <w:tab w:val="left" w:pos="2835"/>
      </w:tabs>
      <w:spacing w:after="120"/>
      <w:ind w:left="1134" w:right="1134"/>
      <w:jc w:val="both"/>
    </w:pPr>
  </w:style>
  <w:style w:type="paragraph" w:customStyle="1" w:styleId="SMG">
    <w:name w:val="__S_M_G"/>
    <w:basedOn w:val="Normal"/>
    <w:next w:val="Normal"/>
    <w:rsid w:val="00D5173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5173F"/>
    <w:pPr>
      <w:keepNext/>
      <w:keepLines/>
      <w:spacing w:before="240" w:after="240" w:line="580" w:lineRule="exact"/>
      <w:ind w:left="1134" w:right="1134"/>
    </w:pPr>
    <w:rPr>
      <w:b/>
      <w:sz w:val="56"/>
    </w:rPr>
  </w:style>
  <w:style w:type="paragraph" w:customStyle="1" w:styleId="SSG">
    <w:name w:val="__S_S_G"/>
    <w:basedOn w:val="Normal"/>
    <w:next w:val="Normal"/>
    <w:rsid w:val="00D5173F"/>
    <w:pPr>
      <w:keepNext/>
      <w:keepLines/>
      <w:spacing w:before="240" w:after="240" w:line="300" w:lineRule="exact"/>
      <w:ind w:left="1134" w:right="1134"/>
    </w:pPr>
    <w:rPr>
      <w:b/>
      <w:sz w:val="28"/>
    </w:rPr>
  </w:style>
  <w:style w:type="paragraph" w:styleId="Piedepgina">
    <w:name w:val="footer"/>
    <w:aliases w:val="3_G"/>
    <w:basedOn w:val="Normal"/>
    <w:next w:val="Normal"/>
    <w:qFormat/>
    <w:rsid w:val="00D5173F"/>
    <w:rPr>
      <w:sz w:val="16"/>
    </w:rPr>
  </w:style>
  <w:style w:type="paragraph" w:customStyle="1" w:styleId="XLargeG">
    <w:name w:val="__XLarge_G"/>
    <w:basedOn w:val="Normal"/>
    <w:next w:val="Normal"/>
    <w:rsid w:val="00D5173F"/>
    <w:pPr>
      <w:keepNext/>
      <w:keepLines/>
      <w:spacing w:before="240" w:after="240" w:line="420" w:lineRule="exact"/>
      <w:ind w:left="1134" w:right="1134"/>
    </w:pPr>
    <w:rPr>
      <w:b/>
      <w:sz w:val="40"/>
    </w:rPr>
  </w:style>
  <w:style w:type="paragraph" w:styleId="Textonotapie">
    <w:name w:val="footnote text"/>
    <w:aliases w:val="5_G, Car,Footnote reference,FA Fu,Footnote Text Char Char Char Char Char,Footnote Text Char Char Char Char,Footnote Text Char Char Char,Car,Car Car,Car Car Car,Footnote Text Cha,FA Fußnotentext,FA Fuﬂnotentext,Footnote Text Char Char"/>
    <w:basedOn w:val="Normal"/>
    <w:link w:val="TextonotapieCar"/>
    <w:uiPriority w:val="3"/>
    <w:qFormat/>
    <w:rsid w:val="00D5173F"/>
    <w:pPr>
      <w:tabs>
        <w:tab w:val="right" w:pos="1021"/>
      </w:tabs>
      <w:spacing w:line="220" w:lineRule="exact"/>
      <w:ind w:left="1134" w:right="1134" w:hanging="1134"/>
    </w:pPr>
    <w:rPr>
      <w:sz w:val="18"/>
    </w:rPr>
  </w:style>
  <w:style w:type="table" w:styleId="Tablaconcuadrcula">
    <w:name w:val="Table Grid"/>
    <w:basedOn w:val="Tablanormal"/>
    <w:rsid w:val="00D5173F"/>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5173F"/>
    <w:pPr>
      <w:numPr>
        <w:numId w:val="1"/>
      </w:numPr>
    </w:pPr>
  </w:style>
  <w:style w:type="numbering" w:styleId="1ai">
    <w:name w:val="Outline List 1"/>
    <w:basedOn w:val="Sinlista"/>
    <w:semiHidden/>
    <w:rsid w:val="00D5173F"/>
    <w:pPr>
      <w:numPr>
        <w:numId w:val="2"/>
      </w:numPr>
    </w:pPr>
  </w:style>
  <w:style w:type="character" w:styleId="AcrnimoHTML">
    <w:name w:val="HTML Acronym"/>
    <w:basedOn w:val="Fuentedeprrafopredeter"/>
    <w:semiHidden/>
    <w:rsid w:val="00D5173F"/>
  </w:style>
  <w:style w:type="numbering" w:styleId="ArtculoSeccin">
    <w:name w:val="Outline List 3"/>
    <w:basedOn w:val="Sinlista"/>
    <w:semiHidden/>
    <w:rsid w:val="00D5173F"/>
    <w:pPr>
      <w:numPr>
        <w:numId w:val="3"/>
      </w:numPr>
    </w:pPr>
  </w:style>
  <w:style w:type="paragraph" w:styleId="Cierre">
    <w:name w:val="Closing"/>
    <w:basedOn w:val="Normal"/>
    <w:semiHidden/>
    <w:rsid w:val="00D5173F"/>
    <w:pPr>
      <w:ind w:left="4252"/>
    </w:pPr>
  </w:style>
  <w:style w:type="character" w:styleId="CitaHTML">
    <w:name w:val="HTML Cite"/>
    <w:semiHidden/>
    <w:rsid w:val="00D5173F"/>
    <w:rPr>
      <w:i/>
      <w:iCs/>
    </w:rPr>
  </w:style>
  <w:style w:type="character" w:styleId="CdigoHTML">
    <w:name w:val="HTML Code"/>
    <w:semiHidden/>
    <w:rsid w:val="00D5173F"/>
    <w:rPr>
      <w:rFonts w:ascii="Courier New" w:hAnsi="Courier New" w:cs="Courier New"/>
      <w:sz w:val="20"/>
      <w:szCs w:val="20"/>
    </w:rPr>
  </w:style>
  <w:style w:type="paragraph" w:styleId="Continuarlista">
    <w:name w:val="List Continue"/>
    <w:basedOn w:val="Normal"/>
    <w:semiHidden/>
    <w:rsid w:val="00D5173F"/>
    <w:pPr>
      <w:spacing w:after="120"/>
      <w:ind w:left="283"/>
    </w:pPr>
  </w:style>
  <w:style w:type="paragraph" w:styleId="Continuarlista2">
    <w:name w:val="List Continue 2"/>
    <w:basedOn w:val="Normal"/>
    <w:semiHidden/>
    <w:rsid w:val="00D5173F"/>
    <w:pPr>
      <w:spacing w:after="120"/>
      <w:ind w:left="566"/>
    </w:pPr>
  </w:style>
  <w:style w:type="paragraph" w:styleId="Continuarlista3">
    <w:name w:val="List Continue 3"/>
    <w:basedOn w:val="Normal"/>
    <w:semiHidden/>
    <w:rsid w:val="00D5173F"/>
    <w:pPr>
      <w:spacing w:after="120"/>
      <w:ind w:left="849"/>
    </w:pPr>
  </w:style>
  <w:style w:type="paragraph" w:styleId="Continuarlista4">
    <w:name w:val="List Continue 4"/>
    <w:basedOn w:val="Normal"/>
    <w:semiHidden/>
    <w:rsid w:val="00D5173F"/>
    <w:pPr>
      <w:spacing w:after="120"/>
      <w:ind w:left="1132"/>
    </w:pPr>
  </w:style>
  <w:style w:type="paragraph" w:styleId="Continuarlista5">
    <w:name w:val="List Continue 5"/>
    <w:basedOn w:val="Normal"/>
    <w:semiHidden/>
    <w:rsid w:val="00D5173F"/>
    <w:pPr>
      <w:spacing w:after="120"/>
      <w:ind w:left="1415"/>
    </w:pPr>
  </w:style>
  <w:style w:type="character" w:styleId="DefinicinHTML">
    <w:name w:val="HTML Definition"/>
    <w:semiHidden/>
    <w:rsid w:val="00D5173F"/>
    <w:rPr>
      <w:i/>
      <w:iCs/>
    </w:rPr>
  </w:style>
  <w:style w:type="paragraph" w:styleId="DireccinHTML">
    <w:name w:val="HTML Address"/>
    <w:basedOn w:val="Normal"/>
    <w:semiHidden/>
    <w:rsid w:val="00D5173F"/>
    <w:rPr>
      <w:i/>
      <w:iCs/>
    </w:rPr>
  </w:style>
  <w:style w:type="paragraph" w:styleId="Direccinsobre">
    <w:name w:val="envelope address"/>
    <w:basedOn w:val="Normal"/>
    <w:semiHidden/>
    <w:rsid w:val="00D5173F"/>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5173F"/>
    <w:rPr>
      <w:rFonts w:ascii="Courier New" w:hAnsi="Courier New" w:cs="Courier New"/>
    </w:rPr>
  </w:style>
  <w:style w:type="paragraph" w:styleId="Encabezadodemensaje">
    <w:name w:val="Message Header"/>
    <w:basedOn w:val="Normal"/>
    <w:semiHidden/>
    <w:rsid w:val="00D5173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5173F"/>
  </w:style>
  <w:style w:type="character" w:styleId="nfasis">
    <w:name w:val="Emphasis"/>
    <w:semiHidden/>
    <w:rsid w:val="00D5173F"/>
    <w:rPr>
      <w:i/>
      <w:iCs/>
    </w:rPr>
  </w:style>
  <w:style w:type="paragraph" w:styleId="Fecha">
    <w:name w:val="Date"/>
    <w:basedOn w:val="Normal"/>
    <w:next w:val="Normal"/>
    <w:semiHidden/>
    <w:rsid w:val="00D5173F"/>
  </w:style>
  <w:style w:type="paragraph" w:styleId="Firma">
    <w:name w:val="Signature"/>
    <w:basedOn w:val="Normal"/>
    <w:semiHidden/>
    <w:rsid w:val="00D5173F"/>
    <w:pPr>
      <w:ind w:left="4252"/>
    </w:pPr>
  </w:style>
  <w:style w:type="paragraph" w:styleId="Firmadecorreoelectrnico">
    <w:name w:val="E-mail Signature"/>
    <w:basedOn w:val="Normal"/>
    <w:semiHidden/>
    <w:rsid w:val="00D5173F"/>
  </w:style>
  <w:style w:type="character" w:styleId="Hipervnculo">
    <w:name w:val="Hyperlink"/>
    <w:uiPriority w:val="4"/>
    <w:rsid w:val="00D5173F"/>
    <w:rPr>
      <w:color w:val="0000FF"/>
      <w:u w:val="none"/>
    </w:rPr>
  </w:style>
  <w:style w:type="character" w:styleId="Hipervnculovisitado">
    <w:name w:val="FollowedHyperlink"/>
    <w:rsid w:val="00D5173F"/>
    <w:rPr>
      <w:color w:val="0000FF"/>
      <w:u w:val="none"/>
    </w:rPr>
  </w:style>
  <w:style w:type="paragraph" w:styleId="HTMLconformatoprevio">
    <w:name w:val="HTML Preformatted"/>
    <w:basedOn w:val="Normal"/>
    <w:semiHidden/>
    <w:rsid w:val="00D5173F"/>
    <w:rPr>
      <w:rFonts w:ascii="Courier New" w:hAnsi="Courier New" w:cs="Courier New"/>
    </w:rPr>
  </w:style>
  <w:style w:type="paragraph" w:styleId="Lista">
    <w:name w:val="List"/>
    <w:basedOn w:val="Normal"/>
    <w:semiHidden/>
    <w:rsid w:val="00D5173F"/>
    <w:pPr>
      <w:ind w:left="283" w:hanging="283"/>
    </w:pPr>
  </w:style>
  <w:style w:type="paragraph" w:styleId="Lista2">
    <w:name w:val="List 2"/>
    <w:basedOn w:val="Normal"/>
    <w:semiHidden/>
    <w:rsid w:val="00D5173F"/>
    <w:pPr>
      <w:ind w:left="566" w:hanging="283"/>
    </w:pPr>
  </w:style>
  <w:style w:type="paragraph" w:styleId="Lista3">
    <w:name w:val="List 3"/>
    <w:basedOn w:val="Normal"/>
    <w:semiHidden/>
    <w:rsid w:val="00D5173F"/>
    <w:pPr>
      <w:ind w:left="849" w:hanging="283"/>
    </w:pPr>
  </w:style>
  <w:style w:type="paragraph" w:styleId="Lista4">
    <w:name w:val="List 4"/>
    <w:basedOn w:val="Normal"/>
    <w:semiHidden/>
    <w:rsid w:val="00D5173F"/>
    <w:pPr>
      <w:ind w:left="1132" w:hanging="283"/>
    </w:pPr>
  </w:style>
  <w:style w:type="paragraph" w:styleId="Lista5">
    <w:name w:val="List 5"/>
    <w:basedOn w:val="Normal"/>
    <w:semiHidden/>
    <w:rsid w:val="00D5173F"/>
    <w:pPr>
      <w:ind w:left="1415" w:hanging="283"/>
    </w:pPr>
  </w:style>
  <w:style w:type="paragraph" w:styleId="Listaconnmeros">
    <w:name w:val="List Number"/>
    <w:basedOn w:val="Normal"/>
    <w:semiHidden/>
    <w:rsid w:val="00D5173F"/>
    <w:pPr>
      <w:numPr>
        <w:numId w:val="11"/>
      </w:numPr>
    </w:pPr>
  </w:style>
  <w:style w:type="paragraph" w:styleId="Listaconnmeros2">
    <w:name w:val="List Number 2"/>
    <w:basedOn w:val="Normal"/>
    <w:semiHidden/>
    <w:rsid w:val="00D5173F"/>
    <w:pPr>
      <w:numPr>
        <w:numId w:val="12"/>
      </w:numPr>
    </w:pPr>
  </w:style>
  <w:style w:type="paragraph" w:styleId="Listaconnmeros3">
    <w:name w:val="List Number 3"/>
    <w:basedOn w:val="Normal"/>
    <w:semiHidden/>
    <w:rsid w:val="00D5173F"/>
    <w:pPr>
      <w:numPr>
        <w:numId w:val="13"/>
      </w:numPr>
    </w:pPr>
  </w:style>
  <w:style w:type="paragraph" w:styleId="Listaconnmeros4">
    <w:name w:val="List Number 4"/>
    <w:basedOn w:val="Normal"/>
    <w:semiHidden/>
    <w:rsid w:val="00D5173F"/>
    <w:pPr>
      <w:numPr>
        <w:numId w:val="14"/>
      </w:numPr>
    </w:pPr>
  </w:style>
  <w:style w:type="paragraph" w:styleId="Listaconnmeros5">
    <w:name w:val="List Number 5"/>
    <w:basedOn w:val="Normal"/>
    <w:semiHidden/>
    <w:rsid w:val="00D5173F"/>
    <w:pPr>
      <w:numPr>
        <w:numId w:val="15"/>
      </w:numPr>
    </w:pPr>
  </w:style>
  <w:style w:type="paragraph" w:styleId="Listaconvietas">
    <w:name w:val="List Bullet"/>
    <w:basedOn w:val="Normal"/>
    <w:semiHidden/>
    <w:rsid w:val="00D5173F"/>
    <w:pPr>
      <w:numPr>
        <w:numId w:val="6"/>
      </w:numPr>
    </w:pPr>
  </w:style>
  <w:style w:type="paragraph" w:styleId="Listaconvietas2">
    <w:name w:val="List Bullet 2"/>
    <w:basedOn w:val="Normal"/>
    <w:semiHidden/>
    <w:rsid w:val="00D5173F"/>
    <w:pPr>
      <w:numPr>
        <w:numId w:val="7"/>
      </w:numPr>
    </w:pPr>
  </w:style>
  <w:style w:type="paragraph" w:styleId="Listaconvietas3">
    <w:name w:val="List Bullet 3"/>
    <w:basedOn w:val="Normal"/>
    <w:semiHidden/>
    <w:rsid w:val="00D5173F"/>
    <w:pPr>
      <w:numPr>
        <w:numId w:val="8"/>
      </w:numPr>
    </w:pPr>
  </w:style>
  <w:style w:type="paragraph" w:styleId="Listaconvietas4">
    <w:name w:val="List Bullet 4"/>
    <w:basedOn w:val="Normal"/>
    <w:semiHidden/>
    <w:rsid w:val="00D5173F"/>
    <w:pPr>
      <w:numPr>
        <w:numId w:val="9"/>
      </w:numPr>
    </w:pPr>
  </w:style>
  <w:style w:type="paragraph" w:styleId="Listaconvietas5">
    <w:name w:val="List Bullet 5"/>
    <w:basedOn w:val="Normal"/>
    <w:semiHidden/>
    <w:rsid w:val="00D5173F"/>
    <w:pPr>
      <w:numPr>
        <w:numId w:val="10"/>
      </w:numPr>
    </w:pPr>
  </w:style>
  <w:style w:type="character" w:styleId="MquinadeescribirHTML">
    <w:name w:val="HTML Typewriter"/>
    <w:semiHidden/>
    <w:rsid w:val="00D5173F"/>
    <w:rPr>
      <w:rFonts w:ascii="Courier New" w:hAnsi="Courier New" w:cs="Courier New"/>
      <w:sz w:val="20"/>
      <w:szCs w:val="20"/>
    </w:rPr>
  </w:style>
  <w:style w:type="paragraph" w:styleId="NormalWeb">
    <w:name w:val="Normal (Web)"/>
    <w:basedOn w:val="Normal"/>
    <w:semiHidden/>
    <w:rsid w:val="00D5173F"/>
    <w:rPr>
      <w:sz w:val="24"/>
      <w:szCs w:val="24"/>
    </w:rPr>
  </w:style>
  <w:style w:type="character" w:styleId="Nmerodelnea">
    <w:name w:val="line number"/>
    <w:basedOn w:val="Fuentedeprrafopredeter"/>
    <w:semiHidden/>
    <w:rsid w:val="00D5173F"/>
  </w:style>
  <w:style w:type="character" w:styleId="Nmerodepgina">
    <w:name w:val="page number"/>
    <w:aliases w:val="7_G"/>
    <w:qFormat/>
    <w:rsid w:val="00D5173F"/>
    <w:rPr>
      <w:b/>
      <w:sz w:val="18"/>
    </w:rPr>
  </w:style>
  <w:style w:type="character" w:styleId="Refdenotaalfinal">
    <w:name w:val="endnote reference"/>
    <w:aliases w:val="1_G"/>
    <w:qFormat/>
    <w:rsid w:val="00D5173F"/>
    <w:rPr>
      <w:rFonts w:ascii="Times New Roman" w:hAnsi="Times New Roman"/>
      <w:sz w:val="18"/>
      <w:vertAlign w:val="superscript"/>
    </w:rPr>
  </w:style>
  <w:style w:type="paragraph" w:styleId="Remitedesobre">
    <w:name w:val="envelope return"/>
    <w:basedOn w:val="Normal"/>
    <w:semiHidden/>
    <w:rsid w:val="00D5173F"/>
    <w:rPr>
      <w:rFonts w:ascii="Arial" w:hAnsi="Arial" w:cs="Arial"/>
    </w:rPr>
  </w:style>
  <w:style w:type="paragraph" w:styleId="Saludo">
    <w:name w:val="Salutation"/>
    <w:basedOn w:val="Normal"/>
    <w:next w:val="Normal"/>
    <w:semiHidden/>
    <w:rsid w:val="00D5173F"/>
  </w:style>
  <w:style w:type="paragraph" w:styleId="Sangra2detindependiente">
    <w:name w:val="Body Text Indent 2"/>
    <w:basedOn w:val="Normal"/>
    <w:semiHidden/>
    <w:rsid w:val="00D5173F"/>
    <w:pPr>
      <w:spacing w:after="120" w:line="480" w:lineRule="auto"/>
      <w:ind w:left="283"/>
    </w:pPr>
  </w:style>
  <w:style w:type="paragraph" w:styleId="Sangra3detindependiente">
    <w:name w:val="Body Text Indent 3"/>
    <w:basedOn w:val="Normal"/>
    <w:semiHidden/>
    <w:rsid w:val="00D5173F"/>
    <w:pPr>
      <w:spacing w:after="120"/>
      <w:ind w:left="283"/>
    </w:pPr>
    <w:rPr>
      <w:sz w:val="16"/>
      <w:szCs w:val="16"/>
    </w:rPr>
  </w:style>
  <w:style w:type="paragraph" w:styleId="Sangradetextonormal">
    <w:name w:val="Body Text Indent"/>
    <w:basedOn w:val="Normal"/>
    <w:semiHidden/>
    <w:rsid w:val="00D5173F"/>
    <w:pPr>
      <w:spacing w:after="120"/>
      <w:ind w:left="283"/>
    </w:pPr>
  </w:style>
  <w:style w:type="paragraph" w:styleId="Sangranormal">
    <w:name w:val="Normal Indent"/>
    <w:basedOn w:val="Normal"/>
    <w:semiHidden/>
    <w:rsid w:val="00D5173F"/>
    <w:pPr>
      <w:ind w:left="567"/>
    </w:pPr>
  </w:style>
  <w:style w:type="paragraph" w:styleId="Subttulo">
    <w:name w:val="Subtitle"/>
    <w:basedOn w:val="Normal"/>
    <w:semiHidden/>
    <w:rsid w:val="00D5173F"/>
    <w:pPr>
      <w:spacing w:after="60"/>
      <w:jc w:val="center"/>
      <w:outlineLvl w:val="1"/>
    </w:pPr>
    <w:rPr>
      <w:rFonts w:ascii="Arial" w:hAnsi="Arial" w:cs="Arial"/>
      <w:sz w:val="24"/>
      <w:szCs w:val="24"/>
    </w:rPr>
  </w:style>
  <w:style w:type="table" w:styleId="Tablabsica1">
    <w:name w:val="Table Simple 1"/>
    <w:basedOn w:val="Tablanormal"/>
    <w:semiHidden/>
    <w:rsid w:val="00D5173F"/>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5173F"/>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5173F"/>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5173F"/>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5173F"/>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5173F"/>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5173F"/>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5173F"/>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5173F"/>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5173F"/>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5173F"/>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5173F"/>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5173F"/>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5173F"/>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5173F"/>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5173F"/>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5173F"/>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5173F"/>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5173F"/>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5173F"/>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5173F"/>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5173F"/>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5173F"/>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5173F"/>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5173F"/>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5173F"/>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5173F"/>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5173F"/>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5173F"/>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5173F"/>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5173F"/>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5173F"/>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5173F"/>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5173F"/>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5173F"/>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5173F"/>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5173F"/>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5173F"/>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5173F"/>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5173F"/>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5173F"/>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5173F"/>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5173F"/>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5173F"/>
    <w:rPr>
      <w:rFonts w:ascii="Courier New" w:hAnsi="Courier New" w:cs="Courier New"/>
      <w:sz w:val="20"/>
      <w:szCs w:val="20"/>
    </w:rPr>
  </w:style>
  <w:style w:type="paragraph" w:styleId="Textodebloque">
    <w:name w:val="Block Text"/>
    <w:basedOn w:val="Normal"/>
    <w:semiHidden/>
    <w:rsid w:val="00D5173F"/>
    <w:pPr>
      <w:spacing w:after="120"/>
      <w:ind w:left="1440" w:right="1440"/>
    </w:pPr>
  </w:style>
  <w:style w:type="character" w:styleId="Textoennegrita">
    <w:name w:val="Strong"/>
    <w:uiPriority w:val="22"/>
    <w:qFormat/>
    <w:rsid w:val="00D5173F"/>
    <w:rPr>
      <w:b/>
      <w:bCs/>
    </w:rPr>
  </w:style>
  <w:style w:type="paragraph" w:styleId="Textoindependiente">
    <w:name w:val="Body Text"/>
    <w:basedOn w:val="Normal"/>
    <w:semiHidden/>
    <w:rsid w:val="00D5173F"/>
    <w:pPr>
      <w:spacing w:after="120"/>
    </w:pPr>
  </w:style>
  <w:style w:type="paragraph" w:styleId="Textoindependiente2">
    <w:name w:val="Body Text 2"/>
    <w:basedOn w:val="Normal"/>
    <w:semiHidden/>
    <w:rsid w:val="00D5173F"/>
    <w:pPr>
      <w:spacing w:after="120" w:line="480" w:lineRule="auto"/>
    </w:pPr>
  </w:style>
  <w:style w:type="paragraph" w:styleId="Textoindependiente3">
    <w:name w:val="Body Text 3"/>
    <w:basedOn w:val="Normal"/>
    <w:semiHidden/>
    <w:rsid w:val="00D5173F"/>
    <w:pPr>
      <w:spacing w:after="120"/>
    </w:pPr>
    <w:rPr>
      <w:sz w:val="16"/>
      <w:szCs w:val="16"/>
    </w:rPr>
  </w:style>
  <w:style w:type="paragraph" w:styleId="Textoindependienteprimerasangra">
    <w:name w:val="Body Text First Indent"/>
    <w:basedOn w:val="Textoindependiente"/>
    <w:semiHidden/>
    <w:rsid w:val="00D5173F"/>
    <w:pPr>
      <w:ind w:firstLine="210"/>
    </w:pPr>
  </w:style>
  <w:style w:type="paragraph" w:styleId="Textoindependienteprimerasangra2">
    <w:name w:val="Body Text First Indent 2"/>
    <w:basedOn w:val="Sangradetextonormal"/>
    <w:semiHidden/>
    <w:rsid w:val="00D5173F"/>
    <w:pPr>
      <w:ind w:firstLine="210"/>
    </w:pPr>
  </w:style>
  <w:style w:type="paragraph" w:styleId="Textonotaalfinal">
    <w:name w:val="endnote text"/>
    <w:aliases w:val="2_G"/>
    <w:basedOn w:val="Textonotapie"/>
    <w:qFormat/>
    <w:rsid w:val="00D5173F"/>
  </w:style>
  <w:style w:type="paragraph" w:styleId="Textosinformato">
    <w:name w:val="Plain Text"/>
    <w:basedOn w:val="Normal"/>
    <w:semiHidden/>
    <w:rsid w:val="00D5173F"/>
    <w:rPr>
      <w:rFonts w:ascii="Courier New" w:hAnsi="Courier New" w:cs="Courier New"/>
    </w:rPr>
  </w:style>
  <w:style w:type="paragraph" w:styleId="Ttulo">
    <w:name w:val="Title"/>
    <w:basedOn w:val="Normal"/>
    <w:semiHidden/>
    <w:rsid w:val="00D5173F"/>
    <w:pPr>
      <w:spacing w:before="240" w:after="60"/>
      <w:jc w:val="center"/>
      <w:outlineLvl w:val="0"/>
    </w:pPr>
    <w:rPr>
      <w:rFonts w:ascii="Arial" w:hAnsi="Arial" w:cs="Arial"/>
      <w:b/>
      <w:bCs/>
      <w:kern w:val="28"/>
      <w:sz w:val="32"/>
      <w:szCs w:val="32"/>
    </w:rPr>
  </w:style>
  <w:style w:type="character" w:styleId="VariableHTML">
    <w:name w:val="HTML Variable"/>
    <w:semiHidden/>
    <w:rsid w:val="00D5173F"/>
    <w:rPr>
      <w:i/>
      <w:iCs/>
    </w:rPr>
  </w:style>
  <w:style w:type="paragraph" w:customStyle="1" w:styleId="Bullet1G">
    <w:name w:val="_Bullet 1_G"/>
    <w:basedOn w:val="Normal"/>
    <w:qFormat/>
    <w:rsid w:val="00D5173F"/>
    <w:pPr>
      <w:numPr>
        <w:numId w:val="4"/>
      </w:numPr>
      <w:spacing w:after="120"/>
      <w:ind w:right="1134"/>
      <w:jc w:val="both"/>
    </w:pPr>
    <w:rPr>
      <w:lang w:eastAsia="en-US"/>
    </w:rPr>
  </w:style>
  <w:style w:type="paragraph" w:customStyle="1" w:styleId="Bullet2G">
    <w:name w:val="_Bullet 2_G"/>
    <w:basedOn w:val="Normal"/>
    <w:qFormat/>
    <w:rsid w:val="00D5173F"/>
    <w:pPr>
      <w:numPr>
        <w:numId w:val="5"/>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5173F"/>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5173F"/>
    <w:rPr>
      <w:rFonts w:eastAsiaTheme="minorEastAsia"/>
      <w:b/>
      <w:bCs/>
      <w:i/>
      <w:iCs/>
      <w:color w:val="4F81BD"/>
      <w:lang w:val="es-ES" w:eastAsia="es-ES"/>
    </w:rPr>
  </w:style>
  <w:style w:type="character" w:styleId="nfasisintenso">
    <w:name w:val="Intense Emphasis"/>
    <w:uiPriority w:val="21"/>
    <w:semiHidden/>
    <w:rsid w:val="00D5173F"/>
    <w:rPr>
      <w:b/>
      <w:bCs/>
      <w:i/>
      <w:iCs/>
      <w:color w:val="4F81BD"/>
    </w:rPr>
  </w:style>
  <w:style w:type="character" w:customStyle="1" w:styleId="Ttulo1Car">
    <w:name w:val="Título 1 Car"/>
    <w:aliases w:val="Cuadro_G Car"/>
    <w:basedOn w:val="Fuentedeprrafopredeter"/>
    <w:link w:val="Ttulo1"/>
    <w:rsid w:val="00D5173F"/>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353B69"/>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D5E91"/>
    <w:rPr>
      <w:rFonts w:eastAsiaTheme="minorEastAsia"/>
      <w:lang w:val="es-ES" w:eastAsia="es-ES"/>
    </w:rPr>
  </w:style>
  <w:style w:type="character" w:customStyle="1" w:styleId="TextonotapieCar">
    <w:name w:val="Texto nota pie Car"/>
    <w:aliases w:val="5_G Car, Car Car,Footnote reference Car,FA Fu Car,Footnote Text Char Char Char Char Char Car,Footnote Text Char Char Char Char Car,Footnote Text Char Char Char Car,Car Car1,Car Car Car1,Car Car Car Car,Footnote Text Cha Car"/>
    <w:link w:val="Textonotapie"/>
    <w:uiPriority w:val="3"/>
    <w:locked/>
    <w:rsid w:val="00582FAA"/>
    <w:rPr>
      <w:rFonts w:eastAsiaTheme="minorEastAsia"/>
      <w:sz w:val="18"/>
      <w:lang w:val="es-ES" w:eastAsia="es-E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Normal"/>
    <w:link w:val="Refdenotaalpie"/>
    <w:uiPriority w:val="3"/>
    <w:rsid w:val="00877FB4"/>
    <w:pPr>
      <w:spacing w:after="160" w:line="240" w:lineRule="exact"/>
    </w:pPr>
    <w:rPr>
      <w:rFonts w:eastAsia="Times New Roman"/>
      <w:sz w:val="18"/>
      <w:vertAlign w:val="superscript"/>
      <w:lang w:val="fr-FR" w:eastAsia="fr-FR"/>
    </w:rPr>
  </w:style>
  <w:style w:type="character" w:customStyle="1" w:styleId="Ninguno">
    <w:name w:val="Ninguno"/>
    <w:rsid w:val="00877FB4"/>
    <w:rPr>
      <w:lang w:val="de-DE"/>
    </w:rPr>
  </w:style>
  <w:style w:type="paragraph" w:styleId="Revisin">
    <w:name w:val="Revision"/>
    <w:hidden/>
    <w:uiPriority w:val="99"/>
    <w:semiHidden/>
    <w:rsid w:val="00210864"/>
    <w:rPr>
      <w:rFonts w:eastAsiaTheme="minorEastAsia"/>
      <w:lang w:val="es-ES" w:eastAsia="es-ES"/>
    </w:rPr>
  </w:style>
  <w:style w:type="character" w:styleId="Refdecomentario">
    <w:name w:val="annotation reference"/>
    <w:basedOn w:val="Fuentedeprrafopredeter"/>
    <w:semiHidden/>
    <w:unhideWhenUsed/>
    <w:rsid w:val="00210864"/>
    <w:rPr>
      <w:sz w:val="16"/>
      <w:szCs w:val="16"/>
    </w:rPr>
  </w:style>
  <w:style w:type="paragraph" w:styleId="Textocomentario">
    <w:name w:val="annotation text"/>
    <w:basedOn w:val="Normal"/>
    <w:link w:val="TextocomentarioCar"/>
    <w:semiHidden/>
    <w:unhideWhenUsed/>
    <w:rsid w:val="00210864"/>
    <w:pPr>
      <w:spacing w:line="240" w:lineRule="auto"/>
    </w:pPr>
  </w:style>
  <w:style w:type="character" w:customStyle="1" w:styleId="TextocomentarioCar">
    <w:name w:val="Texto comentario Car"/>
    <w:basedOn w:val="Fuentedeprrafopredeter"/>
    <w:link w:val="Textocomentario"/>
    <w:semiHidden/>
    <w:rsid w:val="00210864"/>
    <w:rPr>
      <w:rFonts w:eastAsiaTheme="minorEastAsia"/>
      <w:lang w:val="es-ES" w:eastAsia="es-ES"/>
    </w:rPr>
  </w:style>
  <w:style w:type="paragraph" w:styleId="Asuntodelcomentario">
    <w:name w:val="annotation subject"/>
    <w:basedOn w:val="Textocomentario"/>
    <w:next w:val="Textocomentario"/>
    <w:link w:val="AsuntodelcomentarioCar"/>
    <w:semiHidden/>
    <w:unhideWhenUsed/>
    <w:rsid w:val="00210864"/>
    <w:rPr>
      <w:b/>
      <w:bCs/>
    </w:rPr>
  </w:style>
  <w:style w:type="character" w:customStyle="1" w:styleId="AsuntodelcomentarioCar">
    <w:name w:val="Asunto del comentario Car"/>
    <w:basedOn w:val="TextocomentarioCar"/>
    <w:link w:val="Asuntodelcomentario"/>
    <w:semiHidden/>
    <w:rsid w:val="00210864"/>
    <w:rPr>
      <w:rFonts w:eastAsiaTheme="minorEastAsia"/>
      <w:b/>
      <w:bCs/>
      <w:lang w:val="es-ES" w:eastAsia="es-ES"/>
    </w:rPr>
  </w:style>
  <w:style w:type="character" w:customStyle="1" w:styleId="success">
    <w:name w:val="success"/>
    <w:basedOn w:val="Fuentedeprrafopredeter"/>
    <w:rsid w:val="00762C2D"/>
  </w:style>
  <w:style w:type="character" w:customStyle="1" w:styleId="hl">
    <w:name w:val="hl"/>
    <w:basedOn w:val="Fuentedeprrafopredeter"/>
    <w:rsid w:val="00762C2D"/>
  </w:style>
  <w:style w:type="character" w:styleId="Mencinsinresolver">
    <w:name w:val="Unresolved Mention"/>
    <w:basedOn w:val="Fuentedeprrafopredeter"/>
    <w:rsid w:val="00B64F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939450">
      <w:bodyDiv w:val="1"/>
      <w:marLeft w:val="0"/>
      <w:marRight w:val="0"/>
      <w:marTop w:val="0"/>
      <w:marBottom w:val="0"/>
      <w:divBdr>
        <w:top w:val="none" w:sz="0" w:space="0" w:color="auto"/>
        <w:left w:val="none" w:sz="0" w:space="0" w:color="auto"/>
        <w:bottom w:val="none" w:sz="0" w:space="0" w:color="auto"/>
        <w:right w:val="none" w:sz="0" w:space="0" w:color="auto"/>
      </w:divBdr>
    </w:div>
    <w:div w:id="410586204">
      <w:bodyDiv w:val="1"/>
      <w:marLeft w:val="0"/>
      <w:marRight w:val="0"/>
      <w:marTop w:val="0"/>
      <w:marBottom w:val="0"/>
      <w:divBdr>
        <w:top w:val="none" w:sz="0" w:space="0" w:color="auto"/>
        <w:left w:val="none" w:sz="0" w:space="0" w:color="auto"/>
        <w:bottom w:val="none" w:sz="0" w:space="0" w:color="auto"/>
        <w:right w:val="none" w:sz="0" w:space="0" w:color="auto"/>
      </w:divBdr>
    </w:div>
    <w:div w:id="733894091">
      <w:bodyDiv w:val="1"/>
      <w:marLeft w:val="0"/>
      <w:marRight w:val="0"/>
      <w:marTop w:val="0"/>
      <w:marBottom w:val="0"/>
      <w:divBdr>
        <w:top w:val="none" w:sz="0" w:space="0" w:color="auto"/>
        <w:left w:val="none" w:sz="0" w:space="0" w:color="auto"/>
        <w:bottom w:val="none" w:sz="0" w:space="0" w:color="auto"/>
        <w:right w:val="none" w:sz="0" w:space="0" w:color="auto"/>
      </w:divBdr>
    </w:div>
    <w:div w:id="1107238405">
      <w:bodyDiv w:val="1"/>
      <w:marLeft w:val="0"/>
      <w:marRight w:val="0"/>
      <w:marTop w:val="0"/>
      <w:marBottom w:val="0"/>
      <w:divBdr>
        <w:top w:val="none" w:sz="0" w:space="0" w:color="auto"/>
        <w:left w:val="none" w:sz="0" w:space="0" w:color="auto"/>
        <w:bottom w:val="none" w:sz="0" w:space="0" w:color="auto"/>
        <w:right w:val="none" w:sz="0" w:space="0" w:color="auto"/>
      </w:divBdr>
    </w:div>
    <w:div w:id="1528324859">
      <w:bodyDiv w:val="1"/>
      <w:marLeft w:val="0"/>
      <w:marRight w:val="0"/>
      <w:marTop w:val="0"/>
      <w:marBottom w:val="0"/>
      <w:divBdr>
        <w:top w:val="none" w:sz="0" w:space="0" w:color="auto"/>
        <w:left w:val="none" w:sz="0" w:space="0" w:color="auto"/>
        <w:bottom w:val="none" w:sz="0" w:space="0" w:color="auto"/>
        <w:right w:val="none" w:sz="0" w:space="0" w:color="auto"/>
      </w:divBdr>
    </w:div>
    <w:div w:id="1537816892">
      <w:bodyDiv w:val="1"/>
      <w:marLeft w:val="0"/>
      <w:marRight w:val="0"/>
      <w:marTop w:val="0"/>
      <w:marBottom w:val="0"/>
      <w:divBdr>
        <w:top w:val="none" w:sz="0" w:space="0" w:color="auto"/>
        <w:left w:val="none" w:sz="0" w:space="0" w:color="auto"/>
        <w:bottom w:val="none" w:sz="0" w:space="0" w:color="auto"/>
        <w:right w:val="none" w:sz="0" w:space="0" w:color="auto"/>
      </w:divBdr>
    </w:div>
    <w:div w:id="1704092632">
      <w:bodyDiv w:val="1"/>
      <w:marLeft w:val="0"/>
      <w:marRight w:val="0"/>
      <w:marTop w:val="0"/>
      <w:marBottom w:val="0"/>
      <w:divBdr>
        <w:top w:val="none" w:sz="0" w:space="0" w:color="auto"/>
        <w:left w:val="none" w:sz="0" w:space="0" w:color="auto"/>
        <w:bottom w:val="none" w:sz="0" w:space="0" w:color="auto"/>
        <w:right w:val="none" w:sz="0" w:space="0" w:color="auto"/>
      </w:divBdr>
    </w:div>
    <w:div w:id="1816527825">
      <w:bodyDiv w:val="1"/>
      <w:marLeft w:val="0"/>
      <w:marRight w:val="0"/>
      <w:marTop w:val="0"/>
      <w:marBottom w:val="0"/>
      <w:divBdr>
        <w:top w:val="none" w:sz="0" w:space="0" w:color="auto"/>
        <w:left w:val="none" w:sz="0" w:space="0" w:color="auto"/>
        <w:bottom w:val="none" w:sz="0" w:space="0" w:color="auto"/>
        <w:right w:val="none" w:sz="0" w:space="0" w:color="auto"/>
      </w:divBdr>
    </w:div>
    <w:div w:id="2053839527">
      <w:bodyDiv w:val="1"/>
      <w:marLeft w:val="0"/>
      <w:marRight w:val="0"/>
      <w:marTop w:val="0"/>
      <w:marBottom w:val="0"/>
      <w:divBdr>
        <w:top w:val="none" w:sz="0" w:space="0" w:color="auto"/>
        <w:left w:val="none" w:sz="0" w:space="0" w:color="auto"/>
        <w:bottom w:val="none" w:sz="0" w:space="0" w:color="auto"/>
        <w:right w:val="none" w:sz="0" w:space="0" w:color="auto"/>
      </w:divBdr>
    </w:div>
    <w:div w:id="2144150111">
      <w:bodyDiv w:val="1"/>
      <w:marLeft w:val="0"/>
      <w:marRight w:val="0"/>
      <w:marTop w:val="0"/>
      <w:marBottom w:val="0"/>
      <w:divBdr>
        <w:top w:val="none" w:sz="0" w:space="0" w:color="auto"/>
        <w:left w:val="none" w:sz="0" w:space="0" w:color="auto"/>
        <w:bottom w:val="none" w:sz="0" w:space="0" w:color="auto"/>
        <w:right w:val="none" w:sz="0" w:space="0" w:color="auto"/>
      </w:divBdr>
      <w:divsChild>
        <w:div w:id="552081033">
          <w:marLeft w:val="0"/>
          <w:marRight w:val="0"/>
          <w:marTop w:val="0"/>
          <w:marBottom w:val="0"/>
          <w:divBdr>
            <w:top w:val="none" w:sz="0" w:space="0" w:color="auto"/>
            <w:left w:val="none" w:sz="0" w:space="0" w:color="auto"/>
            <w:bottom w:val="none" w:sz="0" w:space="0" w:color="auto"/>
            <w:right w:val="none" w:sz="0" w:space="0" w:color="auto"/>
          </w:divBdr>
        </w:div>
        <w:div w:id="623777612">
          <w:marLeft w:val="0"/>
          <w:marRight w:val="0"/>
          <w:marTop w:val="0"/>
          <w:marBottom w:val="0"/>
          <w:divBdr>
            <w:top w:val="none" w:sz="0" w:space="0" w:color="auto"/>
            <w:left w:val="none" w:sz="0" w:space="0" w:color="auto"/>
            <w:bottom w:val="none" w:sz="0" w:space="0" w:color="auto"/>
            <w:right w:val="none" w:sz="0" w:space="0" w:color="auto"/>
          </w:divBdr>
        </w:div>
        <w:div w:id="104949379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ED/C/SR.429" TargetMode="External"/><Relationship Id="rId2" Type="http://schemas.openxmlformats.org/officeDocument/2006/relationships/hyperlink" Target="https://undocs.org/es/CED/C/SR.427%20" TargetMode="External"/><Relationship Id="rId1" Type="http://schemas.openxmlformats.org/officeDocument/2006/relationships/hyperlink" Target="https://undocs.org/es/CED/C/CRI/1" TargetMode="External"/><Relationship Id="rId4" Type="http://schemas.openxmlformats.org/officeDocument/2006/relationships/hyperlink" Target="https://undocs.org/es/CED/C/2"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AABEEF-26B0-4560-99A7-08C87A42AE9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8400ED3-1212-6543-A5DB-D30A0465AFE5}">
  <ds:schemaRefs>
    <ds:schemaRef ds:uri="http://schemas.openxmlformats.org/officeDocument/2006/bibliography"/>
  </ds:schemaRefs>
</ds:datastoreItem>
</file>

<file path=customXml/itemProps3.xml><?xml version="1.0" encoding="utf-8"?>
<ds:datastoreItem xmlns:ds="http://schemas.openxmlformats.org/officeDocument/2006/customXml" ds:itemID="{F88321CC-F4B4-4CDE-9747-1DEC7B5DC1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9F2296-785D-4D98-8C99-22EA1A3DFFC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4192</Words>
  <Characters>22596</Characters>
  <Application>Microsoft Office Word</Application>
  <DocSecurity>0</DocSecurity>
  <Lines>365</Lines>
  <Paragraphs>102</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CED/C/CRI/CO/R.1</vt:lpstr>
      <vt:lpstr>CED/C/CRI/CO/R.1</vt:lpstr>
      <vt:lpstr>CED/C/CRI/CO/R.1</vt:lpstr>
    </vt:vector>
  </TitlesOfParts>
  <Company>DCM</Company>
  <LinksUpToDate>false</LinksUpToDate>
  <CharactersWithSpaces>26784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CED/C/CRI/CO/1</dc:title>
  <dc:subject/>
  <dc:creator>Gloria</dc:creator>
  <cp:keywords/>
  <cp:lastModifiedBy>Javier Rodriguez Perez</cp:lastModifiedBy>
  <cp:revision>2</cp:revision>
  <cp:lastPrinted>2013-10-24T10:25:00Z</cp:lastPrinted>
  <dcterms:created xsi:type="dcterms:W3CDTF">2023-04-12T08:28:00Z</dcterms:created>
  <dcterms:modified xsi:type="dcterms:W3CDTF">2023-04-12T08:28:00Z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6</vt:lpwstr>
  </property>
  <property fmtid="{D5CDD505-2E9C-101B-9397-08002B2CF9AE}" pid="3" name="atitle">
    <vt:lpwstr>Examen de los informes de los Estados partes en la Convención</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ntentTypeId">
    <vt:lpwstr>0x010100EF7F3C829DF7D944B160ED13BF208A7C</vt:lpwstr>
  </property>
  <property fmtid="{D5CDD505-2E9C-101B-9397-08002B2CF9AE}" pid="8" name="count">
    <vt:lpwstr>de Costa Rica</vt:lpwstr>
  </property>
  <property fmtid="{D5CDD505-2E9C-101B-9397-08002B2CF9AE}" pid="9" name="countw">
    <vt:lpwstr>Costa Rica</vt:lpwstr>
  </property>
  <property fmtid="{D5CDD505-2E9C-101B-9397-08002B2CF9AE}" pid="10" name="countwd">
    <vt:lpwstr>Costa Rica</vt:lpwstr>
  </property>
  <property fmtid="{D5CDD505-2E9C-101B-9397-08002B2CF9AE}" pid="11" name="date">
    <vt:lpwstr>13 de octubre de 2022</vt:lpwstr>
  </property>
  <property fmtid="{D5CDD505-2E9C-101B-9397-08002B2CF9AE}" pid="12" name="Date-Generated">
    <vt:filetime>2022-10-13T07:50:58Z</vt:filetime>
  </property>
  <property fmtid="{D5CDD505-2E9C-101B-9397-08002B2CF9AE}" pid="13" name="dist">
    <vt:lpwstr>reservada</vt:lpwstr>
  </property>
  <property fmtid="{D5CDD505-2E9C-101B-9397-08002B2CF9AE}" pid="14" name="doctype">
    <vt:lpwstr>Draft</vt:lpwstr>
  </property>
  <property fmtid="{D5CDD505-2E9C-101B-9397-08002B2CF9AE}" pid="15" name="Entity">
    <vt:lpwstr>Concluding observations - Para. 1</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hrc">
    <vt:lpwstr>XX/XX</vt:lpwstr>
  </property>
  <property fmtid="{D5CDD505-2E9C-101B-9397-08002B2CF9AE}" pid="20" name="Nmeet">
    <vt:lpwstr>Number</vt:lpwstr>
  </property>
  <property fmtid="{D5CDD505-2E9C-101B-9397-08002B2CF9AE}" pid="21" name="olang">
    <vt:lpwstr>español</vt:lpwstr>
  </property>
  <property fmtid="{D5CDD505-2E9C-101B-9397-08002B2CF9AE}" pid="22" name="Order">
    <vt:r8>254600</vt:r8>
  </property>
  <property fmtid="{D5CDD505-2E9C-101B-9397-08002B2CF9AE}" pid="23" name="Org">
    <vt:lpwstr>OHCHR</vt:lpwstr>
  </property>
  <property fmtid="{D5CDD505-2E9C-101B-9397-08002B2CF9AE}" pid="24" name="prep">
    <vt:lpwstr>al informe inicial de Costa Rica</vt:lpwstr>
  </property>
  <property fmtid="{D5CDD505-2E9C-101B-9397-08002B2CF9AE}" pid="25" name="preps">
    <vt:lpwstr>informe inicial de Costa Rica</vt:lpwstr>
  </property>
  <property fmtid="{D5CDD505-2E9C-101B-9397-08002B2CF9AE}" pid="26" name="prepw">
    <vt:lpwstr>al informe inicial </vt:lpwstr>
  </property>
  <property fmtid="{D5CDD505-2E9C-101B-9397-08002B2CF9AE}" pid="27" name="prepwc">
    <vt:lpwstr>Informe inicial </vt:lpwstr>
  </property>
  <property fmtid="{D5CDD505-2E9C-101B-9397-08002B2CF9AE}" pid="28" name="prepws">
    <vt:lpwstr>informe inicial</vt:lpwstr>
  </property>
  <property fmtid="{D5CDD505-2E9C-101B-9397-08002B2CF9AE}" pid="29" name="sdate">
    <vt:lpwstr>20 a 31 de marzo de 2023</vt:lpwstr>
  </property>
  <property fmtid="{D5CDD505-2E9C-101B-9397-08002B2CF9AE}" pid="30" name="snum">
    <vt:lpwstr>24ᵒ</vt:lpwstr>
  </property>
  <property fmtid="{D5CDD505-2E9C-101B-9397-08002B2CF9AE}" pid="31" name="stitle">
    <vt:lpwstr>[Title]</vt:lpwstr>
  </property>
  <property fmtid="{D5CDD505-2E9C-101B-9397-08002B2CF9AE}" pid="32" name="sym1">
    <vt:lpwstr>C/CRI/CO/R.1</vt:lpwstr>
  </property>
  <property fmtid="{D5CDD505-2E9C-101B-9397-08002B2CF9AE}" pid="33" name="symh">
    <vt:lpwstr>CED/C/CRI/CO/R.1</vt:lpwstr>
  </property>
  <property fmtid="{D5CDD505-2E9C-101B-9397-08002B2CF9AE}" pid="34" name="Title">
    <vt:lpwstr>CED/C/CRI/CO/R.1</vt:lpwstr>
  </property>
  <property fmtid="{D5CDD505-2E9C-101B-9397-08002B2CF9AE}" pid="35" name="tlang">
    <vt:lpwstr/>
  </property>
  <property fmtid="{D5CDD505-2E9C-101B-9397-08002B2CF9AE}" pid="36" name="virs">
    <vt:lpwstr>Español, francés e inglés únicamente</vt:lpwstr>
  </property>
</Properties>
</file>