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GE.05-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45523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ab/>
                  </w:r>
                  <w:r>
                    <w:rPr>
                      <w:lang w:val="en-US"/>
                    </w:rPr>
                    <w:t>291205   030106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1097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CAT/C/AUT/CO/3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15 December 2005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r>
        <w:t>КОМИТЕТ ПРОТИВ ПЫТОК</w:t>
      </w:r>
    </w:p>
    <w:p w:rsidR="00000000" w:rsidRDefault="00000000">
      <w:r>
        <w:t>Тридцать пятая сессия</w:t>
      </w:r>
    </w:p>
    <w:p w:rsidR="00000000" w:rsidRDefault="00000000">
      <w:r>
        <w:t>7-25 ноября 2005 года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ПРЕДСТАВЛЯЕМЫХ ГОСУДАРСТВАМИ-УЧАСТНИКАМИ В СООТВЕТСТВИИ СО СТАТЬЕЙ 19 КОНВЕНЦИИ</w:t>
      </w:r>
    </w:p>
    <w:p w:rsidR="00000000" w:rsidRDefault="00000000">
      <w:pPr>
        <w:spacing w:line="216" w:lineRule="auto"/>
        <w:jc w:val="center"/>
        <w:rPr>
          <w:b/>
          <w:bCs/>
        </w:rPr>
      </w:pPr>
    </w:p>
    <w:p w:rsidR="00000000" w:rsidRDefault="00000000">
      <w:pPr>
        <w:spacing w:line="216" w:lineRule="auto"/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000000" w:rsidRDefault="00000000">
      <w:pPr>
        <w:spacing w:line="216" w:lineRule="auto"/>
        <w:jc w:val="center"/>
        <w:rPr>
          <w:b/>
          <w:bCs/>
        </w:rPr>
      </w:pPr>
    </w:p>
    <w:p w:rsidR="00000000" w:rsidRDefault="00000000">
      <w:pPr>
        <w:spacing w:line="216" w:lineRule="auto"/>
        <w:jc w:val="center"/>
        <w:rPr>
          <w:b/>
          <w:bCs/>
        </w:rPr>
      </w:pPr>
      <w:r>
        <w:rPr>
          <w:b/>
          <w:bCs/>
        </w:rPr>
        <w:t>Австрия</w:t>
      </w:r>
    </w:p>
    <w:p w:rsidR="00000000" w:rsidRDefault="00000000">
      <w:pPr>
        <w:spacing w:line="216" w:lineRule="auto"/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третий периодический доклад Австрии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/34/</w:t>
      </w:r>
      <w:r>
        <w:rPr>
          <w:lang w:val="en-US"/>
        </w:rPr>
        <w:t>Add</w:t>
      </w:r>
      <w:r>
        <w:t>.18) на своих 679 и 680-м заседаниях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.679 и 680), состоявшихся 16 и 17 ноября 2005 года, и на своем 691-м заседании, состоявшемся 24 ноября 2005 года, принял следующие выводы и рекомендации.</w:t>
      </w:r>
    </w:p>
    <w:p w:rsidR="00000000" w:rsidRDefault="00000000">
      <w:pPr>
        <w:spacing w:line="216" w:lineRule="auto"/>
      </w:pPr>
    </w:p>
    <w:p w:rsidR="00000000" w:rsidRDefault="00000000">
      <w:pPr>
        <w:spacing w:line="216" w:lineRule="auto"/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spacing w:line="216" w:lineRule="auto"/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представление третьего периодического доклада Австрии, который был подготовлен в соответствии с руководящими принципами Комитета.  Вместе с тем он отмечает, что доклад был представлен с трехлетней задержкой.  Комитет выражает свое удовлетворение по поводу конструктивного диалога, состоявшегося с высокопоставленной делегацией, и высказывает признательность за подробные письменные ответы на перечень вопросов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/35/</w:t>
      </w:r>
      <w:r>
        <w:rPr>
          <w:lang w:val="en-US"/>
        </w:rPr>
        <w:t>L</w:t>
      </w:r>
      <w:r>
        <w:t>/</w:t>
      </w:r>
      <w:r>
        <w:rPr>
          <w:lang w:val="en-US"/>
        </w:rPr>
        <w:t>AUT</w:t>
      </w:r>
      <w:r>
        <w:t>), а также устную информацию, полученную от делегации государства-участника в ходе рассмотрения доклада.</w:t>
      </w:r>
    </w:p>
    <w:p w:rsidR="00000000" w:rsidRDefault="00000000">
      <w:pPr>
        <w:spacing w:line="216" w:lineRule="auto"/>
      </w:pPr>
    </w:p>
    <w:p w:rsidR="00000000" w:rsidRDefault="00000000">
      <w:pPr>
        <w:spacing w:line="216" w:lineRule="auto"/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spacing w:line="216" w:lineRule="auto"/>
        <w:jc w:val="center"/>
        <w:rPr>
          <w:b/>
          <w:bCs/>
        </w:rPr>
      </w:pPr>
    </w:p>
    <w:p w:rsidR="00000000" w:rsidRDefault="00000000">
      <w:r>
        <w:t>3.</w:t>
      </w:r>
      <w:r>
        <w:tab/>
        <w:t>Комитет приветствует заверения государства-участника в том, что между соблюдением стандартов в области прав человека и борьбой против терроризма существуют взаимосвязи, что оно намерено строго придерживаться принятых Советом Европы в 2002 году руководящих принципов в отношении прав человека и борьбы против терроризма и что в период выполнения своих председательских функций в Европейском союзе (январь-июнь 2006 года) оно будет проводить работу по дальнейшему укреплению поддержки в отношении безоговорочного запрещения пыток.</w:t>
      </w:r>
    </w:p>
    <w:p w:rsidR="00000000" w:rsidRDefault="00000000"/>
    <w:p w:rsidR="00000000" w:rsidRDefault="00000000">
      <w:r>
        <w:t>4.</w:t>
      </w:r>
      <w:r>
        <w:tab/>
        <w:t>Комитет с удовлетворением отмечает предпринимаемые государством-участником усилия по пересмотру его законодательства и принятию других необходимых мер по обеспечению улучшения защиты прав человека и соблюдению Конвенции, включая:</w:t>
      </w:r>
    </w:p>
    <w:p w:rsidR="00000000" w:rsidRDefault="00000000"/>
    <w:p w:rsidR="00000000" w:rsidRDefault="00000000">
      <w:r>
        <w:tab/>
        <w:t>а)</w:t>
      </w:r>
      <w:r>
        <w:tab/>
        <w:t>принятие проекта Закона о реформе уголовного судопроизводства и Закона о поправках к Уголовно-процессуальному кодексу, оба из которых вступают в силу 1 января 2008 года;  в этой связи Комитет, в частности, приветствует новые положения, касающиеся:</w:t>
      </w:r>
    </w:p>
    <w:p w:rsidR="00000000" w:rsidRDefault="00000000"/>
    <w:p w:rsidR="00000000" w:rsidRDefault="00000000">
      <w:pPr>
        <w:tabs>
          <w:tab w:val="clear" w:pos="567"/>
          <w:tab w:val="center" w:pos="709"/>
        </w:tabs>
        <w:ind w:left="1134" w:hanging="1134"/>
      </w:pPr>
      <w:r>
        <w:tab/>
      </w:r>
      <w:r>
        <w:rPr>
          <w:lang w:val="en-US"/>
        </w:rPr>
        <w:t>i</w:t>
      </w:r>
      <w:r>
        <w:t>)</w:t>
      </w:r>
      <w:r>
        <w:tab/>
        <w:t>запрещения использования в ущерб обвиняемому заявлений, полученных посредством пыток, принуждения, обмана или других недопустимых методов ведения допроса;</w:t>
      </w:r>
    </w:p>
    <w:p w:rsidR="00000000" w:rsidRDefault="00000000">
      <w:pPr>
        <w:tabs>
          <w:tab w:val="clear" w:pos="567"/>
          <w:tab w:val="center" w:pos="709"/>
        </w:tabs>
        <w:ind w:left="1134" w:hanging="1134"/>
      </w:pPr>
    </w:p>
    <w:p w:rsidR="00000000" w:rsidRDefault="00000000">
      <w:pPr>
        <w:tabs>
          <w:tab w:val="clear" w:pos="567"/>
          <w:tab w:val="center" w:pos="709"/>
        </w:tabs>
        <w:ind w:left="1134" w:hanging="1134"/>
      </w:pPr>
      <w:r>
        <w:tab/>
      </w:r>
      <w:r>
        <w:rPr>
          <w:lang w:val="en-US"/>
        </w:rPr>
        <w:t>ii</w:t>
      </w:r>
      <w:r>
        <w:t>)</w:t>
      </w:r>
      <w:r>
        <w:tab/>
        <w:t>прямого указания на право обвиняемого хранить молчание;</w:t>
      </w:r>
    </w:p>
    <w:p w:rsidR="00000000" w:rsidRDefault="00000000">
      <w:pPr>
        <w:tabs>
          <w:tab w:val="clear" w:pos="567"/>
          <w:tab w:val="center" w:pos="709"/>
        </w:tabs>
        <w:ind w:left="1134" w:hanging="1134"/>
      </w:pPr>
    </w:p>
    <w:p w:rsidR="00000000" w:rsidRDefault="00000000">
      <w:pPr>
        <w:tabs>
          <w:tab w:val="clear" w:pos="567"/>
          <w:tab w:val="center" w:pos="709"/>
        </w:tabs>
        <w:ind w:left="1134" w:hanging="1134"/>
      </w:pPr>
      <w:r>
        <w:tab/>
      </w:r>
      <w:r>
        <w:rPr>
          <w:lang w:val="en-US"/>
        </w:rPr>
        <w:t>iii</w:t>
      </w:r>
      <w:r>
        <w:t>)</w:t>
      </w:r>
      <w:r>
        <w:tab/>
        <w:t>права на доступ к адвокату до проведения допроса;</w:t>
      </w:r>
    </w:p>
    <w:p w:rsidR="00000000" w:rsidRDefault="00000000">
      <w:pPr>
        <w:tabs>
          <w:tab w:val="clear" w:pos="567"/>
          <w:tab w:val="center" w:pos="709"/>
        </w:tabs>
        <w:ind w:left="1134" w:hanging="1134"/>
      </w:pPr>
    </w:p>
    <w:p w:rsidR="00000000" w:rsidRDefault="00000000">
      <w:pPr>
        <w:tabs>
          <w:tab w:val="clear" w:pos="567"/>
          <w:tab w:val="center" w:pos="709"/>
        </w:tabs>
        <w:ind w:left="1134" w:hanging="1134"/>
      </w:pPr>
      <w:r>
        <w:tab/>
      </w:r>
      <w:r>
        <w:rPr>
          <w:lang w:val="en-US"/>
        </w:rPr>
        <w:t>iv</w:t>
      </w:r>
      <w:r>
        <w:t>)</w:t>
      </w:r>
      <w:r>
        <w:tab/>
        <w:t>права обвиняемого пользоваться услугами переводчика;</w:t>
      </w:r>
    </w:p>
    <w:p w:rsidR="00000000" w:rsidRDefault="00000000">
      <w:pPr>
        <w:tabs>
          <w:tab w:val="clear" w:pos="567"/>
          <w:tab w:val="center" w:pos="709"/>
        </w:tabs>
        <w:ind w:left="1134" w:hanging="1134"/>
      </w:pPr>
    </w:p>
    <w:p w:rsidR="00000000" w:rsidRDefault="00000000">
      <w:pPr>
        <w:tabs>
          <w:tab w:val="clear" w:pos="567"/>
          <w:tab w:val="center" w:pos="709"/>
        </w:tabs>
        <w:ind w:left="1134" w:hanging="1134"/>
      </w:pPr>
      <w:r>
        <w:tab/>
      </w:r>
      <w:r>
        <w:rPr>
          <w:lang w:val="en-US"/>
        </w:rPr>
        <w:t>v</w:t>
      </w:r>
      <w:r>
        <w:t>)</w:t>
      </w:r>
      <w:r>
        <w:tab/>
        <w:t>раздельного содержания лиц, подвергнутых предварительному заключению, и других заключенных;</w:t>
      </w:r>
    </w:p>
    <w:p w:rsidR="00000000" w:rsidRDefault="00000000">
      <w:pPr>
        <w:ind w:left="1134" w:hanging="1134"/>
      </w:pPr>
    </w:p>
    <w:p w:rsidR="00000000" w:rsidRDefault="00000000">
      <w:r>
        <w:tab/>
        <w:t>b)</w:t>
      </w:r>
      <w:r>
        <w:tab/>
        <w:t>издание на 26 языках информационного листка для заключенных с перечислением их прав;</w:t>
      </w:r>
    </w:p>
    <w:p w:rsidR="00000000" w:rsidRDefault="00000000"/>
    <w:p w:rsidR="00000000" w:rsidRDefault="00000000">
      <w:r>
        <w:tab/>
        <w:t>с)</w:t>
      </w:r>
      <w:r>
        <w:tab/>
        <w:t>новые меры, принятые с целью улучшения условий содержания под стражей, включая создание "блоков открытого режима" в следственных изоляторах;</w:t>
      </w:r>
    </w:p>
    <w:p w:rsidR="00000000" w:rsidRDefault="00000000"/>
    <w:p w:rsidR="00000000" w:rsidRDefault="00000000">
      <w:r>
        <w:tab/>
        <w:t>d)</w:t>
      </w:r>
      <w:r>
        <w:tab/>
        <w:t>новые положения о процедурах депортации, запрещающие, в частности, использование каких-либо средств, блокирующих дыхательную систему, и предусматривающих медицинское обследование иностранца перед авиарейсом, а также соблюдение принципа пропорциональности при применении силы.  Комитет особо приветствует участие в процессе депортации соответствующих НПО;</w:t>
      </w:r>
    </w:p>
    <w:p w:rsidR="00000000" w:rsidRDefault="00000000"/>
    <w:p w:rsidR="00000000" w:rsidRDefault="00000000">
      <w:r>
        <w:tab/>
        <w:t>е)</w:t>
      </w:r>
      <w:r>
        <w:tab/>
        <w:t>новые меры, принятые с целью недопущения жестокого обращения с лицами, находящимися под стражей в полиции, включая текущий пересмотр Правил содержания под стражей с целью включения в него альтернативных средств сдерживания, а также включение правозащитных аспектов в программы подготовки сотрудников правоохранительных органов;</w:t>
      </w:r>
    </w:p>
    <w:p w:rsidR="00000000" w:rsidRDefault="00000000"/>
    <w:p w:rsidR="00000000" w:rsidRDefault="00000000">
      <w:r>
        <w:tab/>
        <w:t>f)</w:t>
      </w:r>
      <w:r>
        <w:tab/>
        <w:t>новые инициативы, принятые с целью предупреждения и недопущения торговли людьми, в частности предоставление жертвам торговли людьми на регулярной основе вида на жительство, исходя из соображений гуманности, а также тот факт, что власти государства-участника не ограничивают определение торговли людьми лишь случаями сексуальной эксплуатации и включают в него другие формы эксплуатации;</w:t>
      </w:r>
    </w:p>
    <w:p w:rsidR="00000000" w:rsidRDefault="00000000"/>
    <w:p w:rsidR="00000000" w:rsidRDefault="00000000">
      <w:r>
        <w:tab/>
        <w:t>g)</w:t>
      </w:r>
      <w:r>
        <w:tab/>
        <w:t>опубликование в июле 2005 года последнего доклада Европейскому комитету по предупреждению пыток и бесчеловечного или унижающего достоинство обращения и наказания, а также представленных государством-участником ответов на его вопросы.</w:t>
      </w:r>
    </w:p>
    <w:p w:rsidR="00000000" w:rsidRDefault="00000000"/>
    <w:p w:rsidR="00000000" w:rsidRDefault="00000000">
      <w:r>
        <w:t>5.</w:t>
      </w:r>
      <w:r>
        <w:tab/>
        <w:t>Кроме того, Комитет приветствует:</w:t>
      </w:r>
    </w:p>
    <w:p w:rsidR="00000000" w:rsidRDefault="00000000"/>
    <w:p w:rsidR="00000000" w:rsidRDefault="00000000">
      <w:r>
        <w:tab/>
        <w:t>а)</w:t>
      </w:r>
      <w:r>
        <w:tab/>
        <w:t>подписание в сентябре 2003 года Факультативного протокола к Конвенции и устные заверения представителей государства-участника в его скорейшей ратификации;</w:t>
      </w:r>
    </w:p>
    <w:p w:rsidR="00000000" w:rsidRDefault="00000000"/>
    <w:p w:rsidR="00000000" w:rsidRDefault="00000000">
      <w:r>
        <w:tab/>
        <w:t>b)</w:t>
      </w:r>
      <w:r>
        <w:tab/>
        <w:t>ратификацию в 2001 году Римского статута Международного уголовного суда.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озабоченность,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Определение пыток</w:t>
      </w:r>
    </w:p>
    <w:p w:rsidR="00000000" w:rsidRDefault="00000000">
      <w:pPr>
        <w:rPr>
          <w:b/>
          <w:bCs/>
        </w:rPr>
      </w:pPr>
    </w:p>
    <w:p w:rsidR="00000000" w:rsidRDefault="00000000">
      <w:r>
        <w:t>6.</w:t>
      </w:r>
      <w:r>
        <w:tab/>
        <w:t>Несмотря на утверждения государства-участника, что все акты, которые можно квалифицировать в качестве "пыток" по смыслу статьи 1 Конвенции, подлежат наказанию в соответствии с Уголовным кодексом Австрии, Комитет выражает озабоченность в связи с тем, что содержащееся в статье 1 Конвенции определение пыток до сих пор не включено в Уголовный кодекс государства-участника.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tab/>
      </w:r>
      <w:r>
        <w:rPr>
          <w:b/>
          <w:bCs/>
        </w:rPr>
        <w:t>Комитет напоминает в своей предыдущей рекомендации (А/55/44, пункт 50 а)) о том, что государству-участнику следует предусмотреть в законодательстве надлежащие положения, с тем чтобы "пытка" в ее определении по статье 1 Конвенции рассматривалась как преступление, за которое установлены соответствующие наказания согласно пункту 2 статьи 4 Конвенции.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keepNext/>
        <w:ind w:left="567" w:hanging="567"/>
        <w:rPr>
          <w:b/>
          <w:bCs/>
        </w:rPr>
      </w:pPr>
      <w:r>
        <w:rPr>
          <w:b/>
          <w:bCs/>
        </w:rPr>
        <w:t>Невозвращение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7.</w:t>
      </w:r>
      <w:r>
        <w:tab/>
        <w:t>Комитет обеспокоен по поводу информации о том, что вступивший в силу в мае 2004 года Закон о предоставлении убежища может повысить для беженцев опасность быть высланными в предположительно безопасные третьи страны, что просители убежища могут быть депортированы до принятия решения по их ходатайству и что возможность для представления новых доказательств в ходе разбирательства является ограниченной.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tab/>
      </w:r>
      <w:r>
        <w:rPr>
          <w:b/>
          <w:bCs/>
        </w:rPr>
        <w:t>Поскольку Конституционный суд признал некоторые из статей Закона противоречащими Конституции, государству-участнику предлагается представить Комитету информацию о том, какие меры оно намеревается принять с целью их исправления.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8.</w:t>
      </w:r>
      <w:r>
        <w:tab/>
        <w:t>Комитет выражает свое сожаление в связи с сообщениями о случаях экстрадиции, предпринятых государством-участником по получении дипломатических заверений от запрашивающей страны.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tab/>
      </w:r>
      <w:r>
        <w:rPr>
          <w:b/>
          <w:bCs/>
        </w:rPr>
        <w:t>Государству-участнику следует представить Комитету подробную информацию о случаях экстрадиции или высылки после получения дипломатических заверений, начиная с 1999</w:t>
      </w:r>
      <w:r>
        <w:rPr>
          <w:b/>
          <w:bCs/>
          <w:lang w:val="en-US"/>
        </w:rPr>
        <w:t> </w:t>
      </w:r>
      <w:r>
        <w:rPr>
          <w:b/>
          <w:bCs/>
        </w:rPr>
        <w:t>года.  Кроме того, государству-участнику предлагается представить Комитету подробную информацию о случаях отказа в экстрадиции, возвращении или высылке на основании наличия опасности того, что после возвращение то или иное лицо может быть подвергнуто пытке, жестокому обращению или смертной казни.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9.</w:t>
      </w:r>
      <w:r>
        <w:tab/>
        <w:t>Комитет обеспокоен по поводу ограниченности гарантий проведения опроса женщин-просительниц убежища женским персоналом.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tab/>
      </w:r>
      <w:r>
        <w:rPr>
          <w:b/>
          <w:bCs/>
        </w:rPr>
        <w:t>Государству-участнику следует принять необходимые меры по распространению на все случаи гарантии проведения опроса женщин-просительниц убежища женским персоналом.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Быстрое и беспристрастное расследование</w:t>
      </w:r>
    </w:p>
    <w:p w:rsidR="00000000" w:rsidRDefault="00000000">
      <w:pPr>
        <w:rPr>
          <w:b/>
          <w:bCs/>
        </w:rPr>
      </w:pPr>
    </w:p>
    <w:p w:rsidR="00000000" w:rsidRDefault="00000000">
      <w:r>
        <w:t>10.</w:t>
      </w:r>
      <w:r>
        <w:tab/>
        <w:t>Комитет выражает обеспокоенность по поводу недостаточно оперативного расследования ряда дел, связанных с актами пыток и жестокого обращения, совершенных сотрудниками правоохранительных органов, а также в связи с наказаниями, установленными для лиц, совершавших такие деяния, особенно в связи со смертью в заключении в 2003 году г-на Шейбани Вагуе.  По поводу этого дела Комитет с серьезной обеспокоенностью отмечает:</w:t>
      </w:r>
    </w:p>
    <w:p w:rsidR="00000000" w:rsidRDefault="00000000"/>
    <w:p w:rsidR="00000000" w:rsidRDefault="00000000">
      <w:r>
        <w:tab/>
        <w:t>а)</w:t>
      </w:r>
      <w:r>
        <w:tab/>
        <w:t>задержку, допущенную между июлем 2003 года, когда было проведено досудебное расследование, и июлем 2005 года, когда было начато судебное разбирательство;</w:t>
      </w:r>
    </w:p>
    <w:p w:rsidR="00000000" w:rsidRDefault="00000000"/>
    <w:p w:rsidR="00000000" w:rsidRDefault="00000000">
      <w:r>
        <w:tab/>
        <w:t>b)</w:t>
      </w:r>
      <w:r>
        <w:tab/>
        <w:t>снисходительный характер приговора, вынесенного 9 ноября 2005 года, принимая во внимание тот факт, что в данном деле нельзя исключать наличия расовых мотивов.</w:t>
      </w:r>
    </w:p>
    <w:p w:rsidR="00000000" w:rsidRDefault="00000000"/>
    <w:p w:rsidR="00000000" w:rsidRDefault="00000000">
      <w:pPr>
        <w:rPr>
          <w:b/>
          <w:bCs/>
        </w:rPr>
      </w:pPr>
      <w:r>
        <w:tab/>
      </w:r>
      <w:r>
        <w:rPr>
          <w:b/>
          <w:bCs/>
        </w:rPr>
        <w:t>Государству-участнику следует: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а)</w:t>
      </w:r>
      <w:r>
        <w:rPr>
          <w:b/>
          <w:bCs/>
        </w:rPr>
        <w:tab/>
        <w:t>обеспечить безотлагательное рассмотрение обвинений в совершении уголовных преступлений, возбужденных против представителей его правоохранительных органов по фактам применения пыток и жестокого обращения;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b)</w:t>
      </w:r>
      <w:r>
        <w:rPr>
          <w:b/>
          <w:bCs/>
        </w:rPr>
        <w:tab/>
        <w:t>информировать Комитет о фактах обжалования таких действий прокуратурой и результатах обжалования.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rPr>
          <w:b/>
          <w:bCs/>
        </w:rPr>
        <w:t>Пересмотр правил, инструкций, методов и практики, касающихся ведения допроса</w:t>
      </w:r>
    </w:p>
    <w:p w:rsidR="00000000" w:rsidRDefault="00000000"/>
    <w:p w:rsidR="00000000" w:rsidRDefault="00000000">
      <w:r>
        <w:t>11.</w:t>
      </w:r>
      <w:r>
        <w:tab/>
        <w:t>Комитет выражает обеспокоенность по поводу ограничений, установленных в отношении права арестованного лица на присутствие адвоката во время проведения допроса, если "имеются определенные доказательства, позволяющие предположить, что присутствие адвоката поставит под угрозу проведение дальнейших следственных мероприятий".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tab/>
      </w:r>
      <w:r>
        <w:rPr>
          <w:b/>
          <w:bCs/>
        </w:rPr>
        <w:t>Комитет настоятельно призывает государство-участник предусмотреть все необходимые правовые и административные гарантии для обеспечения недопустимости ненадлежащего использования такого ограничения, чтобы оно использовалось только в случае особо тяжких преступлений и чтобы для его применения всегда требовалась санкция судьи.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</w:pPr>
      <w:r>
        <w:rPr>
          <w:b/>
          <w:bCs/>
        </w:rPr>
        <w:tab/>
      </w:r>
      <w:r>
        <w:rPr>
          <w:b/>
          <w:bCs/>
        </w:rPr>
        <w:tab/>
        <w:t>Государству-участнику в его следующем периодическом докладе следует представить дополнительную информацию, касающуюся стандартизации методов ведения допроса лиц, задержанных полицией, и применения новых методов, в частности использования видеозаписи дознания, которые Комитет предлагает государству-участнику продолжать применять, но не использовать в качестве альтернативы присутствию адвоката.  Кроме того, Комитет просит представить подробные данные о принятых мерах по мониторингу и оценке применения указанных методов.</w:t>
      </w:r>
    </w:p>
    <w:p w:rsidR="00000000" w:rsidRDefault="00000000">
      <w:pPr>
        <w:ind w:left="567" w:hanging="567"/>
      </w:pPr>
    </w:p>
    <w:p w:rsidR="00000000" w:rsidRDefault="00000000">
      <w:r>
        <w:t>12.</w:t>
      </w:r>
      <w:r>
        <w:tab/>
        <w:t>Комитет выражает особую обеспокоенность в связи с неадекватностью системы правовой помощи.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</w:r>
      <w:r>
        <w:rPr>
          <w:b/>
          <w:bCs/>
        </w:rPr>
        <w:t>Комитет призывает государство-участник выполнить рекомендации Европейского комитета по предупреждению пыток и бесчеловечного или унижающего достоинство видов обращения и наказания, касающиеся создания полноценной и надлежащим образом финансируемой системы правовой помощи.</w:t>
      </w:r>
    </w:p>
    <w:p w:rsidR="00000000" w:rsidRDefault="00000000">
      <w:pPr>
        <w:ind w:left="567" w:hanging="567"/>
      </w:pPr>
    </w:p>
    <w:p w:rsidR="00000000" w:rsidRDefault="00000000">
      <w:r>
        <w:t>13.</w:t>
      </w:r>
      <w:r>
        <w:tab/>
        <w:t>Комитет выражает обеспокоенность в связи с сообщениями о физическом присутствии сотрудников полиции на медицинском освидетельствовании лиц, содержащихся под стражей в полиции.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</w:r>
      <w:r>
        <w:rPr>
          <w:b/>
          <w:bCs/>
        </w:rPr>
        <w:t>Государству-участнику следует принять необходимые меры для обеспечения того, чтобы сотрудники полиции не присутствовали на медицинском освидетельствовании лиц, содержащихся под стражей в полиции, с тем чтобы гарантировать соблюдение конфиденциальности врачебной информации, помимо случаев, когда для этого имеются исключительные и оправданные обстоятельства (например, опасность физического нападения).</w:t>
      </w:r>
    </w:p>
    <w:p w:rsidR="00000000" w:rsidRDefault="00000000">
      <w:pPr>
        <w:ind w:left="567" w:hanging="567"/>
      </w:pPr>
    </w:p>
    <w:p w:rsidR="00000000" w:rsidRDefault="00000000">
      <w:r>
        <w:t>14.</w:t>
      </w:r>
      <w:r>
        <w:tab/>
        <w:t>Комитет выражает обеспокоенность в связи с условиями содержания несовершеннолетних, особенно в связи с тем, что лица моложе 18 лет не всегда содержатся в местах лишения свободы отдельно от взрослых.</w:t>
      </w:r>
    </w:p>
    <w:p w:rsidR="00000000" w:rsidRDefault="00000000"/>
    <w:p w:rsidR="00000000" w:rsidRDefault="00000000">
      <w:pPr>
        <w:rPr>
          <w:b/>
          <w:bCs/>
        </w:rPr>
      </w:pPr>
      <w:r>
        <w:tab/>
      </w:r>
      <w:r>
        <w:tab/>
      </w:r>
      <w:r>
        <w:rPr>
          <w:b/>
          <w:bCs/>
        </w:rPr>
        <w:t>Государству-участнику следует: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а)</w:t>
      </w:r>
      <w:r>
        <w:rPr>
          <w:b/>
          <w:bCs/>
        </w:rPr>
        <w:tab/>
        <w:t>разработать альтернативные меры для содержания под стражей несовершеннолетних;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b)</w:t>
      </w:r>
      <w:r>
        <w:rPr>
          <w:b/>
          <w:bCs/>
        </w:rPr>
        <w:tab/>
        <w:t>обеспечить строгое соблюдение раздельного содержания несовершеннолетних и взрослых правонарушителей в местах лишения свободы;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с)</w:t>
      </w:r>
      <w:r>
        <w:rPr>
          <w:b/>
          <w:bCs/>
        </w:rPr>
        <w:tab/>
        <w:t>принять профилактические меры по недопущению жестокого физического обращения с несовершеннолетними заключенными, включая надлежащую подготовку сотрудников, занимающихся несовершеннолетними;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d)</w:t>
      </w:r>
      <w:r>
        <w:rPr>
          <w:b/>
          <w:bCs/>
        </w:rPr>
        <w:tab/>
        <w:t>обеспечить, чтобы старшие должностные лица инструктировали подчиненных, как в устной, так и письменной форме, по вопросу о недопустимости оскорбительных действий в отношении несовершеннолетних.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rPr>
          <w:b/>
          <w:bCs/>
        </w:rPr>
        <w:t>Недопущение актов жестокого, бесчеловечного или унижающего достоинство обращения</w:t>
      </w:r>
    </w:p>
    <w:p w:rsidR="00000000" w:rsidRDefault="00000000"/>
    <w:p w:rsidR="00000000" w:rsidRDefault="00000000">
      <w:r>
        <w:t>15.</w:t>
      </w:r>
      <w:r>
        <w:tab/>
        <w:t>Комитет выражает обеспокоенность в связи с сообщениями о проявлениях расизма и нетерпимости по отношению к иностранцам со стороны некоторых сотрудников правоохранительных органов, например случаев оскорбительных высказываний в адрес цыган (рома) и лиц африканского происхождения.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tab/>
      </w:r>
      <w:r>
        <w:rPr>
          <w:b/>
          <w:bCs/>
        </w:rPr>
        <w:t>Государству-участнику следует продолжать проявлять бдительность в отношении обеспечения строгого соблюдения соответствующих существующих правовых и административных мер, а также обеспечить, чтобы программы профессиональной подготовки и административные директивы постоянно обращали внимание персонала на недопустимость словесных оскорблений и физической жестокости, за совершение которых будут применяться предусмотренные наказания, а расовые мотивы будут рассматриваться как обстоятельства, отягощающие правонарушение.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</w:pPr>
      <w:r>
        <w:rPr>
          <w:b/>
          <w:bCs/>
        </w:rPr>
        <w:tab/>
      </w:r>
      <w:r>
        <w:rPr>
          <w:b/>
          <w:bCs/>
        </w:rPr>
        <w:tab/>
        <w:t>Государству-участнику следует представить Комитету данные о случаях пыток и жестокого обращения, при которых отягощающие вину обстоятельства, указанные в статье 33 Уголовного кодекса Австрии, включая расизм и ксенофобию, учитывались при определении наказания за противоправные деяния.</w:t>
      </w:r>
    </w:p>
    <w:p w:rsidR="00000000" w:rsidRDefault="00000000">
      <w:pPr>
        <w:ind w:left="567" w:hanging="567"/>
      </w:pPr>
    </w:p>
    <w:p w:rsidR="00000000" w:rsidRDefault="00000000">
      <w:r>
        <w:t>16.</w:t>
      </w:r>
      <w:r>
        <w:tab/>
        <w:t>Комитет сожалеет о том, что по различным областям, охватываемым Конвенцией, государство-участник не смогло представить статистические данные или произвести надлежащую разбивку тех, которые оно представило (например, по возрасту, полу и/или этнической принадлежности).  Во время состоявшегося диалога это, например, касалось случаев отказа в выполнении запросов об экстрадиции, исходя из опасения применения пыток, случаев высылки иностранцев и просителей убежища, которые были подвергнуты возвращению.  Кроме того, государство-участник не смогло представить подробную информацию о случаях сексуального насилия, а также о мерах по расследованию таких нарушений, преследованию и наказанию лиц, виновных в их совершении.</w:t>
      </w:r>
    </w:p>
    <w:p w:rsidR="00000000" w:rsidRDefault="00000000"/>
    <w:p w:rsidR="00000000" w:rsidRDefault="00000000">
      <w:pPr>
        <w:ind w:left="567" w:hanging="567"/>
      </w:pPr>
      <w:r>
        <w:rPr>
          <w:b/>
          <w:bCs/>
        </w:rPr>
        <w:tab/>
      </w:r>
      <w:r>
        <w:rPr>
          <w:b/>
          <w:bCs/>
        </w:rPr>
        <w:tab/>
        <w:t>Государству-участнику следует принять такие меры, которые могут оказаться необходимыми для обеспечения того, чтобы его компетентные органы, а также Комитет имели полную и подробную информацию для оценки соблюдения государством-участником его обязательств по Конвенции.</w:t>
      </w:r>
    </w:p>
    <w:p w:rsidR="00000000" w:rsidRDefault="00000000">
      <w:pPr>
        <w:ind w:left="567" w:hanging="567"/>
      </w:pPr>
    </w:p>
    <w:p w:rsidR="00000000" w:rsidRDefault="00000000">
      <w:r>
        <w:t>17.</w:t>
      </w:r>
      <w:r>
        <w:tab/>
        <w:t>Комитет с обеспокоенностью отмечает сообщения о том, что органы управления земель (</w:t>
      </w:r>
      <w:r>
        <w:rPr>
          <w:lang w:val="en-US"/>
        </w:rPr>
        <w:t>Länder</w:t>
      </w:r>
      <w:r>
        <w:t>) задерживают адаптацию своих законодательных и административных рамок, необходимых для выполнения принятых на федеральном уровне мер по активизации выполнения Конвенции.  Комитет проявляет особую обеспокоенность в связи с тем, что из-за существующих конституционных трудностей, возникающих в связи с разделением полномочий между федеральным уровнем и органами управления земель, всеобъемлющие федеральные положения, касающиеся основных потребностей беженцев, включая медицинскую помощь, содержащиеся в дополненном Законе о федеральной помощи (2005 год), а также в Соглашении о базовой помощи (2004 год), заключенном между федеральным правительством и правительствами земель, в настоящее время выполняются только в двух землях.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tab/>
      </w:r>
      <w:r>
        <w:rPr>
          <w:b/>
          <w:bCs/>
        </w:rPr>
        <w:t>Государству-участнику следует представить Комитету информацию о статусе принятия органами управления земель соответствующих правовых положений, касающихся мер по удовлетворению основных потребностей беженцев.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Кроме того, государству-участнику следует принять надлежащие меры по обеспечению того, чтобы те потребности, которые считаются основными потребностями просителей убежища, не подвергались ограничению в результате дополненного Закона о федеральной помощи от 2005 года.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Запрос в отношении информации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</w:pPr>
      <w:r>
        <w:t>18.</w:t>
      </w:r>
      <w:r>
        <w:rPr>
          <w:b/>
          <w:bCs/>
        </w:rPr>
        <w:tab/>
        <w:t>Комитет рекомендует государству-участнику представить информацию о результатах уголовного разбирательства по делу сотрудника СИВПОЛ, которому было предъявлено обвинение в совершении актов жестокого обращения с задержанным лицом из числа этнических албанцев во время службы в составе Миссии Организации Объединенных Наций по делам временной администрации в Косово, дисциплинарных мерах, принятых во время и после судебного разбирательства, а также о предоставленной предполагаемой жертве компенсации.</w:t>
      </w:r>
    </w:p>
    <w:p w:rsidR="00000000" w:rsidRDefault="00000000">
      <w:pPr>
        <w:ind w:left="567" w:hanging="567"/>
      </w:pPr>
    </w:p>
    <w:p w:rsidR="00000000" w:rsidRDefault="00000000">
      <w:r>
        <w:t>19.</w:t>
      </w:r>
      <w:r>
        <w:tab/>
        <w:t>Комитет призывает государство-участник продолжать выплачивать средства в Фонд добровольных взносов Организации Объединенных Наций для жертв пыток.</w:t>
      </w:r>
    </w:p>
    <w:p w:rsidR="00000000" w:rsidRDefault="00000000"/>
    <w:p w:rsidR="00000000" w:rsidRDefault="00000000">
      <w:r>
        <w:t>20.</w:t>
      </w:r>
      <w:r>
        <w:tab/>
        <w:t>Государству-участнику предлагается обеспечить широкое распространение докладов, представленных Австрией Комитету, а также выводов и рекомендаций на соответствующих языках через официальные вебсайты, средства массовой информации и неправительственные организации.</w:t>
      </w:r>
    </w:p>
    <w:p w:rsidR="00000000" w:rsidRDefault="00000000"/>
    <w:p w:rsidR="00000000" w:rsidRDefault="00000000">
      <w:r>
        <w:t>21.</w:t>
      </w:r>
      <w:r>
        <w:tab/>
        <w:t>Комитет просит государство-участник представить в течение одного года информацию о мерах, принятых им в ответ на рекомендации Комитета, содержащиеся выше в пунктах 7, 8, 10 b), 12, 15 b) и 17 а).</w:t>
      </w:r>
    </w:p>
    <w:p w:rsidR="00000000" w:rsidRDefault="00000000"/>
    <w:p w:rsidR="00000000" w:rsidRDefault="00000000">
      <w:r>
        <w:t>22.</w:t>
      </w:r>
      <w:r>
        <w:tab/>
        <w:t>Государству-участнику предлагается представить свой следующий периодический доклад, который будет рассмотрен в качестве объединенного четвертого и пятого доклада, к 31 декабря 2008 года, дате представления пятого периодического доклада.</w:t>
      </w:r>
    </w:p>
    <w:p w:rsidR="00000000" w:rsidRDefault="00000000"/>
    <w:p w:rsidR="00000000" w:rsidRDefault="00000000">
      <w:pPr>
        <w:tabs>
          <w:tab w:val="left" w:pos="0"/>
        </w:tabs>
        <w:jc w:val="center"/>
      </w:pPr>
      <w:r>
        <w:t>-----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CAT/C/AUT/CO/3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CAT/C/AUT/CO/3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  <w:tab w:val="left" w:pos="737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9"/>
  <w:mirrorMargins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2350</Words>
  <Characters>13400</Characters>
  <Application>Microsoft Office Word</Application>
  <DocSecurity>4</DocSecurity>
  <Lines>111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Каратабанов</vt:lpstr>
    </vt:vector>
  </TitlesOfParts>
  <Company> </Company>
  <LinksUpToDate>false</LinksUpToDate>
  <CharactersWithSpaces>16456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Каратабанов</dc:title>
  <dc:subject/>
  <dc:creator>Chvets</dc:creator>
  <cp:keywords/>
  <dc:description/>
  <cp:lastModifiedBy>Chvets</cp:lastModifiedBy>
  <cp:revision>3</cp:revision>
  <cp:lastPrinted>2006-01-03T09:40:00Z</cp:lastPrinted>
  <dcterms:created xsi:type="dcterms:W3CDTF">2006-01-03T09:40:00Z</dcterms:created>
  <dcterms:modified xsi:type="dcterms:W3CDTF">2006-01-03T09:40:00Z</dcterms:modified>
</cp:coreProperties>
</file>