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</w:t>
            </w:r>
            <w:r w:rsidRPr="005E0092">
              <w:t>/</w:t>
            </w:r>
            <w:fldSimple w:instr=" FILLIN  &quot;Введите часть символа после CRC/&quot;  \* MERGEFORMAT ">
              <w:r w:rsidR="00E92708">
                <w:t>C/FRA/CO/1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C6411F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>Международная к</w:t>
            </w:r>
            <w:r w:rsidR="00292480" w:rsidRPr="008B759B">
              <w:rPr>
                <w:b/>
                <w:spacing w:val="-4"/>
                <w:w w:val="100"/>
                <w:sz w:val="34"/>
                <w:szCs w:val="34"/>
              </w:rPr>
              <w:t>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fldSimple w:instr=" FILLIN  &quot;Введите дату документа&quot; \* MERGEFORMAT ">
              <w:r w:rsidR="00E92708">
                <w:rPr>
                  <w:lang w:val="en-US"/>
                </w:rPr>
                <w:t>8 May 2013</w:t>
              </w:r>
            </w:fldSimple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bookmarkStart w:id="0" w:name="ПолеСоСписком2"/>
            <w:r w:rsidR="00E92708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French"/>
                    <w:listEntry w:val="Englis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="00E92708">
              <w:instrText xml:space="preserve"> FORMDROPDOWN </w:instrText>
            </w:r>
            <w:r w:rsidR="00E92708">
              <w:fldChar w:fldCharType="end"/>
            </w:r>
            <w:bookmarkEnd w:id="0"/>
          </w:p>
          <w:p w:rsidR="00292480" w:rsidRPr="00635870" w:rsidRDefault="00292480" w:rsidP="009C4E83"/>
        </w:tc>
      </w:tr>
    </w:tbl>
    <w:p w:rsidR="00E92708" w:rsidRPr="00DC3108" w:rsidRDefault="00E92708" w:rsidP="00DC3108">
      <w:pPr>
        <w:spacing w:before="120"/>
        <w:rPr>
          <w:b/>
          <w:sz w:val="24"/>
          <w:szCs w:val="24"/>
        </w:rPr>
      </w:pPr>
      <w:r w:rsidRPr="00DC3108">
        <w:rPr>
          <w:b/>
          <w:sz w:val="24"/>
          <w:szCs w:val="24"/>
        </w:rPr>
        <w:t>Комитет по насильственным исчезновениям</w:t>
      </w:r>
    </w:p>
    <w:p w:rsidR="00E92708" w:rsidRPr="00E92708" w:rsidRDefault="00DC3108" w:rsidP="00DC3108">
      <w:pPr>
        <w:pStyle w:val="HChGR0"/>
      </w:pPr>
      <w:r>
        <w:rPr>
          <w:lang w:val="en-US"/>
        </w:rPr>
        <w:tab/>
      </w:r>
      <w:r>
        <w:rPr>
          <w:lang w:val="en-US"/>
        </w:rPr>
        <w:tab/>
      </w:r>
      <w:r w:rsidR="00E92708" w:rsidRPr="00E92708">
        <w:t>Зак</w:t>
      </w:r>
      <w:r w:rsidR="00FC293E">
        <w:t>лючительные замечания по докладу, пред</w:t>
      </w:r>
      <w:r w:rsidRPr="00DC3108">
        <w:t>ставленному Францией в соответствии с пунктом</w:t>
      </w:r>
      <w:r w:rsidR="00784CCF">
        <w:t> </w:t>
      </w:r>
      <w:r w:rsidRPr="00DC3108">
        <w:t>1 статьи 29 Конвенции, принятые Комитетом</w:t>
      </w:r>
      <w:r w:rsidR="00FC293E">
        <w:t xml:space="preserve"> на его четвертой </w:t>
      </w:r>
      <w:r w:rsidR="00E92708" w:rsidRPr="00E92708">
        <w:t>сессии (8−19 апреля 2013 года)</w:t>
      </w:r>
    </w:p>
    <w:p w:rsidR="00E92708" w:rsidRPr="00E92708" w:rsidRDefault="00E92708" w:rsidP="00DC3108">
      <w:pPr>
        <w:pStyle w:val="SingleTxtGR"/>
      </w:pPr>
      <w:r w:rsidRPr="00E92708">
        <w:t>1.</w:t>
      </w:r>
      <w:r w:rsidRPr="00E92708">
        <w:tab/>
        <w:t>Комитет по насильственным исчезновениям рассмотрел доклад, пре</w:t>
      </w:r>
      <w:r w:rsidRPr="00E92708">
        <w:t>д</w:t>
      </w:r>
      <w:r w:rsidRPr="00E92708">
        <w:t>ставленный Францией в с</w:t>
      </w:r>
      <w:r w:rsidRPr="00E92708">
        <w:t>о</w:t>
      </w:r>
      <w:r w:rsidRPr="00E92708">
        <w:t>ответствии с пунктом 1 статьи 29 Конвенции (</w:t>
      </w:r>
      <w:r w:rsidRPr="00E92708">
        <w:rPr>
          <w:lang w:val="fr-FR"/>
        </w:rPr>
        <w:t>CED</w:t>
      </w:r>
      <w:r w:rsidRPr="00E92708">
        <w:t>/</w:t>
      </w:r>
      <w:r w:rsidRPr="00E92708">
        <w:rPr>
          <w:lang w:val="fr-FR"/>
        </w:rPr>
        <w:t>C</w:t>
      </w:r>
      <w:r w:rsidRPr="00E92708">
        <w:t>/</w:t>
      </w:r>
      <w:r w:rsidRPr="00E92708">
        <w:rPr>
          <w:lang w:val="fr-FR"/>
        </w:rPr>
        <w:t>FRA</w:t>
      </w:r>
      <w:r w:rsidRPr="00E92708">
        <w:t>/1)</w:t>
      </w:r>
      <w:r w:rsidR="00BF5402">
        <w:t>,</w:t>
      </w:r>
      <w:r w:rsidRPr="00E92708">
        <w:t xml:space="preserve"> на своих 46-м и 47-м заседаниях 11 и 12 апреля 2013 года (</w:t>
      </w:r>
      <w:r w:rsidRPr="00E92708">
        <w:rPr>
          <w:lang w:val="fr-FR"/>
        </w:rPr>
        <w:t>CED</w:t>
      </w:r>
      <w:r w:rsidRPr="00E92708">
        <w:t>/</w:t>
      </w:r>
      <w:r w:rsidRPr="00E92708">
        <w:rPr>
          <w:lang w:val="fr-FR"/>
        </w:rPr>
        <w:t>C</w:t>
      </w:r>
      <w:r w:rsidRPr="00E92708">
        <w:t>/</w:t>
      </w:r>
      <w:r w:rsidRPr="00E92708">
        <w:rPr>
          <w:lang w:val="fr-FR"/>
        </w:rPr>
        <w:t>SR</w:t>
      </w:r>
      <w:r w:rsidRPr="00E92708">
        <w:t>.46 и 47) и принял на своем 57-м заседании 19 апреля 2013 года сл</w:t>
      </w:r>
      <w:r w:rsidRPr="00E92708">
        <w:t>е</w:t>
      </w:r>
      <w:r w:rsidRPr="00E92708">
        <w:t>дующие заключительные замечания.</w:t>
      </w:r>
    </w:p>
    <w:p w:rsidR="00E92708" w:rsidRPr="00E92708" w:rsidRDefault="00BF5402" w:rsidP="00BF5402">
      <w:pPr>
        <w:pStyle w:val="H1GR"/>
      </w:pPr>
      <w:r>
        <w:tab/>
      </w:r>
      <w:r w:rsidR="00E92708" w:rsidRPr="00E92708">
        <w:rPr>
          <w:lang w:val="en-US"/>
        </w:rPr>
        <w:t>A</w:t>
      </w:r>
      <w:r w:rsidR="00E92708" w:rsidRPr="00E92708">
        <w:t>.</w:t>
      </w:r>
      <w:r w:rsidR="00E92708" w:rsidRPr="00E92708">
        <w:tab/>
        <w:t>Введение</w:t>
      </w:r>
    </w:p>
    <w:p w:rsidR="00E92708" w:rsidRPr="00E92708" w:rsidRDefault="00E92708" w:rsidP="00DC3108">
      <w:pPr>
        <w:pStyle w:val="SingleTxtGR"/>
      </w:pPr>
      <w:r w:rsidRPr="00E92708">
        <w:t>2.</w:t>
      </w:r>
      <w:r w:rsidRPr="00E92708">
        <w:tab/>
        <w:t>Комитет с удовлетворением воспринимает представление Францией до</w:t>
      </w:r>
      <w:r w:rsidRPr="00E92708">
        <w:t>к</w:t>
      </w:r>
      <w:r w:rsidRPr="00E92708">
        <w:t xml:space="preserve">лада в соответствии с пунктом 1 статьи 29 Конвенции, который в своей второй части соответствует </w:t>
      </w:r>
      <w:r w:rsidR="00BF5402">
        <w:t>руководящим принципам в отношении</w:t>
      </w:r>
      <w:r w:rsidRPr="00E92708">
        <w:t xml:space="preserve"> формы и содерж</w:t>
      </w:r>
      <w:r w:rsidRPr="00E92708">
        <w:t>а</w:t>
      </w:r>
      <w:r w:rsidRPr="00E92708">
        <w:t xml:space="preserve">ния докладов. Комитет с признательностью отмечает представление </w:t>
      </w:r>
      <w:r w:rsidR="00BF5402">
        <w:t xml:space="preserve">доклада </w:t>
      </w:r>
      <w:r w:rsidRPr="00E92708">
        <w:t xml:space="preserve">государства-участника в срок, установленный в пункте 1 статьи 29 Конвенции. Комитет высоко оценил качество </w:t>
      </w:r>
      <w:r w:rsidR="00BF5402">
        <w:t>письменных ответов Франции на</w:t>
      </w:r>
      <w:r w:rsidRPr="00E92708">
        <w:t xml:space="preserve"> перечень в</w:t>
      </w:r>
      <w:r w:rsidRPr="00E92708">
        <w:t>о</w:t>
      </w:r>
      <w:r w:rsidRPr="00E92708">
        <w:t>просов, подлежащих обсуждению (</w:t>
      </w:r>
      <w:r w:rsidRPr="00E92708">
        <w:rPr>
          <w:lang w:val="fr-FR"/>
        </w:rPr>
        <w:t>CED</w:t>
      </w:r>
      <w:r w:rsidRPr="00E92708">
        <w:t>/</w:t>
      </w:r>
      <w:r w:rsidRPr="00E92708">
        <w:rPr>
          <w:lang w:val="fr-FR"/>
        </w:rPr>
        <w:t>C</w:t>
      </w:r>
      <w:r w:rsidRPr="00E92708">
        <w:t>/</w:t>
      </w:r>
      <w:r w:rsidRPr="00E92708">
        <w:rPr>
          <w:lang w:val="fr-FR"/>
        </w:rPr>
        <w:t>FRA</w:t>
      </w:r>
      <w:r w:rsidRPr="00E92708">
        <w:t>/</w:t>
      </w:r>
      <w:r w:rsidRPr="00E92708">
        <w:rPr>
          <w:lang w:val="fr-FR"/>
        </w:rPr>
        <w:t>Q</w:t>
      </w:r>
      <w:r w:rsidRPr="00E92708">
        <w:t>/1/</w:t>
      </w:r>
      <w:r w:rsidRPr="00E92708">
        <w:rPr>
          <w:lang w:val="fr-FR"/>
        </w:rPr>
        <w:t>Add</w:t>
      </w:r>
      <w:r w:rsidRPr="00E92708">
        <w:t>.1)</w:t>
      </w:r>
      <w:r w:rsidR="00BF5402">
        <w:t>,</w:t>
      </w:r>
      <w:r w:rsidRPr="00E92708">
        <w:t xml:space="preserve"> и дополнительную информацию, представленную уст</w:t>
      </w:r>
      <w:r w:rsidR="00BF5402">
        <w:t>но в ходе рассмотрения</w:t>
      </w:r>
      <w:r w:rsidRPr="00E92708">
        <w:t xml:space="preserve"> доклада. Комитет в</w:t>
      </w:r>
      <w:r w:rsidRPr="00E92708">
        <w:t>ы</w:t>
      </w:r>
      <w:r w:rsidRPr="00E92708">
        <w:t>соко оценил также конструктивный диалог о применении положений Конве</w:t>
      </w:r>
      <w:r w:rsidRPr="00E92708">
        <w:t>н</w:t>
      </w:r>
      <w:r w:rsidRPr="00E92708">
        <w:t>ции, состоявшийся с делегаци</w:t>
      </w:r>
      <w:r w:rsidR="00BF5402">
        <w:t xml:space="preserve">ей </w:t>
      </w:r>
      <w:r w:rsidRPr="00E92708">
        <w:t>государ</w:t>
      </w:r>
      <w:r w:rsidR="00BF5402">
        <w:t>ства</w:t>
      </w:r>
      <w:r w:rsidRPr="00E92708">
        <w:t>-участник</w:t>
      </w:r>
      <w:r w:rsidR="00BF5402">
        <w:t>а</w:t>
      </w:r>
      <w:r w:rsidRPr="00E92708">
        <w:t>, и благодарит ее за о</w:t>
      </w:r>
      <w:r w:rsidRPr="00E92708">
        <w:t>т</w:t>
      </w:r>
      <w:r w:rsidRPr="00E92708">
        <w:t xml:space="preserve">веты на вопросы </w:t>
      </w:r>
      <w:r w:rsidR="00BF5402">
        <w:t>членов Комитета</w:t>
      </w:r>
      <w:r w:rsidRPr="00E92708">
        <w:t>.</w:t>
      </w:r>
    </w:p>
    <w:p w:rsidR="00E92708" w:rsidRPr="00E92708" w:rsidRDefault="00BF5402" w:rsidP="00BF5402">
      <w:pPr>
        <w:pStyle w:val="H1GR"/>
      </w:pPr>
      <w:r>
        <w:tab/>
      </w:r>
      <w:r w:rsidR="00E92708" w:rsidRPr="00E92708">
        <w:rPr>
          <w:lang w:val="en-US"/>
        </w:rPr>
        <w:t>B</w:t>
      </w:r>
      <w:r w:rsidR="00E92708" w:rsidRPr="00E92708">
        <w:t>.</w:t>
      </w:r>
      <w:r w:rsidR="00E92708" w:rsidRPr="00E92708">
        <w:tab/>
        <w:t>Позитивные аспекты</w:t>
      </w:r>
    </w:p>
    <w:p w:rsidR="00E92708" w:rsidRPr="00E92708" w:rsidRDefault="00E92708" w:rsidP="00DC3108">
      <w:pPr>
        <w:pStyle w:val="SingleTxtGR"/>
      </w:pPr>
      <w:r w:rsidRPr="00E92708">
        <w:t>3.</w:t>
      </w:r>
      <w:r w:rsidRPr="00E92708">
        <w:tab/>
        <w:t>Комитет с признательностью отмечает роль Франции в борьбе с насил</w:t>
      </w:r>
      <w:r w:rsidRPr="00E92708">
        <w:t>ь</w:t>
      </w:r>
      <w:r w:rsidRPr="00E92708">
        <w:t xml:space="preserve">ственными исчезновениями с момента </w:t>
      </w:r>
      <w:r w:rsidR="00BF5402">
        <w:t xml:space="preserve">принятия </w:t>
      </w:r>
      <w:r w:rsidR="00BF5402" w:rsidRPr="00E92708">
        <w:t>по инициативе гос</w:t>
      </w:r>
      <w:r w:rsidR="00BF5402" w:rsidRPr="00E92708">
        <w:t>у</w:t>
      </w:r>
      <w:r w:rsidR="00BF5402" w:rsidRPr="00E92708">
        <w:t xml:space="preserve">дарства-участника </w:t>
      </w:r>
      <w:r w:rsidRPr="00E92708">
        <w:t xml:space="preserve">первой резолюции по вопросу </w:t>
      </w:r>
      <w:r w:rsidR="00E92C19">
        <w:t>о пропавших без вести</w:t>
      </w:r>
      <w:r w:rsidRPr="00E92708">
        <w:t xml:space="preserve"> лицах − рез</w:t>
      </w:r>
      <w:r w:rsidRPr="00E92708">
        <w:t>о</w:t>
      </w:r>
      <w:r w:rsidRPr="00E92708">
        <w:t>лю</w:t>
      </w:r>
      <w:r w:rsidR="00E92C19">
        <w:t xml:space="preserve">ции 33/173 </w:t>
      </w:r>
      <w:r w:rsidRPr="00E92708">
        <w:t>Гене</w:t>
      </w:r>
      <w:r w:rsidR="00E92C19">
        <w:t>ральной Ассамблеи</w:t>
      </w:r>
      <w:r w:rsidRPr="00E92708">
        <w:t xml:space="preserve"> Организации Объединенных Наций 20</w:t>
      </w:r>
      <w:r w:rsidR="00784CCF">
        <w:t> </w:t>
      </w:r>
      <w:r w:rsidRPr="00E92708">
        <w:t>декабря 1978 года</w:t>
      </w:r>
      <w:r w:rsidR="00E92C19">
        <w:t xml:space="preserve"> −</w:t>
      </w:r>
      <w:r w:rsidRPr="00E92708">
        <w:t xml:space="preserve"> до принятия Международной конвенции для защиты всех лиц от насильственных исчезновений 20 декабря</w:t>
      </w:r>
      <w:r w:rsidR="00E92C19">
        <w:t xml:space="preserve"> 2006 года, а также </w:t>
      </w:r>
      <w:r w:rsidRPr="00E92708">
        <w:t>ее роль в поощрении ратификации этого договора.</w:t>
      </w:r>
    </w:p>
    <w:p w:rsidR="00E92708" w:rsidRPr="00E92708" w:rsidRDefault="00E92708" w:rsidP="00DC3108">
      <w:pPr>
        <w:pStyle w:val="SingleTxtGR"/>
      </w:pPr>
      <w:r w:rsidRPr="00E92708">
        <w:t>4.</w:t>
      </w:r>
      <w:r w:rsidRPr="00E92708">
        <w:tab/>
        <w:t>Комитет с удовлетворением отмечает ратификацию государством-участником почти всех осно</w:t>
      </w:r>
      <w:r w:rsidRPr="00E92708">
        <w:t>в</w:t>
      </w:r>
      <w:r w:rsidRPr="00E92708">
        <w:t>ных договоров Организации Объединенных Наций в области защиты прав человека, включая действующие факультативные прот</w:t>
      </w:r>
      <w:r w:rsidRPr="00E92708">
        <w:t>о</w:t>
      </w:r>
      <w:r w:rsidR="00E92C19">
        <w:t>колы, а также Римского</w:t>
      </w:r>
      <w:r w:rsidRPr="00E92708">
        <w:t xml:space="preserve"> статут</w:t>
      </w:r>
      <w:r w:rsidR="00E92C19">
        <w:t>а</w:t>
      </w:r>
      <w:r w:rsidRPr="00E92708">
        <w:t xml:space="preserve"> Международного уголовного суда.</w:t>
      </w:r>
    </w:p>
    <w:p w:rsidR="00E92708" w:rsidRPr="00E92708" w:rsidRDefault="00E92708" w:rsidP="00DC3108">
      <w:pPr>
        <w:pStyle w:val="SingleTxtGR"/>
      </w:pPr>
      <w:r w:rsidRPr="00E92708">
        <w:t>5.</w:t>
      </w:r>
      <w:r w:rsidRPr="00E92708">
        <w:tab/>
        <w:t xml:space="preserve">Комитет </w:t>
      </w:r>
      <w:r w:rsidR="00E92C19">
        <w:t xml:space="preserve">приветствует </w:t>
      </w:r>
      <w:r w:rsidR="00E92C19" w:rsidRPr="00E92708">
        <w:t xml:space="preserve">также </w:t>
      </w:r>
      <w:r w:rsidR="00E92C19">
        <w:t>тот факт, что</w:t>
      </w:r>
      <w:r w:rsidRPr="00E92708">
        <w:t xml:space="preserve"> </w:t>
      </w:r>
      <w:r w:rsidR="00E92C19">
        <w:t xml:space="preserve">государство-участник </w:t>
      </w:r>
      <w:r w:rsidRPr="00E92708">
        <w:t>призн</w:t>
      </w:r>
      <w:r w:rsidR="00E92C19">
        <w:t>ало</w:t>
      </w:r>
      <w:r w:rsidRPr="00E92708">
        <w:t xml:space="preserve"> предусмотрен</w:t>
      </w:r>
      <w:r w:rsidR="00E92C19">
        <w:t>ную</w:t>
      </w:r>
      <w:r w:rsidRPr="00E92708">
        <w:t xml:space="preserve"> статья</w:t>
      </w:r>
      <w:r w:rsidR="00E92C19">
        <w:t>ми 31 и 32 Конвенции компетенцию</w:t>
      </w:r>
      <w:r w:rsidRPr="00E92708">
        <w:t xml:space="preserve"> Комитета в отн</w:t>
      </w:r>
      <w:r w:rsidRPr="00E92708">
        <w:t>о</w:t>
      </w:r>
      <w:r w:rsidRPr="00E92708">
        <w:t>шении рассмотрения сообщений, представленных соответственно отдельными л</w:t>
      </w:r>
      <w:r w:rsidRPr="00E92708">
        <w:t>и</w:t>
      </w:r>
      <w:r w:rsidRPr="00E92708">
        <w:t>цами или государствами-участниками.</w:t>
      </w:r>
    </w:p>
    <w:p w:rsidR="00E92708" w:rsidRPr="00E92708" w:rsidRDefault="00E92708" w:rsidP="00DC3108">
      <w:pPr>
        <w:pStyle w:val="SingleTxtGR"/>
      </w:pPr>
      <w:r w:rsidRPr="00E92708">
        <w:t>6.</w:t>
      </w:r>
      <w:r w:rsidRPr="00E92708">
        <w:tab/>
        <w:t>Комитет положительно отмечает начало государством-участником пр</w:t>
      </w:r>
      <w:r w:rsidRPr="00E92708">
        <w:t>о</w:t>
      </w:r>
      <w:r w:rsidRPr="00E92708">
        <w:t>цесса принятия конкретного законодательства в отношении насильственных и</w:t>
      </w:r>
      <w:r w:rsidRPr="00E92708">
        <w:t>с</w:t>
      </w:r>
      <w:r w:rsidRPr="00E92708">
        <w:t>чезновений.</w:t>
      </w:r>
    </w:p>
    <w:p w:rsidR="00E92708" w:rsidRPr="00E92708" w:rsidRDefault="00E92708" w:rsidP="00DC3108">
      <w:pPr>
        <w:pStyle w:val="SingleTxtGR"/>
      </w:pPr>
      <w:r w:rsidRPr="00E92708">
        <w:t>7.</w:t>
      </w:r>
      <w:r w:rsidRPr="00E92708">
        <w:tab/>
        <w:t>Комитет с удовлетворением отмечает также тот факт, что положения з</w:t>
      </w:r>
      <w:r w:rsidRPr="00E92708">
        <w:t>а</w:t>
      </w:r>
      <w:r w:rsidRPr="00E92708">
        <w:t>конопроекта № 250, внесенного на рассмотрение Сената 11 января 2012 года, были воспроизведе</w:t>
      </w:r>
      <w:r w:rsidR="00E92C19">
        <w:t>ны в</w:t>
      </w:r>
      <w:r w:rsidRPr="00E92708">
        <w:t xml:space="preserve"> отдельном законодательном </w:t>
      </w:r>
      <w:r w:rsidR="00E92C19">
        <w:t>документе − проекте зак</w:t>
      </w:r>
      <w:r w:rsidR="00E92C19">
        <w:t>о</w:t>
      </w:r>
      <w:r w:rsidR="00E92C19">
        <w:t xml:space="preserve">на </w:t>
      </w:r>
      <w:r w:rsidRPr="00E92708">
        <w:t>№ 736 (с внесенными изменениями), с тем чтобы ускорить их принятие и</w:t>
      </w:r>
      <w:r w:rsidR="00784CCF">
        <w:t> </w:t>
      </w:r>
      <w:r w:rsidRPr="00E92708">
        <w:t>вступление в силу.</w:t>
      </w:r>
    </w:p>
    <w:p w:rsidR="00E92708" w:rsidRPr="00E92708" w:rsidRDefault="00E92708" w:rsidP="00DC3108">
      <w:pPr>
        <w:pStyle w:val="SingleTxtGR"/>
      </w:pPr>
      <w:r w:rsidRPr="00E92708">
        <w:t>8.</w:t>
      </w:r>
      <w:r w:rsidRPr="00E92708">
        <w:tab/>
        <w:t xml:space="preserve">Комитет отдает должное государству-участнику за </w:t>
      </w:r>
      <w:r w:rsidR="00E92C19">
        <w:t>проведение консульт</w:t>
      </w:r>
      <w:r w:rsidR="00E92C19">
        <w:t>а</w:t>
      </w:r>
      <w:r w:rsidR="00E92C19">
        <w:t>ций</w:t>
      </w:r>
      <w:r w:rsidRPr="00E92708">
        <w:t xml:space="preserve"> с Национальной консультативной комиссией </w:t>
      </w:r>
      <w:r w:rsidR="00E92C19">
        <w:t>по правам человека и гра</w:t>
      </w:r>
      <w:r w:rsidR="00E92C19">
        <w:t>ж</w:t>
      </w:r>
      <w:r w:rsidR="00E92C19">
        <w:t>данским обществом в ходе</w:t>
      </w:r>
      <w:r w:rsidRPr="00E92708">
        <w:t xml:space="preserve"> работы над докладом, представленным в соответс</w:t>
      </w:r>
      <w:r w:rsidRPr="00E92708">
        <w:t>т</w:t>
      </w:r>
      <w:r w:rsidRPr="00E92708">
        <w:t>вии с пунктом 1 статьи 29 Конвенции.</w:t>
      </w:r>
    </w:p>
    <w:p w:rsidR="00E92708" w:rsidRPr="00E92708" w:rsidRDefault="00E92C19" w:rsidP="00E92C19">
      <w:pPr>
        <w:pStyle w:val="H1GR"/>
      </w:pPr>
      <w:r>
        <w:tab/>
      </w:r>
      <w:r w:rsidR="00E92708" w:rsidRPr="00E92708">
        <w:rPr>
          <w:lang w:val="en-US"/>
        </w:rPr>
        <w:t>C</w:t>
      </w:r>
      <w:r w:rsidR="00E92708" w:rsidRPr="00E92708">
        <w:t>.</w:t>
      </w:r>
      <w:r w:rsidR="00E92708" w:rsidRPr="00E92708">
        <w:tab/>
        <w:t>Вопросы, вызыв</w:t>
      </w:r>
      <w:r w:rsidR="00EF03B1">
        <w:t xml:space="preserve">ающие обеспокоенность, </w:t>
      </w:r>
      <w:r w:rsidR="00E92708" w:rsidRPr="00E92708">
        <w:t>и рекомендации</w:t>
      </w:r>
    </w:p>
    <w:p w:rsidR="00E92708" w:rsidRPr="00E92708" w:rsidRDefault="00E92708" w:rsidP="00DC3108">
      <w:pPr>
        <w:pStyle w:val="SingleTxtGR"/>
      </w:pPr>
      <w:r w:rsidRPr="00E92708">
        <w:t>9.</w:t>
      </w:r>
      <w:r w:rsidRPr="00E92708">
        <w:tab/>
        <w:t xml:space="preserve">Комитет </w:t>
      </w:r>
      <w:r w:rsidR="00EF03B1">
        <w:t>отмечает тот факт, что на</w:t>
      </w:r>
      <w:r w:rsidRPr="00E92708">
        <w:t xml:space="preserve"> момент разработки </w:t>
      </w:r>
      <w:r w:rsidR="00EF03B1">
        <w:t>его</w:t>
      </w:r>
      <w:r w:rsidRPr="00E92708">
        <w:t xml:space="preserve"> рекомендаций действующ</w:t>
      </w:r>
      <w:r w:rsidR="00EF03B1">
        <w:t>ие</w:t>
      </w:r>
      <w:r w:rsidRPr="00E92708">
        <w:t xml:space="preserve"> в государстве-участнике</w:t>
      </w:r>
      <w:r w:rsidR="00EF03B1">
        <w:t xml:space="preserve"> законы, направленные на</w:t>
      </w:r>
      <w:r w:rsidRPr="00E92708">
        <w:t xml:space="preserve"> предупрежд</w:t>
      </w:r>
      <w:r w:rsidRPr="00E92708">
        <w:t>е</w:t>
      </w:r>
      <w:r w:rsidR="00EF03B1">
        <w:t>ние</w:t>
      </w:r>
      <w:r w:rsidRPr="00E92708">
        <w:t xml:space="preserve"> и наказа</w:t>
      </w:r>
      <w:r w:rsidR="00EF03B1">
        <w:t>ние</w:t>
      </w:r>
      <w:r w:rsidRPr="00E92708">
        <w:t xml:space="preserve"> насильственных исчезновений</w:t>
      </w:r>
      <w:r w:rsidR="00EF03B1">
        <w:t>,</w:t>
      </w:r>
      <w:r w:rsidRPr="00E92708">
        <w:t xml:space="preserve"> не полно</w:t>
      </w:r>
      <w:r w:rsidR="00EF03B1">
        <w:t>стью согласую</w:t>
      </w:r>
      <w:r w:rsidRPr="00E92708">
        <w:t>тся с</w:t>
      </w:r>
      <w:r w:rsidR="00784CCF">
        <w:t> </w:t>
      </w:r>
      <w:r w:rsidRPr="00E92708">
        <w:t>положениями Конвенции и обязательствами, которые она налагает на госуда</w:t>
      </w:r>
      <w:r w:rsidRPr="00E92708">
        <w:t>р</w:t>
      </w:r>
      <w:r w:rsidRPr="00E92708">
        <w:t xml:space="preserve">ства, ратифицировавшие Конвенцию. Комитет приветствует </w:t>
      </w:r>
      <w:r w:rsidR="00EF03B1">
        <w:t>внесение проекта закона</w:t>
      </w:r>
      <w:r w:rsidRPr="00E92708">
        <w:t xml:space="preserve"> № 736 (с внесенными изменениями) и призывает государство-участник учитывать сформулирован</w:t>
      </w:r>
      <w:r w:rsidR="00EF03B1">
        <w:t>ные рекомендации</w:t>
      </w:r>
      <w:r w:rsidRPr="00E92708">
        <w:t xml:space="preserve"> конструк</w:t>
      </w:r>
      <w:r w:rsidR="00EF03B1">
        <w:t>тивным образом и в духе понимания</w:t>
      </w:r>
      <w:r w:rsidRPr="00E92708">
        <w:t>, с тем чтобы усилить регламентирующую основу проекта и обесп</w:t>
      </w:r>
      <w:r w:rsidRPr="00E92708">
        <w:t>е</w:t>
      </w:r>
      <w:r w:rsidRPr="00E92708">
        <w:t xml:space="preserve">чить его полное соответствие всем положениям Конвенции </w:t>
      </w:r>
      <w:r w:rsidR="00EF03B1">
        <w:t>в целях</w:t>
      </w:r>
      <w:r w:rsidRPr="00E92708">
        <w:t xml:space="preserve"> ее эффе</w:t>
      </w:r>
      <w:r w:rsidRPr="00E92708">
        <w:t>к</w:t>
      </w:r>
      <w:r w:rsidRPr="00E92708">
        <w:t>тивного прим</w:t>
      </w:r>
      <w:r w:rsidRPr="00E92708">
        <w:t>е</w:t>
      </w:r>
      <w:r w:rsidRPr="00E92708">
        <w:t>нения.</w:t>
      </w:r>
    </w:p>
    <w:p w:rsidR="00E92708" w:rsidRPr="00E92708" w:rsidRDefault="00EF03B1" w:rsidP="00EF03B1">
      <w:pPr>
        <w:pStyle w:val="H23GR"/>
      </w:pPr>
      <w:r>
        <w:tab/>
      </w:r>
      <w:r>
        <w:tab/>
      </w:r>
      <w:r w:rsidR="00E92708" w:rsidRPr="00E92708">
        <w:t>Определение и криминализация насильственных исчезновений (статьи</w:t>
      </w:r>
      <w:r w:rsidR="00784CCF">
        <w:t> </w:t>
      </w:r>
      <w:r w:rsidR="00E92708" w:rsidRPr="00E92708">
        <w:t>1−7)</w:t>
      </w:r>
    </w:p>
    <w:p w:rsidR="00E92708" w:rsidRPr="00E92708" w:rsidRDefault="00E92708" w:rsidP="00DC3108">
      <w:pPr>
        <w:pStyle w:val="SingleTxtGR"/>
      </w:pPr>
      <w:r w:rsidRPr="00E92708">
        <w:t>10.</w:t>
      </w:r>
      <w:r w:rsidRPr="00E92708">
        <w:tab/>
        <w:t xml:space="preserve">Комитет принимает к сведению утверждение делегации государства-участника </w:t>
      </w:r>
      <w:r w:rsidR="00EF03B1">
        <w:t xml:space="preserve">о том, что </w:t>
      </w:r>
      <w:r w:rsidR="00E85CBB">
        <w:t xml:space="preserve">насильственное исчезновение считается </w:t>
      </w:r>
      <w:r w:rsidRPr="00E92708">
        <w:t>"явно противоз</w:t>
      </w:r>
      <w:r w:rsidRPr="00E92708">
        <w:t>а</w:t>
      </w:r>
      <w:r w:rsidRPr="00E92708">
        <w:t>конным" актом. Тем не менее было бы уместно принять конкретный закон, к</w:t>
      </w:r>
      <w:r w:rsidRPr="00E92708">
        <w:t>о</w:t>
      </w:r>
      <w:r w:rsidRPr="00E92708">
        <w:t xml:space="preserve">торый устанавливал бы абсолютный запрет на насильственные исчезновения в исключительных обстоятельствах, идет ли речь </w:t>
      </w:r>
      <w:r w:rsidR="00B37C10">
        <w:t>о состоянии войны или угрозе войны,</w:t>
      </w:r>
      <w:r w:rsidRPr="00E92708">
        <w:t xml:space="preserve"> внутренней политической нестабильности или любо</w:t>
      </w:r>
      <w:r w:rsidR="00B37C10">
        <w:t>м</w:t>
      </w:r>
      <w:r w:rsidRPr="00E92708">
        <w:t xml:space="preserve"> друго</w:t>
      </w:r>
      <w:r w:rsidR="00B37C10">
        <w:t>м</w:t>
      </w:r>
      <w:r w:rsidRPr="00E92708">
        <w:t xml:space="preserve"> ис</w:t>
      </w:r>
      <w:r w:rsidR="00B37C10">
        <w:t>ключ</w:t>
      </w:r>
      <w:r w:rsidR="00B37C10">
        <w:t>и</w:t>
      </w:r>
      <w:r w:rsidR="00B37C10">
        <w:t>тельном</w:t>
      </w:r>
      <w:r w:rsidRPr="00E92708">
        <w:t xml:space="preserve"> положени</w:t>
      </w:r>
      <w:r w:rsidR="00B37C10">
        <w:t>и</w:t>
      </w:r>
      <w:r w:rsidRPr="00E92708">
        <w:t xml:space="preserve">, наделяющих </w:t>
      </w:r>
      <w:r w:rsidR="00B37C10">
        <w:t>П</w:t>
      </w:r>
      <w:r w:rsidRPr="00E92708">
        <w:t>резидента Республики</w:t>
      </w:r>
      <w:r w:rsidR="00B37C10">
        <w:t xml:space="preserve"> </w:t>
      </w:r>
      <w:r w:rsidR="00E4760D">
        <w:t xml:space="preserve"> </w:t>
      </w:r>
      <w:r w:rsidR="00B37C10" w:rsidRPr="00E92708">
        <w:t>особыми полном</w:t>
      </w:r>
      <w:r w:rsidR="00B37C10" w:rsidRPr="00E92708">
        <w:t>о</w:t>
      </w:r>
      <w:r w:rsidR="00B37C10" w:rsidRPr="00E92708">
        <w:t>чиями</w:t>
      </w:r>
      <w:r w:rsidRPr="00E92708">
        <w:t>.</w:t>
      </w:r>
    </w:p>
    <w:p w:rsidR="00E92708" w:rsidRPr="00E92708" w:rsidRDefault="00E92708" w:rsidP="00DC3108">
      <w:pPr>
        <w:pStyle w:val="SingleTxtGR"/>
        <w:rPr>
          <w:b/>
        </w:rPr>
      </w:pPr>
      <w:r w:rsidRPr="00E92708">
        <w:rPr>
          <w:b/>
        </w:rPr>
        <w:t>11.</w:t>
      </w:r>
      <w:r w:rsidRPr="00E92708">
        <w:rPr>
          <w:b/>
        </w:rPr>
        <w:tab/>
        <w:t>Комитет рекомендует государству-участнику принять положение, к</w:t>
      </w:r>
      <w:r w:rsidRPr="00E92708">
        <w:rPr>
          <w:b/>
        </w:rPr>
        <w:t>о</w:t>
      </w:r>
      <w:r w:rsidRPr="00E92708">
        <w:rPr>
          <w:b/>
        </w:rPr>
        <w:t>торое прямо устанавл</w:t>
      </w:r>
      <w:r w:rsidRPr="00E92708">
        <w:rPr>
          <w:b/>
        </w:rPr>
        <w:t>и</w:t>
      </w:r>
      <w:r w:rsidRPr="00E92708">
        <w:rPr>
          <w:b/>
        </w:rPr>
        <w:t>вает, что никакое исключительное обстоятельство, по характеру соответствующее описанию, содержащемуся в статье 1 Ко</w:t>
      </w:r>
      <w:r w:rsidRPr="00E92708">
        <w:rPr>
          <w:b/>
        </w:rPr>
        <w:t>н</w:t>
      </w:r>
      <w:r w:rsidR="00B37C10">
        <w:rPr>
          <w:b/>
        </w:rPr>
        <w:t>венции, не может служить оправданием преступления насильственного и</w:t>
      </w:r>
      <w:r w:rsidR="00B37C10">
        <w:rPr>
          <w:b/>
        </w:rPr>
        <w:t>с</w:t>
      </w:r>
      <w:r w:rsidR="00B37C10">
        <w:rPr>
          <w:b/>
        </w:rPr>
        <w:t>чезновения.</w:t>
      </w:r>
    </w:p>
    <w:p w:rsidR="00E92708" w:rsidRPr="00E92708" w:rsidRDefault="00E92708" w:rsidP="00DC3108">
      <w:pPr>
        <w:pStyle w:val="SingleTxtGR"/>
      </w:pPr>
      <w:r w:rsidRPr="00E92708">
        <w:t>12.</w:t>
      </w:r>
      <w:r w:rsidRPr="00E92708">
        <w:tab/>
        <w:t>Комитет принимает к сведению позицию государства-участника, которое считает, что "</w:t>
      </w:r>
      <w:r w:rsidR="00B37C10">
        <w:t>оставление без</w:t>
      </w:r>
      <w:r w:rsidRPr="00E92708">
        <w:t xml:space="preserve"> защиты закона" является одним из составляющих элементов насильственного исчезновения. Комитет заявляет</w:t>
      </w:r>
      <w:r w:rsidR="00B37C10">
        <w:t xml:space="preserve"> о своей </w:t>
      </w:r>
      <w:r w:rsidRPr="00E92708">
        <w:t>обеспок</w:t>
      </w:r>
      <w:r w:rsidRPr="00E92708">
        <w:t>о</w:t>
      </w:r>
      <w:r w:rsidRPr="00E92708">
        <w:t>ен</w:t>
      </w:r>
      <w:r w:rsidR="00B37C10">
        <w:t>ности</w:t>
      </w:r>
      <w:r w:rsidRPr="00E92708">
        <w:t xml:space="preserve"> тем обстоятельством, что определение насильственного исчезновения в качестве </w:t>
      </w:r>
      <w:r w:rsidR="00B37C10">
        <w:t>отдельного</w:t>
      </w:r>
      <w:r w:rsidRPr="00E92708">
        <w:t xml:space="preserve"> преступления</w:t>
      </w:r>
      <w:r w:rsidR="000A4922">
        <w:t>,</w:t>
      </w:r>
      <w:r w:rsidRPr="00E92708">
        <w:t xml:space="preserve"> предусмотрен</w:t>
      </w:r>
      <w:r w:rsidR="000A4922">
        <w:t>ного</w:t>
      </w:r>
      <w:r w:rsidRPr="00E92708">
        <w:t xml:space="preserve"> в проекте </w:t>
      </w:r>
      <w:r w:rsidR="000A4922">
        <w:t xml:space="preserve">закона № 736, </w:t>
      </w:r>
      <w:r w:rsidRPr="00E92708">
        <w:t xml:space="preserve">вводит ссылку "в условиях </w:t>
      </w:r>
      <w:r w:rsidR="000A4922">
        <w:t>оставления без</w:t>
      </w:r>
      <w:r w:rsidRPr="00E92708">
        <w:t xml:space="preserve"> защиты закона" в положени</w:t>
      </w:r>
      <w:r w:rsidR="000A4922">
        <w:t>е</w:t>
      </w:r>
      <w:r w:rsidRPr="00E92708">
        <w:t xml:space="preserve"> текста, отличаю</w:t>
      </w:r>
      <w:r w:rsidR="000A4922">
        <w:t>щегося</w:t>
      </w:r>
      <w:r w:rsidRPr="00E92708">
        <w:t xml:space="preserve"> от текста статьи 2 Конвенции, и что</w:t>
      </w:r>
      <w:r w:rsidR="000A4922">
        <w:t xml:space="preserve"> в силу этого </w:t>
      </w:r>
      <w:r w:rsidRPr="00E92708">
        <w:t>вводятся такие расплывчатые выражения, как "когда за этими действиями следует его исчезн</w:t>
      </w:r>
      <w:r w:rsidRPr="00E92708">
        <w:t>о</w:t>
      </w:r>
      <w:r w:rsidRPr="00E92708">
        <w:t>вение, сопровождае</w:t>
      </w:r>
      <w:r w:rsidR="000A4922">
        <w:t>мое либо</w:t>
      </w:r>
      <w:r w:rsidR="00784CCF">
        <w:t xml:space="preserve"> </w:t>
      </w:r>
      <w:r w:rsidR="00E4760D">
        <w:t>отказом в признании…</w:t>
      </w:r>
      <w:r w:rsidRPr="00E92708">
        <w:t>", которые отсутствуют в</w:t>
      </w:r>
      <w:r w:rsidR="00784CCF">
        <w:t> </w:t>
      </w:r>
      <w:r w:rsidRPr="00E92708">
        <w:t>статье 2 Ко</w:t>
      </w:r>
      <w:r w:rsidRPr="00E92708">
        <w:t>н</w:t>
      </w:r>
      <w:r w:rsidRPr="00E92708">
        <w:t>венции.</w:t>
      </w:r>
    </w:p>
    <w:p w:rsidR="00784CCF" w:rsidRDefault="00E92708" w:rsidP="00DC3108">
      <w:pPr>
        <w:pStyle w:val="SingleTxtGR"/>
        <w:rPr>
          <w:b/>
        </w:rPr>
      </w:pPr>
      <w:r w:rsidRPr="00E92708">
        <w:rPr>
          <w:b/>
        </w:rPr>
        <w:t>13.</w:t>
      </w:r>
      <w:r w:rsidRPr="00E92708">
        <w:rPr>
          <w:b/>
        </w:rPr>
        <w:tab/>
        <w:t xml:space="preserve">Комитет рекомендует государству-участнику принять определение преступления насильственного исчезновения в качестве </w:t>
      </w:r>
      <w:r w:rsidR="000A4922">
        <w:rPr>
          <w:b/>
        </w:rPr>
        <w:t>отдельного</w:t>
      </w:r>
      <w:r w:rsidRPr="00E92708">
        <w:rPr>
          <w:b/>
        </w:rPr>
        <w:t xml:space="preserve"> пр</w:t>
      </w:r>
      <w:r w:rsidRPr="00E92708">
        <w:rPr>
          <w:b/>
        </w:rPr>
        <w:t>е</w:t>
      </w:r>
      <w:r w:rsidRPr="00E92708">
        <w:rPr>
          <w:b/>
        </w:rPr>
        <w:t>ступле</w:t>
      </w:r>
      <w:r w:rsidR="000A4922">
        <w:rPr>
          <w:b/>
        </w:rPr>
        <w:t>ния, совпадающее</w:t>
      </w:r>
      <w:r w:rsidRPr="00E92708">
        <w:rPr>
          <w:b/>
        </w:rPr>
        <w:t xml:space="preserve"> с тем, которое фигурирует в статье 2 Конвенции, и не пытаться </w:t>
      </w:r>
      <w:r w:rsidR="000A4922">
        <w:rPr>
          <w:b/>
        </w:rPr>
        <w:t>исказить</w:t>
      </w:r>
      <w:r w:rsidRPr="00E92708">
        <w:rPr>
          <w:b/>
        </w:rPr>
        <w:t xml:space="preserve"> его текст посредством </w:t>
      </w:r>
      <w:r w:rsidR="000A4922">
        <w:rPr>
          <w:b/>
        </w:rPr>
        <w:t>изменения структуры фразы</w:t>
      </w:r>
      <w:r w:rsidRPr="00E92708">
        <w:rPr>
          <w:b/>
        </w:rPr>
        <w:t xml:space="preserve"> или </w:t>
      </w:r>
      <w:r w:rsidR="000A4922">
        <w:rPr>
          <w:b/>
        </w:rPr>
        <w:t>включения в нее</w:t>
      </w:r>
      <w:r w:rsidRPr="00E92708">
        <w:rPr>
          <w:b/>
        </w:rPr>
        <w:t xml:space="preserve"> новых выражений. Это необходимо для того, чтобы не допустить, чтобы определение насильственного исчезновения могло быть истолковано как требующее наличия умышленного элемента для призн</w:t>
      </w:r>
      <w:r w:rsidRPr="00E92708">
        <w:rPr>
          <w:b/>
        </w:rPr>
        <w:t>а</w:t>
      </w:r>
      <w:r w:rsidRPr="00E92708">
        <w:rPr>
          <w:b/>
        </w:rPr>
        <w:t>ния поведения пр</w:t>
      </w:r>
      <w:r w:rsidRPr="00E92708">
        <w:rPr>
          <w:b/>
        </w:rPr>
        <w:t>е</w:t>
      </w:r>
      <w:r w:rsidRPr="00E92708">
        <w:rPr>
          <w:b/>
        </w:rPr>
        <w:t>ступным.</w:t>
      </w:r>
    </w:p>
    <w:p w:rsidR="009164AC" w:rsidRPr="00D90AC7" w:rsidRDefault="009164AC" w:rsidP="009164AC">
      <w:pPr>
        <w:pStyle w:val="SingleTxtGR"/>
      </w:pPr>
      <w:r w:rsidRPr="00D90AC7">
        <w:t>14.</w:t>
      </w:r>
      <w:r w:rsidRPr="00D90AC7">
        <w:tab/>
        <w:t>Комитет отдает должное государству-участнику за включение в свое з</w:t>
      </w:r>
      <w:r w:rsidRPr="00D90AC7">
        <w:t>а</w:t>
      </w:r>
      <w:r w:rsidRPr="00D90AC7">
        <w:t xml:space="preserve">конодательство определения насильственного исчезновения как преступления против человечности независимо от того, совершено </w:t>
      </w:r>
      <w:r>
        <w:t xml:space="preserve">оно </w:t>
      </w:r>
      <w:r w:rsidRPr="00D90AC7">
        <w:t>в мирное время или во время войны. Тем не менее Комитет отмечает, ч</w:t>
      </w:r>
      <w:r>
        <w:t>то определение, данное в ст</w:t>
      </w:r>
      <w:r>
        <w:t>а</w:t>
      </w:r>
      <w:r>
        <w:t>тье </w:t>
      </w:r>
      <w:r w:rsidRPr="00D90AC7">
        <w:t>212-1 (абзац 9) французского Уголовного кодекса</w:t>
      </w:r>
      <w:r>
        <w:t>,</w:t>
      </w:r>
      <w:r w:rsidRPr="00D90AC7">
        <w:t xml:space="preserve"> требует, чтобы подобное преступление было совершено "в рамках согласованного плана" − условие, к</w:t>
      </w:r>
      <w:r w:rsidRPr="00D90AC7">
        <w:t>о</w:t>
      </w:r>
      <w:r w:rsidRPr="00D90AC7">
        <w:t>торое не предусмотрено в статье 5 Конвенции или в других международных д</w:t>
      </w:r>
      <w:r w:rsidRPr="00D90AC7">
        <w:t>о</w:t>
      </w:r>
      <w:r w:rsidRPr="00D90AC7">
        <w:t>говорах, в частности в статье 7 Римского статута Международного уголовного суда.</w:t>
      </w:r>
    </w:p>
    <w:p w:rsidR="009164AC" w:rsidRPr="00D90AC7" w:rsidRDefault="009164AC" w:rsidP="009164AC">
      <w:pPr>
        <w:pStyle w:val="SingleTxtGR"/>
        <w:rPr>
          <w:b/>
        </w:rPr>
      </w:pPr>
      <w:r w:rsidRPr="001B616B">
        <w:rPr>
          <w:b/>
        </w:rPr>
        <w:t>15.</w:t>
      </w:r>
      <w:r w:rsidRPr="001B616B">
        <w:rPr>
          <w:b/>
        </w:rPr>
        <w:tab/>
        <w:t>Комитет рекомендует государству-участнику пересмотреть свое уг</w:t>
      </w:r>
      <w:r w:rsidRPr="001B616B">
        <w:rPr>
          <w:b/>
        </w:rPr>
        <w:t>о</w:t>
      </w:r>
      <w:r w:rsidRPr="00D90AC7">
        <w:rPr>
          <w:b/>
        </w:rPr>
        <w:t xml:space="preserve">ловное законодательство </w:t>
      </w:r>
      <w:r>
        <w:rPr>
          <w:b/>
        </w:rPr>
        <w:t xml:space="preserve">в отношении </w:t>
      </w:r>
      <w:r w:rsidRPr="00D90AC7">
        <w:rPr>
          <w:b/>
        </w:rPr>
        <w:t>насильственного исчезновения как преступления против человечности и исключить выражение "в рамках с</w:t>
      </w:r>
      <w:r w:rsidRPr="00D90AC7">
        <w:rPr>
          <w:b/>
        </w:rPr>
        <w:t>о</w:t>
      </w:r>
      <w:r w:rsidRPr="00D90AC7">
        <w:rPr>
          <w:b/>
        </w:rPr>
        <w:t>гласованного плана", с тем чтобы гарантировать его соответствие статье 5 Конвенции, а также применимому международному праву и избежать включения дополнительного условия для преследования случаев насил</w:t>
      </w:r>
      <w:r w:rsidRPr="00D90AC7">
        <w:rPr>
          <w:b/>
        </w:rPr>
        <w:t>ь</w:t>
      </w:r>
      <w:r w:rsidRPr="00D90AC7">
        <w:rPr>
          <w:b/>
        </w:rPr>
        <w:t>ственного и</w:t>
      </w:r>
      <w:r w:rsidRPr="00D90AC7">
        <w:rPr>
          <w:b/>
        </w:rPr>
        <w:t>с</w:t>
      </w:r>
      <w:r w:rsidRPr="00D90AC7">
        <w:rPr>
          <w:b/>
        </w:rPr>
        <w:t>чезновения.</w:t>
      </w:r>
    </w:p>
    <w:p w:rsidR="009164AC" w:rsidRPr="00D90AC7" w:rsidRDefault="009164AC" w:rsidP="009164AC">
      <w:pPr>
        <w:pStyle w:val="SingleTxtGR"/>
      </w:pPr>
      <w:r w:rsidRPr="00D90AC7">
        <w:t>16.</w:t>
      </w:r>
      <w:r w:rsidRPr="00D90AC7">
        <w:tab/>
        <w:t xml:space="preserve">Комитет принимает к сведению </w:t>
      </w:r>
      <w:r>
        <w:t>позицию государства-участника</w:t>
      </w:r>
      <w:r w:rsidRPr="00D90AC7">
        <w:t xml:space="preserve">, согласно которой в пункте 1 статьи 6 Конвенции не уточняется, какие меры необходимы для того, чтобы привлечь к уголовной ответственности </w:t>
      </w:r>
      <w:r>
        <w:t>вышестоящее должн</w:t>
      </w:r>
      <w:r>
        <w:t>о</w:t>
      </w:r>
      <w:r>
        <w:t>стное лицо</w:t>
      </w:r>
      <w:r w:rsidRPr="00D90AC7">
        <w:t xml:space="preserve">. Комитет констатирует, что французский Уголовный кодекс </w:t>
      </w:r>
      <w:r>
        <w:t>пред</w:t>
      </w:r>
      <w:r>
        <w:t>у</w:t>
      </w:r>
      <w:r>
        <w:t>сматривает</w:t>
      </w:r>
      <w:r w:rsidRPr="00D90AC7">
        <w:t xml:space="preserve"> те же меры наказания исполнителю и соучастнику преступления и что </w:t>
      </w:r>
      <w:r>
        <w:t>покушение на преступление</w:t>
      </w:r>
      <w:r w:rsidRPr="00D90AC7">
        <w:t xml:space="preserve"> и соучастие </w:t>
      </w:r>
      <w:r>
        <w:t xml:space="preserve">в нем </w:t>
      </w:r>
      <w:r w:rsidRPr="00D90AC7">
        <w:t>регулиру</w:t>
      </w:r>
      <w:r>
        <w:t>ются стать</w:t>
      </w:r>
      <w:r>
        <w:t>я</w:t>
      </w:r>
      <w:r>
        <w:t>ми 121</w:t>
      </w:r>
      <w:r>
        <w:noBreakHyphen/>
      </w:r>
      <w:r w:rsidRPr="00D90AC7">
        <w:t xml:space="preserve">4, 121-6 и 121-7. Тем не менее с учетом того, что в Уголовном кодексе </w:t>
      </w:r>
      <w:r>
        <w:t xml:space="preserve">предусматривается </w:t>
      </w:r>
      <w:r w:rsidRPr="00D90AC7">
        <w:t xml:space="preserve">ответственность </w:t>
      </w:r>
      <w:r>
        <w:t xml:space="preserve">вышестоящих должностных лиц за </w:t>
      </w:r>
      <w:r w:rsidRPr="00D90AC7">
        <w:t>прест</w:t>
      </w:r>
      <w:r w:rsidRPr="00D90AC7">
        <w:t>у</w:t>
      </w:r>
      <w:r w:rsidRPr="00D90AC7">
        <w:t>пления против человечности, было бы целесообразно поступить таким же обр</w:t>
      </w:r>
      <w:r w:rsidRPr="00D90AC7">
        <w:t>а</w:t>
      </w:r>
      <w:r w:rsidRPr="00D90AC7">
        <w:t>зом в случаях насильственных исчезновений в качестве самостоятельных пр</w:t>
      </w:r>
      <w:r w:rsidRPr="00D90AC7">
        <w:t>е</w:t>
      </w:r>
      <w:r w:rsidRPr="00D90AC7">
        <w:t>ступлений.</w:t>
      </w:r>
    </w:p>
    <w:p w:rsidR="009164AC" w:rsidRPr="00D90AC7" w:rsidRDefault="009164AC" w:rsidP="009164AC">
      <w:pPr>
        <w:pStyle w:val="SingleTxtGR"/>
        <w:rPr>
          <w:b/>
        </w:rPr>
      </w:pPr>
      <w:r w:rsidRPr="001B616B">
        <w:rPr>
          <w:b/>
        </w:rPr>
        <w:t>17.</w:t>
      </w:r>
      <w:r w:rsidRPr="001B616B">
        <w:rPr>
          <w:b/>
        </w:rPr>
        <w:tab/>
        <w:t>Комитет рекомендует государству-участнику в проекте закона № 736</w:t>
      </w:r>
      <w:r w:rsidRPr="00D90AC7">
        <w:rPr>
          <w:b/>
        </w:rPr>
        <w:t xml:space="preserve"> </w:t>
      </w:r>
      <w:r>
        <w:rPr>
          <w:b/>
        </w:rPr>
        <w:t xml:space="preserve">распространить на </w:t>
      </w:r>
      <w:r w:rsidRPr="00D90AC7">
        <w:rPr>
          <w:b/>
        </w:rPr>
        <w:t xml:space="preserve">ответственность </w:t>
      </w:r>
      <w:r>
        <w:rPr>
          <w:b/>
        </w:rPr>
        <w:t>вышестоящего должностного лица</w:t>
      </w:r>
      <w:r w:rsidRPr="00D90AC7">
        <w:rPr>
          <w:b/>
        </w:rPr>
        <w:t xml:space="preserve"> р</w:t>
      </w:r>
      <w:r w:rsidRPr="00D90AC7">
        <w:rPr>
          <w:b/>
        </w:rPr>
        <w:t>е</w:t>
      </w:r>
      <w:r w:rsidRPr="00D90AC7">
        <w:rPr>
          <w:b/>
        </w:rPr>
        <w:t>жим полной ответственности в соответствии со статьей 6 Конвенции, а не режим соучастия во всех сл</w:t>
      </w:r>
      <w:r w:rsidRPr="00D90AC7">
        <w:rPr>
          <w:b/>
        </w:rPr>
        <w:t>у</w:t>
      </w:r>
      <w:r w:rsidRPr="00D90AC7">
        <w:rPr>
          <w:b/>
        </w:rPr>
        <w:t>чаях насильственных исчезновений.</w:t>
      </w:r>
    </w:p>
    <w:p w:rsidR="009164AC" w:rsidRPr="00D90AC7" w:rsidRDefault="009164AC" w:rsidP="009164AC">
      <w:pPr>
        <w:pStyle w:val="SingleTxtGR"/>
      </w:pPr>
      <w:r w:rsidRPr="00D90AC7">
        <w:t>18.</w:t>
      </w:r>
      <w:r w:rsidRPr="00D90AC7">
        <w:tab/>
        <w:t>Комитет принимает к сведению позицию государства-участника, согласно которой включение смягчающих или отягчающих обстоятельств, предусмо</w:t>
      </w:r>
      <w:r w:rsidRPr="00D90AC7">
        <w:t>т</w:t>
      </w:r>
      <w:r w:rsidRPr="00D90AC7">
        <w:t>ренных в статье 7 Конвенции, не является обяз</w:t>
      </w:r>
      <w:r w:rsidRPr="00D90AC7">
        <w:t>а</w:t>
      </w:r>
      <w:r w:rsidRPr="00D90AC7">
        <w:t>тельным. Тем не менее Комитет считает, что введение смягчающих обстоятельств могло бы способств</w:t>
      </w:r>
      <w:r w:rsidRPr="00D90AC7">
        <w:t>о</w:t>
      </w:r>
      <w:r w:rsidRPr="00D90AC7">
        <w:t>вать разъяснению некоторых случаев насильственного исчезновения.</w:t>
      </w:r>
    </w:p>
    <w:p w:rsidR="009164AC" w:rsidRPr="00D90AC7" w:rsidRDefault="009164AC" w:rsidP="009164AC">
      <w:pPr>
        <w:pStyle w:val="SingleTxtGR"/>
        <w:rPr>
          <w:b/>
        </w:rPr>
      </w:pPr>
      <w:r w:rsidRPr="001B616B">
        <w:rPr>
          <w:b/>
        </w:rPr>
        <w:t>19.</w:t>
      </w:r>
      <w:r w:rsidRPr="001B616B">
        <w:rPr>
          <w:b/>
        </w:rPr>
        <w:tab/>
        <w:t>Комитет предлагает государству-участнику рассмотреть вопрос о</w:t>
      </w:r>
      <w:r w:rsidRPr="00D90AC7">
        <w:rPr>
          <w:b/>
        </w:rPr>
        <w:t xml:space="preserve"> включении смягчающих обстоятельств в законодательство в качестве м</w:t>
      </w:r>
      <w:r w:rsidRPr="00D90AC7">
        <w:rPr>
          <w:b/>
        </w:rPr>
        <w:t>е</w:t>
      </w:r>
      <w:r w:rsidRPr="00D90AC7">
        <w:rPr>
          <w:b/>
        </w:rPr>
        <w:t>ры, которая могла бы способствовать возвращению исчезнувшего лица живым или прояснению обстоятельств насильственного исчезновения или установлению личности исполнителей акта насильственного исчезновения.</w:t>
      </w:r>
    </w:p>
    <w:p w:rsidR="009164AC" w:rsidRPr="00D90AC7" w:rsidRDefault="009164AC" w:rsidP="009164AC">
      <w:pPr>
        <w:pStyle w:val="H23GR"/>
      </w:pPr>
      <w:r w:rsidRPr="009164AC">
        <w:tab/>
      </w:r>
      <w:r w:rsidRPr="009164AC">
        <w:tab/>
      </w:r>
      <w:r w:rsidRPr="00D90AC7">
        <w:t>Уголовная ответственность и сотруднич</w:t>
      </w:r>
      <w:r>
        <w:t>ество органов судебной власти в</w:t>
      </w:r>
      <w:r>
        <w:rPr>
          <w:lang w:val="en-US"/>
        </w:rPr>
        <w:t> </w:t>
      </w:r>
      <w:r w:rsidRPr="00D90AC7">
        <w:t>области насильственных исчезновений (статьи 8−15)</w:t>
      </w:r>
    </w:p>
    <w:p w:rsidR="009164AC" w:rsidRPr="00D90AC7" w:rsidRDefault="009164AC" w:rsidP="009164AC">
      <w:pPr>
        <w:pStyle w:val="SingleTxtGR"/>
      </w:pPr>
      <w:r w:rsidRPr="00D90AC7">
        <w:t>20.</w:t>
      </w:r>
      <w:r w:rsidRPr="00D90AC7">
        <w:tab/>
        <w:t xml:space="preserve">Комитет с удовлетворением </w:t>
      </w:r>
      <w:r>
        <w:t>констатирует</w:t>
      </w:r>
      <w:r w:rsidRPr="00D90AC7">
        <w:t xml:space="preserve">, что государство-участник в проекте закона № 736 увеличило срок исковой давности с 10 до 30 лет, но </w:t>
      </w:r>
      <w:r>
        <w:t>от</w:t>
      </w:r>
      <w:r w:rsidRPr="00D90AC7">
        <w:t>м</w:t>
      </w:r>
      <w:r w:rsidRPr="00D90AC7">
        <w:t>е</w:t>
      </w:r>
      <w:r w:rsidRPr="00D90AC7">
        <w:t>чает, что время начала истечения этого срока прямо не указано и что сроки и</w:t>
      </w:r>
      <w:r w:rsidRPr="00D90AC7">
        <w:t>с</w:t>
      </w:r>
      <w:r w:rsidRPr="00D90AC7">
        <w:t>ковой давности в отношении возмещения по гражданским делам для жертв и</w:t>
      </w:r>
      <w:r w:rsidRPr="00D90AC7">
        <w:t>с</w:t>
      </w:r>
      <w:r w:rsidRPr="00D90AC7">
        <w:t>чезновения будут такие же, как и в гражданском праве, т.е. между пятью и д</w:t>
      </w:r>
      <w:r w:rsidRPr="00D90AC7">
        <w:t>е</w:t>
      </w:r>
      <w:r w:rsidRPr="00D90AC7">
        <w:t>сятью годами.</w:t>
      </w:r>
    </w:p>
    <w:p w:rsidR="009164AC" w:rsidRPr="00D90AC7" w:rsidRDefault="009164AC" w:rsidP="009164AC">
      <w:pPr>
        <w:pStyle w:val="SingleTxtGR"/>
        <w:rPr>
          <w:b/>
        </w:rPr>
      </w:pPr>
      <w:r w:rsidRPr="001B616B">
        <w:rPr>
          <w:b/>
        </w:rPr>
        <w:t>21.</w:t>
      </w:r>
      <w:r w:rsidRPr="001B616B">
        <w:rPr>
          <w:b/>
        </w:rPr>
        <w:tab/>
        <w:t>Комитет рекомендует государству-участнику уточнить в проекте з</w:t>
      </w:r>
      <w:r w:rsidRPr="001B616B">
        <w:rPr>
          <w:b/>
        </w:rPr>
        <w:t>а</w:t>
      </w:r>
      <w:r w:rsidRPr="00D90AC7">
        <w:rPr>
          <w:b/>
        </w:rPr>
        <w:t>кона № 736 момент начала истечения срока исковой давности, который начинает истекать с момента, когда преступление насильственного исче</w:t>
      </w:r>
      <w:r w:rsidRPr="00D90AC7">
        <w:rPr>
          <w:b/>
        </w:rPr>
        <w:t>з</w:t>
      </w:r>
      <w:r w:rsidRPr="00D90AC7">
        <w:rPr>
          <w:b/>
        </w:rPr>
        <w:t>новения является оконченным по всем своим элементам. В том что касае</w:t>
      </w:r>
      <w:r w:rsidRPr="00D90AC7">
        <w:rPr>
          <w:b/>
        </w:rPr>
        <w:t>т</w:t>
      </w:r>
      <w:r w:rsidRPr="00D90AC7">
        <w:rPr>
          <w:b/>
        </w:rPr>
        <w:t>ся срока исковой давности по гражданским делам о возмещении, Комитет рекомендует, чтобы этот срок исковой давности по меньшей мере соотве</w:t>
      </w:r>
      <w:r w:rsidRPr="00D90AC7">
        <w:rPr>
          <w:b/>
        </w:rPr>
        <w:t>т</w:t>
      </w:r>
      <w:r w:rsidRPr="00D90AC7">
        <w:rPr>
          <w:b/>
        </w:rPr>
        <w:t>ствовал сроку исковой давности, применяемому в случае других престу</w:t>
      </w:r>
      <w:r w:rsidRPr="00D90AC7">
        <w:rPr>
          <w:b/>
        </w:rPr>
        <w:t>п</w:t>
      </w:r>
      <w:r w:rsidRPr="00D90AC7">
        <w:rPr>
          <w:b/>
        </w:rPr>
        <w:t>лений, схо</w:t>
      </w:r>
      <w:r>
        <w:rPr>
          <w:b/>
        </w:rPr>
        <w:t>дных по своей тяжести, например применения</w:t>
      </w:r>
      <w:r w:rsidRPr="00D90AC7">
        <w:rPr>
          <w:b/>
        </w:rPr>
        <w:t xml:space="preserve"> пыт</w:t>
      </w:r>
      <w:r>
        <w:rPr>
          <w:b/>
        </w:rPr>
        <w:t>о</w:t>
      </w:r>
      <w:r w:rsidRPr="00D90AC7">
        <w:rPr>
          <w:b/>
        </w:rPr>
        <w:t>к.</w:t>
      </w:r>
    </w:p>
    <w:p w:rsidR="009164AC" w:rsidRPr="00D90AC7" w:rsidRDefault="009164AC" w:rsidP="009164AC">
      <w:pPr>
        <w:pStyle w:val="SingleTxtGR"/>
      </w:pPr>
      <w:r w:rsidRPr="00D90AC7">
        <w:t>22.</w:t>
      </w:r>
      <w:r w:rsidRPr="00D90AC7">
        <w:tab/>
        <w:t>Комитет с удовлетворением отмечает, что проект закона № 736 объявляет возможной экстеррит</w:t>
      </w:r>
      <w:r w:rsidRPr="00D90AC7">
        <w:t>о</w:t>
      </w:r>
      <w:r w:rsidRPr="00D90AC7">
        <w:t>риальную компетенцию французских судебных органов. Вместе с тем Комитет с обеспокоенностью отмечает наличие кумулятивных и ограничительных условий, предусмотренных в статье 689-11 Уголовно-процессуального кодекса, которые затрудняют преследование и рассмотрение дел предполагаемых исполнителей преступлений против человечности, геноц</w:t>
      </w:r>
      <w:r w:rsidRPr="00D90AC7">
        <w:t>и</w:t>
      </w:r>
      <w:r w:rsidRPr="00D90AC7">
        <w:t>да и военных преступлений. Комитет с обесп</w:t>
      </w:r>
      <w:r w:rsidRPr="00D90AC7">
        <w:t>о</w:t>
      </w:r>
      <w:r w:rsidRPr="00D90AC7">
        <w:t>коенностью о</w:t>
      </w:r>
      <w:r>
        <w:t>тмечает также, что обязательство</w:t>
      </w:r>
      <w:r w:rsidRPr="00D90AC7">
        <w:t xml:space="preserve"> выдач</w:t>
      </w:r>
      <w:r>
        <w:t>и</w:t>
      </w:r>
      <w:r w:rsidRPr="00D90AC7">
        <w:t xml:space="preserve"> или привлечени</w:t>
      </w:r>
      <w:r>
        <w:t>я</w:t>
      </w:r>
      <w:r w:rsidRPr="00D90AC7">
        <w:t xml:space="preserve"> подозреваемого к суду соглас</w:t>
      </w:r>
      <w:r>
        <w:t>но ст</w:t>
      </w:r>
      <w:r>
        <w:t>а</w:t>
      </w:r>
      <w:r>
        <w:t>тье </w:t>
      </w:r>
      <w:r w:rsidRPr="00D90AC7">
        <w:t>113-8-1 Уголовно-процессуального кодекса применяется только в отнош</w:t>
      </w:r>
      <w:r w:rsidRPr="00D90AC7">
        <w:t>е</w:t>
      </w:r>
      <w:r w:rsidRPr="00D90AC7">
        <w:t>нии лиц, в выдаче которых отказано.</w:t>
      </w:r>
    </w:p>
    <w:p w:rsidR="009164AC" w:rsidRPr="00D90AC7" w:rsidRDefault="009164AC" w:rsidP="009164AC">
      <w:pPr>
        <w:pStyle w:val="SingleTxtGR"/>
        <w:rPr>
          <w:b/>
        </w:rPr>
      </w:pPr>
      <w:r w:rsidRPr="001B616B">
        <w:rPr>
          <w:b/>
        </w:rPr>
        <w:t>23.</w:t>
      </w:r>
      <w:r w:rsidRPr="001B616B">
        <w:rPr>
          <w:b/>
        </w:rPr>
        <w:tab/>
        <w:t>Комитет рекомендует государству-участнику передавать все дела, к</w:t>
      </w:r>
      <w:r w:rsidRPr="001B616B">
        <w:rPr>
          <w:b/>
        </w:rPr>
        <w:t>а</w:t>
      </w:r>
      <w:r>
        <w:rPr>
          <w:b/>
        </w:rPr>
        <w:t>сающиеся</w:t>
      </w:r>
      <w:r w:rsidRPr="00D90AC7">
        <w:rPr>
          <w:b/>
        </w:rPr>
        <w:t xml:space="preserve"> насильственного исчезновения</w:t>
      </w:r>
      <w:r>
        <w:rPr>
          <w:b/>
        </w:rPr>
        <w:t>,</w:t>
      </w:r>
      <w:r w:rsidRPr="00D90AC7">
        <w:rPr>
          <w:b/>
        </w:rPr>
        <w:t xml:space="preserve"> компетентным органам, в </w:t>
      </w:r>
      <w:r>
        <w:rPr>
          <w:b/>
        </w:rPr>
        <w:t xml:space="preserve">целях осуществления </w:t>
      </w:r>
      <w:r w:rsidRPr="00D90AC7">
        <w:rPr>
          <w:b/>
        </w:rPr>
        <w:t>уголовного судопроизводства в соотве</w:t>
      </w:r>
      <w:r w:rsidRPr="00D90AC7">
        <w:rPr>
          <w:b/>
        </w:rPr>
        <w:t>т</w:t>
      </w:r>
      <w:r w:rsidRPr="00D90AC7">
        <w:rPr>
          <w:b/>
        </w:rPr>
        <w:t xml:space="preserve">ствии со статьей 11 Конвенции независимо от </w:t>
      </w:r>
      <w:r>
        <w:rPr>
          <w:b/>
        </w:rPr>
        <w:t>наличия</w:t>
      </w:r>
      <w:r w:rsidRPr="00D90AC7">
        <w:rPr>
          <w:b/>
        </w:rPr>
        <w:t xml:space="preserve"> просьбы </w:t>
      </w:r>
      <w:r>
        <w:rPr>
          <w:b/>
        </w:rPr>
        <w:t>о выдаче</w:t>
      </w:r>
      <w:r w:rsidRPr="00D90AC7">
        <w:rPr>
          <w:b/>
        </w:rPr>
        <w:t>, поступившей зар</w:t>
      </w:r>
      <w:r w:rsidRPr="00D90AC7">
        <w:rPr>
          <w:b/>
        </w:rPr>
        <w:t>а</w:t>
      </w:r>
      <w:r w:rsidRPr="00D90AC7">
        <w:rPr>
          <w:b/>
        </w:rPr>
        <w:t>нее в отношении подозреваемого лица.</w:t>
      </w:r>
    </w:p>
    <w:p w:rsidR="009164AC" w:rsidRPr="00D90AC7" w:rsidRDefault="009164AC" w:rsidP="009164AC">
      <w:pPr>
        <w:pStyle w:val="SingleTxtGR"/>
      </w:pPr>
      <w:r w:rsidRPr="00D90AC7">
        <w:t>24.</w:t>
      </w:r>
      <w:r w:rsidRPr="00D90AC7">
        <w:tab/>
        <w:t>Комите</w:t>
      </w:r>
      <w:r>
        <w:t>т отмечает, что расследования, начатые по распоряжению прок</w:t>
      </w:r>
      <w:r>
        <w:t>у</w:t>
      </w:r>
      <w:r>
        <w:t>ратуры или</w:t>
      </w:r>
      <w:r w:rsidRPr="00D90AC7">
        <w:t xml:space="preserve"> следственн</w:t>
      </w:r>
      <w:r>
        <w:t>ого</w:t>
      </w:r>
      <w:r w:rsidRPr="00D90AC7">
        <w:t xml:space="preserve"> судь</w:t>
      </w:r>
      <w:r>
        <w:t>и,</w:t>
      </w:r>
      <w:r w:rsidRPr="00D90AC7">
        <w:t xml:space="preserve"> проводятся полицией и жандармерией и что не существует механизма, запрещающего полицейскому органу, подозреваем</w:t>
      </w:r>
      <w:r w:rsidRPr="00D90AC7">
        <w:t>о</w:t>
      </w:r>
      <w:r w:rsidRPr="00D90AC7">
        <w:t>му в совершении преступления насильственного исчезновения, проводить сле</w:t>
      </w:r>
      <w:r w:rsidRPr="00D90AC7">
        <w:t>д</w:t>
      </w:r>
      <w:r w:rsidRPr="00D90AC7">
        <w:t>ствие по этому преступлению. Комитет принимает также к сведению то обсто</w:t>
      </w:r>
      <w:r w:rsidRPr="00D90AC7">
        <w:t>я</w:t>
      </w:r>
      <w:r w:rsidRPr="00D90AC7">
        <w:t>тельство, что статья 40-1 Уголовно-процессуального кодекса наделяет прокур</w:t>
      </w:r>
      <w:r w:rsidRPr="00D90AC7">
        <w:t>а</w:t>
      </w:r>
      <w:r w:rsidRPr="00D90AC7">
        <w:t xml:space="preserve">туру в случае получения ею жалобы о преступлении </w:t>
      </w:r>
      <w:r>
        <w:t>полномочиями на то, чт</w:t>
      </w:r>
      <w:r>
        <w:t>о</w:t>
      </w:r>
      <w:r>
        <w:t xml:space="preserve">бы возбуждать или не возбуждать </w:t>
      </w:r>
      <w:r w:rsidRPr="00D90AC7">
        <w:t xml:space="preserve">уголовное дело. </w:t>
      </w:r>
      <w:r>
        <w:t>Если п</w:t>
      </w:r>
      <w:r w:rsidRPr="00D90AC7">
        <w:t>одател</w:t>
      </w:r>
      <w:r>
        <w:t>ь</w:t>
      </w:r>
      <w:r w:rsidRPr="00D90AC7">
        <w:t xml:space="preserve"> жалоб</w:t>
      </w:r>
      <w:r>
        <w:t>ы нам</w:t>
      </w:r>
      <w:r>
        <w:t>е</w:t>
      </w:r>
      <w:r>
        <w:t xml:space="preserve">рен добиваться </w:t>
      </w:r>
      <w:r w:rsidRPr="00D90AC7">
        <w:t>пересмотра юридической обоснованности первоначального р</w:t>
      </w:r>
      <w:r w:rsidRPr="00D90AC7">
        <w:t>е</w:t>
      </w:r>
      <w:r w:rsidRPr="00D90AC7">
        <w:t>шения прокуро</w:t>
      </w:r>
      <w:r>
        <w:t xml:space="preserve">ра, он может </w:t>
      </w:r>
      <w:r w:rsidRPr="00D90AC7">
        <w:t xml:space="preserve">обжаловать </w:t>
      </w:r>
      <w:r>
        <w:t xml:space="preserve">это </w:t>
      </w:r>
      <w:r w:rsidRPr="00D90AC7">
        <w:t>решение путем обращения к ген</w:t>
      </w:r>
      <w:r w:rsidRPr="00D90AC7">
        <w:t>е</w:t>
      </w:r>
      <w:r w:rsidRPr="00D90AC7">
        <w:t xml:space="preserve">ральному прокурору или </w:t>
      </w:r>
      <w:r>
        <w:t>министру юстиции</w:t>
      </w:r>
      <w:r w:rsidRPr="00D90AC7">
        <w:t>, но не в другом независимом с</w:t>
      </w:r>
      <w:r w:rsidRPr="00D90AC7">
        <w:t>у</w:t>
      </w:r>
      <w:r w:rsidRPr="00D90AC7">
        <w:t>дебном ор</w:t>
      </w:r>
      <w:r>
        <w:t>г</w:t>
      </w:r>
      <w:r>
        <w:t>а</w:t>
      </w:r>
      <w:r>
        <w:t>не.</w:t>
      </w:r>
    </w:p>
    <w:p w:rsidR="009164AC" w:rsidRPr="00D90AC7" w:rsidRDefault="009164AC" w:rsidP="009164AC">
      <w:pPr>
        <w:pStyle w:val="SingleTxtGR"/>
        <w:rPr>
          <w:b/>
        </w:rPr>
      </w:pPr>
      <w:r w:rsidRPr="001B616B">
        <w:rPr>
          <w:b/>
        </w:rPr>
        <w:t>25.</w:t>
      </w:r>
      <w:r w:rsidRPr="001B616B">
        <w:rPr>
          <w:b/>
        </w:rPr>
        <w:tab/>
        <w:t>Комитет принимает к сведению заявление государства-участника, с</w:t>
      </w:r>
      <w:r w:rsidRPr="001B616B">
        <w:rPr>
          <w:b/>
        </w:rPr>
        <w:t>о</w:t>
      </w:r>
      <w:r>
        <w:rPr>
          <w:b/>
        </w:rPr>
        <w:t>гласно которому никакой</w:t>
      </w:r>
      <w:r w:rsidRPr="00D90AC7">
        <w:rPr>
          <w:b/>
        </w:rPr>
        <w:t xml:space="preserve"> случай насильственного исчезновения не </w:t>
      </w:r>
      <w:r>
        <w:rPr>
          <w:b/>
        </w:rPr>
        <w:t>подп</w:t>
      </w:r>
      <w:r>
        <w:rPr>
          <w:b/>
        </w:rPr>
        <w:t>а</w:t>
      </w:r>
      <w:r>
        <w:rPr>
          <w:b/>
        </w:rPr>
        <w:t>дает под</w:t>
      </w:r>
      <w:r w:rsidRPr="00D90AC7">
        <w:rPr>
          <w:b/>
        </w:rPr>
        <w:t xml:space="preserve"> юрисдикци</w:t>
      </w:r>
      <w:r>
        <w:rPr>
          <w:b/>
        </w:rPr>
        <w:t>ю</w:t>
      </w:r>
      <w:r w:rsidRPr="00D90AC7">
        <w:rPr>
          <w:b/>
        </w:rPr>
        <w:t xml:space="preserve"> военных трибуналов. Кроме того, Комитет рекоме</w:t>
      </w:r>
      <w:r w:rsidRPr="00D90AC7">
        <w:rPr>
          <w:b/>
        </w:rPr>
        <w:t>н</w:t>
      </w:r>
      <w:r w:rsidRPr="00D90AC7">
        <w:rPr>
          <w:b/>
        </w:rPr>
        <w:t xml:space="preserve">дует государству-участнику включить в проект закона № 736 положение, предусматривающее </w:t>
      </w:r>
      <w:r>
        <w:rPr>
          <w:b/>
        </w:rPr>
        <w:t xml:space="preserve">создание механизма, который бы следил за тем, чтобы </w:t>
      </w:r>
      <w:r w:rsidRPr="00D90AC7">
        <w:rPr>
          <w:b/>
        </w:rPr>
        <w:t>полицейский орган, подозреваемый в совершении преступления насильс</w:t>
      </w:r>
      <w:r w:rsidRPr="00D90AC7">
        <w:rPr>
          <w:b/>
        </w:rPr>
        <w:t>т</w:t>
      </w:r>
      <w:r w:rsidRPr="00D90AC7">
        <w:rPr>
          <w:b/>
        </w:rPr>
        <w:t>венного исчезновения</w:t>
      </w:r>
      <w:r>
        <w:rPr>
          <w:b/>
        </w:rPr>
        <w:t>,</w:t>
      </w:r>
      <w:r w:rsidRPr="00D90AC7">
        <w:rPr>
          <w:b/>
        </w:rPr>
        <w:t xml:space="preserve"> не мог принимать участия в данном расследовании. Комитет рекомендует также отнести любые преступления насильственного исчезновения к компетенции специализированного судебного центра, н</w:t>
      </w:r>
      <w:r w:rsidRPr="00D90AC7">
        <w:rPr>
          <w:b/>
        </w:rPr>
        <w:t>е</w:t>
      </w:r>
      <w:r w:rsidRPr="00D90AC7">
        <w:rPr>
          <w:b/>
        </w:rPr>
        <w:t>давно созданного при Суде большой инстанции в Париже, чтобы обесп</w:t>
      </w:r>
      <w:r w:rsidRPr="00D90AC7">
        <w:rPr>
          <w:b/>
        </w:rPr>
        <w:t>е</w:t>
      </w:r>
      <w:r w:rsidRPr="00D90AC7">
        <w:rPr>
          <w:b/>
        </w:rPr>
        <w:t>чить независимость расследований. Комитет рекомендует государству-участнику гарантировать любому лицу, сообщившему о насильственном исчезновении, право оспаривать юридическую обоснованность решения прокурора об отказе в возбуждении дела или разбирател</w:t>
      </w:r>
      <w:r w:rsidRPr="00D90AC7">
        <w:rPr>
          <w:b/>
        </w:rPr>
        <w:t>ь</w:t>
      </w:r>
      <w:r w:rsidRPr="00D90AC7">
        <w:rPr>
          <w:b/>
        </w:rPr>
        <w:t>стве фактов.</w:t>
      </w:r>
    </w:p>
    <w:p w:rsidR="009164AC" w:rsidRPr="00D90AC7" w:rsidRDefault="009164AC" w:rsidP="009164AC">
      <w:pPr>
        <w:pStyle w:val="H23GR"/>
      </w:pPr>
      <w:r w:rsidRPr="009164AC">
        <w:tab/>
      </w:r>
      <w:r w:rsidRPr="009164AC">
        <w:tab/>
      </w:r>
      <w:r w:rsidRPr="00D90AC7">
        <w:t>Меры предупреждения насильственных исчезновений (статьи 16−23)</w:t>
      </w:r>
    </w:p>
    <w:p w:rsidR="009164AC" w:rsidRPr="00D90AC7" w:rsidRDefault="009164AC" w:rsidP="009164AC">
      <w:pPr>
        <w:pStyle w:val="SingleTxtGR"/>
      </w:pPr>
      <w:r w:rsidRPr="00D90AC7">
        <w:t>26.</w:t>
      </w:r>
      <w:r w:rsidRPr="00D90AC7">
        <w:tab/>
        <w:t>Комитет принимает к сведению то, что законодательство государства-участника запрещает прин</w:t>
      </w:r>
      <w:r w:rsidRPr="00D90AC7">
        <w:t>у</w:t>
      </w:r>
      <w:r w:rsidRPr="00D90AC7">
        <w:t xml:space="preserve">дительное возвращение, но никаких прямых ссылок на насильственное исчезновение не делается среди мотивов, которые могли бы подвергнуть серьезной опасности принудительно </w:t>
      </w:r>
      <w:r>
        <w:t>возвращаемого</w:t>
      </w:r>
      <w:r w:rsidRPr="00D90AC7">
        <w:t xml:space="preserve"> иностранца. Комитет высказывает также обеспокоенность по поводу администрати</w:t>
      </w:r>
      <w:r w:rsidRPr="00D90AC7">
        <w:t>в</w:t>
      </w:r>
      <w:r w:rsidRPr="00D90AC7">
        <w:t xml:space="preserve">ных процедур допуска </w:t>
      </w:r>
      <w:r>
        <w:t xml:space="preserve">на территорию и весьма </w:t>
      </w:r>
      <w:r w:rsidRPr="00D90AC7">
        <w:t>коротких сроков обжалования, пр</w:t>
      </w:r>
      <w:r w:rsidRPr="00D90AC7">
        <w:t>е</w:t>
      </w:r>
      <w:r w:rsidRPr="00D90AC7">
        <w:t xml:space="preserve">доставляемых </w:t>
      </w:r>
      <w:r>
        <w:t xml:space="preserve">просителям </w:t>
      </w:r>
      <w:r w:rsidRPr="00D90AC7">
        <w:t>убежищ</w:t>
      </w:r>
      <w:r>
        <w:t>а</w:t>
      </w:r>
      <w:r w:rsidRPr="00D90AC7">
        <w:t>, которые находятся в зоне ожидания. Ком</w:t>
      </w:r>
      <w:r w:rsidRPr="00D90AC7">
        <w:t>и</w:t>
      </w:r>
      <w:r w:rsidRPr="00D90AC7">
        <w:t xml:space="preserve">тет по-прежнему обеспокоен тем, что приоритетная процедура не предлагает при обжаловании приостанавливающего действия первоначального отказа со стороны Французского управления по защите беженцев и апатридов (ФУЗБА). Поэтому </w:t>
      </w:r>
      <w:r>
        <w:t>проситель</w:t>
      </w:r>
      <w:r w:rsidRPr="00D90AC7">
        <w:t xml:space="preserve"> может быть выслан в страну, где он рискует подвергнуться насильственному исчезновению еще до того, как Национальный суд по праву на убежище сможет рассмотреть его просьбу о защите.</w:t>
      </w:r>
    </w:p>
    <w:p w:rsidR="009164AC" w:rsidRDefault="009164AC" w:rsidP="009164AC">
      <w:pPr>
        <w:pStyle w:val="SingleTxtGR"/>
        <w:rPr>
          <w:b/>
        </w:rPr>
      </w:pPr>
      <w:r w:rsidRPr="001B616B">
        <w:rPr>
          <w:b/>
        </w:rPr>
        <w:t>27.</w:t>
      </w:r>
      <w:r w:rsidRPr="001B616B">
        <w:rPr>
          <w:b/>
        </w:rPr>
        <w:tab/>
        <w:t>Комитет рекомендует государству-участнику включить непосредс</w:t>
      </w:r>
      <w:r w:rsidRPr="001B616B">
        <w:rPr>
          <w:b/>
        </w:rPr>
        <w:t>т</w:t>
      </w:r>
      <w:r>
        <w:rPr>
          <w:b/>
        </w:rPr>
        <w:t>венно</w:t>
      </w:r>
      <w:r w:rsidRPr="00D90AC7">
        <w:rPr>
          <w:b/>
        </w:rPr>
        <w:t xml:space="preserve"> в свое внутреннее законодательство запрет на принудительное во</w:t>
      </w:r>
      <w:r w:rsidRPr="00D90AC7">
        <w:rPr>
          <w:b/>
        </w:rPr>
        <w:t>з</w:t>
      </w:r>
      <w:r w:rsidRPr="00D90AC7">
        <w:rPr>
          <w:b/>
        </w:rPr>
        <w:t>вращение</w:t>
      </w:r>
      <w:r>
        <w:rPr>
          <w:b/>
        </w:rPr>
        <w:t xml:space="preserve"> ввиду наличия угрозы того, что то или иное лицо может</w:t>
      </w:r>
      <w:r w:rsidRPr="00D90AC7">
        <w:rPr>
          <w:b/>
        </w:rPr>
        <w:t xml:space="preserve"> стать жертвой насильственного исчезновения. Комитет рекомендует государству в надлежащие сроки гарантировать</w:t>
      </w:r>
      <w:r w:rsidRPr="00695A0A">
        <w:rPr>
          <w:b/>
        </w:rPr>
        <w:t xml:space="preserve"> </w:t>
      </w:r>
      <w:r>
        <w:rPr>
          <w:b/>
        </w:rPr>
        <w:t>просителям убежища</w:t>
      </w:r>
      <w:r w:rsidRPr="00D90AC7">
        <w:rPr>
          <w:b/>
        </w:rPr>
        <w:t xml:space="preserve"> эффективное средство право</w:t>
      </w:r>
      <w:r>
        <w:rPr>
          <w:b/>
        </w:rPr>
        <w:t xml:space="preserve">вой защиты </w:t>
      </w:r>
      <w:r w:rsidRPr="00D90AC7">
        <w:rPr>
          <w:b/>
        </w:rPr>
        <w:t xml:space="preserve">в рамках процедур предоставления убежища на границе. Комитет рекомендует государству-участнику </w:t>
      </w:r>
      <w:r>
        <w:rPr>
          <w:b/>
        </w:rPr>
        <w:t>предусмотреть</w:t>
      </w:r>
      <w:r w:rsidRPr="00D90AC7">
        <w:rPr>
          <w:b/>
        </w:rPr>
        <w:t xml:space="preserve"> во</w:t>
      </w:r>
      <w:r w:rsidRPr="00D90AC7">
        <w:rPr>
          <w:b/>
        </w:rPr>
        <w:t>з</w:t>
      </w:r>
      <w:r w:rsidRPr="00D90AC7">
        <w:rPr>
          <w:b/>
        </w:rPr>
        <w:t>можность приостанавливающего обжалования для просьб о предоставл</w:t>
      </w:r>
      <w:r w:rsidRPr="00D90AC7">
        <w:rPr>
          <w:b/>
        </w:rPr>
        <w:t>е</w:t>
      </w:r>
      <w:r w:rsidRPr="00D90AC7">
        <w:rPr>
          <w:b/>
        </w:rPr>
        <w:t>нии убежища, рассматриваемых в рамках приоритетной процедуры, по к</w:t>
      </w:r>
      <w:r w:rsidRPr="00D90AC7">
        <w:rPr>
          <w:b/>
        </w:rPr>
        <w:t>о</w:t>
      </w:r>
      <w:r w:rsidRPr="00D90AC7">
        <w:rPr>
          <w:b/>
        </w:rPr>
        <w:t>торым ФУЗБА вынесла негативное реш</w:t>
      </w:r>
      <w:r w:rsidRPr="00D90AC7">
        <w:rPr>
          <w:b/>
        </w:rPr>
        <w:t>е</w:t>
      </w:r>
      <w:r w:rsidRPr="00D90AC7">
        <w:rPr>
          <w:b/>
        </w:rPr>
        <w:t>ние.</w:t>
      </w:r>
    </w:p>
    <w:p w:rsidR="009164AC" w:rsidRPr="003D31F6" w:rsidRDefault="009164AC" w:rsidP="009164AC">
      <w:pPr>
        <w:pStyle w:val="SingleTxtGR"/>
      </w:pPr>
      <w:r w:rsidRPr="003D31F6">
        <w:t>28.</w:t>
      </w:r>
      <w:r w:rsidRPr="003D31F6">
        <w:tab/>
        <w:t>Комитет констатирует, что государство-участник принимает участие в в</w:t>
      </w:r>
      <w:r w:rsidRPr="003D31F6">
        <w:t>о</w:t>
      </w:r>
      <w:r w:rsidRPr="003D31F6">
        <w:t xml:space="preserve">енных действиях за границей и </w:t>
      </w:r>
      <w:r>
        <w:t xml:space="preserve">настаивает на </w:t>
      </w:r>
      <w:r w:rsidRPr="003D31F6">
        <w:t>необходимост</w:t>
      </w:r>
      <w:r>
        <w:t>и</w:t>
      </w:r>
      <w:r w:rsidRPr="003D31F6">
        <w:t xml:space="preserve"> полного соблюд</w:t>
      </w:r>
      <w:r w:rsidRPr="003D31F6">
        <w:t>е</w:t>
      </w:r>
      <w:r w:rsidRPr="003D31F6">
        <w:t>ния принципов Конвенции, включая принцип запрещения принудительного возвр</w:t>
      </w:r>
      <w:r w:rsidRPr="003D31F6">
        <w:t>а</w:t>
      </w:r>
      <w:r w:rsidRPr="003D31F6">
        <w:t xml:space="preserve">щения. Комитет принимает к сведению информацию государства-участника </w:t>
      </w:r>
      <w:r>
        <w:t>относительно</w:t>
      </w:r>
      <w:r w:rsidRPr="003D31F6">
        <w:t xml:space="preserve"> участи</w:t>
      </w:r>
      <w:r>
        <w:t>я</w:t>
      </w:r>
      <w:r w:rsidRPr="003D31F6">
        <w:t xml:space="preserve"> в ситуации войны или внешней операции </w:t>
      </w:r>
      <w:r>
        <w:t>пр</w:t>
      </w:r>
      <w:r>
        <w:t>и</w:t>
      </w:r>
      <w:r>
        <w:t xml:space="preserve">менительно к </w:t>
      </w:r>
      <w:r w:rsidRPr="003D31F6">
        <w:t>причин</w:t>
      </w:r>
      <w:r>
        <w:t>ам</w:t>
      </w:r>
      <w:r w:rsidRPr="003D31F6">
        <w:t xml:space="preserve">, которые могут воспрепятствовать </w:t>
      </w:r>
      <w:r>
        <w:t xml:space="preserve">скорейшей передаче по иерархической цепочке </w:t>
      </w:r>
      <w:r w:rsidRPr="003D31F6">
        <w:t xml:space="preserve">сообщения </w:t>
      </w:r>
      <w:r>
        <w:t>о пленении или помещении по</w:t>
      </w:r>
      <w:r w:rsidR="00D95867">
        <w:t>д</w:t>
      </w:r>
      <w:r>
        <w:t xml:space="preserve"> стражу лиц, и отмечает, что соображения безопасности, на которые ссылается госуда</w:t>
      </w:r>
      <w:r>
        <w:t>р</w:t>
      </w:r>
      <w:r>
        <w:t>ство, должны ограничиваться исключительно собственной безопасностью з</w:t>
      </w:r>
      <w:r>
        <w:t>а</w:t>
      </w:r>
      <w:r>
        <w:t>ключенного лица</w:t>
      </w:r>
      <w:r w:rsidRPr="003D31F6">
        <w:t>.</w:t>
      </w:r>
    </w:p>
    <w:p w:rsidR="009164AC" w:rsidRPr="00D95867" w:rsidRDefault="009164AC" w:rsidP="009164AC">
      <w:pPr>
        <w:pStyle w:val="SingleTxtGR"/>
        <w:rPr>
          <w:b/>
        </w:rPr>
      </w:pPr>
      <w:r w:rsidRPr="00D95867">
        <w:rPr>
          <w:b/>
        </w:rPr>
        <w:t>29.</w:t>
      </w:r>
      <w:r w:rsidRPr="00D95867">
        <w:rPr>
          <w:b/>
        </w:rPr>
        <w:tab/>
        <w:t>Комитет рекомендует, чтобы в случаях вмешательства вооруженных сил в кризисной ситуации задержка с передачей по иерархической цепочке сообщения о пленении или помещении под стражу лиц ограничивалась и</w:t>
      </w:r>
      <w:r w:rsidRPr="00D95867">
        <w:rPr>
          <w:b/>
        </w:rPr>
        <w:t>с</w:t>
      </w:r>
      <w:r w:rsidRPr="00D95867">
        <w:rPr>
          <w:b/>
        </w:rPr>
        <w:t>ключительно случаями, когда это необходимо для собственной безопасн</w:t>
      </w:r>
      <w:r w:rsidRPr="00D95867">
        <w:rPr>
          <w:b/>
        </w:rPr>
        <w:t>о</w:t>
      </w:r>
      <w:r w:rsidRPr="00D95867">
        <w:rPr>
          <w:b/>
        </w:rPr>
        <w:t>сти заключенного, и, во всяком случае, не вступала в противоречие с п</w:t>
      </w:r>
      <w:r w:rsidRPr="00D95867">
        <w:rPr>
          <w:b/>
        </w:rPr>
        <w:t>о</w:t>
      </w:r>
      <w:r w:rsidRPr="00D95867">
        <w:rPr>
          <w:b/>
        </w:rPr>
        <w:t>ложениями Конвенции. Комитет рекомендует государству-участнику с</w:t>
      </w:r>
      <w:r w:rsidRPr="00D95867">
        <w:rPr>
          <w:b/>
        </w:rPr>
        <w:t>о</w:t>
      </w:r>
      <w:r w:rsidRPr="00D95867">
        <w:rPr>
          <w:b/>
        </w:rPr>
        <w:t>ставлять протокол для передачи заключенных между государствами, кот</w:t>
      </w:r>
      <w:r w:rsidRPr="00D95867">
        <w:rPr>
          <w:b/>
        </w:rPr>
        <w:t>о</w:t>
      </w:r>
      <w:r w:rsidRPr="00D95867">
        <w:rPr>
          <w:b/>
        </w:rPr>
        <w:t>рый соответствовал бы нормам международного права. Комитет рекоме</w:t>
      </w:r>
      <w:r w:rsidRPr="00D95867">
        <w:rPr>
          <w:b/>
        </w:rPr>
        <w:t>н</w:t>
      </w:r>
      <w:r w:rsidRPr="00D95867">
        <w:rPr>
          <w:b/>
        </w:rPr>
        <w:t>дует государству-участнику гарантировать, чтобы предусмотренные в Ко</w:t>
      </w:r>
      <w:r w:rsidRPr="00D95867">
        <w:rPr>
          <w:b/>
        </w:rPr>
        <w:t>н</w:t>
      </w:r>
      <w:r w:rsidRPr="00D95867">
        <w:rPr>
          <w:b/>
        </w:rPr>
        <w:t xml:space="preserve">венции нормы защиты также полностью соблюдались, когда государство участвует в военных действиях за границей.  </w:t>
      </w:r>
    </w:p>
    <w:p w:rsidR="009164AC" w:rsidRPr="003D31F6" w:rsidRDefault="009164AC" w:rsidP="009164AC">
      <w:pPr>
        <w:pStyle w:val="SingleTxtGR"/>
      </w:pPr>
      <w:r w:rsidRPr="003D31F6">
        <w:t>30.</w:t>
      </w:r>
      <w:r w:rsidRPr="003D31F6">
        <w:tab/>
        <w:t xml:space="preserve">Комитет принимает к сведению заверения государства-участника </w:t>
      </w:r>
      <w:r>
        <w:t>в</w:t>
      </w:r>
      <w:r w:rsidRPr="003D31F6">
        <w:t xml:space="preserve"> том, что во Франции не име</w:t>
      </w:r>
      <w:r>
        <w:t xml:space="preserve">ют место случаи тайного </w:t>
      </w:r>
      <w:r w:rsidRPr="003D31F6">
        <w:t>содержания под стражей благ</w:t>
      </w:r>
      <w:r w:rsidRPr="003D31F6">
        <w:t>о</w:t>
      </w:r>
      <w:r w:rsidRPr="003D31F6">
        <w:t xml:space="preserve">даря действию запрета на произвольное задержание </w:t>
      </w:r>
      <w:r>
        <w:t xml:space="preserve">наряду с определением </w:t>
      </w:r>
      <w:r w:rsidRPr="003D31F6">
        <w:t xml:space="preserve">точных условий, </w:t>
      </w:r>
      <w:r>
        <w:t>при</w:t>
      </w:r>
      <w:r w:rsidRPr="003D31F6">
        <w:t xml:space="preserve"> которых </w:t>
      </w:r>
      <w:r>
        <w:t xml:space="preserve">то или иное </w:t>
      </w:r>
      <w:r w:rsidRPr="003D31F6">
        <w:t xml:space="preserve">лицо может быть лишено свободы. Комитет выражает обеспокоенность в связи с частым использованием </w:t>
      </w:r>
      <w:r>
        <w:t xml:space="preserve">меры пресечения в форме </w:t>
      </w:r>
      <w:r w:rsidRPr="003D31F6">
        <w:t xml:space="preserve">задержания, тем, что контроль </w:t>
      </w:r>
      <w:r>
        <w:t xml:space="preserve">за содержанием под стражей </w:t>
      </w:r>
      <w:r w:rsidRPr="003D31F6">
        <w:t xml:space="preserve">осуществляется прокуратурой, а не органом судебной власти, и возможностью неоднократного продления срока содержания </w:t>
      </w:r>
      <w:r>
        <w:t xml:space="preserve">под стражей </w:t>
      </w:r>
      <w:r w:rsidRPr="003D31F6">
        <w:t>в случаях, каса</w:t>
      </w:r>
      <w:r w:rsidRPr="003D31F6">
        <w:t>ю</w:t>
      </w:r>
      <w:r w:rsidRPr="003D31F6">
        <w:t xml:space="preserve">щихся </w:t>
      </w:r>
      <w:r>
        <w:t xml:space="preserve">террористических </w:t>
      </w:r>
      <w:r w:rsidRPr="003D31F6">
        <w:t>преступлений. Комитет обеспокоен также информац</w:t>
      </w:r>
      <w:r w:rsidRPr="003D31F6">
        <w:t>и</w:t>
      </w:r>
      <w:r w:rsidRPr="003D31F6">
        <w:t>ей о том, что иностранцы, находящиеся под административным арестом в ож</w:t>
      </w:r>
      <w:r w:rsidRPr="003D31F6">
        <w:t>и</w:t>
      </w:r>
      <w:r w:rsidRPr="003D31F6">
        <w:t>дании выезда из стран</w:t>
      </w:r>
      <w:r>
        <w:t>ы,</w:t>
      </w:r>
      <w:r w:rsidRPr="003D31F6">
        <w:t xml:space="preserve"> могут </w:t>
      </w:r>
      <w:r>
        <w:t xml:space="preserve">быть доставлены </w:t>
      </w:r>
      <w:r w:rsidRPr="003D31F6">
        <w:t xml:space="preserve">к судье только по истечении пяти дней. </w:t>
      </w:r>
      <w:r>
        <w:t xml:space="preserve">Наконец, </w:t>
      </w:r>
      <w:r w:rsidRPr="003D31F6">
        <w:t>Комитет по-прежнему обеспокоен тем, что запре</w:t>
      </w:r>
      <w:r>
        <w:t xml:space="preserve">т на </w:t>
      </w:r>
      <w:r w:rsidRPr="003D31F6">
        <w:t>о</w:t>
      </w:r>
      <w:r w:rsidRPr="003D31F6">
        <w:t>б</w:t>
      </w:r>
      <w:r w:rsidRPr="003D31F6">
        <w:t>ще</w:t>
      </w:r>
      <w:r>
        <w:t xml:space="preserve">ние </w:t>
      </w:r>
      <w:r w:rsidRPr="003D31F6">
        <w:t>с внешним миром в соот</w:t>
      </w:r>
      <w:r>
        <w:t>ветствии со статьей 145-4 У</w:t>
      </w:r>
      <w:r w:rsidRPr="003D31F6">
        <w:t xml:space="preserve">головно-процессуального кодекса может быть продлен до 20 суток. Комитет принимает к сведению полномочия </w:t>
      </w:r>
      <w:r>
        <w:t>З</w:t>
      </w:r>
      <w:r w:rsidRPr="003D31F6">
        <w:t>ащит</w:t>
      </w:r>
      <w:r>
        <w:t>ника прав и Г</w:t>
      </w:r>
      <w:r w:rsidRPr="003D31F6">
        <w:t>енерального контролера мест л</w:t>
      </w:r>
      <w:r w:rsidRPr="003D31F6">
        <w:t>и</w:t>
      </w:r>
      <w:r w:rsidRPr="003D31F6">
        <w:t>шения свободы в отношении центров и зон ожидания и центров администр</w:t>
      </w:r>
      <w:r w:rsidRPr="003D31F6">
        <w:t>а</w:t>
      </w:r>
      <w:r w:rsidRPr="003D31F6">
        <w:t xml:space="preserve">тивного задержания. Комитет обеспокоен наличием правового положения, </w:t>
      </w:r>
      <w:r>
        <w:t>к</w:t>
      </w:r>
      <w:r>
        <w:t>о</w:t>
      </w:r>
      <w:r>
        <w:t xml:space="preserve">торое до сих пор ни разу не применялось и которое позволяет </w:t>
      </w:r>
      <w:r w:rsidRPr="003D31F6">
        <w:t>создавать спец</w:t>
      </w:r>
      <w:r w:rsidRPr="003D31F6">
        <w:t>и</w:t>
      </w:r>
      <w:r w:rsidRPr="003D31F6">
        <w:t xml:space="preserve">альные зоны ожидания в соответствии с </w:t>
      </w:r>
      <w:r>
        <w:t xml:space="preserve">нормами </w:t>
      </w:r>
      <w:r w:rsidRPr="003D31F6">
        <w:t>Кодекса законов о въезде и пребывании иностранцев на территории страны и прав</w:t>
      </w:r>
      <w:r>
        <w:t>е</w:t>
      </w:r>
      <w:r w:rsidRPr="003D31F6">
        <w:t xml:space="preserve"> убежища (</w:t>
      </w:r>
      <w:r>
        <w:t>КВПИПУ</w:t>
      </w:r>
      <w:r w:rsidRPr="003D31F6">
        <w:t xml:space="preserve">), статья </w:t>
      </w:r>
      <w:r w:rsidRPr="003D31F6">
        <w:rPr>
          <w:lang w:val="en-US"/>
        </w:rPr>
        <w:t>L</w:t>
      </w:r>
      <w:r w:rsidRPr="003D31F6">
        <w:t xml:space="preserve">221-2 в редакции, </w:t>
      </w:r>
      <w:r>
        <w:t xml:space="preserve">установленной </w:t>
      </w:r>
      <w:r w:rsidRPr="003D31F6">
        <w:t>законом от 16 июня 2011 года. В сл</w:t>
      </w:r>
      <w:r w:rsidRPr="003D31F6">
        <w:t>у</w:t>
      </w:r>
      <w:r w:rsidRPr="003D31F6">
        <w:t>чае применения на практике этого режима Комитет усматривает трудности в том, что касается юридических гарантий, применимых к задержанным, и р</w:t>
      </w:r>
      <w:r w:rsidRPr="003D31F6">
        <w:t>е</w:t>
      </w:r>
      <w:r w:rsidRPr="003D31F6">
        <w:t xml:space="preserve">альных возможностей </w:t>
      </w:r>
      <w:r>
        <w:t xml:space="preserve">принятия </w:t>
      </w:r>
      <w:r w:rsidRPr="003D31F6">
        <w:t>последующих мер в специальных зонах ожид</w:t>
      </w:r>
      <w:r w:rsidRPr="003D31F6">
        <w:t>а</w:t>
      </w:r>
      <w:r w:rsidRPr="003D31F6">
        <w:t xml:space="preserve">ния </w:t>
      </w:r>
      <w:r>
        <w:t xml:space="preserve">с помощью </w:t>
      </w:r>
      <w:r w:rsidRPr="003D31F6">
        <w:t>национального механизма пред</w:t>
      </w:r>
      <w:r w:rsidRPr="003D31F6">
        <w:t>у</w:t>
      </w:r>
      <w:r w:rsidRPr="003D31F6">
        <w:t xml:space="preserve">преждения пыток. </w:t>
      </w:r>
    </w:p>
    <w:p w:rsidR="009164AC" w:rsidRPr="003D31F6" w:rsidRDefault="009164AC" w:rsidP="009164AC">
      <w:pPr>
        <w:pStyle w:val="SingleTxtGR"/>
        <w:rPr>
          <w:b/>
        </w:rPr>
      </w:pPr>
      <w:r w:rsidRPr="001B616B">
        <w:rPr>
          <w:b/>
        </w:rPr>
        <w:t>31.</w:t>
      </w:r>
      <w:r w:rsidRPr="001B616B">
        <w:rPr>
          <w:b/>
        </w:rPr>
        <w:tab/>
        <w:t>Комитет рекомендует государству-участнику предусмотреть право</w:t>
      </w:r>
      <w:r w:rsidRPr="003D31F6">
        <w:rPr>
          <w:b/>
        </w:rPr>
        <w:t xml:space="preserve"> обжалования у судьи, рассматривающего дела</w:t>
      </w:r>
      <w:r>
        <w:rPr>
          <w:b/>
        </w:rPr>
        <w:t>,</w:t>
      </w:r>
      <w:r w:rsidRPr="003D31F6">
        <w:rPr>
          <w:b/>
        </w:rPr>
        <w:t xml:space="preserve"> для того чтобы подтве</w:t>
      </w:r>
      <w:r w:rsidRPr="003D31F6">
        <w:rPr>
          <w:b/>
        </w:rPr>
        <w:t>р</w:t>
      </w:r>
      <w:r w:rsidRPr="003D31F6">
        <w:rPr>
          <w:b/>
        </w:rPr>
        <w:t>дить законность мер принуждения и позволить задержанным лицам присутс</w:t>
      </w:r>
      <w:r w:rsidRPr="003D31F6">
        <w:rPr>
          <w:b/>
        </w:rPr>
        <w:t>т</w:t>
      </w:r>
      <w:r w:rsidRPr="003D31F6">
        <w:rPr>
          <w:b/>
        </w:rPr>
        <w:t>вовать при этом. Комитет рекомендует также, чтобы решение о продлении срока задержания на период свыше 24 часов принимал рассматривающи</w:t>
      </w:r>
      <w:r>
        <w:rPr>
          <w:b/>
        </w:rPr>
        <w:t>й</w:t>
      </w:r>
      <w:r w:rsidRPr="003D31F6">
        <w:rPr>
          <w:b/>
        </w:rPr>
        <w:t xml:space="preserve"> дела судья и </w:t>
      </w:r>
      <w:r>
        <w:rPr>
          <w:b/>
        </w:rPr>
        <w:t xml:space="preserve">чтобы </w:t>
      </w:r>
      <w:r w:rsidRPr="003D31F6">
        <w:rPr>
          <w:b/>
        </w:rPr>
        <w:t>так</w:t>
      </w:r>
      <w:r>
        <w:rPr>
          <w:b/>
        </w:rPr>
        <w:t>ая</w:t>
      </w:r>
      <w:r w:rsidRPr="003D31F6">
        <w:rPr>
          <w:b/>
        </w:rPr>
        <w:t xml:space="preserve"> возможность</w:t>
      </w:r>
      <w:r>
        <w:rPr>
          <w:b/>
        </w:rPr>
        <w:t xml:space="preserve"> была ограничена</w:t>
      </w:r>
      <w:r w:rsidRPr="003D31F6">
        <w:rPr>
          <w:b/>
        </w:rPr>
        <w:t>. Комитет рек</w:t>
      </w:r>
      <w:r w:rsidRPr="003D31F6">
        <w:rPr>
          <w:b/>
        </w:rPr>
        <w:t>о</w:t>
      </w:r>
      <w:r w:rsidRPr="003D31F6">
        <w:rPr>
          <w:b/>
        </w:rPr>
        <w:t xml:space="preserve">мендует, чтобы все временно задержанные или </w:t>
      </w:r>
      <w:r>
        <w:rPr>
          <w:b/>
        </w:rPr>
        <w:t xml:space="preserve">подвергающиеся </w:t>
      </w:r>
      <w:r w:rsidRPr="003D31F6">
        <w:rPr>
          <w:b/>
        </w:rPr>
        <w:t>админис</w:t>
      </w:r>
      <w:r w:rsidRPr="003D31F6">
        <w:rPr>
          <w:b/>
        </w:rPr>
        <w:t>т</w:t>
      </w:r>
      <w:r w:rsidRPr="003D31F6">
        <w:rPr>
          <w:b/>
        </w:rPr>
        <w:t>ратив</w:t>
      </w:r>
      <w:r>
        <w:rPr>
          <w:b/>
        </w:rPr>
        <w:t>ному</w:t>
      </w:r>
      <w:r w:rsidRPr="003D31F6">
        <w:rPr>
          <w:b/>
        </w:rPr>
        <w:t xml:space="preserve"> задержани</w:t>
      </w:r>
      <w:r>
        <w:rPr>
          <w:b/>
        </w:rPr>
        <w:t>ю</w:t>
      </w:r>
      <w:r w:rsidRPr="003D31F6">
        <w:rPr>
          <w:b/>
        </w:rPr>
        <w:t xml:space="preserve"> лица</w:t>
      </w:r>
      <w:r>
        <w:rPr>
          <w:b/>
        </w:rPr>
        <w:t xml:space="preserve"> имели право на сообщение с внешним миром и чтобы </w:t>
      </w:r>
      <w:r w:rsidRPr="003D31F6">
        <w:rPr>
          <w:b/>
        </w:rPr>
        <w:t xml:space="preserve">это право </w:t>
      </w:r>
      <w:r>
        <w:rPr>
          <w:b/>
        </w:rPr>
        <w:t xml:space="preserve">не ограничивалось </w:t>
      </w:r>
      <w:r w:rsidRPr="003D31F6">
        <w:rPr>
          <w:b/>
        </w:rPr>
        <w:t>срок</w:t>
      </w:r>
      <w:r>
        <w:rPr>
          <w:b/>
        </w:rPr>
        <w:t>ом</w:t>
      </w:r>
      <w:r w:rsidRPr="003D31F6">
        <w:rPr>
          <w:b/>
        </w:rPr>
        <w:t xml:space="preserve"> </w:t>
      </w:r>
      <w:r>
        <w:rPr>
          <w:b/>
        </w:rPr>
        <w:t xml:space="preserve">в </w:t>
      </w:r>
      <w:r w:rsidRPr="003D31F6">
        <w:rPr>
          <w:b/>
        </w:rPr>
        <w:t>48 часов. Комитет рекоме</w:t>
      </w:r>
      <w:r w:rsidRPr="003D31F6">
        <w:rPr>
          <w:b/>
        </w:rPr>
        <w:t>н</w:t>
      </w:r>
      <w:r w:rsidRPr="003D31F6">
        <w:rPr>
          <w:b/>
        </w:rPr>
        <w:t xml:space="preserve">дует государству-участнику отменить статью </w:t>
      </w:r>
      <w:r w:rsidRPr="003D31F6">
        <w:rPr>
          <w:b/>
          <w:lang w:val="en-US"/>
        </w:rPr>
        <w:t>L</w:t>
      </w:r>
      <w:r w:rsidRPr="003D31F6">
        <w:rPr>
          <w:b/>
        </w:rPr>
        <w:t>221-2 в редакции, сформ</w:t>
      </w:r>
      <w:r w:rsidRPr="003D31F6">
        <w:rPr>
          <w:b/>
        </w:rPr>
        <w:t>у</w:t>
      </w:r>
      <w:r w:rsidRPr="003D31F6">
        <w:rPr>
          <w:b/>
        </w:rPr>
        <w:t>лированной на основании закона от 16 июня 2011 года</w:t>
      </w:r>
      <w:r>
        <w:rPr>
          <w:b/>
        </w:rPr>
        <w:t>,</w:t>
      </w:r>
      <w:r w:rsidRPr="003D31F6">
        <w:rPr>
          <w:b/>
        </w:rPr>
        <w:t xml:space="preserve"> в том что касается условий заде</w:t>
      </w:r>
      <w:r w:rsidRPr="003D31F6">
        <w:rPr>
          <w:b/>
        </w:rPr>
        <w:t>р</w:t>
      </w:r>
      <w:r w:rsidRPr="003D31F6">
        <w:rPr>
          <w:b/>
        </w:rPr>
        <w:t xml:space="preserve">жания в специальных зонах ожидания. </w:t>
      </w:r>
    </w:p>
    <w:p w:rsidR="009164AC" w:rsidRPr="003D31F6" w:rsidRDefault="009164AC" w:rsidP="009164AC">
      <w:pPr>
        <w:pStyle w:val="SingleTxtGR"/>
      </w:pPr>
      <w:r w:rsidRPr="003D31F6">
        <w:t>32.</w:t>
      </w:r>
      <w:r w:rsidRPr="003D31F6">
        <w:tab/>
        <w:t>Комитет признает юридическую важность уважения частной жизни л</w:t>
      </w:r>
      <w:r w:rsidRPr="003D31F6">
        <w:t>ю</w:t>
      </w:r>
      <w:r w:rsidRPr="003D31F6">
        <w:t>бого задержанного лица. Тем не менее с учетом того, что "отказ в признании лишения свободы или сокрытие ин</w:t>
      </w:r>
      <w:r>
        <w:t>формации о судьбе" представляю</w:t>
      </w:r>
      <w:r w:rsidRPr="003D31F6">
        <w:t>т собой с</w:t>
      </w:r>
      <w:r w:rsidRPr="003D31F6">
        <w:t>о</w:t>
      </w:r>
      <w:r w:rsidRPr="003D31F6">
        <w:t>ставные элементы насильственного исчезновения</w:t>
      </w:r>
      <w:r>
        <w:t>,</w:t>
      </w:r>
      <w:r w:rsidRPr="003D31F6">
        <w:t xml:space="preserve"> должно быть признано пр</w:t>
      </w:r>
      <w:r w:rsidRPr="003D31F6">
        <w:t>а</w:t>
      </w:r>
      <w:r w:rsidRPr="003D31F6">
        <w:t xml:space="preserve">во любого законно заинтересованного </w:t>
      </w:r>
      <w:r>
        <w:t>лица на</w:t>
      </w:r>
      <w:r w:rsidRPr="003D31F6">
        <w:t xml:space="preserve"> сбор и получени</w:t>
      </w:r>
      <w:r>
        <w:t>е</w:t>
      </w:r>
      <w:r w:rsidRPr="003D31F6">
        <w:t xml:space="preserve"> информации о судь</w:t>
      </w:r>
      <w:r>
        <w:t xml:space="preserve">бе предположительно </w:t>
      </w:r>
      <w:r w:rsidRPr="003D31F6">
        <w:t xml:space="preserve">исчезнувшего человека. </w:t>
      </w:r>
    </w:p>
    <w:p w:rsidR="009164AC" w:rsidRPr="003D31F6" w:rsidRDefault="009164AC" w:rsidP="009164AC">
      <w:pPr>
        <w:pStyle w:val="SingleTxtGR"/>
        <w:rPr>
          <w:b/>
        </w:rPr>
      </w:pPr>
      <w:r w:rsidRPr="001B616B">
        <w:rPr>
          <w:b/>
        </w:rPr>
        <w:t>33.</w:t>
      </w:r>
      <w:r w:rsidRPr="001B616B">
        <w:rPr>
          <w:b/>
        </w:rPr>
        <w:tab/>
        <w:t>Комитет рекомендует государству-участнику создать механизм, г</w:t>
      </w:r>
      <w:r w:rsidRPr="001B616B">
        <w:rPr>
          <w:b/>
        </w:rPr>
        <w:t>а</w:t>
      </w:r>
      <w:r w:rsidRPr="003D31F6">
        <w:rPr>
          <w:b/>
        </w:rPr>
        <w:t>рантирующий, чтобы любое законно заинтересованное</w:t>
      </w:r>
      <w:r>
        <w:rPr>
          <w:b/>
        </w:rPr>
        <w:t xml:space="preserve"> лицо</w:t>
      </w:r>
      <w:r w:rsidRPr="003D31F6">
        <w:rPr>
          <w:b/>
        </w:rPr>
        <w:t xml:space="preserve"> имело право и </w:t>
      </w:r>
      <w:r>
        <w:rPr>
          <w:b/>
        </w:rPr>
        <w:t xml:space="preserve">реальную </w:t>
      </w:r>
      <w:r w:rsidRPr="003D31F6">
        <w:rPr>
          <w:b/>
        </w:rPr>
        <w:t xml:space="preserve">возможность </w:t>
      </w:r>
      <w:r>
        <w:rPr>
          <w:b/>
        </w:rPr>
        <w:t xml:space="preserve">получать </w:t>
      </w:r>
      <w:r w:rsidRPr="003D31F6">
        <w:rPr>
          <w:b/>
        </w:rPr>
        <w:t>инфор</w:t>
      </w:r>
      <w:r>
        <w:rPr>
          <w:b/>
        </w:rPr>
        <w:t>мацию, касающую</w:t>
      </w:r>
      <w:r w:rsidRPr="003D31F6">
        <w:rPr>
          <w:b/>
        </w:rPr>
        <w:t xml:space="preserve">ся </w:t>
      </w:r>
      <w:r>
        <w:rPr>
          <w:b/>
        </w:rPr>
        <w:t>предполож</w:t>
      </w:r>
      <w:r>
        <w:rPr>
          <w:b/>
        </w:rPr>
        <w:t>и</w:t>
      </w:r>
      <w:r>
        <w:rPr>
          <w:b/>
        </w:rPr>
        <w:t xml:space="preserve">тельно </w:t>
      </w:r>
      <w:r w:rsidRPr="003D31F6">
        <w:rPr>
          <w:b/>
        </w:rPr>
        <w:t>исчезнувш</w:t>
      </w:r>
      <w:r>
        <w:rPr>
          <w:b/>
        </w:rPr>
        <w:t>его человека</w:t>
      </w:r>
      <w:r w:rsidRPr="003D31F6">
        <w:rPr>
          <w:b/>
        </w:rPr>
        <w:t>, предусмотренны</w:t>
      </w:r>
      <w:r>
        <w:rPr>
          <w:b/>
        </w:rPr>
        <w:t>е</w:t>
      </w:r>
      <w:r w:rsidRPr="003D31F6">
        <w:rPr>
          <w:b/>
        </w:rPr>
        <w:t xml:space="preserve"> в пункте 3 статьи 17 в с</w:t>
      </w:r>
      <w:r w:rsidRPr="003D31F6">
        <w:rPr>
          <w:b/>
        </w:rPr>
        <w:t>о</w:t>
      </w:r>
      <w:r w:rsidRPr="003D31F6">
        <w:rPr>
          <w:b/>
        </w:rPr>
        <w:t>ответствии с пунктом 1 статьи 18, и могло бы обратиться в суд, чтобы п</w:t>
      </w:r>
      <w:r w:rsidRPr="003D31F6">
        <w:rPr>
          <w:b/>
        </w:rPr>
        <w:t>о</w:t>
      </w:r>
      <w:r w:rsidRPr="003D31F6">
        <w:rPr>
          <w:b/>
        </w:rPr>
        <w:t>лучить инфо</w:t>
      </w:r>
      <w:r w:rsidRPr="003D31F6">
        <w:rPr>
          <w:b/>
        </w:rPr>
        <w:t>р</w:t>
      </w:r>
      <w:r w:rsidRPr="003D31F6">
        <w:rPr>
          <w:b/>
        </w:rPr>
        <w:t>мацию в отношении этого лица.</w:t>
      </w:r>
    </w:p>
    <w:p w:rsidR="009164AC" w:rsidRPr="003D31F6" w:rsidRDefault="009164AC" w:rsidP="009164AC">
      <w:pPr>
        <w:pStyle w:val="H23GR"/>
      </w:pPr>
      <w:r>
        <w:tab/>
      </w:r>
      <w:r>
        <w:tab/>
      </w:r>
      <w:r w:rsidRPr="003D31F6">
        <w:t>Меры возмещения и защиты детей в случае насильственных исчезновений (статьи 24 и 25)</w:t>
      </w:r>
    </w:p>
    <w:p w:rsidR="009164AC" w:rsidRPr="003D31F6" w:rsidRDefault="009164AC" w:rsidP="009164AC">
      <w:pPr>
        <w:pStyle w:val="SingleTxtGR"/>
      </w:pPr>
      <w:r w:rsidRPr="003D31F6">
        <w:t>34.</w:t>
      </w:r>
      <w:r w:rsidRPr="003D31F6">
        <w:tab/>
        <w:t>Комитет выражает обеспокоенность тем, что во французском уголовном праве предусматривается, что жертве должен быть причинен прямой и личный ущерб</w:t>
      </w:r>
      <w:r>
        <w:t>,</w:t>
      </w:r>
      <w:r w:rsidRPr="003D31F6">
        <w:t xml:space="preserve"> и это двойное условие является более ограниченным, чем то, что пред</w:t>
      </w:r>
      <w:r w:rsidRPr="003D31F6">
        <w:t>у</w:t>
      </w:r>
      <w:r w:rsidRPr="003D31F6">
        <w:t>смотрено в пункте 1 статьи 24 Конвенции, котор</w:t>
      </w:r>
      <w:r>
        <w:t>ый</w:t>
      </w:r>
      <w:r w:rsidRPr="003D31F6">
        <w:t xml:space="preserve"> касается одновременно и</w:t>
      </w:r>
      <w:r w:rsidRPr="003D31F6">
        <w:t>с</w:t>
      </w:r>
      <w:r w:rsidRPr="003D31F6">
        <w:t xml:space="preserve">чезнувшего лица и любого физического лица, которому был причинен прямой ущерб в силу насильственного исчезновения. </w:t>
      </w:r>
      <w:r>
        <w:t>П</w:t>
      </w:r>
      <w:r w:rsidRPr="003D31F6">
        <w:t>ризнавая, что уголовное закон</w:t>
      </w:r>
      <w:r w:rsidRPr="003D31F6">
        <w:t>о</w:t>
      </w:r>
      <w:r w:rsidRPr="003D31F6">
        <w:t>дательство государства-участника предусматривает сообщение общей инфо</w:t>
      </w:r>
      <w:r w:rsidRPr="003D31F6">
        <w:t>р</w:t>
      </w:r>
      <w:r w:rsidRPr="003D31F6">
        <w:t>мации по вопросам процедуры семье жертв, Комитет</w:t>
      </w:r>
      <w:r>
        <w:t>, тем не менее,</w:t>
      </w:r>
      <w:r w:rsidRPr="003D31F6">
        <w:t xml:space="preserve"> по-прежнему обеспоко</w:t>
      </w:r>
      <w:r>
        <w:t>ен тем, что право жертв</w:t>
      </w:r>
      <w:r w:rsidRPr="003D31F6">
        <w:t xml:space="preserve"> знать </w:t>
      </w:r>
      <w:r>
        <w:t xml:space="preserve">правду о </w:t>
      </w:r>
      <w:r w:rsidRPr="003D31F6">
        <w:t>насильственно</w:t>
      </w:r>
      <w:r>
        <w:t>м</w:t>
      </w:r>
      <w:r w:rsidRPr="003D31F6">
        <w:t xml:space="preserve"> и</w:t>
      </w:r>
      <w:r w:rsidRPr="003D31F6">
        <w:t>с</w:t>
      </w:r>
      <w:r w:rsidRPr="003D31F6">
        <w:t>чезнове</w:t>
      </w:r>
      <w:r>
        <w:t>нии</w:t>
      </w:r>
      <w:r w:rsidRPr="003D31F6">
        <w:t xml:space="preserve"> прямо не предусмотрено во французском праве. Комитет к тому же обеспокоен тем, что французское законодательство предусматривает в кач</w:t>
      </w:r>
      <w:r w:rsidRPr="003D31F6">
        <w:t>е</w:t>
      </w:r>
      <w:r w:rsidRPr="003D31F6">
        <w:t xml:space="preserve">стве возмещения жертвам финансовую компенсацию и не гарантирует других форм </w:t>
      </w:r>
      <w:r>
        <w:t xml:space="preserve">возмещения, </w:t>
      </w:r>
      <w:r w:rsidRPr="003D31F6">
        <w:t>предусмотренных в пунктах 4 и 5 статьи 24 Конвенции, в частн</w:t>
      </w:r>
      <w:r w:rsidRPr="003D31F6">
        <w:t>о</w:t>
      </w:r>
      <w:r w:rsidRPr="003D31F6">
        <w:t>сти реституцию, реабилитацию, сатисфакцию, включая восстановление чести и доброго имени и гарантии неп</w:t>
      </w:r>
      <w:r w:rsidRPr="003D31F6">
        <w:t>о</w:t>
      </w:r>
      <w:r w:rsidRPr="003D31F6">
        <w:t>вторения.</w:t>
      </w:r>
    </w:p>
    <w:p w:rsidR="00B951D9" w:rsidRPr="00B60E55" w:rsidRDefault="00B951D9" w:rsidP="00B951D9">
      <w:pPr>
        <w:pStyle w:val="SingleTxtGR"/>
        <w:rPr>
          <w:b/>
        </w:rPr>
      </w:pPr>
      <w:r w:rsidRPr="00B60E55">
        <w:rPr>
          <w:b/>
        </w:rPr>
        <w:t>35.</w:t>
      </w:r>
      <w:r w:rsidRPr="00B60E55">
        <w:rPr>
          <w:b/>
        </w:rPr>
        <w:tab/>
        <w:t>Комитет рекомендует государству-участнику принять надлежащие законодательные меры, с тем чтобы выработать определение жертвы, с</w:t>
      </w:r>
      <w:r w:rsidRPr="00B60E55">
        <w:rPr>
          <w:b/>
        </w:rPr>
        <w:t>о</w:t>
      </w:r>
      <w:r w:rsidRPr="00B60E55">
        <w:rPr>
          <w:b/>
        </w:rPr>
        <w:t>ответс</w:t>
      </w:r>
      <w:r w:rsidRPr="00B60E55">
        <w:rPr>
          <w:b/>
        </w:rPr>
        <w:t>т</w:t>
      </w:r>
      <w:r w:rsidRPr="00B60E55">
        <w:rPr>
          <w:b/>
        </w:rPr>
        <w:t>вующее тому, которое фигурирует в пункте 1 статьи 24 Конвенции, путем пр</w:t>
      </w:r>
      <w:r w:rsidRPr="00B60E55">
        <w:rPr>
          <w:b/>
        </w:rPr>
        <w:t>и</w:t>
      </w:r>
      <w:r w:rsidRPr="00B60E55">
        <w:rPr>
          <w:b/>
        </w:rPr>
        <w:t>знания качества жертв за всеми лицами, понесшими прямой ущерб вследствие насильственного исчезновения, не выдвигая требования о том, чтобы такой ущерб был также личным. Комитет рекомендует гос</w:t>
      </w:r>
      <w:r w:rsidRPr="00B60E55">
        <w:rPr>
          <w:b/>
        </w:rPr>
        <w:t>у</w:t>
      </w:r>
      <w:r w:rsidRPr="00B60E55">
        <w:rPr>
          <w:b/>
        </w:rPr>
        <w:t>дарству-участнику прямо предусмотреть право жертв знать правду об о</w:t>
      </w:r>
      <w:r w:rsidRPr="00B60E55">
        <w:rPr>
          <w:b/>
        </w:rPr>
        <w:t>б</w:t>
      </w:r>
      <w:r w:rsidRPr="00B60E55">
        <w:rPr>
          <w:b/>
        </w:rPr>
        <w:t>стоятельствах насильственного исчезновения в соответствии с пунктом 2 статьи 24 Конвенции, причем без того, чтобы им требовалось представ</w:t>
      </w:r>
      <w:r w:rsidRPr="00B60E55">
        <w:rPr>
          <w:b/>
        </w:rPr>
        <w:t>и</w:t>
      </w:r>
      <w:r w:rsidRPr="00B60E55">
        <w:rPr>
          <w:b/>
        </w:rPr>
        <w:t>тельство адвоката. Комитет рекомендует также государству-участнику, чтобы были приняты меры по расширению таких форм возмещения, как реституция, реабилитация, сатисфакция и гарантии неповторения, в соо</w:t>
      </w:r>
      <w:r w:rsidRPr="00B60E55">
        <w:rPr>
          <w:b/>
        </w:rPr>
        <w:t>т</w:t>
      </w:r>
      <w:r w:rsidRPr="00B60E55">
        <w:rPr>
          <w:b/>
        </w:rPr>
        <w:t>ветствии с пунктом 5 статьи 24 Конвенции.</w:t>
      </w:r>
    </w:p>
    <w:p w:rsidR="00B951D9" w:rsidRDefault="00B951D9" w:rsidP="00B951D9">
      <w:pPr>
        <w:pStyle w:val="SingleTxtGR"/>
      </w:pPr>
      <w:r>
        <w:t>36.</w:t>
      </w:r>
      <w:r>
        <w:tab/>
        <w:t>Комитет принимает к сведению утверждение государства-участника, с</w:t>
      </w:r>
      <w:r>
        <w:t>о</w:t>
      </w:r>
      <w:r>
        <w:t>гласно которому французское уголовное законодательство достаточно эффе</w:t>
      </w:r>
      <w:r>
        <w:t>к</w:t>
      </w:r>
      <w:r>
        <w:t>тивным образом обеспечивает предупреждение и наказание актов исчезновения детей, изменения или уничтожения документов, а также применение пред</w:t>
      </w:r>
      <w:r>
        <w:t>у</w:t>
      </w:r>
      <w:r>
        <w:t>смотренных в Гражданском процессуальном кодексе процедур, позволяющих отменять судебное решение об усыновлении в тех исключительных случаях, к</w:t>
      </w:r>
      <w:r>
        <w:t>о</w:t>
      </w:r>
      <w:r>
        <w:t>гда имело место злоупотребление доверием судьи. Комитет выражает обеспок</w:t>
      </w:r>
      <w:r>
        <w:t>о</w:t>
      </w:r>
      <w:r>
        <w:t>енность тем, что, по мнению государства-участника, осуществление пункта 1 статьи 25 Конвенции не требует наличия конкретных положений, применимых к ситуациям, возникающим вследствие совершения актов насильственных и</w:t>
      </w:r>
      <w:r>
        <w:t>с</w:t>
      </w:r>
      <w:r>
        <w:t>чезновений.</w:t>
      </w:r>
    </w:p>
    <w:p w:rsidR="00B951D9" w:rsidRPr="00B60E55" w:rsidRDefault="00B951D9" w:rsidP="00B951D9">
      <w:pPr>
        <w:pStyle w:val="SingleTxtGR"/>
        <w:rPr>
          <w:b/>
        </w:rPr>
      </w:pPr>
      <w:r w:rsidRPr="00B60E55">
        <w:rPr>
          <w:b/>
        </w:rPr>
        <w:t>37.</w:t>
      </w:r>
      <w:r w:rsidRPr="00B60E55">
        <w:rPr>
          <w:b/>
        </w:rPr>
        <w:tab/>
        <w:t>Комитет рекомендует государству-участнику включить в проект з</w:t>
      </w:r>
      <w:r w:rsidRPr="00B60E55">
        <w:rPr>
          <w:b/>
        </w:rPr>
        <w:t>а</w:t>
      </w:r>
      <w:r w:rsidRPr="00B60E55">
        <w:rPr>
          <w:b/>
        </w:rPr>
        <w:t>кона № 736 виды практики, упомянутые в пункте 1 статьи 25 Конвенции как престу</w:t>
      </w:r>
      <w:r w:rsidRPr="00B60E55">
        <w:rPr>
          <w:b/>
        </w:rPr>
        <w:t>п</w:t>
      </w:r>
      <w:r w:rsidRPr="00B60E55">
        <w:rPr>
          <w:b/>
        </w:rPr>
        <w:t>ления, конкретно связанные с насильственным исчезновением, и предусмотреть за них соответствующее наказание с учетом крайней т</w:t>
      </w:r>
      <w:r w:rsidRPr="00B60E55">
        <w:rPr>
          <w:b/>
        </w:rPr>
        <w:t>я</w:t>
      </w:r>
      <w:r w:rsidRPr="00B60E55">
        <w:rPr>
          <w:b/>
        </w:rPr>
        <w:t>жести таких преступлений. Комитет рекомендует также включить в Гра</w:t>
      </w:r>
      <w:r w:rsidRPr="00B60E55">
        <w:rPr>
          <w:b/>
        </w:rPr>
        <w:t>ж</w:t>
      </w:r>
      <w:r w:rsidRPr="00B60E55">
        <w:rPr>
          <w:b/>
        </w:rPr>
        <w:t>данский процессуальный кодекс положение, прямо предусматривающее, что ходатайство о пересмотре судебного постановления об усыновлении включало в качестве юридической основы обжалования усыновление или удочерение, имевшее место в результате насильственного исчезновения. Комитет рекомендует государству-участнику, чтобы при любых обсто</w:t>
      </w:r>
      <w:r w:rsidRPr="00B60E55">
        <w:rPr>
          <w:b/>
        </w:rPr>
        <w:t>я</w:t>
      </w:r>
      <w:r w:rsidRPr="00B60E55">
        <w:rPr>
          <w:b/>
        </w:rPr>
        <w:t>тельствах первоочередное внимание уделялось необх</w:t>
      </w:r>
      <w:r w:rsidRPr="00B60E55">
        <w:rPr>
          <w:b/>
        </w:rPr>
        <w:t>о</w:t>
      </w:r>
      <w:r w:rsidRPr="00B60E55">
        <w:rPr>
          <w:b/>
        </w:rPr>
        <w:t>димости наилучшего обеспечения интересов ребенка в соответствии с пунктом 5 статьи 25 Ко</w:t>
      </w:r>
      <w:r w:rsidRPr="00B60E55">
        <w:rPr>
          <w:b/>
        </w:rPr>
        <w:t>н</w:t>
      </w:r>
      <w:r w:rsidRPr="00B60E55">
        <w:rPr>
          <w:b/>
        </w:rPr>
        <w:t>венции и, в частности, чтобы ребенок, способный действовать осознанно, имел право высказывать свое мнение, которое должным образом прин</w:t>
      </w:r>
      <w:r w:rsidRPr="00B60E55">
        <w:rPr>
          <w:b/>
        </w:rPr>
        <w:t>и</w:t>
      </w:r>
      <w:r w:rsidRPr="00B60E55">
        <w:rPr>
          <w:b/>
        </w:rPr>
        <w:t>малось бы во внимание с учетом его возраста и степени зрелости.</w:t>
      </w:r>
    </w:p>
    <w:p w:rsidR="00B951D9" w:rsidRDefault="00B951D9" w:rsidP="00B951D9">
      <w:pPr>
        <w:pStyle w:val="H1GR"/>
      </w:pPr>
      <w:r>
        <w:tab/>
      </w:r>
      <w:r>
        <w:rPr>
          <w:lang w:val="en-US"/>
        </w:rPr>
        <w:t>D</w:t>
      </w:r>
      <w:r w:rsidRPr="00B368EF">
        <w:t>.</w:t>
      </w:r>
      <w:r w:rsidRPr="00B368EF">
        <w:tab/>
      </w:r>
      <w:r>
        <w:t>Распространение и последующие действия</w:t>
      </w:r>
    </w:p>
    <w:p w:rsidR="00B951D9" w:rsidRDefault="00B951D9" w:rsidP="00B951D9">
      <w:pPr>
        <w:pStyle w:val="SingleTxtGR"/>
      </w:pPr>
      <w:r>
        <w:t>38.</w:t>
      </w:r>
      <w:r>
        <w:tab/>
        <w:t>Комитет напоминает об обязательствах, которые берет на себя государс</w:t>
      </w:r>
      <w:r>
        <w:t>т</w:t>
      </w:r>
      <w:r>
        <w:t>во при ратификации Конвенции, и в этой связи призывает следить за тем, чтобы все меры, независимо от органа власти государства-участника, формулирующ</w:t>
      </w:r>
      <w:r>
        <w:t>е</w:t>
      </w:r>
      <w:r>
        <w:t>го их, и их характера, принимались в полном соответствии с обязательствами, вытекающими из факта ратификации Конвенции и других соответствующих международных договоров. В этом отношении Комитет настоятельно призывает государство-участник конкретно гарантировать действенность расследований, проводимых по всем случаям насильственных исчезновений, и полное удовл</w:t>
      </w:r>
      <w:r>
        <w:t>е</w:t>
      </w:r>
      <w:r>
        <w:t>творение прав жертв в том виде, в каком они изложены в Конвенции.</w:t>
      </w:r>
    </w:p>
    <w:p w:rsidR="00B951D9" w:rsidRDefault="00B951D9" w:rsidP="00B951D9">
      <w:pPr>
        <w:pStyle w:val="SingleTxtGR"/>
      </w:pPr>
      <w:r>
        <w:t>39.</w:t>
      </w:r>
      <w:r>
        <w:tab/>
        <w:t>Комитет хочет подчеркнуть жестокость, с которой насильственные исче</w:t>
      </w:r>
      <w:r>
        <w:t>з</w:t>
      </w:r>
      <w:r>
        <w:t>новения затрагивают женщин и детей. Когда исчезнувшими лицами являются женщины, они особенно уязвимы перед сексуальным насилием и другими фо</w:t>
      </w:r>
      <w:r>
        <w:t>р</w:t>
      </w:r>
      <w:r>
        <w:t>мами насилия; как члены семьи исчезнувшего лица они становятся объектом насильственных актов, преследований и репрессалий. Насильственные исче</w:t>
      </w:r>
      <w:r>
        <w:t>з</w:t>
      </w:r>
      <w:r>
        <w:t>новения детей делают их особенно уязвимыми в случае подмены их подлинной личности. В этом контексте Комитет подчеркивает необходимость того, чтобы государство-участник гарантировало предоставление женщинам и детям, ста</w:t>
      </w:r>
      <w:r>
        <w:t>в</w:t>
      </w:r>
      <w:r>
        <w:t>шим жертвами, особую защиту и помощь.</w:t>
      </w:r>
    </w:p>
    <w:p w:rsidR="00B951D9" w:rsidRDefault="00B951D9" w:rsidP="00B951D9">
      <w:pPr>
        <w:pStyle w:val="SingleTxtGR"/>
      </w:pPr>
      <w:r>
        <w:t>40.</w:t>
      </w:r>
      <w:r>
        <w:tab/>
        <w:t>Комитет призывает государство-участник обеспечить широкое распр</w:t>
      </w:r>
      <w:r>
        <w:t>о</w:t>
      </w:r>
      <w:r>
        <w:t>странение Конвенции, текста его доклада, представленного в соответствии с пунктом 1 статьи 29, письменных ответов на перечень подлежащих обсужд</w:t>
      </w:r>
      <w:r>
        <w:t>е</w:t>
      </w:r>
      <w:r>
        <w:t>нию вопросов, подготовленный Комитетом, а также настоящих заключительных замечаний в целях повышения информированности судебных, законодательных и административных органов, гражданского общества и неправительственных организаций, действующих в государстве-участнике, и населения в целом. К</w:t>
      </w:r>
      <w:r>
        <w:t>о</w:t>
      </w:r>
      <w:r>
        <w:t>митет призывает также государство-участник привлекать гражданское общес</w:t>
      </w:r>
      <w:r>
        <w:t>т</w:t>
      </w:r>
      <w:r w:rsidR="00045D56">
        <w:t>во, в частности</w:t>
      </w:r>
      <w:r>
        <w:t xml:space="preserve"> организации семей жертв, к участию в осуществлении насто</w:t>
      </w:r>
      <w:r>
        <w:t>я</w:t>
      </w:r>
      <w:r>
        <w:t>щих заключительных замечаний.</w:t>
      </w:r>
    </w:p>
    <w:p w:rsidR="00B951D9" w:rsidRDefault="00B951D9" w:rsidP="00B951D9">
      <w:pPr>
        <w:pStyle w:val="SingleTxtGR"/>
      </w:pPr>
      <w:r>
        <w:t>41.</w:t>
      </w:r>
      <w:r>
        <w:tab/>
        <w:t>Отмечая, что государство-участник представило свой базовый документ в 1996 году (</w:t>
      </w:r>
      <w:r>
        <w:rPr>
          <w:lang w:val="en-US"/>
        </w:rPr>
        <w:t>HRI</w:t>
      </w:r>
      <w:r w:rsidRPr="0097056D">
        <w:t>/</w:t>
      </w:r>
      <w:r>
        <w:rPr>
          <w:lang w:val="en-US"/>
        </w:rPr>
        <w:t>CORE</w:t>
      </w:r>
      <w:r w:rsidRPr="0097056D">
        <w:t>/1/</w:t>
      </w:r>
      <w:r>
        <w:rPr>
          <w:lang w:val="en-US"/>
        </w:rPr>
        <w:t>Add</w:t>
      </w:r>
      <w:r w:rsidRPr="0097056D">
        <w:t>.17/</w:t>
      </w:r>
      <w:r>
        <w:rPr>
          <w:lang w:val="en-US"/>
        </w:rPr>
        <w:t>Re</w:t>
      </w:r>
      <w:r w:rsidRPr="0097056D">
        <w:t>.1)</w:t>
      </w:r>
      <w:r>
        <w:t>, Комитет призывает государство-участник обновить его в соответствии с требованиями подготовки на основе с</w:t>
      </w:r>
      <w:r>
        <w:t>о</w:t>
      </w:r>
      <w:r>
        <w:t>гласованных принципов общего базового документа, предназначенного для о</w:t>
      </w:r>
      <w:r>
        <w:t>р</w:t>
      </w:r>
      <w:r>
        <w:t>ганов, созданных согласно международным договорам о правах человека (</w:t>
      </w:r>
      <w:r>
        <w:rPr>
          <w:lang w:val="en-US"/>
        </w:rPr>
        <w:t>HRI</w:t>
      </w:r>
      <w:r w:rsidRPr="0097056D">
        <w:t>/</w:t>
      </w:r>
      <w:r>
        <w:rPr>
          <w:lang w:val="en-US"/>
        </w:rPr>
        <w:t>GEN</w:t>
      </w:r>
      <w:r w:rsidRPr="0097056D">
        <w:t>/2/</w:t>
      </w:r>
      <w:r>
        <w:rPr>
          <w:lang w:val="en-US"/>
        </w:rPr>
        <w:t>Re</w:t>
      </w:r>
      <w:r w:rsidRPr="0097056D">
        <w:t>.6).</w:t>
      </w:r>
    </w:p>
    <w:p w:rsidR="00B951D9" w:rsidRDefault="00B951D9" w:rsidP="00B951D9">
      <w:pPr>
        <w:pStyle w:val="SingleTxtGR"/>
      </w:pPr>
      <w:r>
        <w:t>42.</w:t>
      </w:r>
      <w:r>
        <w:tab/>
        <w:t>В соответствии с правилами процедуры Комитета государство-участник должно представить не позднее 19 апреля 2014 года соответствующую инфо</w:t>
      </w:r>
      <w:r>
        <w:t>р</w:t>
      </w:r>
      <w:r>
        <w:t>мацию об осуществлении рекомендаций Комитета, изложенных в пунктах 23, 31 и 35 выше.</w:t>
      </w:r>
    </w:p>
    <w:p w:rsidR="00B951D9" w:rsidRDefault="00B951D9" w:rsidP="00B951D9">
      <w:pPr>
        <w:pStyle w:val="SingleTxtGR"/>
      </w:pPr>
      <w:r>
        <w:t>43.</w:t>
      </w:r>
      <w:r>
        <w:tab/>
        <w:t>В соответствии с пунктом 4 статьи 29 Конвенции Комитет предлагает г</w:t>
      </w:r>
      <w:r>
        <w:t>о</w:t>
      </w:r>
      <w:r>
        <w:t>сударству-участнику представить конкретную и обновленную информацию об осуществлении всех рекомендаций, а также любую другую новую информацию о соблюдении обязательств, содержащихся в Конвенции, в документе, разраб</w:t>
      </w:r>
      <w:r>
        <w:t>о</w:t>
      </w:r>
      <w:r>
        <w:t>танном в соответствии с положениями пункта 39 Принципов, касающихся фо</w:t>
      </w:r>
      <w:r>
        <w:t>р</w:t>
      </w:r>
      <w:r>
        <w:t>мы и содержания докладов, которые государства-участники должны предста</w:t>
      </w:r>
      <w:r>
        <w:t>в</w:t>
      </w:r>
      <w:r>
        <w:t>лять в соответствии со статьей 29 Конвенции (</w:t>
      </w:r>
      <w:r>
        <w:rPr>
          <w:lang w:val="en-US"/>
        </w:rPr>
        <w:t>CED</w:t>
      </w:r>
      <w:r w:rsidRPr="004F25C9">
        <w:t>/</w:t>
      </w:r>
      <w:r>
        <w:rPr>
          <w:lang w:val="en-US"/>
        </w:rPr>
        <w:t>C</w:t>
      </w:r>
      <w:r w:rsidRPr="004F25C9">
        <w:t>/2)</w:t>
      </w:r>
      <w:r>
        <w:t>. Комитет призывает г</w:t>
      </w:r>
      <w:r>
        <w:t>о</w:t>
      </w:r>
      <w:r>
        <w:t>сударство-участник при подготовке доклада поощрять и облегчать участие гр</w:t>
      </w:r>
      <w:r>
        <w:t>а</w:t>
      </w:r>
      <w:r>
        <w:t>жданского общества, в частности организаций семей жертв.</w:t>
      </w:r>
    </w:p>
    <w:p w:rsidR="00B951D9" w:rsidRPr="00CF3C11" w:rsidRDefault="00B951D9" w:rsidP="00B951D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164AC" w:rsidRDefault="009164AC" w:rsidP="00DC3108">
      <w:pPr>
        <w:pStyle w:val="SingleTxtGR"/>
        <w:rPr>
          <w:b/>
        </w:rPr>
      </w:pPr>
    </w:p>
    <w:sectPr w:rsidR="009164AC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151A" w:rsidRDefault="00F5151A">
      <w:r>
        <w:rPr>
          <w:lang w:val="en-US"/>
        </w:rPr>
        <w:tab/>
      </w:r>
      <w:r>
        <w:separator/>
      </w:r>
    </w:p>
  </w:endnote>
  <w:endnote w:type="continuationSeparator" w:id="0">
    <w:p w:rsidR="00F5151A" w:rsidRDefault="00F515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708" w:rsidRPr="009A6F4A" w:rsidRDefault="006F570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D5FC8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GE.13-43331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708" w:rsidRPr="009A6F4A" w:rsidRDefault="006F5708">
    <w:pPr>
      <w:pStyle w:val="Footer"/>
      <w:rPr>
        <w:lang w:val="en-US"/>
      </w:rPr>
    </w:pPr>
    <w:r>
      <w:rPr>
        <w:lang w:val="en-US"/>
      </w:rPr>
      <w:t>GE.13-43331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D5FC8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708" w:rsidRPr="009A6F4A" w:rsidRDefault="006F5708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GE.13-43331  (R)  </w:t>
    </w:r>
    <w:r>
      <w:rPr>
        <w:sz w:val="20"/>
        <w:lang w:val="ru-RU"/>
      </w:rPr>
      <w:t xml:space="preserve"> 280513   070613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151A" w:rsidRPr="00F71F63" w:rsidRDefault="00F5151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5151A" w:rsidRPr="00F71F63" w:rsidRDefault="00F5151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5151A" w:rsidRPr="00635E86" w:rsidRDefault="00F5151A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708" w:rsidRPr="005E0092" w:rsidRDefault="006F5708">
    <w:pPr>
      <w:pStyle w:val="Header"/>
      <w:rPr>
        <w:lang w:val="en-US"/>
      </w:rPr>
    </w:pPr>
    <w:r>
      <w:rPr>
        <w:lang w:val="en-US"/>
      </w:rPr>
      <w:t>CED/C/FRA/CO/1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708" w:rsidRPr="009A6F4A" w:rsidRDefault="006F5708">
    <w:pPr>
      <w:pStyle w:val="Header"/>
      <w:rPr>
        <w:lang w:val="en-US"/>
      </w:rPr>
    </w:pPr>
    <w:r>
      <w:rPr>
        <w:lang w:val="en-US"/>
      </w:rPr>
      <w:tab/>
      <w:t>CED/C/FRA/CO/1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2708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5D56"/>
    <w:rsid w:val="00046E4D"/>
    <w:rsid w:val="0006401A"/>
    <w:rsid w:val="00072C27"/>
    <w:rsid w:val="00086182"/>
    <w:rsid w:val="00090891"/>
    <w:rsid w:val="00092E62"/>
    <w:rsid w:val="00097975"/>
    <w:rsid w:val="000A3DDF"/>
    <w:rsid w:val="000A4922"/>
    <w:rsid w:val="000A60A0"/>
    <w:rsid w:val="000C3688"/>
    <w:rsid w:val="000D10A5"/>
    <w:rsid w:val="000D6863"/>
    <w:rsid w:val="00117AEE"/>
    <w:rsid w:val="00133C2F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616B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06F6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4903"/>
    <w:rsid w:val="005275B1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D5FC8"/>
    <w:rsid w:val="006E6860"/>
    <w:rsid w:val="006E7183"/>
    <w:rsid w:val="006F5708"/>
    <w:rsid w:val="006F5FBF"/>
    <w:rsid w:val="0070327E"/>
    <w:rsid w:val="00707B5F"/>
    <w:rsid w:val="00735602"/>
    <w:rsid w:val="0075279B"/>
    <w:rsid w:val="00753748"/>
    <w:rsid w:val="00762446"/>
    <w:rsid w:val="00781ACB"/>
    <w:rsid w:val="00784CCF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DF0"/>
    <w:rsid w:val="008A7575"/>
    <w:rsid w:val="008B5F47"/>
    <w:rsid w:val="008B7043"/>
    <w:rsid w:val="008B759B"/>
    <w:rsid w:val="008C7B87"/>
    <w:rsid w:val="008D6A7A"/>
    <w:rsid w:val="008E3E87"/>
    <w:rsid w:val="008E7F13"/>
    <w:rsid w:val="008F3185"/>
    <w:rsid w:val="00901825"/>
    <w:rsid w:val="00915B0A"/>
    <w:rsid w:val="009164AC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37C10"/>
    <w:rsid w:val="00B50A4B"/>
    <w:rsid w:val="00B81305"/>
    <w:rsid w:val="00B8138B"/>
    <w:rsid w:val="00B951D9"/>
    <w:rsid w:val="00BB17DC"/>
    <w:rsid w:val="00BB1AF9"/>
    <w:rsid w:val="00BB4C4A"/>
    <w:rsid w:val="00BD3CAE"/>
    <w:rsid w:val="00BD5F3C"/>
    <w:rsid w:val="00BF5402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411F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6236B"/>
    <w:rsid w:val="00D809D1"/>
    <w:rsid w:val="00D84ECF"/>
    <w:rsid w:val="00D95867"/>
    <w:rsid w:val="00DA2851"/>
    <w:rsid w:val="00DA2B7C"/>
    <w:rsid w:val="00DA5686"/>
    <w:rsid w:val="00DB2FC0"/>
    <w:rsid w:val="00DC3108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4760D"/>
    <w:rsid w:val="00E70B46"/>
    <w:rsid w:val="00E717F3"/>
    <w:rsid w:val="00E72C5E"/>
    <w:rsid w:val="00E73451"/>
    <w:rsid w:val="00E7489F"/>
    <w:rsid w:val="00E75147"/>
    <w:rsid w:val="00E8167D"/>
    <w:rsid w:val="00E85CBB"/>
    <w:rsid w:val="00E907E9"/>
    <w:rsid w:val="00E92708"/>
    <w:rsid w:val="00E92C19"/>
    <w:rsid w:val="00E96BE7"/>
    <w:rsid w:val="00EA2CD0"/>
    <w:rsid w:val="00EC0044"/>
    <w:rsid w:val="00EC6B9F"/>
    <w:rsid w:val="00EE516D"/>
    <w:rsid w:val="00EF03B1"/>
    <w:rsid w:val="00EF4D1B"/>
    <w:rsid w:val="00EF7295"/>
    <w:rsid w:val="00F069D1"/>
    <w:rsid w:val="00F1503D"/>
    <w:rsid w:val="00F22712"/>
    <w:rsid w:val="00F275F5"/>
    <w:rsid w:val="00F33188"/>
    <w:rsid w:val="00F35BDE"/>
    <w:rsid w:val="00F5151A"/>
    <w:rsid w:val="00F52A0E"/>
    <w:rsid w:val="00F71F63"/>
    <w:rsid w:val="00F87506"/>
    <w:rsid w:val="00F92C41"/>
    <w:rsid w:val="00FA45F2"/>
    <w:rsid w:val="00FA5522"/>
    <w:rsid w:val="00FA6E4A"/>
    <w:rsid w:val="00FA6F77"/>
    <w:rsid w:val="00FB2B35"/>
    <w:rsid w:val="00FC293E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ChGR">
    <w:name w:val="_ H _Ch_GR Знак"/>
    <w:basedOn w:val="DefaultParagraphFont"/>
    <w:link w:val="HChGR0"/>
    <w:rsid w:val="00DC3108"/>
    <w:rPr>
      <w:b/>
      <w:spacing w:val="4"/>
      <w:w w:val="103"/>
      <w:kern w:val="14"/>
      <w:sz w:val="28"/>
      <w:lang w:val="ru-RU" w:eastAsia="ru-RU" w:bidi="ar-SA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0">
    <w:name w:val="_ H _Ch_GR"/>
    <w:basedOn w:val="Normal"/>
    <w:next w:val="Normal"/>
    <w:link w:val="HChGR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</Template>
  <TotalTime>4</TotalTime>
  <Pages>1</Pages>
  <Words>3323</Words>
  <Characters>22632</Characters>
  <Application>Microsoft Office Outlook</Application>
  <DocSecurity>4</DocSecurity>
  <Lines>452</Lines>
  <Paragraphs>178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25777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Tatiana Sharkina</dc:creator>
  <cp:keywords/>
  <dc:description/>
  <cp:lastModifiedBy>Tatiana Sharkina</cp:lastModifiedBy>
  <cp:revision>3</cp:revision>
  <cp:lastPrinted>2013-06-07T13:52:00Z</cp:lastPrinted>
  <dcterms:created xsi:type="dcterms:W3CDTF">2013-06-07T13:52:00Z</dcterms:created>
  <dcterms:modified xsi:type="dcterms:W3CDTF">2013-06-07T13:56:00Z</dcterms:modified>
</cp:coreProperties>
</file>