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rPr>
          <w:b/>
        </w:rPr>
      </w:pPr>
      <w:r>
        <w:rPr>
          <w:b/>
        </w:rPr>
        <w:t>Тридцатая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rPr>
          <w:b/>
        </w:rPr>
      </w:pPr>
      <w:r>
        <w:rPr>
          <w:b/>
        </w:rPr>
        <w:t>Краткий отчет о 637</w:t>
      </w:r>
      <w:r>
        <w:rPr>
          <w:b/>
        </w:rPr>
        <w:noBreakHyphen/>
        <w:t>м заседании,</w:t>
      </w:r>
    </w:p>
    <w:p w:rsidR="00000000" w:rsidRDefault="00000000">
      <w:r>
        <w:t>состоявшемся в Центральных учреждениях, Нью-Йорк, во вторник, 20 января 2004 года, в 10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r>
        <w:rPr>
          <w:i/>
        </w:rPr>
        <w:t>Председатель</w:t>
      </w:r>
      <w:r>
        <w:t>:</w:t>
      </w:r>
      <w:r>
        <w:tab/>
        <w:t>г</w:t>
      </w:r>
      <w:r>
        <w:noBreakHyphen/>
        <w:t>жа 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keepNext w:val="0"/>
        <w:keepLines w:val="0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представленных государствами-участниками </w:t>
      </w:r>
      <w:r>
        <w:br/>
        <w:t>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28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>
        <w:tab/>
        <w:t>Объединенные четвертый и пятый п</w:t>
      </w:r>
      <w:r>
        <w:t>е</w:t>
      </w:r>
      <w:r>
        <w:t>риодические доклады Нигерии</w:t>
      </w:r>
    </w:p>
    <w:p w:rsidR="00000000" w:rsidRDefault="00000000">
      <w:pPr>
        <w:spacing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rPr>
          <w:i/>
        </w:rP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 ч. 10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представленных государствами-участниками по статье 18 Конвенции </w:t>
      </w:r>
      <w:r>
        <w:rPr>
          <w:b w:val="0"/>
        </w:rPr>
        <w:t>(</w:t>
      </w:r>
      <w:r>
        <w:rPr>
          <w:b w:val="0"/>
          <w:i/>
        </w:rPr>
        <w:t>пр</w:t>
      </w:r>
      <w:r>
        <w:rPr>
          <w:b w:val="0"/>
          <w:i/>
        </w:rPr>
        <w:t>о</w:t>
      </w:r>
      <w:r>
        <w:rPr>
          <w:b w:val="0"/>
          <w:i/>
        </w:rPr>
        <w:t>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Объединенные четвертый и пятый периодические доклады Нигерии </w:t>
      </w:r>
      <w:r>
        <w:rPr>
          <w:i w:val="0"/>
        </w:rPr>
        <w:t>(CEDAW/C/NGA/4-5, CEDAW/PSWG/2004/I/CRP.1/Add.6 и CEDAW/PSWG/2004/I/CRP.2/Add.4)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Н</w:t>
      </w:r>
      <w:r>
        <w:t>и</w:t>
      </w:r>
      <w:r>
        <w:t>герии занимает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 Акпан</w:t>
      </w:r>
      <w:r>
        <w:t xml:space="preserve"> (Нигерия), представляя объед</w:t>
      </w:r>
      <w:r>
        <w:t>и</w:t>
      </w:r>
      <w:r>
        <w:t>ненные четвертый и пятый периодические доклады Нигерии (CEDAW/C/NGA/4-5), говорит, что прав</w:t>
      </w:r>
      <w:r>
        <w:t>и</w:t>
      </w:r>
      <w:r>
        <w:t>тельство и народ Федеративной Республики Ниг</w:t>
      </w:r>
      <w:r>
        <w:t>е</w:t>
      </w:r>
      <w:r>
        <w:t>рии отметили позитивные отклики Комитета на второй и третий доклады Нигерии. Она также пр</w:t>
      </w:r>
      <w:r>
        <w:t>и</w:t>
      </w:r>
      <w:r>
        <w:t>знает определенные Комитетом задачи, которые ее правительство должно решить в целях осуществл</w:t>
      </w:r>
      <w:r>
        <w:t>е</w:t>
      </w:r>
      <w:r>
        <w:t>ния Конвенции, особенно в том, что касается пр</w:t>
      </w:r>
      <w:r>
        <w:t>е</w:t>
      </w:r>
      <w:r>
        <w:t>одоления культурных стереотипов, укрепления пр</w:t>
      </w:r>
      <w:r>
        <w:t>а</w:t>
      </w:r>
      <w:r>
        <w:t>вовых и конституционных механизмов, представл</w:t>
      </w:r>
      <w:r>
        <w:t>е</w:t>
      </w:r>
      <w:r>
        <w:t>ния достоверной информации и содействия здрав</w:t>
      </w:r>
      <w:r>
        <w:t>о</w:t>
      </w:r>
      <w:r>
        <w:t>охранению, образованию и защите женщин и дев</w:t>
      </w:r>
      <w:r>
        <w:t>о</w:t>
      </w:r>
      <w:r>
        <w:t>чек.</w:t>
      </w:r>
    </w:p>
    <w:p w:rsidR="00000000" w:rsidRDefault="00000000">
      <w:pPr>
        <w:pStyle w:val="DualTxt"/>
      </w:pPr>
      <w:r>
        <w:t>3.</w:t>
      </w:r>
      <w:r>
        <w:tab/>
        <w:t>Несмотря на трудности, с которыми сталкив</w:t>
      </w:r>
      <w:r>
        <w:t>а</w:t>
      </w:r>
      <w:r>
        <w:t>ется ее правительство ввиду своей сложной ист</w:t>
      </w:r>
      <w:r>
        <w:t>о</w:t>
      </w:r>
      <w:r>
        <w:t>рии и различий в степени развития отдельных ча</w:t>
      </w:r>
      <w:r>
        <w:t>с</w:t>
      </w:r>
      <w:r>
        <w:t>тей ее страны, она достигла ощутимого прогресса в выполнении своих обязательств по Конвенции. Бл</w:t>
      </w:r>
      <w:r>
        <w:t>а</w:t>
      </w:r>
      <w:r>
        <w:t>годаря вновь созданной демократической системе и усилиям многих женских организаций по лоббир</w:t>
      </w:r>
      <w:r>
        <w:t>о</w:t>
      </w:r>
      <w:r>
        <w:t>ванию в целях включения Конвенции в национал</w:t>
      </w:r>
      <w:r>
        <w:t>ь</w:t>
      </w:r>
      <w:r>
        <w:t>ное законодательство, удалось привлечь внимание Национального собрания к Конвенции. Законод</w:t>
      </w:r>
      <w:r>
        <w:t>а</w:t>
      </w:r>
      <w:r>
        <w:t>тельные меры по защите прав женщин и девочек включают Закон о правоохранительных и админ</w:t>
      </w:r>
      <w:r>
        <w:t>и</w:t>
      </w:r>
      <w:r>
        <w:t>стративных мерах по борьбе с торговлей людьми (ее запрещению) 2003 года и Закон о правах ребенка 2003 года. На рассмотрении Национального собр</w:t>
      </w:r>
      <w:r>
        <w:t>а</w:t>
      </w:r>
      <w:r>
        <w:t>ния находится также законопроект по вопросу о н</w:t>
      </w:r>
      <w:r>
        <w:t>а</w:t>
      </w:r>
      <w:r>
        <w:t>силии в отношении женщин. Кроме того, благодаря усилиям министерства по делам женщин и отнош</w:t>
      </w:r>
      <w:r>
        <w:t>е</w:t>
      </w:r>
      <w:r>
        <w:t>ниям сотрудничества, которые развились между правительством и гражданским обществом, пост</w:t>
      </w:r>
      <w:r>
        <w:t>е</w:t>
      </w:r>
      <w:r>
        <w:t>пенно разрушаются негативные образы в связи с принятием и применением шариатской системы уголовного пр</w:t>
      </w:r>
      <w:r>
        <w:t>а</w:t>
      </w:r>
      <w:r>
        <w:t>ва.</w:t>
      </w:r>
    </w:p>
    <w:p w:rsidR="00000000" w:rsidRDefault="00000000">
      <w:pPr>
        <w:pStyle w:val="DualTxt"/>
      </w:pPr>
      <w:r>
        <w:t>4.</w:t>
      </w:r>
      <w:r>
        <w:tab/>
        <w:t>Она ссылается на дела Сафийи Хуссейн и Амины Лаваль, которые были приговорены шариа</w:t>
      </w:r>
      <w:r>
        <w:t>т</w:t>
      </w:r>
      <w:r>
        <w:t>скими судами к смертной казни через забрасывание камнями за супружескую измену и впоследствии освобождены от ответственности, в качестве пр</w:t>
      </w:r>
      <w:r>
        <w:t>и</w:t>
      </w:r>
      <w:r>
        <w:t>мера юридической помощи, предоставляемой же</w:t>
      </w:r>
      <w:r>
        <w:t>н</w:t>
      </w:r>
      <w:r>
        <w:t>щинам, в  особенности бедным женщинам, орган</w:t>
      </w:r>
      <w:r>
        <w:t>и</w:t>
      </w:r>
      <w:r>
        <w:t>зациями гражданского общества в тесном сотру</w:t>
      </w:r>
      <w:r>
        <w:t>д</w:t>
      </w:r>
      <w:r>
        <w:t>ничестве с соответствующими правительственными учреждениями. В своих усилиях по поощрению и защите гражданских, политических, социальных, экономических и культурных прав женщин и их прав в области развития Нигерия руководствуется положениями ряда правовых документов, включая Всеобщую декларацию прав человека и Междун</w:t>
      </w:r>
      <w:r>
        <w:t>а</w:t>
      </w:r>
      <w:r>
        <w:t>родных пактов о гражданских и политических пр</w:t>
      </w:r>
      <w:r>
        <w:t>а</w:t>
      </w:r>
      <w:r>
        <w:t>вах и об экономических, социальных и культурных правах, ратифицированные Нигерией в 1993 году; Африканскую хартию прав человека и народов, р</w:t>
      </w:r>
      <w:r>
        <w:t>а</w:t>
      </w:r>
      <w:r>
        <w:t>тифицированную Нигерией в 1983 году и включе</w:t>
      </w:r>
      <w:r>
        <w:t>н</w:t>
      </w:r>
      <w:r>
        <w:t>ную в федеральное законодательство в 1990 году; и Конституцию Нигерии 1999 года, в частности ее раздел 42, в котором гарантируется свобода от ди</w:t>
      </w:r>
      <w:r>
        <w:t>с</w:t>
      </w:r>
      <w:r>
        <w:t>криминации. Кроме того, в Конституции гарантир</w:t>
      </w:r>
      <w:r>
        <w:t>у</w:t>
      </w:r>
      <w:r>
        <w:t>ется равенство прав, обязанностей и возможностей перед законом и возможность для всех граждан обеспечивать достаточные средства к существов</w:t>
      </w:r>
      <w:r>
        <w:t>а</w:t>
      </w:r>
      <w:r>
        <w:t>нию и надлежащую занятость без дискриминации в какой бы то ни было форме.</w:t>
      </w:r>
    </w:p>
    <w:p w:rsidR="00000000" w:rsidRDefault="00000000">
      <w:pPr>
        <w:pStyle w:val="DualTxt"/>
      </w:pPr>
      <w:r>
        <w:t>5.</w:t>
      </w:r>
      <w:r>
        <w:tab/>
        <w:t>Национальная политика в интересах женщин, принятая федеральным правительством в июле 2000 года и направленная на увеличение общей представленности женщин в законодательных и и</w:t>
      </w:r>
      <w:r>
        <w:t>с</w:t>
      </w:r>
      <w:r>
        <w:t>полнительных органах правительства и политич</w:t>
      </w:r>
      <w:r>
        <w:t>е</w:t>
      </w:r>
      <w:r>
        <w:t>ских партий до 30 процентов, выступает значител</w:t>
      </w:r>
      <w:r>
        <w:t>ь</w:t>
      </w:r>
      <w:r>
        <w:t>ным шагом в направлении содействия гендерному равенству и повышения значения дополнительных ролей, которые женщины и мужчины должны в</w:t>
      </w:r>
      <w:r>
        <w:t>ы</w:t>
      </w:r>
      <w:r>
        <w:t>полнять в национальном развитии. В число общих целей этой политики входит обеспечение ликвид</w:t>
      </w:r>
      <w:r>
        <w:t>а</w:t>
      </w:r>
      <w:r>
        <w:t>ции всех форм дискриминации в отношении же</w:t>
      </w:r>
      <w:r>
        <w:t>н</w:t>
      </w:r>
      <w:r>
        <w:t>щин; обеспечение гарантий эффективного практ</w:t>
      </w:r>
      <w:r>
        <w:t>и</w:t>
      </w:r>
      <w:r>
        <w:t>ческого применения принципов и положений Ко</w:t>
      </w:r>
      <w:r>
        <w:t>н</w:t>
      </w:r>
      <w:r>
        <w:t>ституции Нигерии; и включение гендерных вопр</w:t>
      </w:r>
      <w:r>
        <w:t>о</w:t>
      </w:r>
      <w:r>
        <w:t>сов во все политические меры и программы на о</w:t>
      </w:r>
      <w:r>
        <w:t>с</w:t>
      </w:r>
      <w:r>
        <w:t>нове систематического гендерного анализа на всех уровнях правительства. Она обращает внимание на рост числа женщин, назначаемых на должности, связанные с принятием решений, в чем проявляется твердая решимость ее правительства обеспечить достижение этих целей. Большинство штатов в Н</w:t>
      </w:r>
      <w:r>
        <w:t>и</w:t>
      </w:r>
      <w:r>
        <w:t>герии также ввели в действие законодательство по правам вдов, по калечащим операциям на женских половых органах, по запрещению ранних браков, по образованию для девочек и по торговле женщинами и детьми.</w:t>
      </w:r>
    </w:p>
    <w:p w:rsidR="00000000" w:rsidRDefault="00000000">
      <w:pPr>
        <w:pStyle w:val="DualTxt"/>
      </w:pPr>
      <w:r>
        <w:t>6.</w:t>
      </w:r>
      <w:r>
        <w:tab/>
        <w:t>В ответ на шквал скандалов, связанных с то</w:t>
      </w:r>
      <w:r>
        <w:t>р</w:t>
      </w:r>
      <w:r>
        <w:t>говлей женщинами и сексуальной эксплуатацией, которые сильно испортили образ Нигерии за руб</w:t>
      </w:r>
      <w:r>
        <w:t>е</w:t>
      </w:r>
      <w:r>
        <w:t>жом, за четыре последних года была проделана большая работа по вскрытию отвратительного я</w:t>
      </w:r>
      <w:r>
        <w:t>в</w:t>
      </w:r>
      <w:r>
        <w:t>ления торговли женщинами и детьми. Существе</w:t>
      </w:r>
      <w:r>
        <w:t>н</w:t>
      </w:r>
      <w:r>
        <w:t>ные усилия в целях повышения осведомленности родителей и других основных заинтересованных членов общества об опасностях, связанных с согл</w:t>
      </w:r>
      <w:r>
        <w:t>а</w:t>
      </w:r>
      <w:r>
        <w:t>сием на заманчивые предложения торговцев люд</w:t>
      </w:r>
      <w:r>
        <w:t>ь</w:t>
      </w:r>
      <w:r>
        <w:t>ми, привели к принятию Национальным собранием законодательства о торговле людьми. Президент Федеративной Республики Нигерии недавно назн</w:t>
      </w:r>
      <w:r>
        <w:t>а</w:t>
      </w:r>
      <w:r>
        <w:t>чил специального помощника по вопросам торговли людьми и детского труда. Кроме того, Нигерия по</w:t>
      </w:r>
      <w:r>
        <w:t>д</w:t>
      </w:r>
      <w:r>
        <w:t>писала соглашения с различными учреждениями, организациями и правительствами в целях борьбы с торговлей людьми и детским трудом.</w:t>
      </w:r>
    </w:p>
    <w:p w:rsidR="00000000" w:rsidRDefault="00000000">
      <w:pPr>
        <w:pStyle w:val="DualTxt"/>
      </w:pPr>
      <w:r>
        <w:t>7.</w:t>
      </w:r>
      <w:r>
        <w:tab/>
        <w:t>Со времени прошлого доклада были отмечены значительные положительные изменения в состо</w:t>
      </w:r>
      <w:r>
        <w:t>я</w:t>
      </w:r>
      <w:r>
        <w:t>нии и качестве занятости женщин, в том числе рост притока женщин на рынок труда; пересмотр труд</w:t>
      </w:r>
      <w:r>
        <w:t>о</w:t>
      </w:r>
      <w:r>
        <w:t>вого законодательства с уделением надлежащего внимания гендерным вопросам; пропаганда осущ</w:t>
      </w:r>
      <w:r>
        <w:t>е</w:t>
      </w:r>
      <w:r>
        <w:t>ствления действий по защите интересов женщин на основе программ по повышению заинтересованн</w:t>
      </w:r>
      <w:r>
        <w:t>о</w:t>
      </w:r>
      <w:r>
        <w:t>сти и осведомленности, осуществление которых было начато министерством по делам женщин и развития молодежи совместно с неправительстве</w:t>
      </w:r>
      <w:r>
        <w:t>н</w:t>
      </w:r>
      <w:r>
        <w:t>ными организациями и партнерами в области ра</w:t>
      </w:r>
      <w:r>
        <w:t>з</w:t>
      </w:r>
      <w:r>
        <w:t>вития; осуществление национальной программы по искоренению нищеты, в рамках которой предоста</w:t>
      </w:r>
      <w:r>
        <w:t>в</w:t>
      </w:r>
      <w:r>
        <w:t>ляется обучение по приобретению профессионал</w:t>
      </w:r>
      <w:r>
        <w:t>ь</w:t>
      </w:r>
      <w:r>
        <w:t>ных навыков как для мужчин, так и для женщин; и другие меры, изложенные в докл</w:t>
      </w:r>
      <w:r>
        <w:t>а</w:t>
      </w:r>
      <w:r>
        <w:t>де.</w:t>
      </w:r>
    </w:p>
    <w:p w:rsidR="00000000" w:rsidRDefault="00000000">
      <w:pPr>
        <w:pStyle w:val="DualTxt"/>
      </w:pPr>
      <w:r>
        <w:t>8.</w:t>
      </w:r>
      <w:r>
        <w:tab/>
        <w:t>Также принимались меры со стороны общен</w:t>
      </w:r>
      <w:r>
        <w:t>а</w:t>
      </w:r>
      <w:r>
        <w:t>циональных учреждений и учреждений на уровне штатов, партнеров в области развития и женских неправительственных организаций в целях надел</w:t>
      </w:r>
      <w:r>
        <w:t>е</w:t>
      </w:r>
      <w:r>
        <w:t>ния женщин экономическим и социальным поте</w:t>
      </w:r>
      <w:r>
        <w:t>н</w:t>
      </w:r>
      <w:r>
        <w:t>циалом, включая микрокредитование; создание женских кооперативных обществ, работающих в интересах женщин в сельских районах в областях здравоохранения, образования, грамотности и пр</w:t>
      </w:r>
      <w:r>
        <w:t>и</w:t>
      </w:r>
      <w:r>
        <w:t>носящей доход деятельности; и предоставление займов по низким процентным ставкам и освобо</w:t>
      </w:r>
      <w:r>
        <w:t>ж</w:t>
      </w:r>
      <w:r>
        <w:t>дение от залогового требования для женщин, кот</w:t>
      </w:r>
      <w:r>
        <w:t>о</w:t>
      </w:r>
      <w:r>
        <w:t>рые хотят получить кредит. Министерство по делам женщин и развитию молодежи, министерство здр</w:t>
      </w:r>
      <w:r>
        <w:t>а</w:t>
      </w:r>
      <w:r>
        <w:t>воохранения и партнеры в области развития с</w:t>
      </w:r>
      <w:r>
        <w:t>о</w:t>
      </w:r>
      <w:r>
        <w:t>трудничают в осуществлении программы, которая была дублирована в 22 штатах федерации. В закл</w:t>
      </w:r>
      <w:r>
        <w:t>ю</w:t>
      </w:r>
      <w:r>
        <w:t>чение она подтвердила приверженность правител</w:t>
      </w:r>
      <w:r>
        <w:t>ь</w:t>
      </w:r>
      <w:r>
        <w:t>ства ее страны осуществлению мер по искоренению всех форм дискриминации и насилия в отношении женщин и обеспечению интереса и доступа женщин к средствам массовой информации, а также к те</w:t>
      </w:r>
      <w:r>
        <w:t>х</w:t>
      </w:r>
      <w:r>
        <w:t>нологиям информации и связи, которые выполняют роль инструментов по повышению роли женщин и наделению их правами.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Председатель</w:t>
      </w:r>
      <w:r>
        <w:t xml:space="preserve"> говорит, что Комитет приветс</w:t>
      </w:r>
      <w:r>
        <w:t>т</w:t>
      </w:r>
      <w:r>
        <w:t>вует усилия Нигерии по ускоренному осуществл</w:t>
      </w:r>
      <w:r>
        <w:t>е</w:t>
      </w:r>
      <w:r>
        <w:t>нию Конвенции, принятию национального закон</w:t>
      </w:r>
      <w:r>
        <w:t>о</w:t>
      </w:r>
      <w:r>
        <w:t>проекта по вопросам о насилия в отношении же</w:t>
      </w:r>
      <w:r>
        <w:t>н</w:t>
      </w:r>
      <w:r>
        <w:t>щин, устранения негативного воздействия вред</w:t>
      </w:r>
      <w:r>
        <w:t>о</w:t>
      </w:r>
      <w:r>
        <w:t>носных обычаев и отмены законов уголовного пр</w:t>
      </w:r>
      <w:r>
        <w:t>а</w:t>
      </w:r>
      <w:r>
        <w:t>ва, противоречащих положениям Конвенции. Он также приветствовал приверженность Нигерии обеспечению прав человека и ее намерение отм</w:t>
      </w:r>
      <w:r>
        <w:t>е</w:t>
      </w:r>
      <w:r>
        <w:t>нить дискриминационные законы. Однако Комитет ожидает как можно скорее увидеть изменения и н</w:t>
      </w:r>
      <w:r>
        <w:t>а</w:t>
      </w:r>
      <w:r>
        <w:t>деется на то, что правительство продемонстрирует политическую волю в том, что касается превращ</w:t>
      </w:r>
      <w:r>
        <w:t>е</w:t>
      </w:r>
      <w:r>
        <w:t>ния его добрых намерений в конкретные дела. Она настоятельно призывает Нигерию ратифицировать Факультативный протокол к Конвенции в целях обеспечения эффективного осуществления Конве</w:t>
      </w:r>
      <w:r>
        <w:t>н</w:t>
      </w:r>
      <w:r>
        <w:t>ции в стране и реального воздействия ее положений на жизнь же</w:t>
      </w:r>
      <w:r>
        <w:t>н</w:t>
      </w:r>
      <w:r>
        <w:t xml:space="preserve">щин.  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 1–6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 xml:space="preserve">Г-жа Шимонович </w:t>
      </w:r>
      <w:r>
        <w:t>отмечает, что хотя Нигерия ратифицировала Конвенцию в 1985 году, по</w:t>
      </w:r>
      <w:r>
        <w:noBreakHyphen/>
        <w:t>преж-нему сохраняется положение дел, при котором лишь некоторые положения Конвенции соблюдаются на практике. В связи с этим важно обеспечить полное соблюдение Конвенции во всей стране. Более того, хотя в докладе Нигерии утверждается, что Конст</w:t>
      </w:r>
      <w:r>
        <w:t>и</w:t>
      </w:r>
      <w:r>
        <w:t>туция гарантирует равные права для мужчин и женщин, некоторые законы явно указывают на о</w:t>
      </w:r>
      <w:r>
        <w:t>б</w:t>
      </w:r>
      <w:r>
        <w:t>ра</w:t>
      </w:r>
      <w:r>
        <w:t>т</w:t>
      </w:r>
      <w:r>
        <w:t>ное.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Г-жа</w:t>
      </w:r>
      <w:r>
        <w:t xml:space="preserve"> </w:t>
      </w:r>
      <w:r>
        <w:rPr>
          <w:b/>
        </w:rPr>
        <w:t xml:space="preserve">Гнанкаджа </w:t>
      </w:r>
      <w:r>
        <w:t xml:space="preserve"> спрашивает, как правител</w:t>
      </w:r>
      <w:r>
        <w:t>ь</w:t>
      </w:r>
      <w:r>
        <w:t>ство Нигерии планирует согласовать между собой отдельные части своей триединой законодательной системы и обеспечить уважение к Конвенции. Пр</w:t>
      </w:r>
      <w:r>
        <w:t>а</w:t>
      </w:r>
      <w:r>
        <w:t>вительство заявляло в своих ответах, что у него нет готового плана по принятию единообразного зак</w:t>
      </w:r>
      <w:r>
        <w:t>о</w:t>
      </w:r>
      <w:r>
        <w:t>нодательства по вопросам брака и семьи в соотве</w:t>
      </w:r>
      <w:r>
        <w:t>т</w:t>
      </w:r>
      <w:r>
        <w:t>ствии со статьей 16 Конвенции. Она хочет получить разъяснение и услышать заверения в отношении намерений правительства в этой связи, и она также будет благодарна за предоставление дополнител</w:t>
      </w:r>
      <w:r>
        <w:t>ь</w:t>
      </w:r>
      <w:r>
        <w:t>ной информации касательно процедуры предста</w:t>
      </w:r>
      <w:r>
        <w:t>в</w:t>
      </w:r>
      <w:r>
        <w:t>ления проекта законодательства на федеральном уровне и уровне штатов.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 xml:space="preserve">Г-жа Шин </w:t>
      </w:r>
      <w:r>
        <w:t>говорит, что хотя ей хотелось бы верить, что Нигерия проявляет подлинную полит</w:t>
      </w:r>
      <w:r>
        <w:t>и</w:t>
      </w:r>
      <w:r>
        <w:t>ческую волю в целях улучшения положения же</w:t>
      </w:r>
      <w:r>
        <w:t>н</w:t>
      </w:r>
      <w:r>
        <w:t>щин, ее удивляет, почему процесс улучшения пр</w:t>
      </w:r>
      <w:r>
        <w:t>о</w:t>
      </w:r>
      <w:r>
        <w:t>исходит так медленно. Нигерии необходимо прои</w:t>
      </w:r>
      <w:r>
        <w:t>з</w:t>
      </w:r>
      <w:r>
        <w:t>вести быстрые, радикальные изменения в своих з</w:t>
      </w:r>
      <w:r>
        <w:t>а</w:t>
      </w:r>
      <w:r>
        <w:t>конах, в своей политике и в своих программах. Представитель Нигерии ссылалась в своем вступ</w:t>
      </w:r>
      <w:r>
        <w:t>и</w:t>
      </w:r>
      <w:r>
        <w:t>тельном слове на освобождение от ответственности Сафийи Хуссейн и Амины Лаваль, которые были приговорены к смертной казни через забрасывание камнями за супружескую измену. Радоваться здесь особо нечему: эти случаи скорее служат напомин</w:t>
      </w:r>
      <w:r>
        <w:t>а</w:t>
      </w:r>
      <w:r>
        <w:t>нием о том, что по Конвенции государство обязано обеспечить отмену существования подобных ди</w:t>
      </w:r>
      <w:r>
        <w:t>с</w:t>
      </w:r>
      <w:r>
        <w:t>криминационных законов. Комитет хотел бы пол</w:t>
      </w:r>
      <w:r>
        <w:t>у</w:t>
      </w:r>
      <w:r>
        <w:t>чить информацию о точных сроках отмены такого дискриминационного законодательства. Кроме того, представитель страны отметила, что на рассмотр</w:t>
      </w:r>
      <w:r>
        <w:t>е</w:t>
      </w:r>
      <w:r>
        <w:t>нии парламента в настоящее время находится пр</w:t>
      </w:r>
      <w:r>
        <w:t>о</w:t>
      </w:r>
      <w:r>
        <w:t>ект национального закона по вопросу о насилии в отношении женщин, но оратор хотела бы знать, б</w:t>
      </w:r>
      <w:r>
        <w:t>ы</w:t>
      </w:r>
      <w:r>
        <w:t>ли ли приняты временные меры для защиты же</w:t>
      </w:r>
      <w:r>
        <w:t>н</w:t>
      </w:r>
      <w:r>
        <w:t>щин от насилия на период до принятия правител</w:t>
      </w:r>
      <w:r>
        <w:t>ь</w:t>
      </w:r>
      <w:r>
        <w:t>ством законопроекта.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 xml:space="preserve">Г-жа Габр, </w:t>
      </w:r>
      <w:r>
        <w:t>отмечая,</w:t>
      </w:r>
      <w:r>
        <w:rPr>
          <w:b/>
        </w:rPr>
        <w:t xml:space="preserve"> </w:t>
      </w:r>
      <w:r>
        <w:t>что применение шариа</w:t>
      </w:r>
      <w:r>
        <w:t>т</w:t>
      </w:r>
      <w:r>
        <w:t>ского права, в общем, обеспечило значительный прогресс в улучшении экономических и финанс</w:t>
      </w:r>
      <w:r>
        <w:t>о</w:t>
      </w:r>
      <w:r>
        <w:t>вых прав женщин, интересуется, как правительство Нигерии намерено применять его внутри страны в целях наделения женщин в Нигерии возможностью полного приобрет</w:t>
      </w:r>
      <w:r>
        <w:t>е</w:t>
      </w:r>
      <w:r>
        <w:t>ния прав.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 xml:space="preserve">Г-н Меландер </w:t>
      </w:r>
      <w:r>
        <w:t>в связи с объединенными че</w:t>
      </w:r>
      <w:r>
        <w:t>т</w:t>
      </w:r>
      <w:r>
        <w:t>вертым и пятым периодическими докладами отм</w:t>
      </w:r>
      <w:r>
        <w:t>е</w:t>
      </w:r>
      <w:r>
        <w:t>чает, что осуществляется ряд проектов в области развития в сотрудничестве или с учреждениями О</w:t>
      </w:r>
      <w:r>
        <w:t>р</w:t>
      </w:r>
      <w:r>
        <w:t>ганизации Объединенных Наций или с двусторо</w:t>
      </w:r>
      <w:r>
        <w:t>н</w:t>
      </w:r>
      <w:r>
        <w:t>ними учреждениями. В этой связи он спрашивает, нуждается ли Нигерия в дополнительной поддер</w:t>
      </w:r>
      <w:r>
        <w:t>ж</w:t>
      </w:r>
      <w:r>
        <w:t>ке, могут ли эти учреждения проявлять бóльшую активность и могут ли в некоторых программах лучше учитываться гендерные вопросы. Он также отмечает, что Конвенция находится на рассмотр</w:t>
      </w:r>
      <w:r>
        <w:t>е</w:t>
      </w:r>
      <w:r>
        <w:t>нии Национального собрания Нигерии уже долгое время, и он спрашивает, когда она будет принята.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 xml:space="preserve">Г-жа Акпан </w:t>
      </w:r>
      <w:r>
        <w:t>(Нигерия), отвечая на замечания членов Комитета в связи с продолжительностью времени, которое занимает включение Конвенции в национальное законодательство, отмечает, что п</w:t>
      </w:r>
      <w:r>
        <w:t>о</w:t>
      </w:r>
      <w:r>
        <w:t>литические реалии ее страны с момента ратифик</w:t>
      </w:r>
      <w:r>
        <w:t>а</w:t>
      </w:r>
      <w:r>
        <w:t>ции ею Конвенции в 1985 году не благоприятств</w:t>
      </w:r>
      <w:r>
        <w:t>о</w:t>
      </w:r>
      <w:r>
        <w:t>вали ее применению к национальному законод</w:t>
      </w:r>
      <w:r>
        <w:t>а</w:t>
      </w:r>
      <w:r>
        <w:t>тельству. Со времени получения независимости в 1960 году нигерийцы жили в стране, в которой в</w:t>
      </w:r>
      <w:r>
        <w:t>о</w:t>
      </w:r>
      <w:r>
        <w:t>енное правительство пребывало у власти дольше, чем гражданское. Бывшие военные правители не испытывали к Конвенции никакого уважения, и страна перешла к процессу включения Конвенции в национальное законодательство только после пр</w:t>
      </w:r>
      <w:r>
        <w:t>и</w:t>
      </w:r>
      <w:r>
        <w:t>хода к власти демократического правительства. В настоящее время гражданское общество сотрудн</w:t>
      </w:r>
      <w:r>
        <w:t>и</w:t>
      </w:r>
      <w:r>
        <w:t>чает с правительством, и недалек тот день, когда Конвенция станет частью национального законод</w:t>
      </w:r>
      <w:r>
        <w:t>а</w:t>
      </w:r>
      <w:r>
        <w:t xml:space="preserve">тельства. 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 xml:space="preserve">Г-н Ладан </w:t>
      </w:r>
      <w:r>
        <w:t>(Нигерия), касаясь процедуры представления законопроекта, говорит, что в соо</w:t>
      </w:r>
      <w:r>
        <w:t>т</w:t>
      </w:r>
      <w:r>
        <w:t>ветствии с этой процедурой требуется проведение консультаций на двух уровнях. Что касается Ко</w:t>
      </w:r>
      <w:r>
        <w:t>н</w:t>
      </w:r>
      <w:r>
        <w:t>венции, то правительство должно провести ко</w:t>
      </w:r>
      <w:r>
        <w:t>н</w:t>
      </w:r>
      <w:r>
        <w:t>сультации со штатами и местными властями, кот</w:t>
      </w:r>
      <w:r>
        <w:t>о</w:t>
      </w:r>
      <w:r>
        <w:t>рые являются партнерами правительства в поощр</w:t>
      </w:r>
      <w:r>
        <w:t>е</w:t>
      </w:r>
      <w:r>
        <w:t>нии и защите прав женщин. Правительство взяло на себя обязательство сделать Конвенцию частью н</w:t>
      </w:r>
      <w:r>
        <w:t>а</w:t>
      </w:r>
      <w:r>
        <w:t>ционального права, и сейчас она находится на ра</w:t>
      </w:r>
      <w:r>
        <w:t>с</w:t>
      </w:r>
      <w:r>
        <w:t>смотрении Н</w:t>
      </w:r>
      <w:r>
        <w:t>а</w:t>
      </w:r>
      <w:r>
        <w:t xml:space="preserve">ционального собрания.   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Г-н Азимази</w:t>
      </w:r>
      <w:r>
        <w:t xml:space="preserve"> (Нигерия) говорит, что прав</w:t>
      </w:r>
      <w:r>
        <w:t>и</w:t>
      </w:r>
      <w:r>
        <w:t>тельство признало дискриминационный характер некоторых положений Конституции в отношении женщин и что предпринимаются усилия по отмене этих положений. В рамках правовой системы Ниг</w:t>
      </w:r>
      <w:r>
        <w:t>е</w:t>
      </w:r>
      <w:r>
        <w:t>рии Конвенция рассматривается как образец в о</w:t>
      </w:r>
      <w:r>
        <w:t>т</w:t>
      </w:r>
      <w:r>
        <w:t>ношении рассмотрения дискриминационных зак</w:t>
      </w:r>
      <w:r>
        <w:t>о</w:t>
      </w:r>
      <w:r>
        <w:t>нов. В настоящее время идет процесс внесения п</w:t>
      </w:r>
      <w:r>
        <w:t>о</w:t>
      </w:r>
      <w:r>
        <w:t>правок в Конституцию, и этом процессе участвуют не только министерства, но и Национальная коми</w:t>
      </w:r>
      <w:r>
        <w:t>с</w:t>
      </w:r>
      <w:r>
        <w:t>сия по правам человека и определенные неправ</w:t>
      </w:r>
      <w:r>
        <w:t>и</w:t>
      </w:r>
      <w:r>
        <w:t>тельственные организации, проявляющие акти</w:t>
      </w:r>
      <w:r>
        <w:t>в</w:t>
      </w:r>
      <w:r>
        <w:t>ность в касающихся женщин в</w:t>
      </w:r>
      <w:r>
        <w:t>о</w:t>
      </w:r>
      <w:r>
        <w:t>просах.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 xml:space="preserve">Г-жа Аринзе-Умоби </w:t>
      </w:r>
      <w:r>
        <w:t>(Нигерия) говорит, что правительство приняло во внимание расхождения между различными законами, относящимися к бр</w:t>
      </w:r>
      <w:r>
        <w:t>а</w:t>
      </w:r>
      <w:r>
        <w:t>ку, и работает совместно с Национальной комисс</w:t>
      </w:r>
      <w:r>
        <w:t>и</w:t>
      </w:r>
      <w:r>
        <w:t>ей по правам человека и неправительственными о</w:t>
      </w:r>
      <w:r>
        <w:t>р</w:t>
      </w:r>
      <w:r>
        <w:t>ганизациями над согласованием брачного законод</w:t>
      </w:r>
      <w:r>
        <w:t>а</w:t>
      </w:r>
      <w:r>
        <w:t>тельства в рамках усилий по изысканию долгосро</w:t>
      </w:r>
      <w:r>
        <w:t>ч</w:t>
      </w:r>
      <w:r>
        <w:t>ного решения, обеспечивающего положение, при котором на все супружеские пары распространяется единый закон, никого не ставящий в невыгодное пол</w:t>
      </w:r>
      <w:r>
        <w:t>о</w:t>
      </w:r>
      <w:r>
        <w:t xml:space="preserve">жение.   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 xml:space="preserve">Г-жа Джипрезе </w:t>
      </w:r>
      <w:r>
        <w:t>(Нигерия) говорит, что пр</w:t>
      </w:r>
      <w:r>
        <w:t>о</w:t>
      </w:r>
      <w:r>
        <w:t>цесс применения Конвенции к национальному з</w:t>
      </w:r>
      <w:r>
        <w:t>а</w:t>
      </w:r>
      <w:r>
        <w:t>конодательству осуществляется медленно, в час</w:t>
      </w:r>
      <w:r>
        <w:t>т</w:t>
      </w:r>
      <w:r>
        <w:t>ности по той причине, что, хотя согласно разделу 12 Конституции правительство наделяется полном</w:t>
      </w:r>
      <w:r>
        <w:t>о</w:t>
      </w:r>
      <w:r>
        <w:t>чиями по принятию законов в целях выполнения ратифицированных международных договоров, в нем также содержится «перечень эксклюзивных сфер законодательства», в который не включается вопрос о женщинах. Таким образом, в случае с Конвенцией процесс весьма затруднен и охватывает не только прав</w:t>
      </w:r>
      <w:r>
        <w:t>и</w:t>
      </w:r>
      <w:r>
        <w:t xml:space="preserve">тельство, но и штаты. 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 xml:space="preserve">Г-жа Тойо </w:t>
      </w:r>
      <w:r>
        <w:t>(Нигерия), говоря о триединой правовой системе страны, отмечает, что в насто</w:t>
      </w:r>
      <w:r>
        <w:t>я</w:t>
      </w:r>
      <w:r>
        <w:t>щее время страна находится в процессе согласов</w:t>
      </w:r>
      <w:r>
        <w:t>а</w:t>
      </w:r>
      <w:r>
        <w:t>ния своих различных законов и определения, какие аспекты шариатского права могут рассматриваться как дискриминационные. Однако маловероятно, что Нигерия отступит от законодательного разнообр</w:t>
      </w:r>
      <w:r>
        <w:t>а</w:t>
      </w:r>
      <w:r>
        <w:t>зия, которое выступало ее характерной чертой на протяжении всей истории. Хотя правительство б</w:t>
      </w:r>
      <w:r>
        <w:t>у</w:t>
      </w:r>
      <w:r>
        <w:t>дет по-прежнему изыскивать пути согласования з</w:t>
      </w:r>
      <w:r>
        <w:t>а</w:t>
      </w:r>
      <w:r>
        <w:t>конодательства, различные слои нигерийского о</w:t>
      </w:r>
      <w:r>
        <w:t>б</w:t>
      </w:r>
      <w:r>
        <w:t>щества сохранят свои законодательные традиции и правительство также будет по-прежнему защищать эти ценности. Нелегко назвать точные сроки отм</w:t>
      </w:r>
      <w:r>
        <w:t>е</w:t>
      </w:r>
      <w:r>
        <w:t>ны дискриминационного законодательства. Необх</w:t>
      </w:r>
      <w:r>
        <w:t>о</w:t>
      </w:r>
      <w:r>
        <w:t>дима приверженность этому процессу, и предпр</w:t>
      </w:r>
      <w:r>
        <w:t>и</w:t>
      </w:r>
      <w:r>
        <w:t>нимаются усилия по поощрению признания Ко</w:t>
      </w:r>
      <w:r>
        <w:t>н</w:t>
      </w:r>
      <w:r>
        <w:t xml:space="preserve">венции.  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 xml:space="preserve">Г-жа Вигве </w:t>
      </w:r>
      <w:r>
        <w:t>(Нигерия) говорит, что вопрос о возрастном цензе для вступления в брак имеет о</w:t>
      </w:r>
      <w:r>
        <w:t>с</w:t>
      </w:r>
      <w:r>
        <w:t>новополагающее значение в свете положений Ко</w:t>
      </w:r>
      <w:r>
        <w:t>н</w:t>
      </w:r>
      <w:r>
        <w:t>венции, и он отмечает, что Национальное собрание Нигерии приняло Закон о правах ребенка 2003 года, в котором возраст для вступления в брак устана</w:t>
      </w:r>
      <w:r>
        <w:t>в</w:t>
      </w:r>
      <w:r>
        <w:t>ливается для женщин на уровне 18 лет. Вопрос о равных правах супругов рассматривается в закон</w:t>
      </w:r>
      <w:r>
        <w:t>о</w:t>
      </w:r>
      <w:r>
        <w:t>проекте по вопросу о насилии в отношении же</w:t>
      </w:r>
      <w:r>
        <w:t>н</w:t>
      </w:r>
      <w:r>
        <w:t>щин, который находится в настоящее время на ра</w:t>
      </w:r>
      <w:r>
        <w:t>с</w:t>
      </w:r>
      <w:r>
        <w:t>смотрении Собрания. В рамках проводимой конст</w:t>
      </w:r>
      <w:r>
        <w:t>и</w:t>
      </w:r>
      <w:r>
        <w:t>туционной реформы вопрос о передаче права на гражданство от замужней женщины супругу, кот</w:t>
      </w:r>
      <w:r>
        <w:t>о</w:t>
      </w:r>
      <w:r>
        <w:t>рый не является гражданином Нигерии, был поз</w:t>
      </w:r>
      <w:r>
        <w:t>и</w:t>
      </w:r>
      <w:r>
        <w:t>тивно воспринят Национальным собранием, но о</w:t>
      </w:r>
      <w:r>
        <w:t>с</w:t>
      </w:r>
      <w:r>
        <w:t>тается нерешенным. Наконец, что касается общего процесса согласования законов, то он действител</w:t>
      </w:r>
      <w:r>
        <w:t>ь</w:t>
      </w:r>
      <w:r>
        <w:t>но идет медленно, но явно существует потребность в стандартных положениях, и начался процесс о</w:t>
      </w:r>
      <w:r>
        <w:t>з</w:t>
      </w:r>
      <w:r>
        <w:t>накомления с этим вопросом.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Г-н Ладан</w:t>
      </w:r>
      <w:r>
        <w:t xml:space="preserve"> (Нигерия) говорит, что Нигерия рассматривает вопрос об отношениях между фед</w:t>
      </w:r>
      <w:r>
        <w:t>е</w:t>
      </w:r>
      <w:r>
        <w:t>ральным правительством и правительствами штатов в связи с определенными вопросами, в том числе в связи с вопросом о применении шариатского права. Он отмечает, что закон штата может быть объявлен антиконституционным лишь в том случае, когда к</w:t>
      </w:r>
      <w:r>
        <w:t>а</w:t>
      </w:r>
      <w:r>
        <w:t>кое-либо из его положений противоречит констит</w:t>
      </w:r>
      <w:r>
        <w:t>у</w:t>
      </w:r>
      <w:r>
        <w:t>ционной норме. В связи с этим норма шариатского права не может быть объявлена антиконституцио</w:t>
      </w:r>
      <w:r>
        <w:t>н</w:t>
      </w:r>
      <w:r>
        <w:t>ной, если не соблюдается это условие. Кроме того, что касается шариатского права, то прерогатива решения вопроса о его антиконституционности прина</w:t>
      </w:r>
      <w:r>
        <w:t>д</w:t>
      </w:r>
      <w:r>
        <w:t>лежит суду.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Г-жа Вигве</w:t>
      </w:r>
      <w:r>
        <w:t xml:space="preserve"> говорит, что, поскольку прав</w:t>
      </w:r>
      <w:r>
        <w:t>и</w:t>
      </w:r>
      <w:r>
        <w:t>тельство никак не высказывалось относительно наилучших путей включения в законодательство шариатского права, женщины должны подчиняться надлежащим процедурам правосудия и им также ничего не остается, как надеяться на неукоснител</w:t>
      </w:r>
      <w:r>
        <w:t>ь</w:t>
      </w:r>
      <w:r>
        <w:t>ное применение принципов исламского права. П</w:t>
      </w:r>
      <w:r>
        <w:t>о</w:t>
      </w:r>
      <w:r>
        <w:t>скольку в эти принципы не заложена дискримин</w:t>
      </w:r>
      <w:r>
        <w:t>а</w:t>
      </w:r>
      <w:r>
        <w:t>ция в отношении женщин, надлежащие процед</w:t>
      </w:r>
      <w:r>
        <w:t>у</w:t>
      </w:r>
      <w:r>
        <w:t>ры — один из путей решения этого вопроса в Ниг</w:t>
      </w:r>
      <w:r>
        <w:t>е</w:t>
      </w:r>
      <w:r>
        <w:t>рии. Кроме того, кодификация исламского перс</w:t>
      </w:r>
      <w:r>
        <w:t>о</w:t>
      </w:r>
      <w:r>
        <w:t>нального права обеспечит защиту для женщин в х</w:t>
      </w:r>
      <w:r>
        <w:t>о</w:t>
      </w:r>
      <w:r>
        <w:t>де процесса согласования законодательства. Сущ</w:t>
      </w:r>
      <w:r>
        <w:t>е</w:t>
      </w:r>
      <w:r>
        <w:t>ствует также необходимость продолжения усилий по ознакомлению населения с необходимостью н</w:t>
      </w:r>
      <w:r>
        <w:t>е</w:t>
      </w:r>
      <w:r>
        <w:t>укоснительного применения исламского права, к</w:t>
      </w:r>
      <w:r>
        <w:t>о</w:t>
      </w:r>
      <w:r>
        <w:t>торое в значительной степени согласуется с при</w:t>
      </w:r>
      <w:r>
        <w:t>н</w:t>
      </w:r>
      <w:r>
        <w:t xml:space="preserve">ципами Конвенции. 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 xml:space="preserve">Г-жа Феррер Гомес </w:t>
      </w:r>
      <w:r>
        <w:t>говорит, что среди пре</w:t>
      </w:r>
      <w:r>
        <w:t>д</w:t>
      </w:r>
      <w:r>
        <w:t>ставленной информации она не нашла сведений о конкретной программе, посвященной изменению подходов мужчин и женщин в целях устранения предубежденности и традиционной практики, осн</w:t>
      </w:r>
      <w:r>
        <w:t>о</w:t>
      </w:r>
      <w:r>
        <w:t>ванной на внушении неполноценности и подчине</w:t>
      </w:r>
      <w:r>
        <w:t>н</w:t>
      </w:r>
      <w:r>
        <w:t>ности. Она спрашивает, существуют ли в дополн</w:t>
      </w:r>
      <w:r>
        <w:t>е</w:t>
      </w:r>
      <w:r>
        <w:t>ние к программам подготовки по вопросам прав женщин для магистратов и сотрудников правоохр</w:t>
      </w:r>
      <w:r>
        <w:t>а</w:t>
      </w:r>
      <w:r>
        <w:t>нительных органов руководящие принципы для имеющего важное значение сектора образования и проводится ли подобная работа со средствами ма</w:t>
      </w:r>
      <w:r>
        <w:t>с</w:t>
      </w:r>
      <w:r>
        <w:t>совой информации, при том что необходимо пов</w:t>
      </w:r>
      <w:r>
        <w:t>ы</w:t>
      </w:r>
      <w:r>
        <w:t>шать осведомленность парламентариев в отнош</w:t>
      </w:r>
      <w:r>
        <w:t>е</w:t>
      </w:r>
      <w:r>
        <w:t>нии их возможного вклада. С учетом того, что п</w:t>
      </w:r>
      <w:r>
        <w:t>е</w:t>
      </w:r>
      <w:r>
        <w:t>ремены вызывают большое сопротивление, о чем свидетельствует тот факт, что законодательные м</w:t>
      </w:r>
      <w:r>
        <w:t>е</w:t>
      </w:r>
      <w:r>
        <w:t>ры были приняты только в 33 процентах всех шт</w:t>
      </w:r>
      <w:r>
        <w:t>а</w:t>
      </w:r>
      <w:r>
        <w:t>тов, она хотела бы получить больше информации о планах правительства в этой св</w:t>
      </w:r>
      <w:r>
        <w:t>я</w:t>
      </w:r>
      <w:r>
        <w:t>зи.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 xml:space="preserve">Г-жа Хан </w:t>
      </w:r>
      <w:r>
        <w:t>просит делегацию Нигерии предо</w:t>
      </w:r>
      <w:r>
        <w:t>с</w:t>
      </w:r>
      <w:r>
        <w:t>тавить дополнительную информацию в отношении Национальной политики по вопросу о женщинах, которая, как представляется, по прошествии трех лет мало чего достигла и мало на что повлияла, и спрашивает, является ли Национальный центр по развитию в интересах женщин, работающий в ан</w:t>
      </w:r>
      <w:r>
        <w:t>а</w:t>
      </w:r>
      <w:r>
        <w:t>логичных областях, независимым или входит в с</w:t>
      </w:r>
      <w:r>
        <w:t>о</w:t>
      </w:r>
      <w:r>
        <w:t>став федерального министерства по делам женщин и развитию молодежи. Она спрашивает, согласов</w:t>
      </w:r>
      <w:r>
        <w:t>а</w:t>
      </w:r>
      <w:r>
        <w:t>ны ли попытки по кодификации обычного права, предпринимаемые в рамках Национальной полит</w:t>
      </w:r>
      <w:r>
        <w:t>и</w:t>
      </w:r>
      <w:r>
        <w:t>ки по вопросу о женщинах, с целью искоренения существующей дискриминационной практики, как координируется эта политика и какую роль играют в ее осуществлении другие министерства в свете принятия пол</w:t>
      </w:r>
      <w:r>
        <w:t>и</w:t>
      </w:r>
      <w:r>
        <w:t>тики по учету гендерных вопросов.</w:t>
      </w:r>
    </w:p>
    <w:p w:rsidR="00000000" w:rsidRDefault="00000000">
      <w:pPr>
        <w:pStyle w:val="DualTxt"/>
      </w:pPr>
      <w:r>
        <w:t>26.</w:t>
      </w:r>
      <w:r>
        <w:tab/>
        <w:t>Она спрашивает, осуществляется ли финанс</w:t>
      </w:r>
      <w:r>
        <w:t>и</w:t>
      </w:r>
      <w:r>
        <w:t>рование из бюджетных источников по гендерным вопросам только на федеральном уровне, подпад</w:t>
      </w:r>
      <w:r>
        <w:t>а</w:t>
      </w:r>
      <w:r>
        <w:t>ют ли вопросы образования и здравоохранения женщин под статьи федерального бюджета или бюджета штатов, какие федеральные механизмы существуют в рамках Национальной политики по вопросу о женщинах для обеспечения того, чтобы штаты выделяли финансовые средства на образов</w:t>
      </w:r>
      <w:r>
        <w:t>а</w:t>
      </w:r>
      <w:r>
        <w:t>ние и здравоохранение девочек, и как происходит координация Национальной политики по вопросу о женщинах в 36 штатах. Наконец, она рекомендует сотрудникам, отвечающим за гендерные вопросы в Национальной комиссии по правам человека и Н</w:t>
      </w:r>
      <w:r>
        <w:t>а</w:t>
      </w:r>
      <w:r>
        <w:t>циональном центре по развитию в интересах же</w:t>
      </w:r>
      <w:r>
        <w:t>н</w:t>
      </w:r>
      <w:r>
        <w:t>щин, провести совместное исследование в целях искоренения чересчур часто встречающейся ди</w:t>
      </w:r>
      <w:r>
        <w:t>с</w:t>
      </w:r>
      <w:r>
        <w:t>криминационной практики, сохраняющейся в ра</w:t>
      </w:r>
      <w:r>
        <w:t>м</w:t>
      </w:r>
      <w:r>
        <w:t>ках шариатского права.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Г-жа Паттен</w:t>
      </w:r>
      <w:r>
        <w:t>, испрашивая информацию о с</w:t>
      </w:r>
      <w:r>
        <w:t>о</w:t>
      </w:r>
      <w:r>
        <w:t>ставе и полномочиях комитета по обзору констит</w:t>
      </w:r>
      <w:r>
        <w:t>у</w:t>
      </w:r>
      <w:r>
        <w:t>ции, подчеркивает, что его задача должна предпол</w:t>
      </w:r>
      <w:r>
        <w:t>а</w:t>
      </w:r>
      <w:r>
        <w:t>гать кропотливый обзор всех конституционных п</w:t>
      </w:r>
      <w:r>
        <w:t>о</w:t>
      </w:r>
      <w:r>
        <w:t>ложений, а не частичные усилия, ограниченные включением Конвенции. Обращая внимание на большое число дискриминационных положений, все еще препятствующих осуществлению Конве</w:t>
      </w:r>
      <w:r>
        <w:t>н</w:t>
      </w:r>
      <w:r>
        <w:t>ции, она спрашивает, были ли установлены сроки для завершения работы комитета по обзору, с уч</w:t>
      </w:r>
      <w:r>
        <w:t>е</w:t>
      </w:r>
      <w:r>
        <w:t>том того, что пробелы и дискриминационные пол</w:t>
      </w:r>
      <w:r>
        <w:t>о</w:t>
      </w:r>
      <w:r>
        <w:t>жения в Конституции уже были выявлены не только неправительственными организациями, но и прав</w:t>
      </w:r>
      <w:r>
        <w:t>и</w:t>
      </w:r>
      <w:r>
        <w:t>тельственными органами, такими, как Национал</w:t>
      </w:r>
      <w:r>
        <w:t>ь</w:t>
      </w:r>
      <w:r>
        <w:t>ный консультативно-координационный комитет. Несмотря на то, что политике и принятию законов по уменьшению масштабов дискриминации удел</w:t>
      </w:r>
      <w:r>
        <w:t>я</w:t>
      </w:r>
      <w:r>
        <w:t>ется повышенное внимание, она все же хотела бы знать, как правительство решает сложную проблему защиты прав женщин, вызываемую одновременным существованием трех правовых систем: гражда</w:t>
      </w:r>
      <w:r>
        <w:t>н</w:t>
      </w:r>
      <w:r>
        <w:t xml:space="preserve">ской, религиозной и обычной. 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 xml:space="preserve">Г-н Флинтерман </w:t>
      </w:r>
      <w:r>
        <w:t>приветствует решимость Нигерии обеспечить скорое включение Конвенции в национальное законодательство и надеется на то, что Национальное собрание будет быстро действ</w:t>
      </w:r>
      <w:r>
        <w:t>о</w:t>
      </w:r>
      <w:r>
        <w:t>вать. Он спрашивает, будет ли означать включение Конвенции в национальное законодательство, в р</w:t>
      </w:r>
      <w:r>
        <w:t>е</w:t>
      </w:r>
      <w:r>
        <w:t>зультате чего она станет федеральным законом в Нигерии, то, что она лишит юридической силы все другие законы и позволит судьям аннулировать л</w:t>
      </w:r>
      <w:r>
        <w:t>ю</w:t>
      </w:r>
      <w:r>
        <w:t>бой федеральный закон, включая любые положения федеральной Конституции или любые законы шт</w:t>
      </w:r>
      <w:r>
        <w:t>а</w:t>
      </w:r>
      <w:r>
        <w:t>та, которые противоречат Конвенции. С учетом т</w:t>
      </w:r>
      <w:r>
        <w:t>о</w:t>
      </w:r>
      <w:r>
        <w:t>го, что Нигерия одной из первых подписала Ф</w:t>
      </w:r>
      <w:r>
        <w:t>а</w:t>
      </w:r>
      <w:r>
        <w:t>культативный протокол к Конвенции в 1999 году, он спрашивает, когда он будет ратифицирован и треб</w:t>
      </w:r>
      <w:r>
        <w:t>у</w:t>
      </w:r>
      <w:r>
        <w:t>ется ли по Конституции, чтобы он был включен в национальное законодательство, прежде чем его можно будет применять.</w:t>
      </w:r>
    </w:p>
    <w:p w:rsidR="00000000" w:rsidRDefault="00000000">
      <w:pPr>
        <w:pStyle w:val="DualTxt"/>
      </w:pPr>
      <w:r>
        <w:br w:type="page"/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 Гаспар</w:t>
      </w:r>
      <w:r>
        <w:t xml:space="preserve"> спрашивает, был ли нынешний доклад представлен парламенту и, если нет, нам</w:t>
      </w:r>
      <w:r>
        <w:t>е</w:t>
      </w:r>
      <w:r>
        <w:t>рено ли министерство привлечь парламент к подг</w:t>
      </w:r>
      <w:r>
        <w:t>о</w:t>
      </w:r>
      <w:r>
        <w:t>товке следующего доклада. Было бы также полезно известить его о выводах, которые будут сделаны Комитетом в конце текущего обсуждения, поскол</w:t>
      </w:r>
      <w:r>
        <w:t>ь</w:t>
      </w:r>
      <w:r>
        <w:t>ку задача парламентариев заключается в отмене з</w:t>
      </w:r>
      <w:r>
        <w:t>а</w:t>
      </w:r>
      <w:r>
        <w:t>конов, дискриминирующих женщин. Некоторые из них, возможно, не вполне информированы о пол</w:t>
      </w:r>
      <w:r>
        <w:t>о</w:t>
      </w:r>
      <w:r>
        <w:t>жениях Конвенции, которую Нигерия подписала без каких-либо оговорок, что делает ее обязательной для страны. Демократия и развитие тесно связаны с правовым статусом женщин в обществе. Поскольку женщины подвергаются насилию во всех общес</w:t>
      </w:r>
      <w:r>
        <w:t>т</w:t>
      </w:r>
      <w:r>
        <w:t>вах, правительство должно быть нацелено на бор</w:t>
      </w:r>
      <w:r>
        <w:t>ь</w:t>
      </w:r>
      <w:r>
        <w:t>бу с насилием де-юре и де-факто. И наконец, дел</w:t>
      </w:r>
      <w:r>
        <w:t>е</w:t>
      </w:r>
      <w:r>
        <w:t>гация должна сообщить, что делает правительство для искоренения сексуального насилия, которому подвергаются женщины.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 Морваи</w:t>
      </w:r>
      <w:r>
        <w:t>, касаясь содержащейся в докл</w:t>
      </w:r>
      <w:r>
        <w:t>а</w:t>
      </w:r>
      <w:r>
        <w:t>де (пункт 147.1) информации о том, что, согласно обычному праву, жены становятся фактически р</w:t>
      </w:r>
      <w:r>
        <w:t>а</w:t>
      </w:r>
      <w:r>
        <w:t>бынями своих мужей и их родни, спрашивает, стр</w:t>
      </w:r>
      <w:r>
        <w:t>е</w:t>
      </w:r>
      <w:r>
        <w:t>мится ли федеральное правительство к регулиров</w:t>
      </w:r>
      <w:r>
        <w:t>а</w:t>
      </w:r>
      <w:r>
        <w:t>нию процесса кодификации обычного права на о</w:t>
      </w:r>
      <w:r>
        <w:t>с</w:t>
      </w:r>
      <w:r>
        <w:t>нове федеральных процедур, процедур штатов или местных процедур и каким образом оно намерено контролировать этот процесс. Поскольку женщины составляют лишь 15 процентов получателей пом</w:t>
      </w:r>
      <w:r>
        <w:t>о</w:t>
      </w:r>
      <w:r>
        <w:t>щи в рамках Национальной программы ликвидации нищеты, оратор спрашивает, регулируется ли ра</w:t>
      </w:r>
      <w:r>
        <w:t>с</w:t>
      </w:r>
      <w:r>
        <w:t>пределение помощи и доступ к таким программам законом, является ли процедура транспарентной и рассматривается ли эта программа в качестве одн</w:t>
      </w:r>
      <w:r>
        <w:t>о</w:t>
      </w:r>
      <w:r>
        <w:t>го из элементов усилий по обеспечению соблюд</w:t>
      </w:r>
      <w:r>
        <w:t>е</w:t>
      </w:r>
      <w:r>
        <w:t>ния прав человека. Касаясь проституции и вывоза нигерийских женщин в промышленно развитые страны, где они подвергаются сексуальной эксплу</w:t>
      </w:r>
      <w:r>
        <w:t>а</w:t>
      </w:r>
      <w:r>
        <w:t>тации и грубому обращению со стороны мужчин, она спрашивает, есть ли комплексная программа профилактики проституции и реабилитации пр</w:t>
      </w:r>
      <w:r>
        <w:t>о</w:t>
      </w:r>
      <w:r>
        <w:t>ституток. Проституция не должна считаться пр</w:t>
      </w:r>
      <w:r>
        <w:t>е</w:t>
      </w:r>
      <w:r>
        <w:t>ступлением, поскольку это не вина, а беда зан</w:t>
      </w:r>
      <w:r>
        <w:t>и</w:t>
      </w:r>
      <w:r>
        <w:t>мающихся ею женщин; было бы справедливее пр</w:t>
      </w:r>
      <w:r>
        <w:t>е</w:t>
      </w:r>
      <w:r>
        <w:t>следовать по закону тех, кто пользуется их услуг</w:t>
      </w:r>
      <w:r>
        <w:t>а</w:t>
      </w:r>
      <w:r>
        <w:t>ми.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говорит, что процесс интеграции Конвенции во внутреннее право, судя по всему, затруднен из</w:t>
      </w:r>
      <w:r>
        <w:noBreakHyphen/>
        <w:t>за исключения женской пр</w:t>
      </w:r>
      <w:r>
        <w:t>о</w:t>
      </w:r>
      <w:r>
        <w:t>блематики из так называемого «законодательного списка», и спрашивает, как это стало возможным. Хотя дискриминационные положения статутного, канонического и обычного права могут оспариват</w:t>
      </w:r>
      <w:r>
        <w:t>ь</w:t>
      </w:r>
      <w:r>
        <w:t>ся в надлежащем порядке в судах, она спрашивает, есть ли в Нигерии другие правовые или инстит</w:t>
      </w:r>
      <w:r>
        <w:t>у</w:t>
      </w:r>
      <w:r>
        <w:t>циональные механизмы для обеспечения соглас</w:t>
      </w:r>
      <w:r>
        <w:t>о</w:t>
      </w:r>
      <w:r>
        <w:t>ванности действий по охране прав человека в ма</w:t>
      </w:r>
      <w:r>
        <w:t>с</w:t>
      </w:r>
      <w:r>
        <w:t>штабах всей страны. Она спрашивает также, озн</w:t>
      </w:r>
      <w:r>
        <w:t>а</w:t>
      </w:r>
      <w:r>
        <w:t>чает ли выражение «включение Конвенции во вну</w:t>
      </w:r>
      <w:r>
        <w:t>т</w:t>
      </w:r>
      <w:r>
        <w:t>реннее право», что все 16 основных статей Конве</w:t>
      </w:r>
      <w:r>
        <w:t>н</w:t>
      </w:r>
      <w:r>
        <w:t>ции приобретут в Нигерии силу закона, или же речь идет о разработке нового закона, содержащего о</w:t>
      </w:r>
      <w:r>
        <w:t>т</w:t>
      </w:r>
      <w:r>
        <w:t>дельные элементы Конвенции. Если верно после</w:t>
      </w:r>
      <w:r>
        <w:t>д</w:t>
      </w:r>
      <w:r>
        <w:t>нее, то она хотела бы знать, содержит ли новый з</w:t>
      </w:r>
      <w:r>
        <w:t>а</w:t>
      </w:r>
      <w:r>
        <w:t>кон определение дискриминации и предусматривает ли он юридические основания для применения вр</w:t>
      </w:r>
      <w:r>
        <w:t>е</w:t>
      </w:r>
      <w:r>
        <w:t>менных специальных мер. Комитет подготовит н</w:t>
      </w:r>
      <w:r>
        <w:t>о</w:t>
      </w:r>
      <w:r>
        <w:t>вую общую рекомендацию в отношении временных специальных мер в конце нынешней сессии, и ор</w:t>
      </w:r>
      <w:r>
        <w:t>а</w:t>
      </w:r>
      <w:r>
        <w:t xml:space="preserve">тор призывает власти Нигерии тщательно изучить эту рекомендацию. 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 Сайга</w:t>
      </w:r>
      <w:r>
        <w:t xml:space="preserve"> говорит, что, поскольку генде</w:t>
      </w:r>
      <w:r>
        <w:t>р</w:t>
      </w:r>
      <w:r>
        <w:t>ный вопрос не включен в законодательный пер</w:t>
      </w:r>
      <w:r>
        <w:t>е</w:t>
      </w:r>
      <w:r>
        <w:t>чень, точное содержание которого неизвестно, она хотела бы знать, что означает заявление о том, что проект закона о насилии в отношении женщин пользуется вниманием Национальной ассамблеи, и содержит ли законодательный перечень вопросы, касающиеся прав человека. Если нет, то что пр</w:t>
      </w:r>
      <w:r>
        <w:t>о</w:t>
      </w:r>
      <w:r>
        <w:t>изойдет, если новый законопроект должен будет приниматься парламе</w:t>
      </w:r>
      <w:r>
        <w:t>н</w:t>
      </w:r>
      <w:r>
        <w:t>том.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 Тавареш да Силва</w:t>
      </w:r>
      <w:r>
        <w:t xml:space="preserve"> спрашивает, являю</w:t>
      </w:r>
      <w:r>
        <w:t>т</w:t>
      </w:r>
      <w:r>
        <w:t>ся ли меры правительств штатов по отмене дискр</w:t>
      </w:r>
      <w:r>
        <w:t>и</w:t>
      </w:r>
      <w:r>
        <w:t>минационных законов процедурой, параллельной аналогичным мерам федерального министерства юстиции, и каким образом эти процедуры связаны между собой или координируются. Делегации сл</w:t>
      </w:r>
      <w:r>
        <w:t>е</w:t>
      </w:r>
      <w:r>
        <w:t>дует представить информацию о временных рамках и целях различных программ, в том числе пр</w:t>
      </w:r>
      <w:r>
        <w:t>о</w:t>
      </w:r>
      <w:r>
        <w:t>грамм, направленных на искоренение пагубной практики, например практики калечащих операций на женских половых органах, и программ охраны репродуктивного здоровья. Она интересуется, к</w:t>
      </w:r>
      <w:r>
        <w:t>а</w:t>
      </w:r>
      <w:r>
        <w:t>саются ли законодательные поправки, запреща</w:t>
      </w:r>
      <w:r>
        <w:t>ю</w:t>
      </w:r>
      <w:r>
        <w:t>щие калечащие операции на женских половых о</w:t>
      </w:r>
      <w:r>
        <w:t>р</w:t>
      </w:r>
      <w:r>
        <w:t>ганах, исключительно штатов Эдо и Энугу, что сл</w:t>
      </w:r>
      <w:r>
        <w:t>е</w:t>
      </w:r>
      <w:r>
        <w:t>дует из письменных ответов, и предусмотрены ли аналогичные действия в национальном масшт</w:t>
      </w:r>
      <w:r>
        <w:t>а</w:t>
      </w:r>
      <w:r>
        <w:t>бе.</w:t>
      </w:r>
    </w:p>
    <w:p w:rsidR="00000000" w:rsidRDefault="00000000">
      <w:pPr>
        <w:pStyle w:val="DualTxt"/>
      </w:pPr>
      <w:r>
        <w:t>34.</w:t>
      </w:r>
      <w:r>
        <w:tab/>
        <w:t>Касаясь роли судебных органов в применении законов о правах женщин по обычному праву и того факта, что некоторые судьи уже ссылаются на п</w:t>
      </w:r>
      <w:r>
        <w:t>о</w:t>
      </w:r>
      <w:r>
        <w:t>ложения Конвенции в судах, она спрашивает, что делается для повышения осведомленности судей, а также для оказания поддержки и</w:t>
      </w:r>
      <w:r>
        <w:t>н</w:t>
      </w:r>
      <w:r>
        <w:t>формационно-просветительской деятельности неправительстве</w:t>
      </w:r>
      <w:r>
        <w:t>н</w:t>
      </w:r>
      <w:r>
        <w:t>ных организаций, ориентированной на адвокатов и судей. Необходимо также уточнить Политическую повестку дня в интересах женщин, представленную неправительственными организациями правител</w:t>
      </w:r>
      <w:r>
        <w:t>ь</w:t>
      </w:r>
      <w:r>
        <w:t>ству в 2002 году, в том числе определить основные направления деятельности и приоритеты, поскольку не ясно, нашли ли в ней отражение специфические проблемы женщин и проблемы, связанные с их уч</w:t>
      </w:r>
      <w:r>
        <w:t>а</w:t>
      </w:r>
      <w:r>
        <w:t>стием в выборах 2003 года.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н Ладан</w:t>
      </w:r>
      <w:r>
        <w:t xml:space="preserve"> (Нигерия) говорит, что процедура включения Конвенции во внутреннее право четко изложена на страницах 3 и 4 письменных ответов. После ратификации Конвенция стала для Нигерии юридически обязательным международным док</w:t>
      </w:r>
      <w:r>
        <w:t>у</w:t>
      </w:r>
      <w:r>
        <w:t>ментом. Однако, поскольку Нигерия применяет дуалистическую доктрину международного права, Конвенцию необходимо инкорпорировать в ниг</w:t>
      </w:r>
      <w:r>
        <w:t>е</w:t>
      </w:r>
      <w:r>
        <w:t>рийское законодательство с учетом положений ра</w:t>
      </w:r>
      <w:r>
        <w:t>з</w:t>
      </w:r>
      <w:r>
        <w:t>дела 12 Конституции 1999 года. В результате Ко</w:t>
      </w:r>
      <w:r>
        <w:t>н</w:t>
      </w:r>
      <w:r>
        <w:t>венция приобретет двойной юридический статус: статус международного юридического документа и статус внутреннего закона Нигерии. Хотя Конве</w:t>
      </w:r>
      <w:r>
        <w:t>н</w:t>
      </w:r>
      <w:r>
        <w:t>ция еще не включена во внутреннее право, суды свободны применять ее положения, касающиеся н</w:t>
      </w:r>
      <w:r>
        <w:t>е</w:t>
      </w:r>
      <w:r>
        <w:t>дискриминации и равенс</w:t>
      </w:r>
      <w:r>
        <w:t>т</w:t>
      </w:r>
      <w:r>
        <w:t>ва.</w:t>
      </w:r>
    </w:p>
    <w:p w:rsidR="00000000" w:rsidRDefault="00000000">
      <w:pPr>
        <w:pStyle w:val="DualTxt"/>
      </w:pPr>
      <w:r>
        <w:t>36.</w:t>
      </w:r>
      <w:r>
        <w:tab/>
        <w:t>Положения договоров, подписанных и рат</w:t>
      </w:r>
      <w:r>
        <w:t>и</w:t>
      </w:r>
      <w:r>
        <w:t>фицированных Нигерией и ставших частью ее внутреннего законодательства, могут автоматически применяться муниципальными судами, причем п</w:t>
      </w:r>
      <w:r>
        <w:t>о</w:t>
      </w:r>
      <w:r>
        <w:t>ложения Конвенции будут иметь преимуществе</w:t>
      </w:r>
      <w:r>
        <w:t>н</w:t>
      </w:r>
      <w:r>
        <w:t>ную силу в случае их коллизии с нормами исла</w:t>
      </w:r>
      <w:r>
        <w:t>м</w:t>
      </w:r>
      <w:r>
        <w:t>ского, обычного, статутного или гражданского пр</w:t>
      </w:r>
      <w:r>
        <w:t>а</w:t>
      </w:r>
      <w:r>
        <w:t>ва. Однако, как отмечается в пункте 3.3 письменных ответов, до тех пор, пока Конвенция не приобретет статус внутреннего закона, у судов Нигерии не б</w:t>
      </w:r>
      <w:r>
        <w:t>у</w:t>
      </w:r>
      <w:r>
        <w:t>дет никакого юридического основания непосредс</w:t>
      </w:r>
      <w:r>
        <w:t>т</w:t>
      </w:r>
      <w:r>
        <w:t>венно ссылаться на ее положения, хотя закон и не запрещает им учитывать эти положения при прин</w:t>
      </w:r>
      <w:r>
        <w:t>я</w:t>
      </w:r>
      <w:r>
        <w:t>тии решений, касающихся равенства и недискрим</w:t>
      </w:r>
      <w:r>
        <w:t>и</w:t>
      </w:r>
      <w:r>
        <w:t>н</w:t>
      </w:r>
      <w:r>
        <w:t>а</w:t>
      </w:r>
      <w:r>
        <w:t xml:space="preserve">ции, в пользу женщин. 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  <w:r>
        <w:t>37.</w:t>
      </w:r>
      <w:r>
        <w:tab/>
        <w:t>Отсутствие вопросов, касающихся женщин, в законодательном перечне означает, что эти вопросы не относятся к исключительной компетенции фед</w:t>
      </w:r>
      <w:r>
        <w:t>е</w:t>
      </w:r>
      <w:r>
        <w:t>рального правительства. Эти вопросы учитываются, что позволяет федеральному правительству и шт</w:t>
      </w:r>
      <w:r>
        <w:t>а</w:t>
      </w:r>
      <w:r>
        <w:t>там участвовать в разработке соответствующего з</w:t>
      </w:r>
      <w:r>
        <w:t>а</w:t>
      </w:r>
      <w:r>
        <w:t>конодательства. При рассмотрении любого вопроса суды Нигерии вправе поставить вопрос о констит</w:t>
      </w:r>
      <w:r>
        <w:t>у</w:t>
      </w:r>
      <w:r>
        <w:t>ционности того или иного закона. Что касается Ф</w:t>
      </w:r>
      <w:r>
        <w:t>а</w:t>
      </w:r>
      <w:r>
        <w:t>культативного протокола, то в соответствии с ра</w:t>
      </w:r>
      <w:r>
        <w:t>з</w:t>
      </w:r>
      <w:r>
        <w:t>делом 12 Конституции после его ратификации он должен пройти аналогичную процедуру включения во внутреннее законодательство, как и Конвенция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Акпан </w:t>
      </w:r>
      <w:r>
        <w:t>(Нигерия) говорит, что Полит</w:t>
      </w:r>
      <w:r>
        <w:t>и</w:t>
      </w:r>
      <w:r>
        <w:t>ческая повестка дня в интересах женщин была ра</w:t>
      </w:r>
      <w:r>
        <w:t>з</w:t>
      </w:r>
      <w:r>
        <w:t>работана группой женских неправительственных организаций до выборов 2003 года. Это не «раз</w:t>
      </w:r>
      <w:r>
        <w:t>о</w:t>
      </w:r>
      <w:r>
        <w:t>вый» документ, подготовленный специально к в</w:t>
      </w:r>
      <w:r>
        <w:t>ы</w:t>
      </w:r>
      <w:r>
        <w:t>борам, а серьезная программа, способствовавшая созданию под эгидой правительства Национального комитета действий по вовлечению женщин в пол</w:t>
      </w:r>
      <w:r>
        <w:t>и</w:t>
      </w:r>
      <w:r>
        <w:t>тику, который должен следить за прогрессом в деле достижения равенства женщин в области политики. Эта программа имела своим результатом решение об отмене всеми политическими партиями регис</w:t>
      </w:r>
      <w:r>
        <w:t>т</w:t>
      </w:r>
      <w:r>
        <w:t>рационного взноса для женщин в целях обеспеч</w:t>
      </w:r>
      <w:r>
        <w:t>е</w:t>
      </w:r>
      <w:r>
        <w:t>ния для них равных условий на политической ар</w:t>
      </w:r>
      <w:r>
        <w:t>е</w:t>
      </w:r>
      <w:r>
        <w:t>не, что повлечет за собой самые разнообразные п</w:t>
      </w:r>
      <w:r>
        <w:t>о</w:t>
      </w:r>
      <w:r>
        <w:t>следствия, в частности в связи с выборами 2007 года. Меры по повышению политической а</w:t>
      </w:r>
      <w:r>
        <w:t>к</w:t>
      </w:r>
      <w:r>
        <w:t>тивности женщин координируются, при государс</w:t>
      </w:r>
      <w:r>
        <w:t>т</w:t>
      </w:r>
      <w:r>
        <w:t>венном финансировании и поддержке, зональными к</w:t>
      </w:r>
      <w:r>
        <w:t>о</w:t>
      </w:r>
      <w:r>
        <w:t>ординаторами в каждой из шести зон страны.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Хассан</w:t>
      </w:r>
      <w:r>
        <w:t xml:space="preserve"> (Нигерия) говорит, что Наци</w:t>
      </w:r>
      <w:r>
        <w:t>о</w:t>
      </w:r>
      <w:r>
        <w:t>нальная политика в интересах женщин была разр</w:t>
      </w:r>
      <w:r>
        <w:t>а</w:t>
      </w:r>
      <w:r>
        <w:t>ботана при участии государственных и частных секторов и гражданского общества. В ней четко о</w:t>
      </w:r>
      <w:r>
        <w:t>п</w:t>
      </w:r>
      <w:r>
        <w:t>ределены обязанности каждого сектора и устано</w:t>
      </w:r>
      <w:r>
        <w:t>в</w:t>
      </w:r>
      <w:r>
        <w:t>лены целевые показатели. Этот документ был по</w:t>
      </w:r>
      <w:r>
        <w:t>д</w:t>
      </w:r>
      <w:r>
        <w:t>писан и приобрел силу закона в 2000 году, однако в ходе его осуществления обнаружился ряд слабых мест, которые министерство по делам женщин н</w:t>
      </w:r>
      <w:r>
        <w:t>а</w:t>
      </w:r>
      <w:r>
        <w:t>мерено устранить ко времени его следующего обз</w:t>
      </w:r>
      <w:r>
        <w:t>о</w:t>
      </w:r>
      <w:r>
        <w:t>ра. Министерство формирует также имплементац</w:t>
      </w:r>
      <w:r>
        <w:t>и</w:t>
      </w:r>
      <w:r>
        <w:t>онный механизм, который позволит более четко о</w:t>
      </w:r>
      <w:r>
        <w:t>п</w:t>
      </w:r>
      <w:r>
        <w:t>ределить секторальные обязанности и целевые п</w:t>
      </w:r>
      <w:r>
        <w:t>о</w:t>
      </w:r>
      <w:r>
        <w:t xml:space="preserve">казатели для оказания помощи некоторым секторам, </w:t>
      </w:r>
    </w:p>
    <w:p w:rsidR="00000000" w:rsidRDefault="00000000">
      <w:pPr>
        <w:pStyle w:val="DualTxt"/>
      </w:pPr>
      <w:r>
        <w:br w:type="page"/>
        <w:t>в отношении вклада которых не было полной ясн</w:t>
      </w:r>
      <w:r>
        <w:t>о</w:t>
      </w:r>
      <w:r>
        <w:t>сти. Следующий шаг заключается в определении секторов, сотрудничество с которыми будет полезно для той или иной конкретной программы. Наци</w:t>
      </w:r>
      <w:r>
        <w:t>о</w:t>
      </w:r>
      <w:r>
        <w:t>нальный центр развития женщин сам не правит з</w:t>
      </w:r>
      <w:r>
        <w:t>а</w:t>
      </w:r>
      <w:r>
        <w:t>коны, дискриминирующие женщин, а сообщает о них министерству юстиции, которое рекомендует правительству либо аннулировать их, либо внести в них попра</w:t>
      </w:r>
      <w:r>
        <w:t>в</w:t>
      </w:r>
      <w:r>
        <w:t>ки.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н Азимази</w:t>
      </w:r>
      <w:r>
        <w:t xml:space="preserve"> (Нигерия) говорит, что конкре</w:t>
      </w:r>
      <w:r>
        <w:t>т</w:t>
      </w:r>
      <w:r>
        <w:t>ные сроки отмены дискриминационных законов не установлены: все будет зависеть от решений зак</w:t>
      </w:r>
      <w:r>
        <w:t>о</w:t>
      </w:r>
      <w:r>
        <w:t>нодательного органа, политической воли прав</w:t>
      </w:r>
      <w:r>
        <w:t>и</w:t>
      </w:r>
      <w:r>
        <w:t>тельства и поддержки со стороны гражданского общества и федерального министерства по делам женщин и молодежи. Законопроект о насилии в о</w:t>
      </w:r>
      <w:r>
        <w:t>т</w:t>
      </w:r>
      <w:r>
        <w:t>ношении женщин, разработанный коалицией из 55 неправительственных организаций Нигерии, был подготовлен при активном участии федерального министерства по делам женщин и молодежи. Пол</w:t>
      </w:r>
      <w:r>
        <w:t>о</w:t>
      </w:r>
      <w:r>
        <w:t>жения этого законопроекта соответствуют статьям Конвенции и обеспечивают женщинам защиту, к</w:t>
      </w:r>
      <w:r>
        <w:t>о</w:t>
      </w:r>
      <w:r>
        <w:t>торой они в настоящее время лишены. Например, сотрудникам полиции, ставшим свидетелями явного насилия в отношении женщин, предлагается не о</w:t>
      </w:r>
      <w:r>
        <w:t>г</w:t>
      </w:r>
      <w:r>
        <w:t>раничиваться обычными мерами, которые они пр</w:t>
      </w:r>
      <w:r>
        <w:t>и</w:t>
      </w:r>
      <w:r>
        <w:t>нимают в случае совершения уголовного престу</w:t>
      </w:r>
      <w:r>
        <w:t>п</w:t>
      </w:r>
      <w:r>
        <w:t>ления. В законопроекте также определяется возраст вступления в брак (18 лет) и предусматриваются другие меры по защите женщин от грубого обращ</w:t>
      </w:r>
      <w:r>
        <w:t>е</w:t>
      </w:r>
      <w:r>
        <w:t>ния.</w:t>
      </w:r>
    </w:p>
    <w:p w:rsidR="00000000" w:rsidRDefault="00000000">
      <w:pPr>
        <w:pStyle w:val="DualTxt"/>
      </w:pPr>
      <w:r>
        <w:t>41.</w:t>
      </w:r>
      <w:r>
        <w:tab/>
        <w:t>Судьи и сотрудники правоохранительных о</w:t>
      </w:r>
      <w:r>
        <w:t>р</w:t>
      </w:r>
      <w:r>
        <w:t>ганов проходят подготовку в области прав человека, в том числе по вопросам, касающимся нарушений основных прав женщин. Предпринимаются также усилия по созданию в полицейских участках, куда большинство пострадавших женщин обращаются с заявлениями, должностей дежурных полицейских из числа женщин. В рамках и</w:t>
      </w:r>
      <w:r>
        <w:t>н</w:t>
      </w:r>
      <w:r>
        <w:t>формационно-просветительской деятельности подчеркивается н</w:t>
      </w:r>
      <w:r>
        <w:t>е</w:t>
      </w:r>
      <w:r>
        <w:t>обходимость рассмотрения случаев насилия в о</w:t>
      </w:r>
      <w:r>
        <w:t>т</w:t>
      </w:r>
      <w:r>
        <w:t>ношении женщин в приоритетном порядке в целях изменения в стране взаимоотношений между пол</w:t>
      </w:r>
      <w:r>
        <w:t>а</w:t>
      </w:r>
      <w:r>
        <w:t>ми. Пострадавшая женщина может дойти до самых высоких инстанций в своем стремлении получить защиту на основе положений Конституции, соо</w:t>
      </w:r>
      <w:r>
        <w:t>т</w:t>
      </w:r>
      <w:r>
        <w:t>ветствующих статьям Конвенции. В распоряжении женщин имеется широкий круг мер вплоть до анн</w:t>
      </w:r>
      <w:r>
        <w:t>у</w:t>
      </w:r>
      <w:r>
        <w:t>лирования дискриминационных законов и принятия специальных зак</w:t>
      </w:r>
      <w:r>
        <w:t>о</w:t>
      </w:r>
      <w:r>
        <w:t>нов в целях защиты их прав.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Сако Джон</w:t>
      </w:r>
      <w:r>
        <w:t xml:space="preserve"> (Нигерия), говоря о мерах по изменению поведенческих моделей в целях борьбы с дискриминационной практикой в отношении женщин, отмечает, что Национальный совет по в</w:t>
      </w:r>
      <w:r>
        <w:t>о</w:t>
      </w:r>
      <w:r>
        <w:t>просам образования одобрил включение в школ</w:t>
      </w:r>
      <w:r>
        <w:t>ь</w:t>
      </w:r>
      <w:r>
        <w:t>ные программы полового воспитания. Типовая школьная программа, утвержденная Советом в а</w:t>
      </w:r>
      <w:r>
        <w:t>в</w:t>
      </w:r>
      <w:r>
        <w:t>густе 2001 года, уже используется на практике. Вскоре после восстановления в 1999 году системы гражданских органов власти президент учредил ц</w:t>
      </w:r>
      <w:r>
        <w:t>е</w:t>
      </w:r>
      <w:r>
        <w:t>левую группу для обзора Конституции 1999 года. Впоследствии Национальная ассамблея создала к</w:t>
      </w:r>
      <w:r>
        <w:t>о</w:t>
      </w:r>
      <w:r>
        <w:t>митет с аналогичными функциями. Представители обоих органов объездили всю федерацию, и их до</w:t>
      </w:r>
      <w:r>
        <w:t>к</w:t>
      </w:r>
      <w:r>
        <w:t>лады включали мнения организаций гражданского общества и других заинтересованных сторон, в том числе организаций по правам женщин. В настоящее время Национальная ассамблея создала еще один комитет с весьма широкими полномочиями. Однако временные рамки его работы не определ</w:t>
      </w:r>
      <w:r>
        <w:t>е</w:t>
      </w:r>
      <w:r>
        <w:t>ны.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Аринзе-Умоби</w:t>
      </w:r>
      <w:r>
        <w:t xml:space="preserve"> (Нигерия), касаясь в</w:t>
      </w:r>
      <w:r>
        <w:t>о</w:t>
      </w:r>
      <w:r>
        <w:t>проса о том, что женщина, выходя замуж по сист</w:t>
      </w:r>
      <w:r>
        <w:t>е</w:t>
      </w:r>
      <w:r>
        <w:t>ме обычного права, становится рабыней своего м</w:t>
      </w:r>
      <w:r>
        <w:t>у</w:t>
      </w:r>
      <w:r>
        <w:t>жа и его братьев, говорит, что женщина, вышедшая замуж по обычному праву, испытывает на себе н</w:t>
      </w:r>
      <w:r>
        <w:t>е</w:t>
      </w:r>
      <w:r>
        <w:t>сколько ограничений. Например, она может пол</w:t>
      </w:r>
      <w:r>
        <w:t>у</w:t>
      </w:r>
      <w:r>
        <w:t>чить развод всего лишь за проявленное неуважение к брату мужа или за рождение только девочек. Она не может выражать свое мнение по некоторым в</w:t>
      </w:r>
      <w:r>
        <w:t>о</w:t>
      </w:r>
      <w:r>
        <w:t>просам, особенно по вопросам владения землей и наследования. Поэтому правительство приняло р</w:t>
      </w:r>
      <w:r>
        <w:t>е</w:t>
      </w:r>
      <w:r>
        <w:t>шение проанализировать весь свод обычных зак</w:t>
      </w:r>
      <w:r>
        <w:t>о</w:t>
      </w:r>
      <w:r>
        <w:t>нов в целях их кодификации и устранения всей ди</w:t>
      </w:r>
      <w:r>
        <w:t>с</w:t>
      </w:r>
      <w:r>
        <w:t>криминационной практики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Нгози Джипрезе</w:t>
      </w:r>
      <w:r>
        <w:t xml:space="preserve"> (Нигерия), говоря об усилиях по ликвидации дискриминационной пра</w:t>
      </w:r>
      <w:r>
        <w:t>к</w:t>
      </w:r>
      <w:r>
        <w:t>тики и устранению препятствий, затрудняющих о</w:t>
      </w:r>
      <w:r>
        <w:t>б</w:t>
      </w:r>
      <w:r>
        <w:t>зор законодательства, говорит, что в начале дем</w:t>
      </w:r>
      <w:r>
        <w:t>о</w:t>
      </w:r>
      <w:r>
        <w:t>кратического правления в 1999 году правительство, осознавая свои обязательства по Конвенции, пост</w:t>
      </w:r>
      <w:r>
        <w:t>а</w:t>
      </w:r>
      <w:r>
        <w:t>новило провести обследование с целью сбора да</w:t>
      </w:r>
      <w:r>
        <w:t>н</w:t>
      </w:r>
      <w:r>
        <w:t>ных о всех видах пагубной традиционной практики в различных районах Нигерии в целях принятия з</w:t>
      </w:r>
      <w:r>
        <w:t>а</w:t>
      </w:r>
      <w:r>
        <w:t>конов для борьбы с ней. Оно также решило, что в районах, где обычное право или религия не обесп</w:t>
      </w:r>
      <w:r>
        <w:t>е</w:t>
      </w:r>
      <w:r>
        <w:t>чивают наследования по линии женщин, должны быть приняты законы для предоставления им права наследования. Эти усилия предпринимаются в ра</w:t>
      </w:r>
      <w:r>
        <w:t>м</w:t>
      </w:r>
      <w:r>
        <w:t>ках мер по включению Конвенции во внутреннее право.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Акпан</w:t>
      </w:r>
      <w:r>
        <w:t xml:space="preserve"> (Нигерия) говорит, что доклад Комитета был рассмотрен парламентом. Все сен</w:t>
      </w:r>
      <w:r>
        <w:t>а</w:t>
      </w:r>
      <w:r>
        <w:t>торы и члены палаты представителей знают об этом докладе. Более того, должности председателя Ком</w:t>
      </w:r>
      <w:r>
        <w:t>и</w:t>
      </w:r>
      <w:r>
        <w:t>тета сената по делам женщин и председателя Ком</w:t>
      </w:r>
      <w:r>
        <w:t>и</w:t>
      </w:r>
      <w:r>
        <w:t>тета палаты представителей по делам женщин з</w:t>
      </w:r>
      <w:r>
        <w:t>а</w:t>
      </w:r>
      <w:r>
        <w:t>нимают женщины.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н Азимази</w:t>
      </w:r>
      <w:r>
        <w:t xml:space="preserve"> (Нигерия) говорит, что парл</w:t>
      </w:r>
      <w:r>
        <w:t>а</w:t>
      </w:r>
      <w:r>
        <w:t>мент Нигерии в 1995 году учредил Национальную комиссию по правам человека, одной из задач кот</w:t>
      </w:r>
      <w:r>
        <w:t>о</w:t>
      </w:r>
      <w:r>
        <w:t>рой является обеспечение выполнения междун</w:t>
      </w:r>
      <w:r>
        <w:t>а</w:t>
      </w:r>
      <w:r>
        <w:t>родных обязательств Нигерии в области прав чел</w:t>
      </w:r>
      <w:r>
        <w:t>о</w:t>
      </w:r>
      <w:r>
        <w:t>века. Комиссия выполняет свой мандат без деления общества по гендерному признаку и обеспечивает рассмотрение любой жалобы или заявления о н</w:t>
      </w:r>
      <w:r>
        <w:t>а</w:t>
      </w:r>
      <w:r>
        <w:t>рушении прав человека мужчин или женщин на равной основе. Действует также Национальный с</w:t>
      </w:r>
      <w:r>
        <w:t>о</w:t>
      </w:r>
      <w:r>
        <w:t>вет по вопросам правовой помощи, который оказ</w:t>
      </w:r>
      <w:r>
        <w:t>ы</w:t>
      </w:r>
      <w:r>
        <w:t>вает правовую помощь представителям коренного населения. Он уделяет первоочередное внимание женщинам, которые пострадали от насилия или с</w:t>
      </w:r>
      <w:r>
        <w:t>о</w:t>
      </w:r>
      <w:r>
        <w:t>держатся в тюрьме за совершение уголовных пр</w:t>
      </w:r>
      <w:r>
        <w:t>е</w:t>
      </w:r>
      <w:r>
        <w:t>ступлений. В этой связи он обеспечивает освобо</w:t>
      </w:r>
      <w:r>
        <w:t>ж</w:t>
      </w:r>
      <w:r>
        <w:t>дение под залог кормящих матерей, которые нах</w:t>
      </w:r>
      <w:r>
        <w:t>о</w:t>
      </w:r>
      <w:r>
        <w:t>дятся в тюрьме. Функционирует также Государс</w:t>
      </w:r>
      <w:r>
        <w:t>т</w:t>
      </w:r>
      <w:r>
        <w:t>венная комиссия по жалобам, которая обеспечивает равенство на рабочих местах.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7 и 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Кокер-Аппия</w:t>
      </w:r>
      <w:r>
        <w:t xml:space="preserve"> говорит о настоятельной необходимости исследования тех факторов, которые мешают полному участию женщин в политике и общественной жизни, до принятия любых мер по устранению гендерных дисбалансов. В своем ответе на вопрос, касающийся этой проблемы, правител</w:t>
      </w:r>
      <w:r>
        <w:t>ь</w:t>
      </w:r>
      <w:r>
        <w:t>ство заявило, что в качестве корректировочной м</w:t>
      </w:r>
      <w:r>
        <w:t>е</w:t>
      </w:r>
      <w:r>
        <w:t>ры созданы должности зональных координаторов Национального комитета действий по вопросам участия женщин в политике в целях достижения 30</w:t>
      </w:r>
      <w:r>
        <w:noBreakHyphen/>
        <w:t>процентной доли женщин на выборных должн</w:t>
      </w:r>
      <w:r>
        <w:t>о</w:t>
      </w:r>
      <w:r>
        <w:t>стях. Кто является зональными координаторами и каким образом, с помощью каких стратегий они н</w:t>
      </w:r>
      <w:r>
        <w:t>а</w:t>
      </w:r>
      <w:r>
        <w:t>деются достичь 30</w:t>
      </w:r>
      <w:r>
        <w:noBreakHyphen/>
        <w:t>процентной доли женщин? Что касается приема на работу на дипломатическую службу, то ответ правительства заключался в том, что при приеме на работу определенная доля имеющихся вакансий резервируется исключительно для женщин. Она интересуется, может ли делегация назвать эту долю.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говорит, что есть много свид</w:t>
      </w:r>
      <w:r>
        <w:t>е</w:t>
      </w:r>
      <w:r>
        <w:t>тельств того, что правительство серьезно пытается осуществлять Конвенцию. Можно с удовлетворен</w:t>
      </w:r>
      <w:r>
        <w:t>и</w:t>
      </w:r>
      <w:r>
        <w:t>ем отметить, в частности, особое внимание, которое было уделено заключительным замечаниям Комит</w:t>
      </w:r>
      <w:r>
        <w:t>е</w:t>
      </w:r>
      <w:r>
        <w:t>та, сформулированным на его девятнадцатой се</w:t>
      </w:r>
      <w:r>
        <w:t>с</w:t>
      </w:r>
      <w:r>
        <w:t>сии. Однако она серьезно обеспокоена неравенс</w:t>
      </w:r>
      <w:r>
        <w:t>т</w:t>
      </w:r>
      <w:r>
        <w:t>вом женщин на дипломатической службе. Нево</w:t>
      </w:r>
      <w:r>
        <w:t>з</w:t>
      </w:r>
      <w:r>
        <w:t>можно разумно объяснить, почему супруги сотру</w:t>
      </w:r>
      <w:r>
        <w:t>д</w:t>
      </w:r>
      <w:r>
        <w:t>ников дипломатической службы должны быть л</w:t>
      </w:r>
      <w:r>
        <w:t>и</w:t>
      </w:r>
      <w:r>
        <w:t>шены возможности служить за границей; такой з</w:t>
      </w:r>
      <w:r>
        <w:t>а</w:t>
      </w:r>
      <w:r>
        <w:t>прет мешает развитию их карьеры. Она говорит, что хотела бы получить информацию о соответству</w:t>
      </w:r>
      <w:r>
        <w:t>ю</w:t>
      </w:r>
      <w:r>
        <w:t>щем положении, и интересуется, существует ли система квот при приеме женщин на дипломатич</w:t>
      </w:r>
      <w:r>
        <w:t>е</w:t>
      </w:r>
      <w:r>
        <w:t>скую службу.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 xml:space="preserve"> говорит, что в стр</w:t>
      </w:r>
      <w:r>
        <w:t>а</w:t>
      </w:r>
      <w:r>
        <w:t>нах с федеративным устройством положение же</w:t>
      </w:r>
      <w:r>
        <w:t>н</w:t>
      </w:r>
      <w:r>
        <w:t>щин улучшается гораздо медленнее, чем в странах, в которых действует единая конституция и система правосудия. Она приветствует достижения прав</w:t>
      </w:r>
      <w:r>
        <w:t>и</w:t>
      </w:r>
      <w:r>
        <w:t>тельства Нигерии после возрождения демократии в этой стране. Если, как заявил один из представит</w:t>
      </w:r>
      <w:r>
        <w:t>е</w:t>
      </w:r>
      <w:r>
        <w:t>лей Нигерии, законы действительно регулируются судами, которые становятся таким образом исто</w:t>
      </w:r>
      <w:r>
        <w:t>ч</w:t>
      </w:r>
      <w:r>
        <w:t>никами права, то решением проблемы могло бы стать назначение соответствующего числа женщин на должности с</w:t>
      </w:r>
      <w:r>
        <w:t>у</w:t>
      </w:r>
      <w:r>
        <w:t>дей.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интересуется, сколько женщин насчитывается в палате представителей и сенате. Поставлена задача достичь 30</w:t>
      </w:r>
      <w:r>
        <w:noBreakHyphen/>
        <w:t>процентной доли женщин на выборных должностях, однако за ее н</w:t>
      </w:r>
      <w:r>
        <w:t>е</w:t>
      </w:r>
      <w:r>
        <w:t>выполнение не предусмотрено никаких санкций. В странах Африки достигнут значительный прогресс в деле обеспечения представленности женщин в выборных ассамблеях, причем одна из этих стран даже опережает Швецию по числу женщин в па</w:t>
      </w:r>
      <w:r>
        <w:t>р</w:t>
      </w:r>
      <w:r>
        <w:t>ламенте. Благодаря обязательным мерам, програ</w:t>
      </w:r>
      <w:r>
        <w:t>м</w:t>
      </w:r>
      <w:r>
        <w:t>мам позитивных действий и квотам доля женщин в парламентах некоторых стран достигает 48 проце</w:t>
      </w:r>
      <w:r>
        <w:t>н</w:t>
      </w:r>
      <w:r>
        <w:t>тов. В этой связи она интересуется, имеются ли у Нигерии какие-либо планы значительного измен</w:t>
      </w:r>
      <w:r>
        <w:t>е</w:t>
      </w:r>
      <w:r>
        <w:t>ния целевого показателя участия женщин (30 пр</w:t>
      </w:r>
      <w:r>
        <w:t>о</w:t>
      </w:r>
      <w:r>
        <w:t>центов) до выборов 2007 года.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Шеху</w:t>
      </w:r>
      <w:r>
        <w:t xml:space="preserve"> (Нигерия) говорит, что, хотя суды могут быть источником права в плане создания прецедентов, вопросы международного права явл</w:t>
      </w:r>
      <w:r>
        <w:t>я</w:t>
      </w:r>
      <w:r>
        <w:t>ются исключительной прерогативой Национальной ассамблеи. В судебных органах на уровне штатов и на федеральном уровне насчитывается большое число женщин, однако этого нельзя сказать в отн</w:t>
      </w:r>
      <w:r>
        <w:t>о</w:t>
      </w:r>
      <w:r>
        <w:t>шении Верховного суда.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Айедун</w:t>
      </w:r>
      <w:r>
        <w:t xml:space="preserve"> (Нигерия), отвечая на вопрос о доле женщин на дипломатических должностях, г</w:t>
      </w:r>
      <w:r>
        <w:t>о</w:t>
      </w:r>
      <w:r>
        <w:t>ворит, что правительство стремится достичь 50</w:t>
      </w:r>
      <w:r>
        <w:noBreakHyphen/>
        <w:t>процентного показателя. В настоящее время этот показатель составляет 30 процентов. Имеется си</w:t>
      </w:r>
      <w:r>
        <w:t>с</w:t>
      </w:r>
      <w:r>
        <w:t>тема квот, предусматривающая прием на работу двух сотрудников от каждого штата на основе их профессиональных качеств, при этом заявление о приеме на работу может подать любая удовлетв</w:t>
      </w:r>
      <w:r>
        <w:t>о</w:t>
      </w:r>
      <w:r>
        <w:t>ряющая предъявляемым требованиям женщина. В деле приема женщин на дипломатическую службу достигнут несомненный прогресс. Двадцать один год назад при приеме на работу женщины составл</w:t>
      </w:r>
      <w:r>
        <w:t>я</w:t>
      </w:r>
      <w:r>
        <w:t>ли 15 из 205 сотрудников дипломатической службы; в 1993 году они составляли 15 из 72 сотрудников; а в ходе последнего набора (2001 год) — 20 из 72 с</w:t>
      </w:r>
      <w:r>
        <w:t>о</w:t>
      </w:r>
      <w:r>
        <w:t>трудников. Федеральное правительство предприн</w:t>
      </w:r>
      <w:r>
        <w:t>и</w:t>
      </w:r>
      <w:r>
        <w:t>мает все усилия для привлечения женщин на д</w:t>
      </w:r>
      <w:r>
        <w:t>и</w:t>
      </w:r>
      <w:r>
        <w:t>пломатич</w:t>
      </w:r>
      <w:r>
        <w:t>е</w:t>
      </w:r>
      <w:r>
        <w:t>скую службу.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н Ладан</w:t>
      </w:r>
      <w:r>
        <w:t xml:space="preserve"> (Нигерия), отвечая на замечание о запрете на работу супругов сотрудников диплом</w:t>
      </w:r>
      <w:r>
        <w:t>а</w:t>
      </w:r>
      <w:r>
        <w:t>тической службы, говорит, что состоящий в браке сотрудник дипломатической службы оплачивается по ставке состоящего в браке лица, с тем чтобы он мог содержать свою супругу, не работающую по причине нахождения за границей. Однако полож</w:t>
      </w:r>
      <w:r>
        <w:t>е</w:t>
      </w:r>
      <w:r>
        <w:t>ние о работе за границей зависит от законов прин</w:t>
      </w:r>
      <w:r>
        <w:t>и</w:t>
      </w:r>
      <w:r>
        <w:t>мающего государства, и любая реформа этого ра</w:t>
      </w:r>
      <w:r>
        <w:t>з</w:t>
      </w:r>
      <w:r>
        <w:t>дела положений о дипломатической службе должна проводиться на двусторонней основе. Положение не обязательно направлено против женщин, поскольку оно касается и мужчин. Большинство последних неохотно сопровождает своих жен на работу за гр</w:t>
      </w:r>
      <w:r>
        <w:t>а</w:t>
      </w:r>
      <w:r>
        <w:t>ницей. Многие женщины отказываются от диплом</w:t>
      </w:r>
      <w:r>
        <w:t>а</w:t>
      </w:r>
      <w:r>
        <w:t>тической службы из страха, что их мужья не смогут сопровождать их. В 2001 году министерство ин</w:t>
      </w:r>
      <w:r>
        <w:t>о</w:t>
      </w:r>
      <w:r>
        <w:t>странных дел создало комитет для изучения нек</w:t>
      </w:r>
      <w:r>
        <w:t>о</w:t>
      </w:r>
      <w:r>
        <w:t>торых из этих положений и их влияния на морал</w:t>
      </w:r>
      <w:r>
        <w:t>ь</w:t>
      </w:r>
      <w:r>
        <w:t>ное состояние сотрудников и их семей. Его рек</w:t>
      </w:r>
      <w:r>
        <w:t>о</w:t>
      </w:r>
      <w:r>
        <w:t>мендация заключается в двустороннем подходе к странам с точки зрения работы на их территориях супругов сотрудников дипломатической службы. Канада выдвинула в этой связи конкретное предл</w:t>
      </w:r>
      <w:r>
        <w:t>о</w:t>
      </w:r>
      <w:r>
        <w:t>жение, которое в настоящее время изучается его правител</w:t>
      </w:r>
      <w:r>
        <w:t>ь</w:t>
      </w:r>
      <w:r>
        <w:t>ством.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Тойо </w:t>
      </w:r>
      <w:r>
        <w:t>(Нигерия), отвечая на вопрос о низком показателе участия женщин в политике, г</w:t>
      </w:r>
      <w:r>
        <w:t>о</w:t>
      </w:r>
      <w:r>
        <w:t>ворит, что 24 из 360 депутатов нижней палаты Н</w:t>
      </w:r>
      <w:r>
        <w:t>а</w:t>
      </w:r>
      <w:r>
        <w:t>циональной ассамблеи и 3 из 109 членов сената с</w:t>
      </w:r>
      <w:r>
        <w:t>о</w:t>
      </w:r>
      <w:r>
        <w:t>ставляют женщины. В ходе выборов 2003 года было разработано несколько стратегий, направленных на решение проблемы представленности женщин. За последние 10 лет действия гражданского общества и правительства привели к повышению активности и расширению участия женщин в политической жизни. Официальная регистрация 30 политических партий еще более стимулировала этот процесс. Оратор согласна с необходимостью безотлагател</w:t>
      </w:r>
      <w:r>
        <w:t>ь</w:t>
      </w:r>
      <w:r>
        <w:t>ного изучения тех факторов, которые мешают до</w:t>
      </w:r>
      <w:r>
        <w:t>с</w:t>
      </w:r>
      <w:r>
        <w:t>тупу женщин. Результаты уже проведенных иссл</w:t>
      </w:r>
      <w:r>
        <w:t>е</w:t>
      </w:r>
      <w:r>
        <w:t>дований показывают, что помимо факторов, кот</w:t>
      </w:r>
      <w:r>
        <w:t>о</w:t>
      </w:r>
      <w:r>
        <w:t>рые мешают конкретно женщинам, имеются и си</w:t>
      </w:r>
      <w:r>
        <w:t>с</w:t>
      </w:r>
      <w:r>
        <w:t>темные факторы, работающие и против мужчин, в зависимости от их положения в социальной стру</w:t>
      </w:r>
      <w:r>
        <w:t>к</w:t>
      </w:r>
      <w:r>
        <w:t>туре; есть также факторы, связанные с экономич</w:t>
      </w:r>
      <w:r>
        <w:t>е</w:t>
      </w:r>
      <w:r>
        <w:t>ским положением женщин и мужчин.</w:t>
      </w:r>
    </w:p>
    <w:p w:rsidR="00000000" w:rsidRDefault="00000000">
      <w:pPr>
        <w:pStyle w:val="DualTxt"/>
      </w:pPr>
      <w:r>
        <w:t>55.</w:t>
      </w:r>
      <w:r>
        <w:tab/>
        <w:t>Министерство по делам женщин учредило к</w:t>
      </w:r>
      <w:r>
        <w:t>о</w:t>
      </w:r>
      <w:r>
        <w:t>митет, который будет заниматься повышением осв</w:t>
      </w:r>
      <w:r>
        <w:t>е</w:t>
      </w:r>
      <w:r>
        <w:t>домленности органов управления на уровне штатов, с тем чтобы они способствовали достижению 30</w:t>
      </w:r>
      <w:r>
        <w:noBreakHyphen/>
        <w:t>процентного показателя доли женщин на выбо</w:t>
      </w:r>
      <w:r>
        <w:t>р</w:t>
      </w:r>
      <w:r>
        <w:t>ных должностях. Однако 30</w:t>
      </w:r>
      <w:r>
        <w:noBreakHyphen/>
        <w:t>процентное представ</w:t>
      </w:r>
      <w:r>
        <w:t>и</w:t>
      </w:r>
      <w:r>
        <w:t>тельство — это политика, а не обязательное треб</w:t>
      </w:r>
      <w:r>
        <w:t>о</w:t>
      </w:r>
      <w:r>
        <w:t>вание. Неправительственные организации реш</w:t>
      </w:r>
      <w:r>
        <w:t>и</w:t>
      </w:r>
      <w:r>
        <w:t>тельно в</w:t>
      </w:r>
      <w:r>
        <w:t>ы</w:t>
      </w:r>
      <w:r>
        <w:t>ступают за обеспечение того, чтобы 30-процентная квота была включена в процесс конст</w:t>
      </w:r>
      <w:r>
        <w:t>и</w:t>
      </w:r>
      <w:r>
        <w:t>туционной реформы, что сделало бы ее обязател</w:t>
      </w:r>
      <w:r>
        <w:t>ь</w:t>
      </w:r>
      <w:r>
        <w:t>ной в рамках всего спектра политической жизни. Делегация Нигерии надеется, что это произойдет до выборов 2007 года.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жа Акпан</w:t>
      </w:r>
      <w:r>
        <w:t xml:space="preserve"> (Нигерия) говорит, что нынешняя администрация решительно поощряет женщин к участию в политике и способствует их занятости. По состоянию на 2002 год лишь 11 стран обеспеч</w:t>
      </w:r>
      <w:r>
        <w:t>и</w:t>
      </w:r>
      <w:r>
        <w:t>вали 30-процентную квоту. Страны принимают м</w:t>
      </w:r>
      <w:r>
        <w:t>е</w:t>
      </w:r>
      <w:r>
        <w:t>ры к достижению этой цели, однако они не могут достичь ее в одночасье. При всей доброй воле в м</w:t>
      </w:r>
      <w:r>
        <w:t>и</w:t>
      </w:r>
      <w:r>
        <w:t>ре женщины могут по-прежнему сталкиваться с трудностями при попытке включиться в политич</w:t>
      </w:r>
      <w:r>
        <w:t>е</w:t>
      </w:r>
      <w:r>
        <w:t>скую жизнь, в связи с чем необходимо разработать стратегии для поощрения их к этому. Хотя 30</w:t>
      </w:r>
      <w:r>
        <w:noBreakHyphen/>
        <w:t>процентный показатель не был достигнут, Ниг</w:t>
      </w:r>
      <w:r>
        <w:t>е</w:t>
      </w:r>
      <w:r>
        <w:t>рия располагает квалифицированными женскими кадрами. Так, наиболее важное министерство в Н</w:t>
      </w:r>
      <w:r>
        <w:t>и</w:t>
      </w:r>
      <w:r>
        <w:t>герии — министерство финансов — возглавляют две женщины. Страна стремиться к достижению 30</w:t>
      </w:r>
      <w:r>
        <w:noBreakHyphen/>
        <w:t>процентного показателя и проявляет необход</w:t>
      </w:r>
      <w:r>
        <w:t>и</w:t>
      </w:r>
      <w:r>
        <w:t>мую политическую волю к этому.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 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NO&gt;&gt;N0421309R&lt;&lt;ODS JOB NO&gt;&gt;</w:t>
      </w:r>
    </w:p>
    <w:p w:rsidR="00000000" w:rsidRDefault="00000000">
      <w:pPr>
        <w:pStyle w:val="CommentText"/>
      </w:pPr>
      <w:r>
        <w:t>&lt;&lt;ODS DOC SYMBOL1&gt;&gt;CEDAW/C/SR.637&lt;&lt;ODS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12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04-21309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*0421309*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CEDAW/C/SR.637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CEDAW/C/SR.637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/C/SR.637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8</w:t>
          </w:r>
          <w:r>
            <w:t xml:space="preserve">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3/08/2005 17:38:04"/>
    <w:docVar w:name="DocCategory" w:val="SROthers"/>
    <w:docVar w:name="DocType" w:val="Final"/>
    <w:docVar w:name="JobNo" w:val="0421309R"/>
    <w:docVar w:name="OandT" w:val=" "/>
    <w:docVar w:name="Symbol1" w:val="CEDAW/C/SR.63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paragraph" w:styleId="Heading1">
    <w:name w:val="heading 1"/>
    <w:basedOn w:val="Normal"/>
    <w:next w:val="Normal"/>
    <w:qFormat/>
    <w:pPr>
      <w:keepNext/>
      <w:spacing w:line="240" w:lineRule="auto"/>
      <w:outlineLvl w:val="0"/>
    </w:pPr>
    <w:rPr>
      <w:b/>
      <w:spacing w:val="0"/>
      <w:w w:val="100"/>
      <w:kern w:val="0"/>
      <w:sz w:val="24"/>
    </w:rPr>
  </w:style>
  <w:style w:type="paragraph" w:styleId="Heading2">
    <w:name w:val="heading 2"/>
    <w:basedOn w:val="Normal"/>
    <w:next w:val="Normal"/>
    <w:qFormat/>
    <w:pPr>
      <w:keepNext/>
      <w:spacing w:line="240" w:lineRule="auto"/>
      <w:outlineLvl w:val="1"/>
    </w:pPr>
    <w:rPr>
      <w:i/>
      <w:spacing w:val="0"/>
      <w:w w:val="100"/>
      <w:kern w:val="0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BodyTextIndent">
    <w:name w:val="Body Text Indent"/>
    <w:basedOn w:val="Normal"/>
    <w:semiHidden/>
    <w:pPr>
      <w:spacing w:line="240" w:lineRule="auto"/>
      <w:ind w:left="720"/>
    </w:pPr>
    <w:rPr>
      <w:spacing w:val="0"/>
      <w:w w:val="1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6388</Words>
  <Characters>36412</Characters>
  <Application>Microsoft Office Word</Application>
  <DocSecurity>4</DocSecurity>
  <Lines>303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44716</CharactersWithSpaces>
  <SharedDoc>false</SharedDoc>
  <HLinks>
    <vt:vector size="6" baseType="variant">
      <vt:variant>
        <vt:i4>4522087</vt:i4>
      </vt:variant>
      <vt:variant>
        <vt:i4>89580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Irina.Sergueenko</cp:lastModifiedBy>
  <cp:revision>4</cp:revision>
  <cp:lastPrinted>2005-08-06T12:05:00Z</cp:lastPrinted>
  <dcterms:created xsi:type="dcterms:W3CDTF">2005-08-06T12:05:00Z</dcterms:created>
  <dcterms:modified xsi:type="dcterms:W3CDTF">2005-08-06T15:25:00Z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CEDAW/C/SR.637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0421309R</vt:lpwstr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Сергеенко</vt:lpwstr>
  </property>
</Properties>
</file>