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C6243" w:rsidP="00AC6243">
            <w:pPr>
              <w:bidi w:val="0"/>
              <w:spacing w:after="20"/>
              <w:jc w:val="left"/>
              <w:rPr>
                <w:szCs w:val="20"/>
              </w:rPr>
            </w:pPr>
            <w:r w:rsidRPr="00AC6243">
              <w:rPr>
                <w:sz w:val="40"/>
                <w:szCs w:val="20"/>
              </w:rPr>
              <w:t>A</w:t>
            </w:r>
            <w:r>
              <w:rPr>
                <w:szCs w:val="20"/>
              </w:rPr>
              <w:t>/HRC/RES/27/9</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AC6243" w:rsidRDefault="00AC6243" w:rsidP="00AC6243">
            <w:pPr>
              <w:bidi w:val="0"/>
              <w:spacing w:before="240"/>
              <w:jc w:val="left"/>
            </w:pPr>
            <w:r>
              <w:t>Distr.: General</w:t>
            </w:r>
          </w:p>
          <w:p w:rsidR="00AC6243" w:rsidRDefault="00AC6243" w:rsidP="00AC6243">
            <w:pPr>
              <w:bidi w:val="0"/>
              <w:jc w:val="left"/>
            </w:pPr>
            <w:r>
              <w:t>3 October 2014</w:t>
            </w:r>
          </w:p>
          <w:p w:rsidR="00AC6243" w:rsidRDefault="00AC6243" w:rsidP="00AC6243">
            <w:pPr>
              <w:bidi w:val="0"/>
              <w:jc w:val="left"/>
            </w:pPr>
            <w:r>
              <w:t>Arabic</w:t>
            </w:r>
          </w:p>
          <w:p w:rsidR="00257225" w:rsidRPr="008B4BC6" w:rsidRDefault="00AC6243" w:rsidP="00AC6243">
            <w:pPr>
              <w:bidi w:val="0"/>
              <w:jc w:val="left"/>
            </w:pPr>
            <w:r>
              <w:t>Original: English</w:t>
            </w:r>
          </w:p>
        </w:tc>
      </w:tr>
    </w:tbl>
    <w:p w:rsidR="00AC6243" w:rsidRPr="00013422" w:rsidRDefault="00AC6243" w:rsidP="00AC6243">
      <w:pPr>
        <w:spacing w:before="120" w:line="380" w:lineRule="exact"/>
        <w:ind w:right="4598"/>
        <w:rPr>
          <w:b/>
          <w:bCs/>
          <w:sz w:val="36"/>
          <w:szCs w:val="36"/>
          <w:rtl/>
        </w:rPr>
      </w:pPr>
      <w:r w:rsidRPr="00013422">
        <w:rPr>
          <w:b/>
          <w:bCs/>
          <w:sz w:val="36"/>
          <w:szCs w:val="36"/>
          <w:rtl/>
        </w:rPr>
        <w:t>مجلس حقوق الإنسان</w:t>
      </w:r>
    </w:p>
    <w:p w:rsidR="00AC6243" w:rsidRPr="00013422" w:rsidRDefault="00AC6243" w:rsidP="00AC6243">
      <w:pPr>
        <w:spacing w:line="380" w:lineRule="exact"/>
        <w:ind w:right="4600"/>
        <w:rPr>
          <w:b/>
          <w:bCs/>
          <w:rtl/>
        </w:rPr>
      </w:pPr>
      <w:r w:rsidRPr="00013422">
        <w:rPr>
          <w:b/>
          <w:bCs/>
          <w:rtl/>
        </w:rPr>
        <w:t>الدورة السابعة والعشرون</w:t>
      </w:r>
    </w:p>
    <w:p w:rsidR="00AC6243" w:rsidRDefault="00AC6243" w:rsidP="00AC6243">
      <w:pPr>
        <w:spacing w:line="380" w:lineRule="exact"/>
        <w:ind w:right="4600"/>
        <w:rPr>
          <w:rtl/>
        </w:rPr>
      </w:pPr>
      <w:r>
        <w:rPr>
          <w:rtl/>
        </w:rPr>
        <w:t>البند 3 من جدول الأعمال</w:t>
      </w:r>
    </w:p>
    <w:p w:rsidR="00AC6243" w:rsidRDefault="00AC6243" w:rsidP="00AC6243">
      <w:pPr>
        <w:spacing w:after="240" w:line="380" w:lineRule="exact"/>
        <w:ind w:right="4400"/>
        <w:rPr>
          <w:rFonts w:hint="cs"/>
          <w:b/>
          <w:bCs/>
          <w:rtl/>
          <w:lang/>
        </w:rPr>
      </w:pPr>
      <w:r w:rsidRPr="002137D5">
        <w:rPr>
          <w:rFonts w:hint="cs"/>
          <w:b/>
          <w:bCs/>
          <w:rtl/>
          <w:lang/>
        </w:rPr>
        <w:t>تعزيز وحماية جميع حقوق الإنسان</w:t>
      </w:r>
      <w:r>
        <w:rPr>
          <w:rFonts w:hint="cs"/>
          <w:b/>
          <w:bCs/>
          <w:rtl/>
        </w:rPr>
        <w:t>،</w:t>
      </w:r>
      <w:r w:rsidRPr="002137D5">
        <w:rPr>
          <w:rFonts w:hint="cs"/>
          <w:b/>
          <w:bCs/>
          <w:rtl/>
          <w:lang/>
        </w:rPr>
        <w:t xml:space="preserve"> المدنية والسياسية والاقتصادية والاجتماعية والثقافية</w:t>
      </w:r>
      <w:r>
        <w:rPr>
          <w:rFonts w:hint="cs"/>
          <w:b/>
          <w:bCs/>
          <w:rtl/>
          <w:lang/>
        </w:rPr>
        <w:t>،</w:t>
      </w:r>
      <w:r w:rsidRPr="002137D5">
        <w:rPr>
          <w:rFonts w:hint="cs"/>
          <w:b/>
          <w:bCs/>
          <w:rtl/>
          <w:lang/>
        </w:rPr>
        <w:t xml:space="preserve"> بما في ذلك الحق في التنمية</w:t>
      </w:r>
    </w:p>
    <w:p w:rsidR="00AC6243" w:rsidRDefault="00AC6243" w:rsidP="00AC6243">
      <w:pPr>
        <w:pStyle w:val="HChGA"/>
        <w:rPr>
          <w:rFonts w:hint="cs"/>
          <w:rtl/>
        </w:rPr>
      </w:pPr>
      <w:r>
        <w:rPr>
          <w:rtl/>
        </w:rPr>
        <w:tab/>
      </w:r>
      <w:r>
        <w:rPr>
          <w:rtl/>
        </w:rPr>
        <w:tab/>
        <w:t>قرار</w:t>
      </w:r>
      <w:r>
        <w:rPr>
          <w:rFonts w:hint="cs"/>
          <w:rtl/>
        </w:rPr>
        <w:t xml:space="preserve"> اعتمده مجلس حقوق الإنسان</w:t>
      </w:r>
    </w:p>
    <w:p w:rsidR="00AC6243" w:rsidRDefault="00AC6243" w:rsidP="00FC208C">
      <w:pPr>
        <w:pStyle w:val="HChGA"/>
        <w:rPr>
          <w:rtl/>
        </w:rPr>
      </w:pPr>
      <w:r>
        <w:rPr>
          <w:rtl/>
        </w:rPr>
        <w:tab/>
      </w:r>
      <w:r>
        <w:rPr>
          <w:rtl/>
        </w:rPr>
        <w:tab/>
        <w:t>27/</w:t>
      </w:r>
      <w:r>
        <w:rPr>
          <w:rFonts w:hint="cs"/>
          <w:rtl/>
        </w:rPr>
        <w:t>9</w:t>
      </w:r>
      <w:r>
        <w:rPr>
          <w:rFonts w:hint="cs"/>
          <w:rtl/>
        </w:rPr>
        <w:br/>
      </w:r>
      <w:r>
        <w:rPr>
          <w:rtl/>
        </w:rPr>
        <w:t>ولاية الخبير المستقل المعني بإقامة نظام دولي ديمقراطي ومنصف</w:t>
      </w:r>
    </w:p>
    <w:p w:rsidR="00AC6243" w:rsidRPr="00013422" w:rsidRDefault="00AC6243" w:rsidP="00AC6243">
      <w:pPr>
        <w:pStyle w:val="SingleTxtGA"/>
        <w:rPr>
          <w:rFonts w:hint="cs"/>
          <w:i/>
          <w:iCs/>
          <w:rtl/>
        </w:rPr>
      </w:pPr>
      <w:r w:rsidRPr="00013422">
        <w:rPr>
          <w:i/>
          <w:iCs/>
          <w:rtl/>
        </w:rPr>
        <w:tab/>
        <w:t>إن مجلس حقوق الإنسان،</w:t>
      </w:r>
    </w:p>
    <w:p w:rsidR="00AC6243" w:rsidRDefault="00AC6243" w:rsidP="00AC6243">
      <w:pPr>
        <w:pStyle w:val="SingleTxtGA"/>
        <w:rPr>
          <w:rtl/>
        </w:rPr>
      </w:pPr>
      <w:r w:rsidRPr="00FC208C">
        <w:rPr>
          <w:spacing w:val="2"/>
          <w:rtl/>
        </w:rPr>
        <w:tab/>
      </w:r>
      <w:r w:rsidRPr="00FC208C">
        <w:rPr>
          <w:i/>
          <w:iCs/>
          <w:spacing w:val="2"/>
          <w:rtl/>
        </w:rPr>
        <w:t>إذ يشير</w:t>
      </w:r>
      <w:r w:rsidRPr="00FC208C">
        <w:rPr>
          <w:spacing w:val="2"/>
          <w:rtl/>
        </w:rPr>
        <w:t xml:space="preserve"> إلى جميع القرارات السابقة الصادرة عن الجمعية العامة، ولجنة حقوق</w:t>
      </w:r>
      <w:r>
        <w:rPr>
          <w:rtl/>
        </w:rPr>
        <w:t xml:space="preserve"> </w:t>
      </w:r>
      <w:r w:rsidRPr="00FC208C">
        <w:rPr>
          <w:spacing w:val="-4"/>
          <w:rtl/>
        </w:rPr>
        <w:t>الإنسان، ومجلس حقوق الإنسان بشأن هذه المسألة، وبخاصة قرار الجمعية 65/223 ال</w:t>
      </w:r>
      <w:r w:rsidRPr="00FC208C">
        <w:rPr>
          <w:rFonts w:hint="cs"/>
          <w:spacing w:val="-4"/>
          <w:rtl/>
        </w:rPr>
        <w:t>مؤرخ</w:t>
      </w:r>
      <w:r>
        <w:rPr>
          <w:rFonts w:hint="cs"/>
          <w:rtl/>
        </w:rPr>
        <w:t xml:space="preserve"> </w:t>
      </w:r>
      <w:r>
        <w:rPr>
          <w:rtl/>
        </w:rPr>
        <w:t>21 كانون الأول/ديسمبر 2010 وقرارات المجلس 8/5 ا</w:t>
      </w:r>
      <w:r>
        <w:rPr>
          <w:rFonts w:hint="cs"/>
          <w:rtl/>
        </w:rPr>
        <w:t xml:space="preserve">لمؤرخ </w:t>
      </w:r>
      <w:r>
        <w:rPr>
          <w:rtl/>
        </w:rPr>
        <w:t>18 حزيران/ يونيه 2008</w:t>
      </w:r>
      <w:r>
        <w:rPr>
          <w:spacing w:val="-2"/>
          <w:rtl/>
        </w:rPr>
        <w:t>، و18/6 ال</w:t>
      </w:r>
      <w:r>
        <w:rPr>
          <w:rFonts w:hint="cs"/>
          <w:spacing w:val="-2"/>
          <w:rtl/>
        </w:rPr>
        <w:t xml:space="preserve">مؤرخ </w:t>
      </w:r>
      <w:r w:rsidRPr="00AD7C67">
        <w:rPr>
          <w:spacing w:val="-2"/>
          <w:rtl/>
        </w:rPr>
        <w:t>29 أيلول/سبتمبر 2011، و21/9 ال</w:t>
      </w:r>
      <w:r>
        <w:rPr>
          <w:rFonts w:hint="cs"/>
          <w:spacing w:val="-2"/>
          <w:rtl/>
        </w:rPr>
        <w:t xml:space="preserve">مؤرخ </w:t>
      </w:r>
      <w:r w:rsidRPr="00AD7C67">
        <w:rPr>
          <w:spacing w:val="-2"/>
          <w:rtl/>
        </w:rPr>
        <w:t>27</w:t>
      </w:r>
      <w:r>
        <w:rPr>
          <w:rtl/>
        </w:rPr>
        <w:t xml:space="preserve"> أيلول/سبتمبر 2012، و25/15 ال</w:t>
      </w:r>
      <w:r>
        <w:rPr>
          <w:rFonts w:hint="cs"/>
          <w:rtl/>
        </w:rPr>
        <w:t xml:space="preserve">مؤرخ </w:t>
      </w:r>
      <w:r>
        <w:rPr>
          <w:rtl/>
        </w:rPr>
        <w:t>27 آذار/مارس 2014،</w:t>
      </w:r>
    </w:p>
    <w:p w:rsidR="00AC6243" w:rsidRDefault="00AC6243" w:rsidP="00AC6243">
      <w:pPr>
        <w:pStyle w:val="SingleTxtGA"/>
        <w:rPr>
          <w:rtl/>
        </w:rPr>
      </w:pPr>
      <w:r>
        <w:rPr>
          <w:rtl/>
        </w:rPr>
        <w:tab/>
      </w:r>
      <w:r w:rsidRPr="00CE604E">
        <w:rPr>
          <w:i/>
          <w:iCs/>
          <w:rtl/>
        </w:rPr>
        <w:t>وإذ يشير أيضاً</w:t>
      </w:r>
      <w:r>
        <w:rPr>
          <w:rtl/>
        </w:rPr>
        <w:t xml:space="preserve"> إلى قراريه 5/1 المتعلق ببناء مؤسسات المجلس و5/2 المتعلق بمدونة قواعد السلوك </w:t>
      </w:r>
      <w:r>
        <w:rPr>
          <w:rFonts w:hint="cs"/>
          <w:rtl/>
        </w:rPr>
        <w:t xml:space="preserve">لأصحاب الولايات </w:t>
      </w:r>
      <w:r>
        <w:rPr>
          <w:rtl/>
        </w:rPr>
        <w:t xml:space="preserve">في إطار الإجراءات الخاصة </w:t>
      </w:r>
      <w:r>
        <w:rPr>
          <w:rFonts w:hint="cs"/>
          <w:rtl/>
        </w:rPr>
        <w:t xml:space="preserve">للمجلس </w:t>
      </w:r>
      <w:r>
        <w:rPr>
          <w:rtl/>
        </w:rPr>
        <w:t xml:space="preserve">المؤرخين 18 حزيران/ </w:t>
      </w:r>
      <w:r w:rsidRPr="00AD7C67">
        <w:rPr>
          <w:spacing w:val="-4"/>
          <w:rtl/>
        </w:rPr>
        <w:t xml:space="preserve">يونيه 2007، وإذ يشدد على </w:t>
      </w:r>
      <w:r>
        <w:rPr>
          <w:rFonts w:hint="cs"/>
          <w:spacing w:val="-4"/>
          <w:rtl/>
        </w:rPr>
        <w:t xml:space="preserve">ضرورة </w:t>
      </w:r>
      <w:r w:rsidRPr="00AD7C67">
        <w:rPr>
          <w:spacing w:val="-4"/>
          <w:rtl/>
        </w:rPr>
        <w:t>أن يؤدي المكلف بالولاية مهامه وفقاً لهذين القرارين ومرفقاتهما،</w:t>
      </w:r>
    </w:p>
    <w:p w:rsidR="00AC6243" w:rsidRDefault="00AC6243" w:rsidP="00AC6243">
      <w:pPr>
        <w:pStyle w:val="SingleTxtGA"/>
        <w:rPr>
          <w:rtl/>
        </w:rPr>
      </w:pPr>
      <w:r>
        <w:rPr>
          <w:rtl/>
        </w:rPr>
        <w:tab/>
      </w:r>
      <w:r w:rsidRPr="00CE604E">
        <w:rPr>
          <w:i/>
          <w:iCs/>
          <w:rtl/>
        </w:rPr>
        <w:t>وإذ يؤكد من جديد</w:t>
      </w:r>
      <w:r>
        <w:rPr>
          <w:rtl/>
        </w:rPr>
        <w:t xml:space="preserve"> حق الجميع في نظام اجتماعي ودولي يمكن أن يتحقق فيه الإعمال التام للحقوق والحريات المنصوص عليها في الإعلان العالمي لحقوق الإنسان، </w:t>
      </w:r>
    </w:p>
    <w:p w:rsidR="00AC6243" w:rsidRDefault="00AC6243" w:rsidP="00AC6243">
      <w:pPr>
        <w:pStyle w:val="SingleTxtGA"/>
        <w:rPr>
          <w:rtl/>
        </w:rPr>
      </w:pPr>
      <w:r>
        <w:rPr>
          <w:rtl/>
        </w:rPr>
        <w:tab/>
      </w:r>
      <w:r w:rsidRPr="00CE604E">
        <w:rPr>
          <w:i/>
          <w:iCs/>
          <w:rtl/>
        </w:rPr>
        <w:t>وإذ يؤكد من جديد أيضاً</w:t>
      </w:r>
      <w:r>
        <w:rPr>
          <w:rtl/>
        </w:rPr>
        <w:t xml:space="preserve"> ما أعرب عنه في ديباجة ميثاق الأمم المتحدة من تصميم على إنقاذ الأجيال المقبلة من ويلات الحرب، وتهيئة الأحوال التي يمكن في ظلها تحقيق العدالة واحترام الالتزامات الناشئة عن المعاهدات وغيرها من مصادر القانون الدولي، بُغيةَ تعزيز الرقي الاجتماعي، ورفع مستوى الحياة في جو من الحرية أفسح، وممارسة التسامح وحسن الجوار، واستخدام الآلية الدولية في تعزيز التقدم الاقتصادي والاجتماعي للشعوب جميعها،</w:t>
      </w:r>
    </w:p>
    <w:p w:rsidR="00AC6243" w:rsidRDefault="00AC6243" w:rsidP="00AC6243">
      <w:pPr>
        <w:pStyle w:val="SingleTxtGA"/>
        <w:rPr>
          <w:rtl/>
        </w:rPr>
      </w:pPr>
      <w:r>
        <w:rPr>
          <w:rtl/>
        </w:rPr>
        <w:tab/>
      </w:r>
      <w:r w:rsidRPr="00CE604E">
        <w:rPr>
          <w:i/>
          <w:iCs/>
          <w:rtl/>
        </w:rPr>
        <w:t>وإذ يسلم</w:t>
      </w:r>
      <w:r>
        <w:rPr>
          <w:rtl/>
        </w:rPr>
        <w:t xml:space="preserve"> بأن الديمقراطية واحترام جميع حقوق الإنسان، بما في ذلك الحق في التنمية، وشفافية الحكم والإدارة وخضوعهما للمساءلة في جميع قطاعات المجتمع، ومشاركة المجتمع المدني مشاركة فعلية جزء أساسي من الدعائم اللازمة لتحقيق تنمية </w:t>
      </w:r>
      <w:r>
        <w:rPr>
          <w:rFonts w:hint="cs"/>
          <w:rtl/>
        </w:rPr>
        <w:t xml:space="preserve">اجتماعية </w:t>
      </w:r>
      <w:r>
        <w:rPr>
          <w:rtl/>
        </w:rPr>
        <w:t xml:space="preserve">مستدامة يكون محورها الإنسان، </w:t>
      </w:r>
    </w:p>
    <w:p w:rsidR="00AC6243" w:rsidRPr="00AD7C67" w:rsidRDefault="00AC6243" w:rsidP="00AC6243">
      <w:pPr>
        <w:pStyle w:val="SingleTxtGA"/>
        <w:rPr>
          <w:rFonts w:hint="cs"/>
          <w:spacing w:val="-4"/>
          <w:rtl/>
        </w:rPr>
      </w:pPr>
      <w:r w:rsidRPr="00AD7C67">
        <w:rPr>
          <w:spacing w:val="-4"/>
          <w:rtl/>
        </w:rPr>
        <w:tab/>
      </w:r>
      <w:r w:rsidRPr="00AD7C67">
        <w:rPr>
          <w:i/>
          <w:iCs/>
          <w:spacing w:val="-4"/>
          <w:rtl/>
        </w:rPr>
        <w:t>وقد أصغى</w:t>
      </w:r>
      <w:r w:rsidRPr="00AD7C67">
        <w:rPr>
          <w:spacing w:val="-4"/>
          <w:rtl/>
        </w:rPr>
        <w:t xml:space="preserve"> إلى شعوب العالم، وإذ يسلم بتطلعاتها إلى العدالة وتكافؤ الفرص للجميع والتمتع بما لها من حقوق الإنسان، بما في ذلك الحق في التنمية والعيش في سلام وحرية والمشاركة على قدم المساواة بدون تمييز في الحياة الاقتصادية والاجتماعي</w:t>
      </w:r>
      <w:r>
        <w:rPr>
          <w:spacing w:val="-4"/>
          <w:rtl/>
        </w:rPr>
        <w:t>ة والثقافية والمدنية والسياسية،</w:t>
      </w:r>
    </w:p>
    <w:p w:rsidR="00AC6243" w:rsidRDefault="00AC6243" w:rsidP="00AC6243">
      <w:pPr>
        <w:pStyle w:val="SingleTxtGA"/>
        <w:rPr>
          <w:rtl/>
        </w:rPr>
      </w:pPr>
      <w:r>
        <w:rPr>
          <w:rtl/>
        </w:rPr>
        <w:tab/>
      </w:r>
      <w:r w:rsidRPr="00CE604E">
        <w:rPr>
          <w:i/>
          <w:iCs/>
          <w:rtl/>
        </w:rPr>
        <w:t>وتصميماً</w:t>
      </w:r>
      <w:r>
        <w:rPr>
          <w:rtl/>
        </w:rPr>
        <w:t xml:space="preserve"> منه على أن يتخذ كل ما في وسعه من تدابير لكفالة إقامة نظام دولي ديمقراطي ومنصف،</w:t>
      </w:r>
    </w:p>
    <w:p w:rsidR="00AC6243" w:rsidRDefault="00AC6243" w:rsidP="00AC6243">
      <w:pPr>
        <w:pStyle w:val="SingleTxtGA"/>
        <w:rPr>
          <w:rFonts w:hint="cs"/>
          <w:rtl/>
        </w:rPr>
      </w:pPr>
      <w:r>
        <w:rPr>
          <w:rtl/>
        </w:rPr>
        <w:tab/>
        <w:t>1-</w:t>
      </w:r>
      <w:r>
        <w:rPr>
          <w:rtl/>
        </w:rPr>
        <w:tab/>
      </w:r>
      <w:r w:rsidRPr="00CF57DF">
        <w:rPr>
          <w:i/>
          <w:iCs/>
          <w:rtl/>
        </w:rPr>
        <w:t>يؤكد</w:t>
      </w:r>
      <w:r>
        <w:rPr>
          <w:rtl/>
        </w:rPr>
        <w:t xml:space="preserve"> </w:t>
      </w:r>
      <w:r w:rsidRPr="00AA4F9B">
        <w:rPr>
          <w:i/>
          <w:iCs/>
          <w:rtl/>
        </w:rPr>
        <w:t>من جديد</w:t>
      </w:r>
      <w:r>
        <w:rPr>
          <w:rtl/>
        </w:rPr>
        <w:t xml:space="preserve"> أن لكل شخص الحق في نظام دولي ديمقراطي ومنصف؛</w:t>
      </w:r>
    </w:p>
    <w:p w:rsidR="00AC6243" w:rsidRDefault="00AC6243" w:rsidP="00AC6243">
      <w:pPr>
        <w:pStyle w:val="SingleTxtGA"/>
        <w:rPr>
          <w:rFonts w:hint="cs"/>
          <w:rtl/>
        </w:rPr>
      </w:pPr>
      <w:r>
        <w:rPr>
          <w:rtl/>
        </w:rPr>
        <w:tab/>
        <w:t>2-</w:t>
      </w:r>
      <w:r>
        <w:rPr>
          <w:rtl/>
        </w:rPr>
        <w:tab/>
      </w:r>
      <w:r w:rsidRPr="00CF57DF">
        <w:rPr>
          <w:i/>
          <w:iCs/>
          <w:rtl/>
        </w:rPr>
        <w:t>يؤكد</w:t>
      </w:r>
      <w:r>
        <w:rPr>
          <w:rtl/>
        </w:rPr>
        <w:t xml:space="preserve"> </w:t>
      </w:r>
      <w:r w:rsidRPr="00AA4F9B">
        <w:rPr>
          <w:i/>
          <w:iCs/>
          <w:rtl/>
        </w:rPr>
        <w:t>من جديد أيضاً</w:t>
      </w:r>
      <w:r>
        <w:rPr>
          <w:rtl/>
        </w:rPr>
        <w:t xml:space="preserve"> أن </w:t>
      </w:r>
      <w:r>
        <w:rPr>
          <w:rFonts w:hint="cs"/>
          <w:rtl/>
        </w:rPr>
        <w:t>وجود</w:t>
      </w:r>
      <w:r>
        <w:rPr>
          <w:rtl/>
        </w:rPr>
        <w:t xml:space="preserve"> نظام دولي ديمقراطي ومنصف يشجع على الإعمال التام لجميع حقوق الإنسان للناس كافة؛</w:t>
      </w:r>
    </w:p>
    <w:p w:rsidR="00AC6243" w:rsidRDefault="00AC6243" w:rsidP="00AC6243">
      <w:pPr>
        <w:pStyle w:val="SingleTxtGA"/>
        <w:rPr>
          <w:rtl/>
        </w:rPr>
      </w:pPr>
      <w:r>
        <w:rPr>
          <w:rtl/>
        </w:rPr>
        <w:tab/>
        <w:t>3-</w:t>
      </w:r>
      <w:r>
        <w:rPr>
          <w:rtl/>
        </w:rPr>
        <w:tab/>
      </w:r>
      <w:r w:rsidRPr="00CF57DF">
        <w:rPr>
          <w:i/>
          <w:iCs/>
          <w:rtl/>
        </w:rPr>
        <w:t>يحيط</w:t>
      </w:r>
      <w:r>
        <w:rPr>
          <w:rtl/>
        </w:rPr>
        <w:t xml:space="preserve"> </w:t>
      </w:r>
      <w:r>
        <w:rPr>
          <w:rFonts w:hint="cs"/>
          <w:i/>
          <w:iCs/>
          <w:rtl/>
        </w:rPr>
        <w:t>علماً</w:t>
      </w:r>
      <w:r>
        <w:rPr>
          <w:rtl/>
        </w:rPr>
        <w:t xml:space="preserve"> بتقرير الخبير المستقل المعني بإقامة نظام دولي ديمقراطي ومنصف</w:t>
      </w:r>
      <w:r>
        <w:rPr>
          <w:vertAlign w:val="superscript"/>
          <w:rtl/>
        </w:rPr>
        <w:t>(</w:t>
      </w:r>
      <w:r>
        <w:rPr>
          <w:rStyle w:val="FootnoteReference"/>
          <w:rtl/>
        </w:rPr>
        <w:footnoteReference w:id="1"/>
      </w:r>
      <w:r>
        <w:rPr>
          <w:vertAlign w:val="superscript"/>
          <w:rtl/>
        </w:rPr>
        <w:t>)</w:t>
      </w:r>
      <w:r>
        <w:rPr>
          <w:rtl/>
        </w:rPr>
        <w:t>، ويرحب بما أنجزه من عمل؛</w:t>
      </w:r>
    </w:p>
    <w:p w:rsidR="00AC6243" w:rsidRDefault="00AC6243" w:rsidP="00AC6243">
      <w:pPr>
        <w:pStyle w:val="SingleTxtGA"/>
        <w:rPr>
          <w:rtl/>
        </w:rPr>
      </w:pPr>
      <w:r>
        <w:rPr>
          <w:rtl/>
        </w:rPr>
        <w:tab/>
        <w:t>4-</w:t>
      </w:r>
      <w:r>
        <w:rPr>
          <w:rtl/>
        </w:rPr>
        <w:tab/>
      </w:r>
      <w:r w:rsidRPr="00CF57DF">
        <w:rPr>
          <w:i/>
          <w:iCs/>
          <w:rtl/>
        </w:rPr>
        <w:t>يقرر</w:t>
      </w:r>
      <w:r>
        <w:rPr>
          <w:rtl/>
        </w:rPr>
        <w:t xml:space="preserve"> تمديد ولاية الخبير المستقل المعني </w:t>
      </w:r>
      <w:r>
        <w:rPr>
          <w:rFonts w:hint="cs"/>
          <w:rtl/>
        </w:rPr>
        <w:t>ب</w:t>
      </w:r>
      <w:r>
        <w:rPr>
          <w:rtl/>
        </w:rPr>
        <w:t>إقامة نظام دولي ديمقراطي ومنصف ثلاث سنوات، وفقا</w:t>
      </w:r>
      <w:r>
        <w:rPr>
          <w:rFonts w:hint="cs"/>
          <w:rtl/>
        </w:rPr>
        <w:t>ً</w:t>
      </w:r>
      <w:r>
        <w:rPr>
          <w:rtl/>
        </w:rPr>
        <w:t xml:space="preserve"> ل</w:t>
      </w:r>
      <w:r>
        <w:rPr>
          <w:rFonts w:hint="cs"/>
          <w:rtl/>
        </w:rPr>
        <w:t>لأحكام ا</w:t>
      </w:r>
      <w:r>
        <w:rPr>
          <w:rtl/>
        </w:rPr>
        <w:t>لواردة في قرار المجلس 18/6؛</w:t>
      </w:r>
    </w:p>
    <w:p w:rsidR="00AC6243" w:rsidRPr="00AD7C67" w:rsidRDefault="00AC6243" w:rsidP="00AC6243">
      <w:pPr>
        <w:pStyle w:val="SingleTxtGA"/>
        <w:rPr>
          <w:spacing w:val="-4"/>
          <w:rtl/>
        </w:rPr>
      </w:pPr>
      <w:r w:rsidRPr="00AD7C67">
        <w:rPr>
          <w:spacing w:val="-4"/>
          <w:rtl/>
        </w:rPr>
        <w:tab/>
        <w:t>5-</w:t>
      </w:r>
      <w:r w:rsidRPr="00AD7C67">
        <w:rPr>
          <w:spacing w:val="-4"/>
          <w:rtl/>
        </w:rPr>
        <w:tab/>
      </w:r>
      <w:r w:rsidRPr="00AD7C67">
        <w:rPr>
          <w:i/>
          <w:iCs/>
          <w:spacing w:val="-4"/>
          <w:rtl/>
        </w:rPr>
        <w:t>يهيب</w:t>
      </w:r>
      <w:r w:rsidRPr="00AD7C67">
        <w:rPr>
          <w:spacing w:val="-4"/>
          <w:rtl/>
        </w:rPr>
        <w:t xml:space="preserve"> بجميع الحكومات أن تتعاون مع الخبير المستقل وتساعده في الاضطلاع بولايته، و</w:t>
      </w:r>
      <w:r>
        <w:rPr>
          <w:rFonts w:hint="cs"/>
          <w:spacing w:val="-4"/>
          <w:rtl/>
        </w:rPr>
        <w:t xml:space="preserve">أن </w:t>
      </w:r>
      <w:r w:rsidRPr="00AD7C67">
        <w:rPr>
          <w:spacing w:val="-4"/>
          <w:rtl/>
        </w:rPr>
        <w:t xml:space="preserve">تزودَه بكل ما يلزم من معلومات يطلبها لتمكينه من أداء </w:t>
      </w:r>
      <w:r>
        <w:rPr>
          <w:rFonts w:hint="cs"/>
          <w:spacing w:val="-4"/>
          <w:rtl/>
        </w:rPr>
        <w:t xml:space="preserve">مهامه </w:t>
      </w:r>
      <w:r w:rsidRPr="00AD7C67">
        <w:rPr>
          <w:spacing w:val="-4"/>
          <w:rtl/>
        </w:rPr>
        <w:t>على نحو فعال؛</w:t>
      </w:r>
    </w:p>
    <w:p w:rsidR="00AC6243" w:rsidRDefault="00AC6243" w:rsidP="00AC6243">
      <w:pPr>
        <w:pStyle w:val="SingleTxtGA"/>
        <w:rPr>
          <w:rtl/>
        </w:rPr>
      </w:pPr>
      <w:r>
        <w:rPr>
          <w:rtl/>
        </w:rPr>
        <w:tab/>
        <w:t>6-</w:t>
      </w:r>
      <w:r>
        <w:rPr>
          <w:rtl/>
        </w:rPr>
        <w:tab/>
      </w:r>
      <w:r w:rsidRPr="00CF57DF">
        <w:rPr>
          <w:i/>
          <w:iCs/>
          <w:rtl/>
        </w:rPr>
        <w:t>يطلب</w:t>
      </w:r>
      <w:r>
        <w:rPr>
          <w:rtl/>
        </w:rPr>
        <w:t xml:space="preserve"> إلى مفوض الأمم المتحدة السامية لحقوق الإنسان تقديم جميع الموارد البشرية والمالية اللازمة ل</w:t>
      </w:r>
      <w:r>
        <w:rPr>
          <w:rFonts w:hint="cs"/>
          <w:rtl/>
        </w:rPr>
        <w:t xml:space="preserve">إنجاز الخبير المستقل ولايته </w:t>
      </w:r>
      <w:r>
        <w:rPr>
          <w:rtl/>
        </w:rPr>
        <w:t>على نحو فعّال؛</w:t>
      </w:r>
    </w:p>
    <w:p w:rsidR="00AC6243" w:rsidRDefault="00AC6243" w:rsidP="00AC6243">
      <w:pPr>
        <w:pStyle w:val="SingleTxtGA"/>
        <w:rPr>
          <w:rtl/>
        </w:rPr>
      </w:pPr>
      <w:r>
        <w:rPr>
          <w:rtl/>
        </w:rPr>
        <w:tab/>
        <w:t>7-</w:t>
      </w:r>
      <w:r>
        <w:rPr>
          <w:rtl/>
        </w:rPr>
        <w:tab/>
      </w:r>
      <w:r w:rsidRPr="00CF57DF">
        <w:rPr>
          <w:i/>
          <w:iCs/>
          <w:rtl/>
        </w:rPr>
        <w:t>يدعو</w:t>
      </w:r>
      <w:r>
        <w:rPr>
          <w:rtl/>
        </w:rPr>
        <w:t xml:space="preserve"> الخبير المستقل إلى مواصلة إقامة علاقات تعاون وثيقة مع الأوساط الأكاديمية ومراكز الفكر ومؤسسات البحوث، مثل مركز الجنوب، وغير ذلك من الجهات صاحبة المصلحة من جميع المناطق؛</w:t>
      </w:r>
    </w:p>
    <w:p w:rsidR="00AC6243" w:rsidRPr="00AD7C67" w:rsidRDefault="00AC6243" w:rsidP="00AC6243">
      <w:pPr>
        <w:pStyle w:val="SingleTxtGA"/>
        <w:rPr>
          <w:spacing w:val="-4"/>
          <w:rtl/>
        </w:rPr>
      </w:pPr>
      <w:r w:rsidRPr="00AD7C67">
        <w:rPr>
          <w:spacing w:val="-4"/>
          <w:rtl/>
        </w:rPr>
        <w:tab/>
        <w:t>8-</w:t>
      </w:r>
      <w:r w:rsidRPr="00AD7C67">
        <w:rPr>
          <w:spacing w:val="-4"/>
          <w:rtl/>
        </w:rPr>
        <w:tab/>
      </w:r>
      <w:r w:rsidRPr="00AD7C67">
        <w:rPr>
          <w:i/>
          <w:iCs/>
          <w:spacing w:val="-4"/>
          <w:rtl/>
        </w:rPr>
        <w:t>يطلب</w:t>
      </w:r>
      <w:r w:rsidRPr="00AD7C67">
        <w:rPr>
          <w:spacing w:val="-4"/>
          <w:rtl/>
        </w:rPr>
        <w:t xml:space="preserve"> إلى هيئات معاهدات حقوق الإنسان والمفوضية السامية والآليات الخاصة التي </w:t>
      </w:r>
      <w:r>
        <w:rPr>
          <w:rFonts w:hint="cs"/>
          <w:spacing w:val="-4"/>
          <w:rtl/>
        </w:rPr>
        <w:t xml:space="preserve">أتاحها </w:t>
      </w:r>
      <w:r w:rsidRPr="00AD7C67">
        <w:rPr>
          <w:spacing w:val="-4"/>
          <w:rtl/>
        </w:rPr>
        <w:t xml:space="preserve">مجلس حقوق الإنسان واللجنة الاستشارية لمجلس حقوق الإنسان، أن تولي، كل في إطار ولايته، الاهتمام الواجب لهذا القرار وأن تقدم إسهامات </w:t>
      </w:r>
      <w:r>
        <w:rPr>
          <w:rFonts w:hint="cs"/>
          <w:spacing w:val="-4"/>
          <w:rtl/>
        </w:rPr>
        <w:t xml:space="preserve">في </w:t>
      </w:r>
      <w:r w:rsidRPr="00AD7C67">
        <w:rPr>
          <w:spacing w:val="-4"/>
          <w:rtl/>
        </w:rPr>
        <w:t>تنفيذه؛</w:t>
      </w:r>
    </w:p>
    <w:p w:rsidR="00AC6243" w:rsidRDefault="00AC6243" w:rsidP="00AC6243">
      <w:pPr>
        <w:pStyle w:val="SingleTxtGA"/>
        <w:rPr>
          <w:rtl/>
        </w:rPr>
      </w:pPr>
      <w:r>
        <w:rPr>
          <w:rtl/>
        </w:rPr>
        <w:tab/>
        <w:t>9-</w:t>
      </w:r>
      <w:r>
        <w:rPr>
          <w:rtl/>
        </w:rPr>
        <w:tab/>
      </w:r>
      <w:r w:rsidRPr="00CF57DF">
        <w:rPr>
          <w:i/>
          <w:iCs/>
          <w:rtl/>
        </w:rPr>
        <w:t>يهيب</w:t>
      </w:r>
      <w:r>
        <w:rPr>
          <w:rtl/>
        </w:rPr>
        <w:t xml:space="preserve"> بالمفوضية السامية أن تتخذ مسألة إقامة نظام دولي ديمقراطي ومنصف منطلقاً لها؛</w:t>
      </w:r>
    </w:p>
    <w:p w:rsidR="00AC6243" w:rsidRDefault="00AC6243" w:rsidP="00AC6243">
      <w:pPr>
        <w:pStyle w:val="SingleTxtGA"/>
        <w:rPr>
          <w:rtl/>
        </w:rPr>
      </w:pPr>
      <w:r>
        <w:rPr>
          <w:rtl/>
        </w:rPr>
        <w:tab/>
        <w:t>10-</w:t>
      </w:r>
      <w:r>
        <w:rPr>
          <w:rtl/>
        </w:rPr>
        <w:tab/>
      </w:r>
      <w:r w:rsidRPr="00CF57DF">
        <w:rPr>
          <w:i/>
          <w:iCs/>
          <w:rtl/>
        </w:rPr>
        <w:t>يطلب</w:t>
      </w:r>
      <w:r>
        <w:rPr>
          <w:rtl/>
        </w:rPr>
        <w:t xml:space="preserve"> إلى الخبير المستقل تقديم تقارير منتظمة إلى مجلس </w:t>
      </w:r>
      <w:r>
        <w:rPr>
          <w:rFonts w:hint="cs"/>
          <w:rtl/>
        </w:rPr>
        <w:t xml:space="preserve">حقوق الإنسان </w:t>
      </w:r>
      <w:r>
        <w:rPr>
          <w:rtl/>
        </w:rPr>
        <w:t>والجمعية العامة وفقا</w:t>
      </w:r>
      <w:r>
        <w:rPr>
          <w:rFonts w:hint="cs"/>
          <w:rtl/>
        </w:rPr>
        <w:t>ً</w:t>
      </w:r>
      <w:r>
        <w:rPr>
          <w:rtl/>
        </w:rPr>
        <w:t xml:space="preserve"> لبرنامج عمل كل منهما؛</w:t>
      </w:r>
    </w:p>
    <w:p w:rsidR="00AC6243" w:rsidRDefault="00AC6243" w:rsidP="00AC6243">
      <w:pPr>
        <w:pStyle w:val="SingleTxtGA"/>
        <w:rPr>
          <w:rFonts w:hint="cs"/>
          <w:rtl/>
        </w:rPr>
      </w:pPr>
      <w:r>
        <w:rPr>
          <w:rtl/>
        </w:rPr>
        <w:tab/>
        <w:t>11-</w:t>
      </w:r>
      <w:r>
        <w:rPr>
          <w:rFonts w:hint="cs"/>
          <w:rtl/>
        </w:rPr>
        <w:tab/>
      </w:r>
      <w:r w:rsidRPr="00CF57DF">
        <w:rPr>
          <w:i/>
          <w:iCs/>
          <w:rtl/>
        </w:rPr>
        <w:t>يقرر</w:t>
      </w:r>
      <w:r>
        <w:rPr>
          <w:rtl/>
        </w:rPr>
        <w:t xml:space="preserve"> مواصلة النظر في هذه المسألة في إطار البند نفسه من جدول الأعمال في دورته الثلاثين.</w:t>
      </w:r>
    </w:p>
    <w:p w:rsidR="00AC6243" w:rsidRPr="00AC6243" w:rsidRDefault="00AC6243" w:rsidP="00AC6243">
      <w:pPr>
        <w:pStyle w:val="SingleTxtGA"/>
        <w:spacing w:after="0"/>
        <w:jc w:val="right"/>
        <w:rPr>
          <w:rFonts w:hint="cs"/>
          <w:i/>
          <w:iCs/>
          <w:rtl/>
        </w:rPr>
      </w:pPr>
      <w:r w:rsidRPr="00AC6243">
        <w:rPr>
          <w:rFonts w:hint="cs"/>
          <w:i/>
          <w:iCs/>
          <w:rtl/>
        </w:rPr>
        <w:t>الجلسة 39</w:t>
      </w:r>
    </w:p>
    <w:p w:rsidR="00AC6243" w:rsidRPr="00AC6243" w:rsidRDefault="00AC6243" w:rsidP="00AC6243">
      <w:pPr>
        <w:pStyle w:val="SingleTxtGA"/>
        <w:jc w:val="right"/>
        <w:rPr>
          <w:rFonts w:hint="cs"/>
          <w:i/>
          <w:iCs/>
          <w:rtl/>
        </w:rPr>
      </w:pPr>
      <w:r w:rsidRPr="00AC6243">
        <w:rPr>
          <w:rFonts w:hint="cs"/>
          <w:i/>
          <w:iCs/>
          <w:rtl/>
        </w:rPr>
        <w:t xml:space="preserve">25 </w:t>
      </w:r>
      <w:r w:rsidRPr="00AC6243">
        <w:rPr>
          <w:rFonts w:hint="cs"/>
          <w:i/>
          <w:iCs/>
          <w:sz w:val="30"/>
          <w:rtl/>
        </w:rPr>
        <w:t xml:space="preserve">أيلول/سبتمبر </w:t>
      </w:r>
      <w:r w:rsidRPr="00AC6243">
        <w:rPr>
          <w:rFonts w:hint="cs"/>
          <w:i/>
          <w:iCs/>
          <w:rtl/>
        </w:rPr>
        <w:t>2014</w:t>
      </w:r>
    </w:p>
    <w:p w:rsidR="00AC6243" w:rsidRDefault="00AC6243" w:rsidP="00AC6243">
      <w:pPr>
        <w:pStyle w:val="SingleTxtGA"/>
        <w:rPr>
          <w:rFonts w:hint="cs"/>
          <w:rtl/>
        </w:rPr>
      </w:pPr>
      <w:r>
        <w:rPr>
          <w:rFonts w:hint="cs"/>
          <w:rtl/>
        </w:rPr>
        <w:t>[اعتمد بتصويت مسجل بأغلبية 29 صوتاً مقابل 14 صوتاً وامتناع 4 أعضاء عن التصويت. وكانت نتيجة التصويت كما يلي:</w:t>
      </w:r>
    </w:p>
    <w:p w:rsidR="00AC6243" w:rsidRDefault="00AC6243" w:rsidP="00AC6243">
      <w:pPr>
        <w:pStyle w:val="SingleTxtGA"/>
        <w:rPr>
          <w:rFonts w:hint="cs"/>
          <w:i/>
          <w:iCs/>
          <w:rtl/>
        </w:rPr>
      </w:pPr>
      <w:r>
        <w:rPr>
          <w:rFonts w:hint="cs"/>
          <w:i/>
          <w:iCs/>
          <w:rtl/>
        </w:rPr>
        <w:tab/>
      </w:r>
      <w:r w:rsidRPr="00AC6243">
        <w:rPr>
          <w:rFonts w:hint="cs"/>
          <w:i/>
          <w:iCs/>
          <w:rtl/>
        </w:rPr>
        <w:t>المؤيدون:</w:t>
      </w:r>
    </w:p>
    <w:p w:rsidR="00AC6243" w:rsidRPr="00AC6243" w:rsidRDefault="005420B5" w:rsidP="00C45542">
      <w:pPr>
        <w:pStyle w:val="SingleTxtGA"/>
        <w:ind w:left="2608" w:hanging="1361"/>
        <w:rPr>
          <w:rFonts w:hint="cs"/>
          <w:rtl/>
        </w:rPr>
      </w:pPr>
      <w:r>
        <w:rPr>
          <w:rFonts w:hint="cs"/>
          <w:rtl/>
        </w:rPr>
        <w:tab/>
      </w:r>
      <w:r w:rsidR="00AC6243">
        <w:rPr>
          <w:rFonts w:hint="cs"/>
          <w:rtl/>
        </w:rPr>
        <w:tab/>
        <w:t>الاتحاد الروسي، إثيوبيا، الأرجنتين، الإمارات العربية المتحدة، إندونيسيا، باكستان، البرازيل، بنن، بوتسوانا، بوركينا فاسو، الجزائر، جنوب أفريقيا، سيراليون، الصين، غابون، الفلبين، فنزويلا (جمهورية - البوليفارية)، فييت</w:t>
      </w:r>
      <w:r w:rsidR="00C45542">
        <w:rPr>
          <w:rFonts w:hint="eastAsia"/>
          <w:rtl/>
        </w:rPr>
        <w:t> </w:t>
      </w:r>
      <w:r w:rsidR="00AC6243">
        <w:rPr>
          <w:rFonts w:hint="cs"/>
          <w:rtl/>
        </w:rPr>
        <w:t>نام، كازاخستان، كوبا، كوت</w:t>
      </w:r>
      <w:r w:rsidR="00AC6243">
        <w:rPr>
          <w:rFonts w:hint="eastAsia"/>
          <w:rtl/>
        </w:rPr>
        <w:t> </w:t>
      </w:r>
      <w:r w:rsidR="00AC6243">
        <w:rPr>
          <w:rFonts w:hint="cs"/>
          <w:rtl/>
        </w:rPr>
        <w:t>ديفوار، الكونغو، الكويت، كينيا، المغرب، ملديف، المملكة العربية السعودية</w:t>
      </w:r>
      <w:r>
        <w:rPr>
          <w:rFonts w:hint="cs"/>
          <w:rtl/>
        </w:rPr>
        <w:t>،</w:t>
      </w:r>
      <w:r w:rsidR="00AC6243">
        <w:rPr>
          <w:rFonts w:hint="cs"/>
          <w:rtl/>
        </w:rPr>
        <w:t xml:space="preserve"> ناميبيا،</w:t>
      </w:r>
      <w:r>
        <w:rPr>
          <w:rFonts w:hint="eastAsia"/>
          <w:rtl/>
        </w:rPr>
        <w:t> </w:t>
      </w:r>
      <w:r w:rsidR="00AC6243">
        <w:rPr>
          <w:rFonts w:hint="cs"/>
          <w:rtl/>
        </w:rPr>
        <w:t>الهند</w:t>
      </w:r>
    </w:p>
    <w:p w:rsidR="00AC6243" w:rsidRDefault="00AC6243" w:rsidP="00AC6243">
      <w:pPr>
        <w:pStyle w:val="SingleTxtGA"/>
        <w:rPr>
          <w:rFonts w:hint="cs"/>
          <w:i/>
          <w:iCs/>
          <w:rtl/>
        </w:rPr>
      </w:pPr>
      <w:r>
        <w:rPr>
          <w:rFonts w:hint="cs"/>
          <w:i/>
          <w:iCs/>
          <w:rtl/>
        </w:rPr>
        <w:tab/>
      </w:r>
      <w:r w:rsidRPr="00AC6243">
        <w:rPr>
          <w:rFonts w:hint="cs"/>
          <w:i/>
          <w:iCs/>
          <w:rtl/>
        </w:rPr>
        <w:t>المعارضون:</w:t>
      </w:r>
    </w:p>
    <w:p w:rsidR="00AC6243" w:rsidRPr="00AC6243" w:rsidRDefault="00AC6243" w:rsidP="005420B5">
      <w:pPr>
        <w:pStyle w:val="SingleTxtGA"/>
        <w:ind w:left="2608" w:hanging="1361"/>
        <w:rPr>
          <w:rFonts w:hint="cs"/>
          <w:rtl/>
        </w:rPr>
      </w:pPr>
      <w:r w:rsidRPr="00AC6243">
        <w:rPr>
          <w:rFonts w:hint="cs"/>
          <w:rtl/>
        </w:rPr>
        <w:tab/>
      </w:r>
      <w:r w:rsidRPr="00AC6243">
        <w:rPr>
          <w:rFonts w:hint="cs"/>
          <w:rtl/>
        </w:rPr>
        <w:tab/>
      </w:r>
      <w:r w:rsidR="005420B5">
        <w:rPr>
          <w:rFonts w:hint="cs"/>
          <w:rtl/>
        </w:rPr>
        <w:t>إستونيا، ألمانيا، أيرلندا، إيطاليا، الجبل الأسود، الجمهورية التشيكية، جمهورية كوريا، جمهورية مقدونيا اليوغوسلافية سابقاً، رومانيا، فرنسا، المملكة</w:t>
      </w:r>
      <w:r w:rsidR="005420B5">
        <w:rPr>
          <w:rFonts w:hint="eastAsia"/>
          <w:rtl/>
        </w:rPr>
        <w:t> </w:t>
      </w:r>
      <w:r w:rsidR="005420B5">
        <w:rPr>
          <w:rFonts w:hint="cs"/>
          <w:rtl/>
        </w:rPr>
        <w:t>المتحدة لبريطانيا العظمى وأيرلندا الشمالية، النمسا، الولايات المتحدة الأمريكية، اليابان</w:t>
      </w:r>
    </w:p>
    <w:p w:rsidR="00AC6243" w:rsidRDefault="00AC6243" w:rsidP="00AC6243">
      <w:pPr>
        <w:pStyle w:val="SingleTxtGA"/>
        <w:rPr>
          <w:rFonts w:hint="cs"/>
          <w:rtl/>
        </w:rPr>
      </w:pPr>
      <w:r>
        <w:rPr>
          <w:rFonts w:hint="cs"/>
          <w:i/>
          <w:iCs/>
          <w:rtl/>
        </w:rPr>
        <w:tab/>
      </w:r>
      <w:r w:rsidRPr="00AC6243">
        <w:rPr>
          <w:rFonts w:hint="cs"/>
          <w:i/>
          <w:iCs/>
          <w:rtl/>
        </w:rPr>
        <w:t>الممتنعون عن التصويت:</w:t>
      </w:r>
    </w:p>
    <w:p w:rsidR="00AC6243" w:rsidRPr="00AC6243" w:rsidRDefault="00AC6243" w:rsidP="005420B5">
      <w:pPr>
        <w:pStyle w:val="SingleTxtGA"/>
        <w:ind w:left="2608" w:hanging="1361"/>
        <w:rPr>
          <w:rFonts w:hint="cs"/>
          <w:rtl/>
        </w:rPr>
      </w:pPr>
      <w:r>
        <w:rPr>
          <w:rFonts w:hint="cs"/>
          <w:rtl/>
        </w:rPr>
        <w:tab/>
      </w:r>
      <w:r>
        <w:rPr>
          <w:rFonts w:hint="cs"/>
          <w:rtl/>
        </w:rPr>
        <w:tab/>
      </w:r>
      <w:r w:rsidR="005420B5">
        <w:rPr>
          <w:rFonts w:hint="cs"/>
          <w:rtl/>
        </w:rPr>
        <w:t>بيرو، شيلي، كوستاريكا، المكسيك.]</w:t>
      </w:r>
    </w:p>
    <w:p w:rsidR="00AC6243" w:rsidRPr="00AD7C67" w:rsidRDefault="00AC6243" w:rsidP="00AC6243">
      <w:pPr>
        <w:spacing w:before="120"/>
        <w:jc w:val="center"/>
        <w:rPr>
          <w:rFonts w:hint="cs"/>
          <w:u w:val="single"/>
          <w:rtl/>
        </w:rPr>
      </w:pPr>
      <w:r>
        <w:rPr>
          <w:u w:val="single"/>
          <w:rtl/>
        </w:rPr>
        <w:tab/>
      </w:r>
      <w:r>
        <w:rPr>
          <w:u w:val="single"/>
          <w:rtl/>
        </w:rPr>
        <w:tab/>
      </w:r>
      <w:r>
        <w:rPr>
          <w:u w:val="single"/>
          <w:rtl/>
        </w:rPr>
        <w:tab/>
      </w:r>
    </w:p>
    <w:p w:rsidR="008B4BC6" w:rsidRPr="009A0C39" w:rsidRDefault="008B4BC6" w:rsidP="00E05DE3">
      <w:pPr>
        <w:spacing w:line="380" w:lineRule="exact"/>
        <w:rPr>
          <w:rFonts w:hint="cs"/>
          <w:rtl/>
        </w:rPr>
      </w:pPr>
    </w:p>
    <w:sectPr w:rsidR="008B4BC6" w:rsidRPr="009A0C39" w:rsidSect="00AC624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A8E" w:rsidRPr="00FE6865" w:rsidRDefault="00BF5A8E" w:rsidP="00FE6865">
      <w:pPr>
        <w:pStyle w:val="Footer"/>
      </w:pPr>
    </w:p>
  </w:endnote>
  <w:endnote w:type="continuationSeparator" w:id="0">
    <w:p w:rsidR="00BF5A8E" w:rsidRDefault="00BF5A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378" w:rsidRPr="00AC6243" w:rsidRDefault="00457378" w:rsidP="00AC6243">
    <w:pPr>
      <w:pStyle w:val="Footer"/>
      <w:tabs>
        <w:tab w:val="right" w:pos="9598"/>
      </w:tabs>
    </w:pPr>
    <w:r>
      <w:t>GE.14-17791</w:t>
    </w:r>
    <w:r>
      <w:tab/>
    </w:r>
    <w:r w:rsidRPr="00AC6243">
      <w:rPr>
        <w:b/>
        <w:sz w:val="18"/>
      </w:rPr>
      <w:fldChar w:fldCharType="begin"/>
    </w:r>
    <w:r w:rsidRPr="00AC6243">
      <w:rPr>
        <w:b/>
        <w:sz w:val="18"/>
      </w:rPr>
      <w:instrText xml:space="preserve"> PAGE  \* MERGEFORMAT </w:instrText>
    </w:r>
    <w:r w:rsidRPr="00AC6243">
      <w:rPr>
        <w:b/>
        <w:sz w:val="18"/>
      </w:rPr>
      <w:fldChar w:fldCharType="separate"/>
    </w:r>
    <w:r w:rsidR="001B0014">
      <w:rPr>
        <w:b/>
        <w:noProof/>
        <w:sz w:val="18"/>
      </w:rPr>
      <w:t>2</w:t>
    </w:r>
    <w:r w:rsidRPr="00AC624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378" w:rsidRPr="00AC6243" w:rsidRDefault="00457378" w:rsidP="00AC6243">
    <w:pPr>
      <w:pStyle w:val="Footer"/>
      <w:tabs>
        <w:tab w:val="right" w:pos="9598"/>
      </w:tabs>
      <w:rPr>
        <w:b/>
        <w:sz w:val="18"/>
      </w:rPr>
    </w:pPr>
    <w:r w:rsidRPr="00AC6243">
      <w:rPr>
        <w:b/>
        <w:sz w:val="18"/>
      </w:rPr>
      <w:fldChar w:fldCharType="begin"/>
    </w:r>
    <w:r w:rsidRPr="00AC6243">
      <w:rPr>
        <w:b/>
        <w:sz w:val="18"/>
      </w:rPr>
      <w:instrText xml:space="preserve"> PAGE  \* MERGEFORMAT </w:instrText>
    </w:r>
    <w:r w:rsidRPr="00AC6243">
      <w:rPr>
        <w:b/>
        <w:sz w:val="18"/>
      </w:rPr>
      <w:fldChar w:fldCharType="separate"/>
    </w:r>
    <w:r w:rsidR="001B0014">
      <w:rPr>
        <w:b/>
        <w:noProof/>
        <w:sz w:val="18"/>
      </w:rPr>
      <w:t>3</w:t>
    </w:r>
    <w:r w:rsidRPr="00AC6243">
      <w:rPr>
        <w:b/>
        <w:sz w:val="18"/>
      </w:rPr>
      <w:fldChar w:fldCharType="end"/>
    </w:r>
    <w:r>
      <w:rPr>
        <w:b/>
        <w:sz w:val="18"/>
      </w:rPr>
      <w:tab/>
    </w:r>
    <w:r>
      <w:t>GE.14-17791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378" w:rsidRDefault="00457378" w:rsidP="00AC6243">
    <w:pPr>
      <w:pStyle w:val="Footer"/>
      <w:jc w:val="right"/>
      <w:rPr>
        <w:rFonts w:hint="cs"/>
      </w:rPr>
    </w:pPr>
    <w:r>
      <w:rPr>
        <w:sz w:val="20"/>
      </w:rPr>
      <w:t>(A)   GE.14-17791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sidR="00C45542">
      <w:rPr>
        <w:sz w:val="20"/>
      </w:rPr>
      <w:t xml:space="preserve">    141014     15</w:t>
    </w:r>
    <w:r>
      <w:rPr>
        <w:sz w:val="20"/>
      </w:rPr>
      <w:t>1014</w:t>
    </w:r>
    <w:r w:rsidR="00230A54">
      <w:br/>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sidRPr="00230A54">
      <w:rPr>
        <w:rFonts w:ascii="C39T30Lfz" w:hAnsi="C39T30Lfz"/>
        <w:sz w:val="56"/>
      </w:rPr>
      <w:t></w:t>
    </w:r>
    <w:r w:rsidR="00230A54">
      <w:rPr>
        <w:noProof/>
        <w:lang w:val="en-US"/>
      </w:rPr>
      <w:pict>
        <v:shape id="_x0000_s2051" type="#_x0000_t75" style="position:absolute;left:0;text-align:left;margin-left:.05pt;margin-top:0;width:50.25pt;height:50.25pt;z-index:2;mso-position-horizontal-relative:text;mso-position-vertical-relative:text" o:allowincell="f">
          <v:imagedata r:id="rId2" o:title="9&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A8E" w:rsidRDefault="00BF5A8E" w:rsidP="009A0C39">
      <w:pPr>
        <w:spacing w:after="80" w:line="200" w:lineRule="atLeast"/>
        <w:ind w:left="680"/>
      </w:pPr>
      <w:r w:rsidRPr="00C10C26">
        <w:rPr>
          <w:sz w:val="16"/>
          <w:rtl/>
        </w:rPr>
        <w:t>__________</w:t>
      </w:r>
    </w:p>
  </w:footnote>
  <w:footnote w:type="continuationSeparator" w:id="0">
    <w:p w:rsidR="00BF5A8E" w:rsidRDefault="00BF5A8E" w:rsidP="00444AA6">
      <w:pPr>
        <w:pStyle w:val="Footer"/>
        <w:bidi/>
        <w:spacing w:after="80" w:line="200" w:lineRule="exact"/>
        <w:ind w:left="680"/>
      </w:pPr>
      <w:r>
        <w:rPr>
          <w:rFonts w:hint="cs"/>
          <w:rtl/>
        </w:rPr>
        <w:t>__________</w:t>
      </w:r>
    </w:p>
  </w:footnote>
  <w:footnote w:id="1">
    <w:p w:rsidR="00457378" w:rsidRPr="00713A86" w:rsidRDefault="00457378" w:rsidP="00AC6243">
      <w:pPr>
        <w:pStyle w:val="FootnoteText"/>
        <w:numPr>
          <w:ilvl w:val="0"/>
          <w:numId w:val="40"/>
        </w:numPr>
        <w:tabs>
          <w:tab w:val="clear" w:pos="1293"/>
        </w:tabs>
        <w:spacing w:after="60" w:line="300" w:lineRule="exact"/>
        <w:ind w:left="1247" w:right="1247"/>
        <w:rPr>
          <w:rFonts w:hint="cs"/>
          <w:sz w:val="18"/>
          <w:szCs w:val="26"/>
        </w:rPr>
      </w:pPr>
      <w:r w:rsidRPr="00713A86">
        <w:rPr>
          <w:sz w:val="18"/>
          <w:szCs w:val="26"/>
        </w:rPr>
        <w:t>A/HRC/27/51</w:t>
      </w:r>
      <w:r w:rsidRPr="00713A86">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378" w:rsidRPr="00AC6243" w:rsidRDefault="00457378" w:rsidP="00AC6243">
    <w:pPr>
      <w:pStyle w:val="Header"/>
      <w:jc w:val="right"/>
    </w:pPr>
    <w:r w:rsidRPr="00AC6243">
      <w:t>A/HRC/RES/27/9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378" w:rsidRPr="00AC6243" w:rsidRDefault="00457378" w:rsidP="00AC6243">
    <w:pPr>
      <w:pStyle w:val="Header"/>
      <w:jc w:val="left"/>
    </w:pPr>
    <w:r w:rsidRPr="00AC6243">
      <w:t>A/HRC/RES/27/9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DBB1440"/>
    <w:multiLevelType w:val="hybridMultilevel"/>
    <w:tmpl w:val="3D460B8A"/>
    <w:lvl w:ilvl="0" w:tplc="6C9E62BC">
      <w:start w:val="1"/>
      <w:numFmt w:val="decimal"/>
      <w:lvlRestart w:val="0"/>
      <w:lvlText w:val="(%1)"/>
      <w:lvlJc w:val="right"/>
      <w:pPr>
        <w:tabs>
          <w:tab w:val="num" w:pos="1293"/>
        </w:tabs>
        <w:ind w:left="1293" w:hanging="227"/>
      </w:pPr>
      <w:rPr>
        <w:rFonts w:ascii="Traditional Arabic" w:hAnsi="Traditional Arabic" w:cs="Traditional Arabic" w:hint="default"/>
        <w:i w:val="0"/>
        <w:iCs w:val="0"/>
        <w:position w:val="0"/>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3C9F"/>
    <w:rsid w:val="00040E25"/>
    <w:rsid w:val="00042149"/>
    <w:rsid w:val="000648EA"/>
    <w:rsid w:val="000957C8"/>
    <w:rsid w:val="000B52F2"/>
    <w:rsid w:val="000D0EAE"/>
    <w:rsid w:val="000D5380"/>
    <w:rsid w:val="000D6654"/>
    <w:rsid w:val="000F0264"/>
    <w:rsid w:val="000F2EBF"/>
    <w:rsid w:val="000F5FF6"/>
    <w:rsid w:val="00113FA5"/>
    <w:rsid w:val="00125682"/>
    <w:rsid w:val="001455A0"/>
    <w:rsid w:val="001602A3"/>
    <w:rsid w:val="001A5161"/>
    <w:rsid w:val="001A60BD"/>
    <w:rsid w:val="001B0014"/>
    <w:rsid w:val="00230A54"/>
    <w:rsid w:val="0023736D"/>
    <w:rsid w:val="00257225"/>
    <w:rsid w:val="00274111"/>
    <w:rsid w:val="00275860"/>
    <w:rsid w:val="00310160"/>
    <w:rsid w:val="00341A8C"/>
    <w:rsid w:val="003519E6"/>
    <w:rsid w:val="003B4356"/>
    <w:rsid w:val="003D5D43"/>
    <w:rsid w:val="003F08A8"/>
    <w:rsid w:val="004250E3"/>
    <w:rsid w:val="00444AA6"/>
    <w:rsid w:val="00457378"/>
    <w:rsid w:val="00472A81"/>
    <w:rsid w:val="00485D04"/>
    <w:rsid w:val="004B2C92"/>
    <w:rsid w:val="004D6A3A"/>
    <w:rsid w:val="004F4AD7"/>
    <w:rsid w:val="005420B5"/>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5332B"/>
    <w:rsid w:val="00786B69"/>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C6243"/>
    <w:rsid w:val="00AD0014"/>
    <w:rsid w:val="00AD4CF2"/>
    <w:rsid w:val="00AF0BBA"/>
    <w:rsid w:val="00B30468"/>
    <w:rsid w:val="00B54239"/>
    <w:rsid w:val="00B60E70"/>
    <w:rsid w:val="00B639B9"/>
    <w:rsid w:val="00BB2C41"/>
    <w:rsid w:val="00BC55C8"/>
    <w:rsid w:val="00BC5C10"/>
    <w:rsid w:val="00BE2964"/>
    <w:rsid w:val="00BF5A8E"/>
    <w:rsid w:val="00C24FBD"/>
    <w:rsid w:val="00C45542"/>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3C9F"/>
    <w:rsid w:val="00E05DE3"/>
    <w:rsid w:val="00E14D2B"/>
    <w:rsid w:val="00E20DBA"/>
    <w:rsid w:val="00E660D6"/>
    <w:rsid w:val="00E771AB"/>
    <w:rsid w:val="00EA796F"/>
    <w:rsid w:val="00EB077B"/>
    <w:rsid w:val="00EC50B9"/>
    <w:rsid w:val="00ED26A0"/>
    <w:rsid w:val="00F04473"/>
    <w:rsid w:val="00F10583"/>
    <w:rsid w:val="00F1727A"/>
    <w:rsid w:val="00F34764"/>
    <w:rsid w:val="00F54E3C"/>
    <w:rsid w:val="00F874BD"/>
    <w:rsid w:val="00FA6DD0"/>
    <w:rsid w:val="00FC208C"/>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684</Words>
  <Characters>3672</Characters>
  <Application>Microsoft Office Outlook</Application>
  <DocSecurity>4</DocSecurity>
  <Lines>85</Lines>
  <Paragraphs>48</Paragraphs>
  <ScaleCrop>false</ScaleCrop>
  <HeadingPairs>
    <vt:vector size="2" baseType="variant">
      <vt:variant>
        <vt:lpstr>العنوان</vt:lpstr>
      </vt:variant>
      <vt:variant>
        <vt:i4>1</vt:i4>
      </vt:variant>
    </vt:vector>
  </HeadingPairs>
  <TitlesOfParts>
    <vt:vector size="1" baseType="lpstr">
      <vt:lpstr>A/HRC/RES/27/9</vt:lpstr>
    </vt:vector>
  </TitlesOfParts>
  <Company>CSD</Company>
  <LinksUpToDate>false</LinksUpToDate>
  <CharactersWithSpaces>4308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A/HRC/RES/27/9</dc:title>
  <dc:subject/>
  <dc:creator>BUHNAM</dc:creator>
  <cp:keywords/>
  <dc:description/>
  <cp:lastModifiedBy>TPS</cp:lastModifiedBy>
  <cp:revision>2</cp:revision>
  <cp:lastPrinted>2014-10-14T14:42:00Z</cp:lastPrinted>
  <dcterms:created xsi:type="dcterms:W3CDTF">2014-10-15T08:47:00Z</dcterms:created>
  <dcterms:modified xsi:type="dcterms:W3CDTF">2014-10-15T08:47:00Z</dcterms:modified>
</cp:coreProperties>
</file>