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0134CE" w14:paraId="71967928" w14:textId="77777777" w:rsidTr="00041C4C">
        <w:trPr>
          <w:cantSplit/>
          <w:trHeight w:hRule="exact" w:val="851"/>
        </w:trPr>
        <w:tc>
          <w:tcPr>
            <w:tcW w:w="1276" w:type="dxa"/>
            <w:tcBorders>
              <w:bottom w:val="single" w:sz="4" w:space="0" w:color="auto"/>
            </w:tcBorders>
            <w:shd w:val="clear" w:color="auto" w:fill="auto"/>
            <w:vAlign w:val="bottom"/>
          </w:tcPr>
          <w:p w14:paraId="16642C43" w14:textId="77777777" w:rsidR="00165C15" w:rsidRPr="00614BFA" w:rsidRDefault="00165C15" w:rsidP="00041C4C">
            <w:pPr>
              <w:spacing w:after="80"/>
              <w:rPr>
                <w:lang w:val="es-419"/>
              </w:rPr>
            </w:pPr>
            <w:bookmarkStart w:id="0" w:name="_GoBack"/>
            <w:bookmarkEnd w:id="0"/>
          </w:p>
        </w:tc>
        <w:tc>
          <w:tcPr>
            <w:tcW w:w="2268" w:type="dxa"/>
            <w:tcBorders>
              <w:bottom w:val="single" w:sz="4" w:space="0" w:color="auto"/>
            </w:tcBorders>
            <w:shd w:val="clear" w:color="auto" w:fill="auto"/>
            <w:vAlign w:val="bottom"/>
          </w:tcPr>
          <w:p w14:paraId="1C02B852" w14:textId="5F5673B4" w:rsidR="00165C15" w:rsidRPr="00614BFA" w:rsidRDefault="00B25207" w:rsidP="00041C4C">
            <w:pPr>
              <w:spacing w:after="80" w:line="300" w:lineRule="exact"/>
              <w:rPr>
                <w:b/>
                <w:sz w:val="24"/>
                <w:szCs w:val="24"/>
                <w:lang w:val="es-419"/>
              </w:rPr>
            </w:pPr>
            <w:r w:rsidRPr="00614BFA">
              <w:rPr>
                <w:sz w:val="28"/>
                <w:szCs w:val="28"/>
                <w:lang w:val="es-419"/>
              </w:rPr>
              <w:t>Naciones Unidas</w:t>
            </w:r>
          </w:p>
        </w:tc>
        <w:tc>
          <w:tcPr>
            <w:tcW w:w="6095" w:type="dxa"/>
            <w:gridSpan w:val="2"/>
            <w:tcBorders>
              <w:bottom w:val="single" w:sz="4" w:space="0" w:color="auto"/>
            </w:tcBorders>
            <w:shd w:val="clear" w:color="auto" w:fill="auto"/>
            <w:vAlign w:val="bottom"/>
          </w:tcPr>
          <w:p w14:paraId="2F65DB2F" w14:textId="3DB2DA33" w:rsidR="00165C15" w:rsidRPr="00A013D6" w:rsidRDefault="00B33385" w:rsidP="00041C4C">
            <w:pPr>
              <w:suppressAutoHyphens w:val="0"/>
              <w:spacing w:after="20"/>
              <w:jc w:val="right"/>
              <w:rPr>
                <w:lang w:val="es-419"/>
              </w:rPr>
            </w:pPr>
            <w:proofErr w:type="spellStart"/>
            <w:r w:rsidRPr="00614BFA">
              <w:rPr>
                <w:sz w:val="40"/>
                <w:lang w:val="es-419"/>
              </w:rPr>
              <w:t>CCPR</w:t>
            </w:r>
            <w:proofErr w:type="spellEnd"/>
            <w:r w:rsidRPr="00614BFA">
              <w:rPr>
                <w:lang w:val="es-419"/>
              </w:rPr>
              <w:t>/C/12</w:t>
            </w:r>
            <w:r w:rsidR="00450099" w:rsidRPr="00614BFA">
              <w:rPr>
                <w:lang w:val="es-419"/>
              </w:rPr>
              <w:t>6</w:t>
            </w:r>
            <w:r w:rsidRPr="00614BFA">
              <w:rPr>
                <w:lang w:val="es-419"/>
              </w:rPr>
              <w:t>/</w:t>
            </w:r>
            <w:r w:rsidR="0072275D" w:rsidRPr="00A013D6">
              <w:rPr>
                <w:lang w:val="es-419"/>
              </w:rPr>
              <w:t>2</w:t>
            </w:r>
            <w:r w:rsidR="005037F3" w:rsidRPr="00A013D6">
              <w:rPr>
                <w:lang w:val="es-419"/>
              </w:rPr>
              <w:t>/</w:t>
            </w:r>
            <w:proofErr w:type="spellStart"/>
            <w:r w:rsidR="005037F3" w:rsidRPr="00A013D6">
              <w:rPr>
                <w:lang w:val="es-419"/>
              </w:rPr>
              <w:t>Add.</w:t>
            </w:r>
            <w:r w:rsidR="00DA4CCF" w:rsidRPr="00A013D6">
              <w:rPr>
                <w:lang w:val="es-419"/>
              </w:rPr>
              <w:t>1</w:t>
            </w:r>
            <w:proofErr w:type="spellEnd"/>
          </w:p>
        </w:tc>
      </w:tr>
      <w:tr w:rsidR="00165C15" w:rsidRPr="000134CE" w14:paraId="3A70859F" w14:textId="77777777" w:rsidTr="00041C4C">
        <w:trPr>
          <w:cantSplit/>
          <w:trHeight w:hRule="exact" w:val="2835"/>
        </w:trPr>
        <w:tc>
          <w:tcPr>
            <w:tcW w:w="1276" w:type="dxa"/>
            <w:tcBorders>
              <w:top w:val="single" w:sz="4" w:space="0" w:color="auto"/>
              <w:bottom w:val="single" w:sz="12" w:space="0" w:color="auto"/>
            </w:tcBorders>
            <w:shd w:val="clear" w:color="auto" w:fill="auto"/>
          </w:tcPr>
          <w:p w14:paraId="34B2E0A1" w14:textId="5AFC5535" w:rsidR="00165C15" w:rsidRPr="00A013D6" w:rsidRDefault="00A46A7F" w:rsidP="00041C4C">
            <w:pPr>
              <w:spacing w:before="120"/>
              <w:rPr>
                <w:lang w:val="es-419"/>
              </w:rPr>
            </w:pPr>
            <w:r>
              <w:rPr>
                <w:noProof/>
                <w:lang w:val="en-US" w:eastAsia="zh-CN"/>
              </w:rPr>
              <w:drawing>
                <wp:inline distT="0" distB="0" distL="0" distR="0" wp14:anchorId="2879FE83" wp14:editId="59317FAF">
                  <wp:extent cx="715645" cy="58928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5645" cy="58928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14:paraId="4D6045F2" w14:textId="46FC59F5" w:rsidR="00165C15" w:rsidRPr="00A013D6" w:rsidRDefault="00B25207" w:rsidP="00041C4C">
            <w:pPr>
              <w:spacing w:before="120" w:line="380" w:lineRule="exact"/>
              <w:rPr>
                <w:sz w:val="34"/>
                <w:lang w:val="es-419"/>
              </w:rPr>
            </w:pPr>
            <w:r w:rsidRPr="00A013D6">
              <w:rPr>
                <w:b/>
                <w:sz w:val="34"/>
                <w:szCs w:val="40"/>
                <w:lang w:val="es-419"/>
              </w:rPr>
              <w:t>Pacto Interna</w:t>
            </w:r>
            <w:r w:rsidR="005E7807" w:rsidRPr="00A013D6">
              <w:rPr>
                <w:b/>
                <w:sz w:val="34"/>
                <w:szCs w:val="40"/>
                <w:lang w:val="es-419"/>
              </w:rPr>
              <w:t>c</w:t>
            </w:r>
            <w:r w:rsidRPr="00A013D6">
              <w:rPr>
                <w:b/>
                <w:sz w:val="34"/>
                <w:szCs w:val="40"/>
                <w:lang w:val="es-419"/>
              </w:rPr>
              <w:t>ional de Derechos</w:t>
            </w:r>
            <w:r w:rsidR="00165C15" w:rsidRPr="00A013D6">
              <w:rPr>
                <w:b/>
                <w:sz w:val="34"/>
                <w:szCs w:val="40"/>
                <w:lang w:val="es-419"/>
              </w:rPr>
              <w:br/>
            </w:r>
            <w:r w:rsidRPr="00A013D6">
              <w:rPr>
                <w:b/>
                <w:sz w:val="34"/>
                <w:szCs w:val="40"/>
                <w:lang w:val="es-419"/>
              </w:rPr>
              <w:t>Civiles y Políticos</w:t>
            </w:r>
          </w:p>
        </w:tc>
        <w:tc>
          <w:tcPr>
            <w:tcW w:w="2835" w:type="dxa"/>
            <w:tcBorders>
              <w:top w:val="single" w:sz="4" w:space="0" w:color="auto"/>
              <w:bottom w:val="single" w:sz="12" w:space="0" w:color="auto"/>
            </w:tcBorders>
            <w:shd w:val="clear" w:color="auto" w:fill="auto"/>
          </w:tcPr>
          <w:p w14:paraId="01683D5E" w14:textId="1169BB4F" w:rsidR="00165C15" w:rsidRPr="00A013D6" w:rsidRDefault="00B33385" w:rsidP="00041C4C">
            <w:pPr>
              <w:suppressAutoHyphens w:val="0"/>
              <w:spacing w:before="120"/>
              <w:rPr>
                <w:lang w:val="es-419"/>
              </w:rPr>
            </w:pPr>
            <w:proofErr w:type="spellStart"/>
            <w:r w:rsidRPr="00A013D6">
              <w:rPr>
                <w:lang w:val="es-419"/>
              </w:rPr>
              <w:t>Distr</w:t>
            </w:r>
            <w:proofErr w:type="spellEnd"/>
            <w:r w:rsidRPr="00A013D6">
              <w:rPr>
                <w:lang w:val="es-419"/>
              </w:rPr>
              <w:t xml:space="preserve">. </w:t>
            </w:r>
            <w:r w:rsidR="0072275D" w:rsidRPr="00A013D6">
              <w:rPr>
                <w:lang w:val="es-419"/>
              </w:rPr>
              <w:t>general</w:t>
            </w:r>
          </w:p>
          <w:p w14:paraId="1706FA92" w14:textId="405D071F" w:rsidR="00B33385" w:rsidRPr="00A013D6" w:rsidRDefault="00950A07" w:rsidP="00041C4C">
            <w:pPr>
              <w:suppressAutoHyphens w:val="0"/>
              <w:rPr>
                <w:lang w:val="es-419"/>
              </w:rPr>
            </w:pPr>
            <w:r w:rsidRPr="00041C4C">
              <w:rPr>
                <w:lang w:val="es-419"/>
              </w:rPr>
              <w:t>2</w:t>
            </w:r>
            <w:r w:rsidR="00071110">
              <w:rPr>
                <w:lang w:val="es-419"/>
              </w:rPr>
              <w:t>9</w:t>
            </w:r>
            <w:r w:rsidR="002E4B3D" w:rsidRPr="00A013D6">
              <w:rPr>
                <w:lang w:val="es-419"/>
              </w:rPr>
              <w:t xml:space="preserve"> </w:t>
            </w:r>
            <w:r w:rsidR="00363F46" w:rsidRPr="00A013D6">
              <w:rPr>
                <w:lang w:val="es-419"/>
              </w:rPr>
              <w:t>de</w:t>
            </w:r>
            <w:r w:rsidR="004C1962" w:rsidRPr="00A013D6">
              <w:rPr>
                <w:lang w:val="es-419"/>
              </w:rPr>
              <w:t xml:space="preserve"> agosto</w:t>
            </w:r>
            <w:r w:rsidR="00363F46" w:rsidRPr="00A013D6">
              <w:rPr>
                <w:lang w:val="es-419"/>
              </w:rPr>
              <w:t xml:space="preserve"> </w:t>
            </w:r>
            <w:r w:rsidR="006230D7" w:rsidRPr="00A013D6">
              <w:rPr>
                <w:lang w:val="es-419"/>
              </w:rPr>
              <w:t xml:space="preserve">de </w:t>
            </w:r>
            <w:r w:rsidR="002E4B3D" w:rsidRPr="00A013D6">
              <w:rPr>
                <w:lang w:val="es-419"/>
              </w:rPr>
              <w:t>2019</w:t>
            </w:r>
          </w:p>
          <w:p w14:paraId="01C76818" w14:textId="77777777" w:rsidR="00B33385" w:rsidRPr="00A013D6" w:rsidRDefault="00B33385" w:rsidP="00041C4C">
            <w:pPr>
              <w:suppressAutoHyphens w:val="0"/>
              <w:rPr>
                <w:lang w:val="es-419"/>
              </w:rPr>
            </w:pPr>
          </w:p>
          <w:p w14:paraId="100F6A5F" w14:textId="370F31D6" w:rsidR="00B33385" w:rsidRPr="00A013D6" w:rsidRDefault="00B33385" w:rsidP="00A013D6">
            <w:pPr>
              <w:suppressAutoHyphens w:val="0"/>
              <w:rPr>
                <w:lang w:val="es-419"/>
              </w:rPr>
            </w:pPr>
            <w:r w:rsidRPr="00A013D6">
              <w:rPr>
                <w:lang w:val="es-419"/>
              </w:rPr>
              <w:t xml:space="preserve">Original: </w:t>
            </w:r>
            <w:r w:rsidR="00C21DBC" w:rsidRPr="00A013D6">
              <w:rPr>
                <w:lang w:val="es-419"/>
              </w:rPr>
              <w:t>español</w:t>
            </w:r>
          </w:p>
        </w:tc>
      </w:tr>
    </w:tbl>
    <w:p w14:paraId="09C2E6B4" w14:textId="321D430F" w:rsidR="0007777B" w:rsidRPr="00A013D6" w:rsidRDefault="006230D7" w:rsidP="0007777B">
      <w:pPr>
        <w:spacing w:before="120"/>
        <w:rPr>
          <w:b/>
          <w:bCs/>
          <w:sz w:val="24"/>
          <w:szCs w:val="24"/>
          <w:lang w:val="es-419"/>
        </w:rPr>
      </w:pPr>
      <w:r w:rsidRPr="00A013D6">
        <w:rPr>
          <w:b/>
          <w:bCs/>
          <w:sz w:val="24"/>
          <w:szCs w:val="24"/>
          <w:lang w:val="es-419"/>
        </w:rPr>
        <w:t>Comité de Derechos Humanos</w:t>
      </w:r>
    </w:p>
    <w:p w14:paraId="31540C50" w14:textId="6E738951" w:rsidR="0007777B" w:rsidRPr="00A013D6" w:rsidRDefault="00393B00">
      <w:pPr>
        <w:pStyle w:val="HChG"/>
        <w:rPr>
          <w:lang w:val="es-419"/>
        </w:rPr>
      </w:pPr>
      <w:bookmarkStart w:id="1" w:name="_Toc506807534"/>
      <w:r w:rsidRPr="00A013D6">
        <w:rPr>
          <w:lang w:val="es-419"/>
        </w:rPr>
        <w:tab/>
      </w:r>
      <w:r w:rsidRPr="00A013D6">
        <w:rPr>
          <w:lang w:val="es-419"/>
        </w:rPr>
        <w:tab/>
      </w:r>
      <w:r w:rsidR="00B25207" w:rsidRPr="00A013D6">
        <w:rPr>
          <w:lang w:val="es-419"/>
        </w:rPr>
        <w:t>Informe sobre el seguimiento de las observaciones finales del</w:t>
      </w:r>
      <w:r w:rsidR="00514462" w:rsidRPr="00A013D6">
        <w:rPr>
          <w:lang w:val="es-419"/>
        </w:rPr>
        <w:t> </w:t>
      </w:r>
      <w:r w:rsidR="00B25207" w:rsidRPr="00A013D6">
        <w:rPr>
          <w:lang w:val="es-419"/>
        </w:rPr>
        <w:t>Comité</w:t>
      </w:r>
      <w:r w:rsidR="0072275D" w:rsidRPr="00A013D6">
        <w:rPr>
          <w:rStyle w:val="Refdenotaalpie"/>
          <w:b w:val="0"/>
          <w:sz w:val="20"/>
          <w:vertAlign w:val="baseline"/>
          <w:lang w:val="es-419"/>
        </w:rPr>
        <w:footnoteReference w:customMarkFollows="1" w:id="1"/>
        <w:t>*</w:t>
      </w:r>
      <w:bookmarkEnd w:id="1"/>
    </w:p>
    <w:p w14:paraId="1727F2AE" w14:textId="74B8FFD2" w:rsidR="0040486B" w:rsidRPr="00A013D6" w:rsidRDefault="0007777B" w:rsidP="00DA4CCF">
      <w:pPr>
        <w:pStyle w:val="H23G"/>
        <w:rPr>
          <w:lang w:val="es-419"/>
        </w:rPr>
      </w:pPr>
      <w:r w:rsidRPr="00A013D6">
        <w:rPr>
          <w:lang w:val="es-419"/>
        </w:rPr>
        <w:tab/>
      </w:r>
      <w:r w:rsidR="004D17AB" w:rsidRPr="00A013D6">
        <w:rPr>
          <w:lang w:val="es-419"/>
        </w:rPr>
        <w:tab/>
      </w:r>
      <w:r w:rsidR="00DA4CCF" w:rsidRPr="00A013D6">
        <w:rPr>
          <w:lang w:val="es-419"/>
        </w:rPr>
        <w:t>Adición</w:t>
      </w:r>
    </w:p>
    <w:p w14:paraId="5FEBB561" w14:textId="26CDDA4C" w:rsidR="006853F6" w:rsidRPr="00A013D6" w:rsidRDefault="004D17AB" w:rsidP="00562A33">
      <w:pPr>
        <w:pStyle w:val="HChG"/>
        <w:rPr>
          <w:lang w:val="es-419"/>
        </w:rPr>
      </w:pPr>
      <w:r w:rsidRPr="00A013D6">
        <w:rPr>
          <w:lang w:val="es-419"/>
        </w:rPr>
        <w:tab/>
      </w:r>
      <w:r w:rsidRPr="00A013D6">
        <w:rPr>
          <w:lang w:val="es-419"/>
        </w:rPr>
        <w:tab/>
      </w:r>
      <w:r w:rsidR="00B25207" w:rsidRPr="00A013D6">
        <w:rPr>
          <w:lang w:val="es-419"/>
        </w:rPr>
        <w:t xml:space="preserve">Evaluación de la información de seguimiento de las observaciones finales de </w:t>
      </w:r>
      <w:r w:rsidR="00CF627D" w:rsidRPr="00A013D6">
        <w:rPr>
          <w:lang w:val="es-419"/>
        </w:rPr>
        <w:t xml:space="preserve">la </w:t>
      </w:r>
      <w:r w:rsidR="00B25207" w:rsidRPr="00A013D6">
        <w:rPr>
          <w:lang w:val="es-419"/>
        </w:rPr>
        <w:t xml:space="preserve">Argentina </w:t>
      </w:r>
    </w:p>
    <w:tbl>
      <w:tblPr>
        <w:tblW w:w="7370" w:type="dxa"/>
        <w:tblInd w:w="1134" w:type="dxa"/>
        <w:tblLayout w:type="fixed"/>
        <w:tblCellMar>
          <w:left w:w="0" w:type="dxa"/>
          <w:right w:w="0" w:type="dxa"/>
        </w:tblCellMar>
        <w:tblLook w:val="00A0" w:firstRow="1" w:lastRow="0" w:firstColumn="1" w:lastColumn="0" w:noHBand="0" w:noVBand="0"/>
      </w:tblPr>
      <w:tblGrid>
        <w:gridCol w:w="2800"/>
        <w:gridCol w:w="4570"/>
      </w:tblGrid>
      <w:tr w:rsidR="00723D51" w:rsidRPr="00071110" w14:paraId="73F4ABEA" w14:textId="77777777" w:rsidTr="00C123F4">
        <w:tc>
          <w:tcPr>
            <w:tcW w:w="2800" w:type="dxa"/>
            <w:shd w:val="clear" w:color="auto" w:fill="auto"/>
          </w:tcPr>
          <w:p w14:paraId="6815F3C3" w14:textId="04BBA5B0" w:rsidR="007915D5" w:rsidRPr="00A013D6" w:rsidRDefault="00B25207" w:rsidP="00C123F4">
            <w:pPr>
              <w:spacing w:before="40" w:after="120"/>
              <w:ind w:right="113"/>
              <w:rPr>
                <w:rFonts w:eastAsia="SimSun"/>
                <w:i/>
                <w:iCs/>
                <w:lang w:val="es-419" w:eastAsia="zh-CN"/>
              </w:rPr>
            </w:pPr>
            <w:r w:rsidRPr="00A013D6">
              <w:rPr>
                <w:rFonts w:eastAsia="SimSun"/>
                <w:i/>
                <w:iCs/>
                <w:lang w:val="es-419" w:eastAsia="zh-CN"/>
              </w:rPr>
              <w:t>Observaciones finales</w:t>
            </w:r>
            <w:r w:rsidR="007915D5" w:rsidRPr="00A013D6">
              <w:rPr>
                <w:rFonts w:eastAsia="SimSun"/>
                <w:i/>
                <w:iCs/>
                <w:lang w:val="es-419" w:eastAsia="zh-CN"/>
              </w:rPr>
              <w:br/>
              <w:t>(11</w:t>
            </w:r>
            <w:r w:rsidR="0086284A" w:rsidRPr="00A013D6">
              <w:rPr>
                <w:rFonts w:eastAsia="SimSun"/>
                <w:i/>
                <w:iCs/>
                <w:lang w:val="es-419" w:eastAsia="zh-CN"/>
              </w:rPr>
              <w:t>7</w:t>
            </w:r>
            <w:r w:rsidR="004A6834" w:rsidRPr="00A013D6">
              <w:rPr>
                <w:rFonts w:eastAsia="SimSun"/>
                <w:i/>
                <w:iCs/>
                <w:lang w:val="es-419" w:eastAsia="zh-CN"/>
              </w:rPr>
              <w:t>º período de sesiones</w:t>
            </w:r>
            <w:r w:rsidR="007915D5" w:rsidRPr="00A013D6">
              <w:rPr>
                <w:rFonts w:eastAsia="SimSun"/>
                <w:i/>
                <w:iCs/>
                <w:lang w:val="es-419" w:eastAsia="zh-CN"/>
              </w:rPr>
              <w:t>):</w:t>
            </w:r>
          </w:p>
        </w:tc>
        <w:tc>
          <w:tcPr>
            <w:tcW w:w="4570" w:type="dxa"/>
            <w:shd w:val="clear" w:color="auto" w:fill="auto"/>
          </w:tcPr>
          <w:p w14:paraId="2D3561C6" w14:textId="6E66C676" w:rsidR="007915D5" w:rsidRPr="00A013D6" w:rsidRDefault="008F49C6" w:rsidP="00C123F4">
            <w:pPr>
              <w:spacing w:before="40" w:after="120"/>
              <w:ind w:right="113"/>
              <w:rPr>
                <w:rFonts w:eastAsia="SimSun"/>
                <w:lang w:val="es-419" w:eastAsia="zh-CN"/>
              </w:rPr>
            </w:pPr>
            <w:hyperlink r:id="rId12" w:history="1">
              <w:proofErr w:type="spellStart"/>
              <w:r w:rsidR="0018051B" w:rsidRPr="00A013D6">
                <w:rPr>
                  <w:rStyle w:val="Hipervnculo"/>
                  <w:color w:val="auto"/>
                  <w:lang w:val="es-419"/>
                </w:rPr>
                <w:t>CCPR</w:t>
              </w:r>
              <w:proofErr w:type="spellEnd"/>
              <w:r w:rsidR="0018051B" w:rsidRPr="00A013D6">
                <w:rPr>
                  <w:rStyle w:val="Hipervnculo"/>
                  <w:color w:val="auto"/>
                  <w:lang w:val="es-419"/>
                </w:rPr>
                <w:t>/C/</w:t>
              </w:r>
              <w:proofErr w:type="spellStart"/>
              <w:r w:rsidR="0018051B" w:rsidRPr="00A013D6">
                <w:rPr>
                  <w:rStyle w:val="Hipervnculo"/>
                  <w:color w:val="auto"/>
                  <w:lang w:val="es-419"/>
                </w:rPr>
                <w:t>ARG</w:t>
              </w:r>
              <w:proofErr w:type="spellEnd"/>
              <w:r w:rsidR="0018051B" w:rsidRPr="00A013D6">
                <w:rPr>
                  <w:rStyle w:val="Hipervnculo"/>
                  <w:color w:val="auto"/>
                  <w:lang w:val="es-419"/>
                </w:rPr>
                <w:t>/CO/5</w:t>
              </w:r>
            </w:hyperlink>
            <w:r w:rsidR="007915D5" w:rsidRPr="00A013D6">
              <w:rPr>
                <w:rFonts w:eastAsia="SimSun"/>
                <w:lang w:val="es-419" w:eastAsia="zh-CN"/>
              </w:rPr>
              <w:t xml:space="preserve">, </w:t>
            </w:r>
            <w:r w:rsidR="00B25207" w:rsidRPr="00A013D6">
              <w:rPr>
                <w:rFonts w:eastAsia="SimSun"/>
                <w:lang w:val="es-419" w:eastAsia="zh-CN"/>
              </w:rPr>
              <w:t>10 de agosto de</w:t>
            </w:r>
            <w:r w:rsidR="0086284A" w:rsidRPr="00A013D6">
              <w:rPr>
                <w:rFonts w:eastAsia="SimSun"/>
                <w:lang w:val="es-419" w:eastAsia="zh-CN"/>
              </w:rPr>
              <w:t xml:space="preserve"> 2016</w:t>
            </w:r>
            <w:r w:rsidR="007915D5" w:rsidRPr="00A013D6">
              <w:rPr>
                <w:rFonts w:eastAsia="SimSun"/>
                <w:lang w:val="es-419" w:eastAsia="zh-CN"/>
              </w:rPr>
              <w:t xml:space="preserve"> </w:t>
            </w:r>
          </w:p>
        </w:tc>
      </w:tr>
      <w:tr w:rsidR="00723D51" w:rsidRPr="000134CE" w14:paraId="2895437A" w14:textId="77777777" w:rsidTr="00C123F4">
        <w:tc>
          <w:tcPr>
            <w:tcW w:w="2800" w:type="dxa"/>
            <w:shd w:val="clear" w:color="auto" w:fill="auto"/>
          </w:tcPr>
          <w:p w14:paraId="0C7418B0" w14:textId="2715EDAB" w:rsidR="007915D5" w:rsidRPr="00A013D6" w:rsidRDefault="00B25207" w:rsidP="00C123F4">
            <w:pPr>
              <w:spacing w:before="40" w:after="120"/>
              <w:ind w:right="113"/>
              <w:rPr>
                <w:rFonts w:eastAsia="SimSun"/>
                <w:i/>
                <w:iCs/>
                <w:lang w:val="es-419" w:eastAsia="zh-CN"/>
              </w:rPr>
            </w:pPr>
            <w:r w:rsidRPr="00A013D6">
              <w:rPr>
                <w:rFonts w:eastAsia="SimSun"/>
                <w:i/>
                <w:iCs/>
                <w:lang w:val="es-419" w:eastAsia="zh-CN"/>
              </w:rPr>
              <w:t>Párrafos objeto de seguimiento</w:t>
            </w:r>
            <w:r w:rsidR="007915D5" w:rsidRPr="00A013D6">
              <w:rPr>
                <w:rFonts w:eastAsia="SimSun"/>
                <w:i/>
                <w:iCs/>
                <w:lang w:val="es-419" w:eastAsia="zh-CN"/>
              </w:rPr>
              <w:t>:</w:t>
            </w:r>
          </w:p>
        </w:tc>
        <w:tc>
          <w:tcPr>
            <w:tcW w:w="4570" w:type="dxa"/>
            <w:shd w:val="clear" w:color="auto" w:fill="auto"/>
          </w:tcPr>
          <w:p w14:paraId="5CE3C1F9" w14:textId="2DCFF73A" w:rsidR="007915D5" w:rsidRPr="00A013D6" w:rsidRDefault="0086284A" w:rsidP="00C123F4">
            <w:pPr>
              <w:spacing w:before="40" w:after="120"/>
              <w:ind w:right="113"/>
              <w:rPr>
                <w:rFonts w:eastAsia="SimSun"/>
                <w:lang w:val="es-419" w:eastAsia="zh-CN"/>
              </w:rPr>
            </w:pPr>
            <w:r w:rsidRPr="00A013D6">
              <w:rPr>
                <w:rFonts w:eastAsia="SimSun"/>
                <w:lang w:val="es-419" w:eastAsia="zh-CN"/>
              </w:rPr>
              <w:t xml:space="preserve">12, 14 </w:t>
            </w:r>
            <w:r w:rsidR="008A1691" w:rsidRPr="00A013D6">
              <w:rPr>
                <w:rFonts w:eastAsia="SimSun"/>
                <w:lang w:val="es-419" w:eastAsia="zh-CN"/>
              </w:rPr>
              <w:t xml:space="preserve">y </w:t>
            </w:r>
            <w:r w:rsidRPr="00A013D6">
              <w:rPr>
                <w:rFonts w:eastAsia="SimSun"/>
                <w:lang w:val="es-419" w:eastAsia="zh-CN"/>
              </w:rPr>
              <w:t>24</w:t>
            </w:r>
          </w:p>
        </w:tc>
      </w:tr>
      <w:tr w:rsidR="00723D51" w:rsidRPr="00071110" w14:paraId="6C3B05BE" w14:textId="77777777" w:rsidTr="00C123F4">
        <w:tc>
          <w:tcPr>
            <w:tcW w:w="2800" w:type="dxa"/>
            <w:shd w:val="clear" w:color="auto" w:fill="auto"/>
          </w:tcPr>
          <w:p w14:paraId="014A66E2" w14:textId="1E4C3EF2" w:rsidR="007915D5" w:rsidRPr="00A013D6" w:rsidRDefault="00B25207" w:rsidP="00C123F4">
            <w:pPr>
              <w:spacing w:before="40" w:after="120"/>
              <w:ind w:right="113"/>
              <w:rPr>
                <w:rFonts w:eastAsia="SimSun"/>
                <w:i/>
                <w:iCs/>
                <w:lang w:val="es-419" w:eastAsia="zh-CN"/>
              </w:rPr>
            </w:pPr>
            <w:r w:rsidRPr="00A013D6">
              <w:rPr>
                <w:rFonts w:eastAsia="SimSun"/>
                <w:i/>
                <w:iCs/>
                <w:lang w:val="es-419" w:eastAsia="zh-CN"/>
              </w:rPr>
              <w:t>Respuesta relativa al seguimiento</w:t>
            </w:r>
            <w:r w:rsidR="007915D5" w:rsidRPr="00A013D6">
              <w:rPr>
                <w:rFonts w:eastAsia="SimSun"/>
                <w:i/>
                <w:iCs/>
                <w:lang w:val="es-419" w:eastAsia="zh-CN"/>
              </w:rPr>
              <w:t>:</w:t>
            </w:r>
          </w:p>
        </w:tc>
        <w:tc>
          <w:tcPr>
            <w:tcW w:w="4570" w:type="dxa"/>
            <w:shd w:val="clear" w:color="auto" w:fill="auto"/>
          </w:tcPr>
          <w:p w14:paraId="1E598B20" w14:textId="293A750A" w:rsidR="0086284A" w:rsidRPr="00A013D6" w:rsidRDefault="007915D5" w:rsidP="00000D72">
            <w:pPr>
              <w:spacing w:before="40" w:after="120"/>
              <w:ind w:right="113"/>
              <w:rPr>
                <w:rFonts w:eastAsia="SimSun"/>
                <w:lang w:val="es-419" w:eastAsia="zh-CN"/>
              </w:rPr>
            </w:pPr>
            <w:proofErr w:type="spellStart"/>
            <w:r w:rsidRPr="00A013D6">
              <w:rPr>
                <w:rStyle w:val="Hipervnculo"/>
                <w:rFonts w:eastAsia="SimSun"/>
                <w:color w:val="auto"/>
                <w:lang w:val="es-419"/>
              </w:rPr>
              <w:t>CCPR</w:t>
            </w:r>
            <w:proofErr w:type="spellEnd"/>
            <w:r w:rsidRPr="00A013D6">
              <w:rPr>
                <w:rStyle w:val="Hipervnculo"/>
                <w:rFonts w:eastAsia="SimSun"/>
                <w:color w:val="auto"/>
                <w:lang w:val="es-419"/>
              </w:rPr>
              <w:t>/C/</w:t>
            </w:r>
            <w:proofErr w:type="spellStart"/>
            <w:r w:rsidRPr="00A013D6">
              <w:rPr>
                <w:rStyle w:val="Hipervnculo"/>
                <w:rFonts w:eastAsia="SimSun"/>
                <w:color w:val="auto"/>
                <w:lang w:val="es-419"/>
              </w:rPr>
              <w:t>A</w:t>
            </w:r>
            <w:r w:rsidR="0086284A" w:rsidRPr="00A013D6">
              <w:rPr>
                <w:rStyle w:val="Hipervnculo"/>
                <w:rFonts w:eastAsia="SimSun"/>
                <w:color w:val="auto"/>
                <w:lang w:val="es-419"/>
              </w:rPr>
              <w:t>RG</w:t>
            </w:r>
            <w:proofErr w:type="spellEnd"/>
            <w:r w:rsidRPr="00A013D6">
              <w:rPr>
                <w:rStyle w:val="Hipervnculo"/>
                <w:rFonts w:eastAsia="SimSun"/>
                <w:color w:val="auto"/>
                <w:lang w:val="es-419"/>
              </w:rPr>
              <w:t>/CO/5/</w:t>
            </w:r>
            <w:proofErr w:type="spellStart"/>
            <w:r w:rsidR="00132678">
              <w:fldChar w:fldCharType="begin"/>
            </w:r>
            <w:r w:rsidR="00132678">
              <w:instrText xml:space="preserve"> HYPERLINK "https://tbinternet.ohchr.org/_layouts/treatybodyexternal/Download.aspx?symbolno=CCPR%2fC%2fARG%2fCO%2f5%2fAdd.1&amp;Lang=en" </w:instrText>
            </w:r>
            <w:r w:rsidR="00132678">
              <w:fldChar w:fldCharType="separate"/>
            </w:r>
            <w:r w:rsidRPr="00A013D6">
              <w:rPr>
                <w:rStyle w:val="Hipervnculo"/>
                <w:rFonts w:eastAsia="SimSun"/>
                <w:color w:val="auto"/>
                <w:lang w:val="es-419"/>
              </w:rPr>
              <w:t>Add</w:t>
            </w:r>
            <w:r w:rsidR="00132678">
              <w:rPr>
                <w:rStyle w:val="Hipervnculo"/>
                <w:rFonts w:eastAsia="SimSun"/>
                <w:color w:val="auto"/>
                <w:lang w:val="es-419"/>
              </w:rPr>
              <w:fldChar w:fldCharType="end"/>
            </w:r>
            <w:r w:rsidRPr="00A013D6">
              <w:rPr>
                <w:rStyle w:val="Hipervnculo"/>
                <w:rFonts w:eastAsia="SimSun"/>
                <w:color w:val="auto"/>
                <w:lang w:val="es-419"/>
              </w:rPr>
              <w:t>.1</w:t>
            </w:r>
            <w:proofErr w:type="spellEnd"/>
            <w:r w:rsidRPr="00A013D6">
              <w:rPr>
                <w:rFonts w:eastAsia="SimSun"/>
                <w:lang w:val="es-419" w:eastAsia="zh-CN"/>
              </w:rPr>
              <w:t xml:space="preserve">, </w:t>
            </w:r>
            <w:r w:rsidR="00000D72" w:rsidRPr="00A013D6">
              <w:rPr>
                <w:rFonts w:eastAsia="SimSun"/>
                <w:lang w:val="es-419" w:eastAsia="zh-CN"/>
              </w:rPr>
              <w:t xml:space="preserve">14 </w:t>
            </w:r>
            <w:r w:rsidR="00B25207" w:rsidRPr="00A013D6">
              <w:rPr>
                <w:rFonts w:eastAsia="SimSun"/>
                <w:lang w:val="es-419" w:eastAsia="zh-CN"/>
              </w:rPr>
              <w:t xml:space="preserve">de </w:t>
            </w:r>
            <w:r w:rsidR="00000D72" w:rsidRPr="00A013D6">
              <w:rPr>
                <w:rFonts w:eastAsia="SimSun"/>
                <w:lang w:val="es-419" w:eastAsia="zh-CN"/>
              </w:rPr>
              <w:t xml:space="preserve">julio </w:t>
            </w:r>
            <w:r w:rsidR="00B25207" w:rsidRPr="00A013D6">
              <w:rPr>
                <w:rFonts w:eastAsia="SimSun"/>
                <w:lang w:val="es-419" w:eastAsia="zh-CN"/>
              </w:rPr>
              <w:t>de</w:t>
            </w:r>
            <w:r w:rsidRPr="00A013D6">
              <w:rPr>
                <w:rFonts w:eastAsia="SimSun"/>
                <w:lang w:val="es-419" w:eastAsia="zh-CN"/>
              </w:rPr>
              <w:t xml:space="preserve"> 201</w:t>
            </w:r>
            <w:r w:rsidR="009373C9" w:rsidRPr="00A013D6">
              <w:rPr>
                <w:rFonts w:eastAsia="SimSun"/>
                <w:lang w:val="es-419" w:eastAsia="zh-CN"/>
              </w:rPr>
              <w:t>7</w:t>
            </w:r>
          </w:p>
        </w:tc>
      </w:tr>
      <w:tr w:rsidR="00723D51" w:rsidRPr="00071110" w14:paraId="20E864F2" w14:textId="77777777" w:rsidTr="00C123F4">
        <w:tc>
          <w:tcPr>
            <w:tcW w:w="2800" w:type="dxa"/>
            <w:shd w:val="clear" w:color="auto" w:fill="auto"/>
          </w:tcPr>
          <w:p w14:paraId="2F583B6E" w14:textId="5604A19E" w:rsidR="007915D5" w:rsidRPr="00A013D6" w:rsidRDefault="00B25207" w:rsidP="00C123F4">
            <w:pPr>
              <w:spacing w:before="40" w:after="120"/>
              <w:ind w:right="113"/>
              <w:rPr>
                <w:rFonts w:eastAsia="SimSun"/>
                <w:i/>
                <w:iCs/>
                <w:lang w:val="es-419" w:eastAsia="zh-CN"/>
              </w:rPr>
            </w:pPr>
            <w:r w:rsidRPr="00A013D6">
              <w:rPr>
                <w:rFonts w:eastAsia="SimSun"/>
                <w:i/>
                <w:iCs/>
                <w:lang w:val="es-419" w:eastAsia="zh-CN"/>
              </w:rPr>
              <w:t>Evaluación del Comité</w:t>
            </w:r>
            <w:r w:rsidR="007915D5" w:rsidRPr="00A013D6">
              <w:rPr>
                <w:rFonts w:eastAsia="SimSun"/>
                <w:i/>
                <w:iCs/>
                <w:lang w:val="es-419" w:eastAsia="zh-CN"/>
              </w:rPr>
              <w:t xml:space="preserve">: </w:t>
            </w:r>
          </w:p>
        </w:tc>
        <w:tc>
          <w:tcPr>
            <w:tcW w:w="4570" w:type="dxa"/>
            <w:shd w:val="clear" w:color="auto" w:fill="auto"/>
          </w:tcPr>
          <w:p w14:paraId="66ECAE52" w14:textId="6E177957" w:rsidR="007915D5" w:rsidRPr="00A013D6" w:rsidRDefault="00B25207" w:rsidP="00C123F4">
            <w:pPr>
              <w:spacing w:before="40" w:after="120"/>
              <w:ind w:right="113"/>
              <w:rPr>
                <w:rFonts w:eastAsia="SimSun"/>
                <w:lang w:val="es-419" w:eastAsia="zh-CN"/>
              </w:rPr>
            </w:pPr>
            <w:r w:rsidRPr="00A013D6">
              <w:rPr>
                <w:rFonts w:eastAsia="SimSun"/>
                <w:lang w:val="es-419" w:eastAsia="zh-CN"/>
              </w:rPr>
              <w:t xml:space="preserve">Se pide información adicional sobre los párrafos </w:t>
            </w:r>
            <w:r w:rsidR="007915D5" w:rsidRPr="00A013D6">
              <w:rPr>
                <w:rFonts w:eastAsia="SimSun"/>
                <w:lang w:val="es-419" w:eastAsia="zh-CN"/>
              </w:rPr>
              <w:br/>
            </w:r>
            <w:r w:rsidR="009373C9" w:rsidRPr="00A013D6">
              <w:rPr>
                <w:rFonts w:eastAsia="SimSun"/>
                <w:lang w:val="es-419" w:eastAsia="zh-CN"/>
              </w:rPr>
              <w:t>12</w:t>
            </w:r>
            <w:r w:rsidR="007915D5" w:rsidRPr="00A013D6">
              <w:rPr>
                <w:rFonts w:eastAsia="SimSun"/>
                <w:lang w:val="es-419" w:eastAsia="zh-CN"/>
              </w:rPr>
              <w:t>[</w:t>
            </w:r>
            <w:r w:rsidR="005B07C9" w:rsidRPr="00A013D6">
              <w:rPr>
                <w:rFonts w:eastAsia="SimSun"/>
                <w:lang w:val="es-419" w:eastAsia="zh-CN"/>
              </w:rPr>
              <w:t>C</w:t>
            </w:r>
            <w:r w:rsidR="007915D5" w:rsidRPr="00A013D6">
              <w:rPr>
                <w:rFonts w:eastAsia="SimSun"/>
                <w:lang w:val="es-419" w:eastAsia="zh-CN"/>
              </w:rPr>
              <w:t>]</w:t>
            </w:r>
            <w:r w:rsidR="005B07C9" w:rsidRPr="00A013D6">
              <w:rPr>
                <w:rFonts w:eastAsia="SimSun"/>
                <w:lang w:val="es-419" w:eastAsia="zh-CN"/>
              </w:rPr>
              <w:t>[A]</w:t>
            </w:r>
            <w:r w:rsidR="007915D5" w:rsidRPr="00A013D6">
              <w:rPr>
                <w:rFonts w:eastAsia="SimSun"/>
                <w:lang w:val="es-419" w:eastAsia="zh-CN"/>
              </w:rPr>
              <w:t xml:space="preserve">, </w:t>
            </w:r>
            <w:r w:rsidR="009373C9" w:rsidRPr="00A013D6">
              <w:rPr>
                <w:rFonts w:eastAsia="SimSun"/>
                <w:lang w:val="es-419" w:eastAsia="zh-CN"/>
              </w:rPr>
              <w:t>14</w:t>
            </w:r>
            <w:r w:rsidR="007915D5" w:rsidRPr="00A013D6">
              <w:rPr>
                <w:rFonts w:eastAsia="SimSun"/>
                <w:lang w:val="es-419" w:eastAsia="zh-CN"/>
              </w:rPr>
              <w:t>[</w:t>
            </w:r>
            <w:r w:rsidR="005B07C9" w:rsidRPr="00A013D6">
              <w:rPr>
                <w:rFonts w:eastAsia="SimSun"/>
                <w:lang w:val="es-419" w:eastAsia="zh-CN"/>
              </w:rPr>
              <w:t>C</w:t>
            </w:r>
            <w:r w:rsidR="007915D5" w:rsidRPr="00A013D6">
              <w:rPr>
                <w:rFonts w:eastAsia="SimSun"/>
                <w:lang w:val="es-419" w:eastAsia="zh-CN"/>
              </w:rPr>
              <w:t>]</w:t>
            </w:r>
            <w:r w:rsidR="005B07C9" w:rsidRPr="00A013D6">
              <w:rPr>
                <w:rFonts w:eastAsia="SimSun"/>
                <w:lang w:val="es-419" w:eastAsia="zh-CN"/>
              </w:rPr>
              <w:t>[B]</w:t>
            </w:r>
            <w:r w:rsidR="007915D5" w:rsidRPr="00A013D6">
              <w:rPr>
                <w:rFonts w:eastAsia="SimSun"/>
                <w:lang w:val="es-419" w:eastAsia="zh-CN"/>
              </w:rPr>
              <w:t xml:space="preserve"> </w:t>
            </w:r>
            <w:r w:rsidR="00F760CF" w:rsidRPr="00A013D6">
              <w:rPr>
                <w:rFonts w:eastAsia="SimSun"/>
                <w:lang w:val="es-419" w:eastAsia="zh-CN"/>
              </w:rPr>
              <w:t>y</w:t>
            </w:r>
            <w:r w:rsidR="007915D5" w:rsidRPr="00A013D6">
              <w:rPr>
                <w:rFonts w:eastAsia="SimSun"/>
                <w:lang w:val="es-419" w:eastAsia="zh-CN"/>
              </w:rPr>
              <w:t xml:space="preserve"> </w:t>
            </w:r>
            <w:r w:rsidR="009373C9" w:rsidRPr="00A013D6">
              <w:rPr>
                <w:rFonts w:eastAsia="SimSun"/>
                <w:lang w:val="es-419" w:eastAsia="zh-CN"/>
              </w:rPr>
              <w:t>24</w:t>
            </w:r>
            <w:r w:rsidR="007915D5" w:rsidRPr="00A013D6">
              <w:rPr>
                <w:rFonts w:eastAsia="SimSun"/>
                <w:lang w:val="es-419" w:eastAsia="zh-CN"/>
              </w:rPr>
              <w:t>[</w:t>
            </w:r>
            <w:r w:rsidR="005B07C9" w:rsidRPr="00A013D6">
              <w:rPr>
                <w:rFonts w:eastAsia="SimSun"/>
                <w:lang w:val="es-419" w:eastAsia="zh-CN"/>
              </w:rPr>
              <w:t>B</w:t>
            </w:r>
            <w:r w:rsidR="007915D5" w:rsidRPr="00A013D6">
              <w:rPr>
                <w:rFonts w:eastAsia="SimSun"/>
                <w:lang w:val="es-419" w:eastAsia="zh-CN"/>
              </w:rPr>
              <w:t>]</w:t>
            </w:r>
          </w:p>
        </w:tc>
      </w:tr>
      <w:tr w:rsidR="00723D51" w:rsidRPr="00071110" w14:paraId="583EDA53" w14:textId="77777777" w:rsidTr="00C123F4">
        <w:tc>
          <w:tcPr>
            <w:tcW w:w="2800" w:type="dxa"/>
            <w:shd w:val="clear" w:color="auto" w:fill="auto"/>
          </w:tcPr>
          <w:p w14:paraId="54D25414" w14:textId="5674EB1C" w:rsidR="00FB5D41" w:rsidRPr="00A013D6" w:rsidRDefault="00FB5D41" w:rsidP="00C123F4">
            <w:pPr>
              <w:spacing w:before="40" w:after="120"/>
              <w:ind w:right="113"/>
              <w:rPr>
                <w:rFonts w:eastAsia="SimSun"/>
                <w:i/>
                <w:iCs/>
                <w:lang w:val="es-419" w:eastAsia="zh-CN"/>
              </w:rPr>
            </w:pPr>
            <w:r w:rsidRPr="00A013D6">
              <w:rPr>
                <w:rFonts w:eastAsia="SimSun"/>
                <w:i/>
                <w:iCs/>
                <w:lang w:val="es-419" w:eastAsia="zh-CN"/>
              </w:rPr>
              <w:t xml:space="preserve">Información adicional: </w:t>
            </w:r>
          </w:p>
        </w:tc>
        <w:tc>
          <w:tcPr>
            <w:tcW w:w="4570" w:type="dxa"/>
            <w:shd w:val="clear" w:color="auto" w:fill="auto"/>
          </w:tcPr>
          <w:p w14:paraId="23F06426" w14:textId="24FE9A66" w:rsidR="00FB5D41" w:rsidRPr="00A013D6" w:rsidRDefault="00FB5D41" w:rsidP="00C123F4">
            <w:pPr>
              <w:spacing w:before="40" w:after="120"/>
              <w:ind w:right="113"/>
              <w:rPr>
                <w:rFonts w:eastAsia="SimSun"/>
                <w:lang w:val="es-419" w:eastAsia="zh-CN"/>
              </w:rPr>
            </w:pPr>
            <w:r w:rsidRPr="00A013D6">
              <w:rPr>
                <w:rFonts w:eastAsia="SimSun"/>
                <w:lang w:val="es-419" w:eastAsia="zh-CN"/>
              </w:rPr>
              <w:t>Procuración Penitenciaria de la Nación</w:t>
            </w:r>
          </w:p>
        </w:tc>
      </w:tr>
    </w:tbl>
    <w:p w14:paraId="2138F05E" w14:textId="57AC43B9" w:rsidR="007915D5" w:rsidRPr="00A013D6" w:rsidRDefault="00C21DBC" w:rsidP="00B30790">
      <w:pPr>
        <w:pStyle w:val="H23G"/>
        <w:rPr>
          <w:rFonts w:eastAsia="SimSun"/>
          <w:lang w:val="es-419"/>
        </w:rPr>
      </w:pPr>
      <w:r w:rsidRPr="00A013D6">
        <w:rPr>
          <w:lang w:val="es-419"/>
        </w:rPr>
        <w:tab/>
      </w:r>
      <w:r w:rsidRPr="00A013D6">
        <w:rPr>
          <w:lang w:val="es-419"/>
        </w:rPr>
        <w:tab/>
      </w:r>
      <w:r w:rsidR="007915D5" w:rsidRPr="00A013D6">
        <w:rPr>
          <w:lang w:val="es-419"/>
        </w:rPr>
        <w:t>P</w:t>
      </w:r>
      <w:r w:rsidR="001F6BF6" w:rsidRPr="00A013D6">
        <w:rPr>
          <w:lang w:val="es-419"/>
        </w:rPr>
        <w:t>árrafo</w:t>
      </w:r>
      <w:r w:rsidR="007915D5" w:rsidRPr="00A013D6">
        <w:rPr>
          <w:lang w:val="es-419"/>
        </w:rPr>
        <w:t xml:space="preserve"> </w:t>
      </w:r>
      <w:r w:rsidR="009373C9" w:rsidRPr="00A013D6">
        <w:rPr>
          <w:lang w:val="es-419"/>
        </w:rPr>
        <w:t>12</w:t>
      </w:r>
      <w:r w:rsidR="007915D5" w:rsidRPr="00A013D6">
        <w:rPr>
          <w:lang w:val="es-419"/>
        </w:rPr>
        <w:t xml:space="preserve">: </w:t>
      </w:r>
      <w:r w:rsidR="001F6BF6" w:rsidRPr="00A013D6">
        <w:rPr>
          <w:lang w:val="es-419"/>
        </w:rPr>
        <w:t>Interrupción voluntaria del embarazo</w:t>
      </w:r>
    </w:p>
    <w:p w14:paraId="491E19A5" w14:textId="27AE101C" w:rsidR="001F6BF6" w:rsidRPr="00A013D6" w:rsidRDefault="003C5601" w:rsidP="00B30790">
      <w:pPr>
        <w:pStyle w:val="SingleTxtG"/>
        <w:rPr>
          <w:b/>
          <w:lang w:val="es-419"/>
        </w:rPr>
      </w:pPr>
      <w:bookmarkStart w:id="2" w:name="_Toc506807541"/>
      <w:r>
        <w:rPr>
          <w:lang w:val="es-419"/>
        </w:rPr>
        <w:tab/>
      </w:r>
      <w:r w:rsidR="001F6BF6" w:rsidRPr="00A013D6">
        <w:rPr>
          <w:b/>
          <w:lang w:val="es-419"/>
        </w:rPr>
        <w:t>El Estado parte debe revisar su legislación sobre el aborto, incluyendo su legislación criminal, en particular mediante la introducción de excepciones adicionales a la prohibición del aborto, inclusive cuando el embarazo es producto de una violación sexual, sin importar la capacidad intelectual o psicosocial de la mujer. El Estado parte debe, asimismo, asegurar que todas las mujeres y niñas puedan acceder a los servicios de salud reproductiva en todas las regiones del país y que las barreras legales, el ejercicio de objeción de conciencia por parte de los trabajadores de la salud y la falta de protocolos médicos no obliguen a las mujeres a recurrir al aborto clandestino que pone su vida y su salud en riesgo. El Estado debe revisar el “caso de Belén”, a la luz de los estándares internacionales en la materia, con miras a su inmediata liberación, y a la luz de este caso, considerar la descriminalización del aborto. Asimismo, el Estado parte debe multiplicar y asegurar la aplicación de programas de educación y sensibilización a nivel formal (escuelas y colegios públicos y privados) e informal (medios de comunicación y otros) sobre la importancia del uso de anticonceptivos y los derechos a la salud sexual y reproductiva.</w:t>
      </w:r>
    </w:p>
    <w:p w14:paraId="38AD062C" w14:textId="2CB0C584" w:rsidR="007915D5" w:rsidRPr="00A013D6" w:rsidRDefault="002E4B3D" w:rsidP="002E4B3D">
      <w:pPr>
        <w:pStyle w:val="H23G"/>
        <w:rPr>
          <w:lang w:val="es-419"/>
        </w:rPr>
      </w:pPr>
      <w:r w:rsidRPr="00A013D6">
        <w:rPr>
          <w:lang w:val="es-419"/>
        </w:rPr>
        <w:lastRenderedPageBreak/>
        <w:tab/>
      </w:r>
      <w:r w:rsidRPr="00A013D6">
        <w:rPr>
          <w:lang w:val="es-419"/>
        </w:rPr>
        <w:tab/>
      </w:r>
      <w:bookmarkEnd w:id="2"/>
      <w:r w:rsidR="001F6BF6" w:rsidRPr="00A013D6">
        <w:rPr>
          <w:lang w:val="es-419"/>
        </w:rPr>
        <w:t>Resumen de la respuesta del Estado parte</w:t>
      </w:r>
    </w:p>
    <w:p w14:paraId="613A719F" w14:textId="28045779" w:rsidR="003471D7" w:rsidRPr="00A013D6" w:rsidRDefault="00163BCC" w:rsidP="00650BB0">
      <w:pPr>
        <w:pStyle w:val="SingleTxtG"/>
        <w:ind w:firstLine="567"/>
        <w:rPr>
          <w:lang w:val="es-419"/>
        </w:rPr>
      </w:pPr>
      <w:r w:rsidRPr="00A013D6">
        <w:rPr>
          <w:lang w:val="es-419"/>
        </w:rPr>
        <w:t>E</w:t>
      </w:r>
      <w:r w:rsidR="003471D7" w:rsidRPr="00A013D6">
        <w:rPr>
          <w:lang w:val="es-419"/>
        </w:rPr>
        <w:t xml:space="preserve">l acceso a la interrupción legal del embarazo que se encuadre en el Código Penal es una de las líneas prioritarias del Programa Nacional de Salud Sexual y Procreación Responsable. El </w:t>
      </w:r>
      <w:r w:rsidR="001126CF" w:rsidRPr="00A013D6">
        <w:rPr>
          <w:lang w:val="es-419"/>
        </w:rPr>
        <w:t>Programa realizó</w:t>
      </w:r>
      <w:r w:rsidR="003471D7" w:rsidRPr="00A013D6">
        <w:rPr>
          <w:lang w:val="es-419"/>
        </w:rPr>
        <w:t xml:space="preserve"> </w:t>
      </w:r>
      <w:r w:rsidRPr="00A013D6">
        <w:rPr>
          <w:lang w:val="es-419"/>
        </w:rPr>
        <w:t xml:space="preserve">actividades </w:t>
      </w:r>
      <w:r w:rsidR="003471D7" w:rsidRPr="00A013D6">
        <w:rPr>
          <w:lang w:val="es-419"/>
        </w:rPr>
        <w:t xml:space="preserve">de </w:t>
      </w:r>
      <w:r w:rsidR="00F30F99" w:rsidRPr="00A013D6">
        <w:rPr>
          <w:lang w:val="es-419"/>
        </w:rPr>
        <w:t>concienciación</w:t>
      </w:r>
      <w:r w:rsidR="003471D7" w:rsidRPr="00A013D6">
        <w:rPr>
          <w:lang w:val="es-419"/>
        </w:rPr>
        <w:t xml:space="preserve">, capacitación y asistencia técnica y legal </w:t>
      </w:r>
      <w:r w:rsidR="00CC48F1" w:rsidRPr="00A013D6">
        <w:rPr>
          <w:lang w:val="es-419"/>
        </w:rPr>
        <w:t xml:space="preserve">para </w:t>
      </w:r>
      <w:r w:rsidR="003471D7" w:rsidRPr="00A013D6">
        <w:rPr>
          <w:lang w:val="es-419"/>
        </w:rPr>
        <w:t>el cuidado personal integral en todo el país.</w:t>
      </w:r>
    </w:p>
    <w:p w14:paraId="3FAE2F76" w14:textId="61965DA2" w:rsidR="00650BB0" w:rsidRPr="00A013D6" w:rsidRDefault="006D4FC2">
      <w:pPr>
        <w:pStyle w:val="SingleTxtG"/>
        <w:ind w:firstLine="567"/>
        <w:rPr>
          <w:lang w:val="es-419"/>
        </w:rPr>
      </w:pPr>
      <w:r w:rsidRPr="00A013D6">
        <w:rPr>
          <w:lang w:val="es-419"/>
        </w:rPr>
        <w:t>E</w:t>
      </w:r>
      <w:r w:rsidR="00650BB0" w:rsidRPr="00A013D6">
        <w:rPr>
          <w:lang w:val="es-419"/>
        </w:rPr>
        <w:t>l Programa</w:t>
      </w:r>
      <w:r w:rsidRPr="00A013D6">
        <w:rPr>
          <w:lang w:val="es-419"/>
        </w:rPr>
        <w:t xml:space="preserve"> conduce capacitaciones</w:t>
      </w:r>
      <w:r w:rsidR="00650BB0" w:rsidRPr="00A013D6">
        <w:rPr>
          <w:lang w:val="es-419"/>
        </w:rPr>
        <w:t xml:space="preserve"> para consolidar la política con respecto a la terminación legal del embarazo. </w:t>
      </w:r>
      <w:r w:rsidRPr="00A013D6">
        <w:rPr>
          <w:lang w:val="es-419"/>
        </w:rPr>
        <w:t>D</w:t>
      </w:r>
      <w:r w:rsidR="00650BB0" w:rsidRPr="00A013D6">
        <w:rPr>
          <w:lang w:val="es-419"/>
        </w:rPr>
        <w:t xml:space="preserve">esde 2012, se ha llevado a cabo un programa de capacitación en salud sexual dirigido a estudiantes; </w:t>
      </w:r>
      <w:r w:rsidR="00F760CF" w:rsidRPr="00A013D6">
        <w:rPr>
          <w:lang w:val="es-419"/>
        </w:rPr>
        <w:t xml:space="preserve">entre </w:t>
      </w:r>
      <w:r w:rsidR="006D2589" w:rsidRPr="00A013D6">
        <w:rPr>
          <w:lang w:val="es-419"/>
        </w:rPr>
        <w:t>2012</w:t>
      </w:r>
      <w:r w:rsidR="00F760CF" w:rsidRPr="00A013D6">
        <w:rPr>
          <w:lang w:val="es-419"/>
        </w:rPr>
        <w:t xml:space="preserve"> y </w:t>
      </w:r>
      <w:r w:rsidR="00650BB0" w:rsidRPr="00A013D6">
        <w:rPr>
          <w:lang w:val="es-419"/>
        </w:rPr>
        <w:t>2016, se ha</w:t>
      </w:r>
      <w:r w:rsidR="00F760CF" w:rsidRPr="00A013D6">
        <w:rPr>
          <w:lang w:val="es-419"/>
        </w:rPr>
        <w:t xml:space="preserve"> brindado capacitación a </w:t>
      </w:r>
      <w:r w:rsidR="00650BB0" w:rsidRPr="00A013D6">
        <w:rPr>
          <w:lang w:val="es-419"/>
        </w:rPr>
        <w:t>44.100 escuelas y 115.200 docentes.</w:t>
      </w:r>
    </w:p>
    <w:p w14:paraId="588018ED" w14:textId="0ADB1A9B" w:rsidR="006D2589" w:rsidRPr="00A013D6" w:rsidRDefault="006D2589">
      <w:pPr>
        <w:pStyle w:val="SingleTxtG"/>
        <w:ind w:firstLine="567"/>
        <w:rPr>
          <w:lang w:val="es-419"/>
        </w:rPr>
      </w:pPr>
      <w:r w:rsidRPr="00A013D6">
        <w:rPr>
          <w:lang w:val="es-419"/>
        </w:rPr>
        <w:t xml:space="preserve">Sobre el caso Belén, la Corte Suprema de </w:t>
      </w:r>
      <w:r w:rsidR="00E350ED" w:rsidRPr="00A013D6">
        <w:rPr>
          <w:lang w:val="es-419"/>
        </w:rPr>
        <w:t xml:space="preserve">Justicia de </w:t>
      </w:r>
      <w:r w:rsidRPr="00A013D6">
        <w:rPr>
          <w:lang w:val="es-419"/>
        </w:rPr>
        <w:t xml:space="preserve">Tucumán dictó </w:t>
      </w:r>
      <w:r w:rsidR="001126CF" w:rsidRPr="00A013D6">
        <w:rPr>
          <w:lang w:val="es-419"/>
        </w:rPr>
        <w:t>su</w:t>
      </w:r>
      <w:r w:rsidRPr="00A013D6">
        <w:rPr>
          <w:lang w:val="es-419"/>
        </w:rPr>
        <w:t xml:space="preserve"> absolución en marzo de 201</w:t>
      </w:r>
      <w:r w:rsidR="00E350ED" w:rsidRPr="00A013D6">
        <w:rPr>
          <w:lang w:val="es-419"/>
        </w:rPr>
        <w:t>7</w:t>
      </w:r>
      <w:r w:rsidR="003D3457" w:rsidRPr="00A013D6">
        <w:rPr>
          <w:lang w:val="es-419"/>
        </w:rPr>
        <w:t xml:space="preserve">; </w:t>
      </w:r>
      <w:r w:rsidR="00942FFC" w:rsidRPr="00A013D6">
        <w:rPr>
          <w:lang w:val="es-419"/>
        </w:rPr>
        <w:t xml:space="preserve">Belén </w:t>
      </w:r>
      <w:r w:rsidR="00E350ED" w:rsidRPr="00A013D6">
        <w:rPr>
          <w:lang w:val="es-419"/>
        </w:rPr>
        <w:t xml:space="preserve">había sido liberada </w:t>
      </w:r>
      <w:r w:rsidRPr="00A013D6">
        <w:rPr>
          <w:lang w:val="es-419"/>
        </w:rPr>
        <w:t xml:space="preserve">en agosto </w:t>
      </w:r>
      <w:r w:rsidR="00E350ED" w:rsidRPr="00A013D6">
        <w:rPr>
          <w:lang w:val="es-419"/>
        </w:rPr>
        <w:t>de 2016</w:t>
      </w:r>
      <w:r w:rsidRPr="00A013D6">
        <w:rPr>
          <w:lang w:val="es-419"/>
        </w:rPr>
        <w:t>.</w:t>
      </w:r>
    </w:p>
    <w:p w14:paraId="07C67BCF" w14:textId="1C49A1F2" w:rsidR="007915D5" w:rsidRPr="00A013D6" w:rsidRDefault="002E4B3D" w:rsidP="002E4B3D">
      <w:pPr>
        <w:pStyle w:val="H23G"/>
        <w:rPr>
          <w:lang w:val="es-419"/>
        </w:rPr>
      </w:pPr>
      <w:r w:rsidRPr="00A013D6">
        <w:rPr>
          <w:lang w:val="es-419"/>
        </w:rPr>
        <w:tab/>
      </w:r>
      <w:r w:rsidRPr="00A013D6">
        <w:rPr>
          <w:lang w:val="es-419"/>
        </w:rPr>
        <w:tab/>
      </w:r>
      <w:r w:rsidR="001F6BF6" w:rsidRPr="00A013D6">
        <w:rPr>
          <w:lang w:val="es-419"/>
        </w:rPr>
        <w:t>Evaluación del Comité</w:t>
      </w:r>
    </w:p>
    <w:p w14:paraId="5F325BDB" w14:textId="7B5D2B27" w:rsidR="006D2589" w:rsidRPr="00A013D6" w:rsidRDefault="006C6848">
      <w:pPr>
        <w:pStyle w:val="SingleTxtG"/>
        <w:rPr>
          <w:lang w:val="es-419"/>
        </w:rPr>
      </w:pPr>
      <w:r w:rsidRPr="00A013D6">
        <w:rPr>
          <w:b/>
          <w:lang w:val="es-419"/>
        </w:rPr>
        <w:t>[C]:</w:t>
      </w:r>
      <w:r w:rsidRPr="00A013D6">
        <w:rPr>
          <w:lang w:val="es-419"/>
        </w:rPr>
        <w:t xml:space="preserve"> </w:t>
      </w:r>
      <w:r w:rsidR="006D2589" w:rsidRPr="00A013D6">
        <w:rPr>
          <w:lang w:val="es-419"/>
        </w:rPr>
        <w:t xml:space="preserve">El Comité lamenta la falta de </w:t>
      </w:r>
      <w:r w:rsidR="00C318AE" w:rsidRPr="00A013D6">
        <w:rPr>
          <w:lang w:val="es-419"/>
        </w:rPr>
        <w:t xml:space="preserve">información específica sobre: </w:t>
      </w:r>
      <w:r w:rsidR="006D2589" w:rsidRPr="00A013D6">
        <w:rPr>
          <w:lang w:val="es-419"/>
        </w:rPr>
        <w:t xml:space="preserve">a) las medidas adoptadas para revisar la legislación </w:t>
      </w:r>
      <w:r w:rsidR="00E42EA5" w:rsidRPr="00A013D6">
        <w:rPr>
          <w:lang w:val="es-419"/>
        </w:rPr>
        <w:t xml:space="preserve">sobre el aborto mediante la introducción de </w:t>
      </w:r>
      <w:r w:rsidR="006D2589" w:rsidRPr="00A013D6">
        <w:rPr>
          <w:lang w:val="es-419"/>
        </w:rPr>
        <w:t xml:space="preserve">excepciones adicionales a la prohibición del aborto, </w:t>
      </w:r>
      <w:r w:rsidR="00E42EA5" w:rsidRPr="00A013D6">
        <w:rPr>
          <w:lang w:val="es-419"/>
        </w:rPr>
        <w:t>inclusive cuando el embarazo es producto de una violación sexual, sin importar la capacidad intelectual o psicosocial de la mujer</w:t>
      </w:r>
      <w:r w:rsidR="00EF732F" w:rsidRPr="00A013D6">
        <w:rPr>
          <w:lang w:val="es-419"/>
        </w:rPr>
        <w:t>,</w:t>
      </w:r>
      <w:r w:rsidR="00E42EA5" w:rsidRPr="00A013D6">
        <w:rPr>
          <w:lang w:val="es-419"/>
        </w:rPr>
        <w:t xml:space="preserve"> y</w:t>
      </w:r>
      <w:r w:rsidR="00EF732F" w:rsidRPr="00A013D6">
        <w:rPr>
          <w:lang w:val="es-419"/>
        </w:rPr>
        <w:t xml:space="preserve"> </w:t>
      </w:r>
      <w:r w:rsidR="00E42EA5" w:rsidRPr="00A013D6">
        <w:rPr>
          <w:lang w:val="es-419"/>
        </w:rPr>
        <w:t>b)</w:t>
      </w:r>
      <w:r w:rsidR="00E42EA5" w:rsidRPr="00A013D6">
        <w:rPr>
          <w:b/>
          <w:lang w:val="es-419"/>
        </w:rPr>
        <w:t xml:space="preserve"> </w:t>
      </w:r>
      <w:r w:rsidR="006D2589" w:rsidRPr="00A013D6">
        <w:rPr>
          <w:lang w:val="es-419"/>
        </w:rPr>
        <w:t>las medidas tomadas después de la adopción de las observaciones finales para garantizar</w:t>
      </w:r>
      <w:r w:rsidRPr="00A013D6">
        <w:rPr>
          <w:lang w:val="es-419"/>
        </w:rPr>
        <w:t xml:space="preserve"> que las mujeres no estén obligadas, como consecuencia de las barreras legales, el ejercicio de la objeción de conciencia por parte de los trabajadores de salud y la falta de protocolos médicos, a recurrir al aborto clandestino. </w:t>
      </w:r>
      <w:r w:rsidR="006D2589" w:rsidRPr="00A013D6">
        <w:rPr>
          <w:lang w:val="es-419"/>
        </w:rPr>
        <w:t>El Comité toma nota de la información sobre las capacitaciones realizadas, en particular las dirigidas a los estudiantes, pero solicita información adicional sobre las capacitaciones que tuvieron lugar después de la adopción de las observaciones finales, relacionadas con la importancia</w:t>
      </w:r>
      <w:r w:rsidRPr="00A013D6">
        <w:rPr>
          <w:lang w:val="es-419"/>
        </w:rPr>
        <w:t xml:space="preserve"> del uso de anticonceptivos y los derechos </w:t>
      </w:r>
      <w:r w:rsidR="006D2589" w:rsidRPr="00A013D6">
        <w:rPr>
          <w:lang w:val="es-419"/>
        </w:rPr>
        <w:t>a la salud sexual y reproductiva.</w:t>
      </w:r>
    </w:p>
    <w:p w14:paraId="6D5E17A0" w14:textId="3705E7F4" w:rsidR="006C6848" w:rsidRPr="00A013D6" w:rsidRDefault="006C6848">
      <w:pPr>
        <w:pStyle w:val="SingleTxtG"/>
        <w:rPr>
          <w:lang w:val="es-419"/>
        </w:rPr>
      </w:pPr>
      <w:r w:rsidRPr="00A013D6">
        <w:rPr>
          <w:b/>
          <w:lang w:val="es-419"/>
        </w:rPr>
        <w:t>[A]:</w:t>
      </w:r>
      <w:r w:rsidRPr="00A013D6">
        <w:rPr>
          <w:lang w:val="es-419"/>
        </w:rPr>
        <w:t xml:space="preserve"> Con respecto al caso Belén, el Comité acoge con satisfacción las decisiones judiciales adoptadas para liberar </w:t>
      </w:r>
      <w:r w:rsidR="00462DAC" w:rsidRPr="00A013D6">
        <w:rPr>
          <w:lang w:val="es-419"/>
        </w:rPr>
        <w:t xml:space="preserve">y absolver </w:t>
      </w:r>
      <w:r w:rsidRPr="00A013D6">
        <w:rPr>
          <w:lang w:val="es-419"/>
        </w:rPr>
        <w:t xml:space="preserve">a Belén </w:t>
      </w:r>
      <w:r w:rsidR="00433D05" w:rsidRPr="00A013D6">
        <w:rPr>
          <w:lang w:val="es-419"/>
        </w:rPr>
        <w:t xml:space="preserve">de </w:t>
      </w:r>
      <w:r w:rsidRPr="00A013D6">
        <w:rPr>
          <w:lang w:val="es-419"/>
        </w:rPr>
        <w:t>agosto de 2016</w:t>
      </w:r>
      <w:r w:rsidR="00462DAC" w:rsidRPr="00A013D6">
        <w:rPr>
          <w:lang w:val="es-419"/>
        </w:rPr>
        <w:t xml:space="preserve"> y marzo d</w:t>
      </w:r>
      <w:r w:rsidR="00746846" w:rsidRPr="00A013D6">
        <w:rPr>
          <w:lang w:val="es-419"/>
        </w:rPr>
        <w:t>e</w:t>
      </w:r>
      <w:r w:rsidR="00462DAC" w:rsidRPr="00A013D6">
        <w:rPr>
          <w:lang w:val="es-419"/>
        </w:rPr>
        <w:t xml:space="preserve"> 2017</w:t>
      </w:r>
      <w:r w:rsidRPr="00A013D6">
        <w:rPr>
          <w:lang w:val="es-419"/>
        </w:rPr>
        <w:t>, respectivamente.</w:t>
      </w:r>
      <w:r w:rsidRPr="00A013D6">
        <w:rPr>
          <w:rStyle w:val="Refdenotaalpie"/>
          <w:lang w:val="es-419"/>
        </w:rPr>
        <w:t xml:space="preserve"> </w:t>
      </w:r>
    </w:p>
    <w:p w14:paraId="2F0513F8" w14:textId="510F61BE" w:rsidR="009373C9" w:rsidRPr="00A013D6" w:rsidRDefault="002E4B3D" w:rsidP="001F6BF6">
      <w:pPr>
        <w:pStyle w:val="H23G"/>
        <w:rPr>
          <w:rFonts w:eastAsia="SimSun"/>
          <w:lang w:val="es-419"/>
        </w:rPr>
      </w:pPr>
      <w:r w:rsidRPr="00A013D6">
        <w:rPr>
          <w:color w:val="000000"/>
          <w:lang w:val="es-419" w:eastAsia="en-GB"/>
        </w:rPr>
        <w:tab/>
      </w:r>
      <w:r w:rsidRPr="00A013D6">
        <w:rPr>
          <w:color w:val="000000"/>
          <w:lang w:val="es-419" w:eastAsia="en-GB"/>
        </w:rPr>
        <w:tab/>
      </w:r>
      <w:r w:rsidR="001F6BF6" w:rsidRPr="00A013D6">
        <w:rPr>
          <w:color w:val="000000"/>
          <w:lang w:val="es-419" w:eastAsia="en-GB"/>
        </w:rPr>
        <w:t xml:space="preserve">Párrafo </w:t>
      </w:r>
      <w:r w:rsidR="009373C9" w:rsidRPr="00A013D6">
        <w:rPr>
          <w:color w:val="000000"/>
          <w:lang w:val="es-419" w:eastAsia="en-GB"/>
        </w:rPr>
        <w:t>14</w:t>
      </w:r>
      <w:r w:rsidR="007915D5" w:rsidRPr="00A013D6">
        <w:rPr>
          <w:color w:val="000000"/>
          <w:lang w:val="es-419" w:eastAsia="en-GB"/>
        </w:rPr>
        <w:t>:</w:t>
      </w:r>
      <w:r w:rsidR="009373C9" w:rsidRPr="00A013D6">
        <w:rPr>
          <w:color w:val="000000"/>
          <w:lang w:val="es-419" w:eastAsia="en-GB"/>
        </w:rPr>
        <w:t xml:space="preserve"> </w:t>
      </w:r>
      <w:r w:rsidR="001F6BF6" w:rsidRPr="00A013D6">
        <w:rPr>
          <w:bCs/>
          <w:lang w:val="es-419"/>
        </w:rPr>
        <w:t>Tortura y malos tratos</w:t>
      </w:r>
    </w:p>
    <w:p w14:paraId="61DD0662" w14:textId="77777777" w:rsidR="001F6BF6" w:rsidRPr="00A013D6" w:rsidRDefault="001F6BF6" w:rsidP="00C21DBC">
      <w:pPr>
        <w:pStyle w:val="SingleTxtG"/>
        <w:ind w:firstLine="567"/>
        <w:rPr>
          <w:b/>
          <w:lang w:val="es-419"/>
        </w:rPr>
      </w:pPr>
      <w:r w:rsidRPr="00A013D6">
        <w:rPr>
          <w:b/>
          <w:lang w:val="es-419"/>
        </w:rPr>
        <w:t xml:space="preserve">El Estado parte debe: </w:t>
      </w:r>
    </w:p>
    <w:p w14:paraId="774AD376" w14:textId="78A04D02" w:rsidR="001F6BF6" w:rsidRPr="00A013D6" w:rsidRDefault="00650AA7" w:rsidP="00C318AE">
      <w:pPr>
        <w:pStyle w:val="SingleTxtG"/>
        <w:ind w:firstLine="567"/>
        <w:rPr>
          <w:b/>
          <w:lang w:val="es-419"/>
        </w:rPr>
      </w:pPr>
      <w:r w:rsidRPr="00A013D6">
        <w:rPr>
          <w:b/>
          <w:lang w:val="es-419"/>
        </w:rPr>
        <w:t>a)</w:t>
      </w:r>
      <w:r w:rsidR="00C21DBC" w:rsidRPr="00A013D6">
        <w:rPr>
          <w:b/>
          <w:lang w:val="es-419"/>
        </w:rPr>
        <w:tab/>
      </w:r>
      <w:r w:rsidR="001F6BF6" w:rsidRPr="00A013D6">
        <w:rPr>
          <w:b/>
          <w:lang w:val="es-419"/>
        </w:rPr>
        <w:t xml:space="preserve">Velar por que todas las denuncias de tortura o malos tratos sean investigadas de manera rápida, completa e independiente y que los responsables de esos actos comparezcan ante la justicia; </w:t>
      </w:r>
    </w:p>
    <w:p w14:paraId="0C9F4B5C" w14:textId="01B7A724" w:rsidR="001F6BF6" w:rsidRPr="00A013D6" w:rsidRDefault="00AE620B" w:rsidP="00C318AE">
      <w:pPr>
        <w:pStyle w:val="SingleTxtG"/>
        <w:ind w:firstLine="567"/>
        <w:rPr>
          <w:b/>
          <w:lang w:val="es-419"/>
        </w:rPr>
      </w:pPr>
      <w:r w:rsidRPr="00A013D6">
        <w:rPr>
          <w:b/>
          <w:lang w:val="es-419"/>
        </w:rPr>
        <w:t>b)</w:t>
      </w:r>
      <w:r w:rsidR="00C21DBC" w:rsidRPr="00A013D6">
        <w:rPr>
          <w:b/>
          <w:lang w:val="es-419"/>
        </w:rPr>
        <w:tab/>
      </w:r>
      <w:r w:rsidR="001F6BF6" w:rsidRPr="00A013D6">
        <w:rPr>
          <w:b/>
          <w:lang w:val="es-419"/>
        </w:rPr>
        <w:t xml:space="preserve">Asegurar que las víctimas reciban una reparación adecuada que incluya servicios de salud y de rehabilitación; </w:t>
      </w:r>
    </w:p>
    <w:p w14:paraId="561AB4B4" w14:textId="3DB081DB" w:rsidR="001F6BF6" w:rsidRPr="00A013D6" w:rsidRDefault="00AE620B">
      <w:pPr>
        <w:pStyle w:val="SingleTxtG"/>
        <w:ind w:firstLine="567"/>
        <w:rPr>
          <w:b/>
          <w:lang w:val="es-419"/>
        </w:rPr>
      </w:pPr>
      <w:r w:rsidRPr="00A013D6">
        <w:rPr>
          <w:b/>
          <w:lang w:val="es-419"/>
        </w:rPr>
        <w:t>c)</w:t>
      </w:r>
      <w:r w:rsidR="00C21DBC" w:rsidRPr="00A013D6">
        <w:rPr>
          <w:b/>
          <w:lang w:val="es-419"/>
        </w:rPr>
        <w:tab/>
      </w:r>
      <w:r w:rsidR="001F6BF6" w:rsidRPr="00A013D6">
        <w:rPr>
          <w:b/>
          <w:lang w:val="es-419"/>
        </w:rPr>
        <w:t xml:space="preserve">Asegurar que los exámenes forenses de los presuntos casos de tortura y malos tratos cometidos por agentes del Estado sean imparciales y exhaustivos, y se lleven a cabo de acuerdo con el Protocolo de Estambul; </w:t>
      </w:r>
    </w:p>
    <w:p w14:paraId="599344A4" w14:textId="6E355803" w:rsidR="001F6BF6" w:rsidRPr="00A013D6" w:rsidRDefault="00AE620B" w:rsidP="00C318AE">
      <w:pPr>
        <w:pStyle w:val="SingleTxtG"/>
        <w:ind w:firstLine="567"/>
        <w:rPr>
          <w:b/>
          <w:lang w:val="es-419"/>
        </w:rPr>
      </w:pPr>
      <w:r w:rsidRPr="00A013D6">
        <w:rPr>
          <w:b/>
          <w:lang w:val="es-419"/>
        </w:rPr>
        <w:t>d)</w:t>
      </w:r>
      <w:r w:rsidR="00C21DBC" w:rsidRPr="00A013D6">
        <w:rPr>
          <w:b/>
          <w:lang w:val="es-419"/>
        </w:rPr>
        <w:tab/>
      </w:r>
      <w:r w:rsidR="001F6BF6" w:rsidRPr="00A013D6">
        <w:rPr>
          <w:b/>
          <w:lang w:val="es-419"/>
        </w:rPr>
        <w:t xml:space="preserve">Implementar un sistema unificado de registros de hechos y víctimas de tortura, con el fin de establecer políticas específicas para a la prevención de la tortura y los tratos crueles, inhumanos o degradantes, incluso con la implementación de programas sistemáticos de formación en derechos humanos a las fuerzas del orden y de seguridad; </w:t>
      </w:r>
    </w:p>
    <w:p w14:paraId="0A7279CE" w14:textId="19E73396" w:rsidR="001F6BF6" w:rsidRPr="00A013D6" w:rsidRDefault="00AE620B" w:rsidP="00C318AE">
      <w:pPr>
        <w:pStyle w:val="SingleTxtG"/>
        <w:ind w:firstLine="567"/>
        <w:rPr>
          <w:b/>
          <w:lang w:val="es-419"/>
        </w:rPr>
      </w:pPr>
      <w:r w:rsidRPr="00A013D6">
        <w:rPr>
          <w:b/>
          <w:lang w:val="es-419"/>
        </w:rPr>
        <w:t>e)</w:t>
      </w:r>
      <w:r w:rsidR="00C21DBC" w:rsidRPr="00A013D6">
        <w:rPr>
          <w:b/>
          <w:lang w:val="es-419"/>
        </w:rPr>
        <w:tab/>
      </w:r>
      <w:r w:rsidR="001F6BF6" w:rsidRPr="00A013D6">
        <w:rPr>
          <w:b/>
          <w:lang w:val="es-419"/>
        </w:rPr>
        <w:t>Agilizar la adopción de las medidas jurídicas necesarias para asegurar que el mecanismo nacional de prevención sea establecido en todas las regiones del país, según lo previsto en el Protocolo Facultativo de la Convención contra la Tortura y Otros Tratos o Penas Crueles, Inhumanos o Degradantes, y velar por que dicho mecanismo disponga de recursos humanos y financieros suficientes para funcionar eficientemente.</w:t>
      </w:r>
    </w:p>
    <w:p w14:paraId="12276DBE" w14:textId="66DB1ACB" w:rsidR="001F6BF6" w:rsidRPr="00A013D6" w:rsidRDefault="00C21DBC" w:rsidP="00C21DBC">
      <w:pPr>
        <w:pStyle w:val="H23G"/>
        <w:rPr>
          <w:lang w:val="es-419"/>
        </w:rPr>
      </w:pPr>
      <w:r w:rsidRPr="00A013D6">
        <w:rPr>
          <w:lang w:val="es-419"/>
        </w:rPr>
        <w:lastRenderedPageBreak/>
        <w:tab/>
      </w:r>
      <w:r w:rsidRPr="00A013D6">
        <w:rPr>
          <w:lang w:val="es-419"/>
        </w:rPr>
        <w:tab/>
      </w:r>
      <w:r w:rsidR="00846B9B" w:rsidRPr="00A013D6">
        <w:rPr>
          <w:lang w:val="es-419"/>
        </w:rPr>
        <w:t>Resumen de la respuesta del Estado parte</w:t>
      </w:r>
    </w:p>
    <w:p w14:paraId="0CE00572" w14:textId="584E572C" w:rsidR="00E83D3A" w:rsidRPr="00A013D6" w:rsidRDefault="00650AA7" w:rsidP="00C123F4">
      <w:pPr>
        <w:pStyle w:val="SingleTxtG"/>
        <w:ind w:firstLine="567"/>
        <w:rPr>
          <w:lang w:val="es-419"/>
        </w:rPr>
      </w:pPr>
      <w:r w:rsidRPr="00A013D6">
        <w:rPr>
          <w:lang w:val="es-419"/>
        </w:rPr>
        <w:t>a)</w:t>
      </w:r>
      <w:r w:rsidRPr="00A013D6">
        <w:rPr>
          <w:lang w:val="es-419"/>
        </w:rPr>
        <w:tab/>
      </w:r>
      <w:r w:rsidR="00E83D3A" w:rsidRPr="00A013D6">
        <w:rPr>
          <w:lang w:val="es-419"/>
        </w:rPr>
        <w:t>Según el Código Procesal Penal</w:t>
      </w:r>
      <w:r w:rsidR="00125F4A" w:rsidRPr="00A013D6">
        <w:rPr>
          <w:lang w:val="es-419"/>
        </w:rPr>
        <w:t xml:space="preserve"> de la Nación</w:t>
      </w:r>
      <w:r w:rsidR="00E83D3A" w:rsidRPr="00A013D6">
        <w:rPr>
          <w:lang w:val="es-419"/>
        </w:rPr>
        <w:t xml:space="preserve">, las denuncias de delitos pueden hacerse ante el órgano judicial, la fiscalía o la policía. </w:t>
      </w:r>
    </w:p>
    <w:p w14:paraId="3220130B" w14:textId="5D300DEB" w:rsidR="00E83D3A" w:rsidRPr="00A013D6" w:rsidRDefault="00B6790D">
      <w:pPr>
        <w:pStyle w:val="SingleTxtG"/>
        <w:ind w:firstLine="567"/>
        <w:rPr>
          <w:lang w:val="es-419"/>
        </w:rPr>
      </w:pPr>
      <w:r w:rsidRPr="00A013D6">
        <w:rPr>
          <w:lang w:val="es-419"/>
        </w:rPr>
        <w:t>E</w:t>
      </w:r>
      <w:r w:rsidR="00E83D3A" w:rsidRPr="00A013D6">
        <w:rPr>
          <w:lang w:val="es-419"/>
        </w:rPr>
        <w:t>l Servicio de Prevención de la Corrupción y el Servicio de Reducción de la Violencia</w:t>
      </w:r>
      <w:r w:rsidRPr="00A013D6">
        <w:rPr>
          <w:lang w:val="es-419"/>
        </w:rPr>
        <w:t xml:space="preserve"> han sido establecidos</w:t>
      </w:r>
      <w:r w:rsidR="00E83D3A" w:rsidRPr="00A013D6">
        <w:rPr>
          <w:lang w:val="es-419"/>
        </w:rPr>
        <w:t xml:space="preserve"> dentro del Servicio Penitenciario Federal.</w:t>
      </w:r>
      <w:r w:rsidR="00C318AE" w:rsidRPr="00A013D6">
        <w:rPr>
          <w:lang w:val="es-419"/>
        </w:rPr>
        <w:t xml:space="preserve"> </w:t>
      </w:r>
      <w:r w:rsidR="00E83D3A" w:rsidRPr="00A013D6">
        <w:rPr>
          <w:lang w:val="es-419"/>
        </w:rPr>
        <w:t>Además, se cre</w:t>
      </w:r>
      <w:r w:rsidRPr="00A013D6">
        <w:rPr>
          <w:lang w:val="es-419"/>
        </w:rPr>
        <w:t>ó</w:t>
      </w:r>
      <w:r w:rsidR="00E83D3A" w:rsidRPr="00A013D6">
        <w:rPr>
          <w:lang w:val="es-419"/>
        </w:rPr>
        <w:t xml:space="preserve"> un cuerpo de abogados que se dedica al esclarecimiento de hechos sucedidos y dos líneas </w:t>
      </w:r>
      <w:r w:rsidR="00067FBA" w:rsidRPr="00A013D6">
        <w:rPr>
          <w:lang w:val="es-419"/>
        </w:rPr>
        <w:t xml:space="preserve">telefónicas </w:t>
      </w:r>
      <w:r w:rsidR="00E83D3A" w:rsidRPr="00A013D6">
        <w:rPr>
          <w:lang w:val="es-419"/>
        </w:rPr>
        <w:t xml:space="preserve">directas de recepción de denuncias en el </w:t>
      </w:r>
      <w:r w:rsidR="00B631E7" w:rsidRPr="00A013D6">
        <w:rPr>
          <w:lang w:val="es-419"/>
        </w:rPr>
        <w:t>Servicio Penitenciario Federal</w:t>
      </w:r>
      <w:r w:rsidR="00E83D3A" w:rsidRPr="00A013D6">
        <w:rPr>
          <w:lang w:val="es-419"/>
        </w:rPr>
        <w:t xml:space="preserve">. La resolución </w:t>
      </w:r>
      <w:r w:rsidR="008714FD" w:rsidRPr="00A013D6">
        <w:rPr>
          <w:lang w:val="es-419"/>
        </w:rPr>
        <w:t xml:space="preserve">núm. </w:t>
      </w:r>
      <w:r w:rsidR="00E83D3A" w:rsidRPr="00A013D6">
        <w:rPr>
          <w:lang w:val="es-419"/>
        </w:rPr>
        <w:t xml:space="preserve">1088/2014 </w:t>
      </w:r>
      <w:r w:rsidRPr="00A013D6">
        <w:rPr>
          <w:lang w:val="es-419"/>
        </w:rPr>
        <w:t xml:space="preserve">ha </w:t>
      </w:r>
      <w:r w:rsidR="00D65B5A" w:rsidRPr="00A013D6">
        <w:rPr>
          <w:lang w:val="es-419"/>
        </w:rPr>
        <w:t xml:space="preserve">implementado </w:t>
      </w:r>
      <w:r w:rsidRPr="00A013D6">
        <w:rPr>
          <w:lang w:val="es-419"/>
        </w:rPr>
        <w:t xml:space="preserve">el Servicio de Monitoreo e Inspección de Establecimientos Penitenciarios, encargado del control interno de gestión en los establecimientos penitenciarios. </w:t>
      </w:r>
    </w:p>
    <w:p w14:paraId="304BD701" w14:textId="69BC84EF" w:rsidR="00B6790D" w:rsidRPr="00A013D6" w:rsidRDefault="00B6790D">
      <w:pPr>
        <w:pStyle w:val="SingleTxtG"/>
        <w:ind w:firstLine="567"/>
        <w:rPr>
          <w:lang w:val="es-419"/>
        </w:rPr>
      </w:pPr>
      <w:r w:rsidRPr="00A013D6">
        <w:rPr>
          <w:lang w:val="es-419"/>
        </w:rPr>
        <w:t xml:space="preserve">En el Ministerio de Seguridad, la Coordinación de Gestión y Recepción de Denuncias es el canal institucional </w:t>
      </w:r>
      <w:r w:rsidR="006D4FC2" w:rsidRPr="00A013D6">
        <w:rPr>
          <w:lang w:val="es-419"/>
        </w:rPr>
        <w:t>para</w:t>
      </w:r>
      <w:r w:rsidRPr="00A013D6">
        <w:rPr>
          <w:lang w:val="es-419"/>
        </w:rPr>
        <w:t xml:space="preserve"> realizar denuncias o reclamos sobre hechos de violencia institucional. La Dirección de Seguimiento de Causas de Violencia Institucional y Delitos de Interés Federal llev</w:t>
      </w:r>
      <w:r w:rsidR="00DA4CCF" w:rsidRPr="00A013D6">
        <w:rPr>
          <w:lang w:val="es-419"/>
        </w:rPr>
        <w:t xml:space="preserve">a un registro de las denuncias </w:t>
      </w:r>
      <w:r w:rsidRPr="00A013D6">
        <w:rPr>
          <w:lang w:val="es-419"/>
        </w:rPr>
        <w:t>de violencia institucional. Después de abrir un expediente administrativo, puede llevar a cabo una investigación administrativa o llevar el caso a los tribunales.</w:t>
      </w:r>
    </w:p>
    <w:p w14:paraId="7372EB3E" w14:textId="172FC11C" w:rsidR="00B6790D" w:rsidRPr="00A013D6" w:rsidRDefault="00650AA7" w:rsidP="00C123F4">
      <w:pPr>
        <w:pStyle w:val="SingleTxtG"/>
        <w:ind w:firstLine="567"/>
        <w:rPr>
          <w:lang w:val="es-419"/>
        </w:rPr>
      </w:pPr>
      <w:r w:rsidRPr="00A013D6">
        <w:rPr>
          <w:lang w:val="es-419"/>
        </w:rPr>
        <w:t>b)</w:t>
      </w:r>
      <w:r w:rsidRPr="00A013D6">
        <w:rPr>
          <w:lang w:val="es-419"/>
        </w:rPr>
        <w:tab/>
      </w:r>
      <w:r w:rsidR="00B6790D" w:rsidRPr="00A013D6">
        <w:rPr>
          <w:lang w:val="es-419"/>
        </w:rPr>
        <w:t xml:space="preserve">La </w:t>
      </w:r>
      <w:r w:rsidR="008714FD" w:rsidRPr="00A013D6">
        <w:rPr>
          <w:lang w:val="es-419"/>
        </w:rPr>
        <w:t>r</w:t>
      </w:r>
      <w:r w:rsidR="00B6790D" w:rsidRPr="00A013D6">
        <w:rPr>
          <w:lang w:val="es-419"/>
        </w:rPr>
        <w:t xml:space="preserve">esolución </w:t>
      </w:r>
      <w:r w:rsidR="008714FD" w:rsidRPr="00A013D6">
        <w:rPr>
          <w:lang w:val="es-419"/>
        </w:rPr>
        <w:t xml:space="preserve">núm. </w:t>
      </w:r>
      <w:r w:rsidR="00B6790D" w:rsidRPr="00A013D6">
        <w:rPr>
          <w:lang w:val="es-419"/>
        </w:rPr>
        <w:t>855–E/2016 ha establecido la Unidad de Coordinación de Atención y Asistencia a las Víctimas del Delito dependiente de la Dirección Seguimiento de Causas de Violencia Institucional y Delitos de Interés Federal. Si bien las funciones de la Unidad no hacen estrictamente a la “salud y rehabilitación” de la víctima, sí brinda un ámbito de contención, sostén y asesoramiento a la víctima del delito.</w:t>
      </w:r>
    </w:p>
    <w:p w14:paraId="048B70A1" w14:textId="0B955A99" w:rsidR="00874710" w:rsidRPr="00A013D6" w:rsidRDefault="00874710" w:rsidP="002E4B3D">
      <w:pPr>
        <w:pStyle w:val="SingleTxtG"/>
        <w:ind w:firstLine="567"/>
        <w:rPr>
          <w:lang w:val="es-419"/>
        </w:rPr>
      </w:pPr>
      <w:r w:rsidRPr="00A013D6">
        <w:rPr>
          <w:lang w:val="es-419"/>
        </w:rPr>
        <w:t>El Centro de Asistencia a Víctimas de Violaciones de Derechos Humanos Dr.</w:t>
      </w:r>
      <w:r w:rsidR="000C6AA1" w:rsidRPr="00A013D6">
        <w:rPr>
          <w:lang w:val="es-419"/>
        </w:rPr>
        <w:t> </w:t>
      </w:r>
      <w:r w:rsidRPr="00A013D6">
        <w:rPr>
          <w:lang w:val="es-419"/>
        </w:rPr>
        <w:t>Fernando Ulloa fue establecido en 2011. En 2017, ha</w:t>
      </w:r>
      <w:r w:rsidR="00AC5D4F" w:rsidRPr="00A013D6">
        <w:rPr>
          <w:lang w:val="es-419"/>
        </w:rPr>
        <w:t>bía</w:t>
      </w:r>
      <w:r w:rsidRPr="00A013D6">
        <w:rPr>
          <w:lang w:val="es-419"/>
        </w:rPr>
        <w:t xml:space="preserve"> tratado </w:t>
      </w:r>
      <w:r w:rsidR="00AC5D4F" w:rsidRPr="00A013D6">
        <w:rPr>
          <w:lang w:val="es-419"/>
        </w:rPr>
        <w:t xml:space="preserve">a </w:t>
      </w:r>
      <w:r w:rsidRPr="00A013D6">
        <w:rPr>
          <w:lang w:val="es-419"/>
        </w:rPr>
        <w:t xml:space="preserve">391 pacientes. </w:t>
      </w:r>
    </w:p>
    <w:p w14:paraId="10CBB6AB" w14:textId="06B10231" w:rsidR="000B79FD" w:rsidRPr="00A013D6" w:rsidRDefault="00650AA7" w:rsidP="00C123F4">
      <w:pPr>
        <w:pStyle w:val="SingleTxtG"/>
        <w:ind w:firstLine="567"/>
        <w:rPr>
          <w:lang w:val="es-419"/>
        </w:rPr>
      </w:pPr>
      <w:r w:rsidRPr="00A013D6">
        <w:rPr>
          <w:lang w:val="es-419"/>
        </w:rPr>
        <w:t>c)</w:t>
      </w:r>
      <w:r w:rsidRPr="00A013D6">
        <w:rPr>
          <w:lang w:val="es-419"/>
        </w:rPr>
        <w:tab/>
      </w:r>
      <w:r w:rsidR="000B79FD" w:rsidRPr="00A013D6">
        <w:rPr>
          <w:lang w:val="es-419"/>
        </w:rPr>
        <w:t>El Estado parte se refirió al marco legal para las actividades de la División de Medicina Legal y declaró que los profesionales de la medicina cuentan con capacitación permanente en la materia.</w:t>
      </w:r>
    </w:p>
    <w:p w14:paraId="59B4DBE0" w14:textId="2C85121D" w:rsidR="000B1265" w:rsidRPr="00A013D6" w:rsidRDefault="00650AA7" w:rsidP="00C123F4">
      <w:pPr>
        <w:pStyle w:val="SingleTxtG"/>
        <w:ind w:firstLine="567"/>
        <w:rPr>
          <w:lang w:val="es-419"/>
        </w:rPr>
      </w:pPr>
      <w:r w:rsidRPr="00A013D6">
        <w:rPr>
          <w:lang w:val="es-419"/>
        </w:rPr>
        <w:t>d)</w:t>
      </w:r>
      <w:r w:rsidRPr="00A013D6">
        <w:rPr>
          <w:lang w:val="es-419"/>
        </w:rPr>
        <w:tab/>
      </w:r>
      <w:r w:rsidR="000B79FD" w:rsidRPr="00A013D6">
        <w:rPr>
          <w:lang w:val="es-419"/>
        </w:rPr>
        <w:t>El Ministerio de Seguridad ha desarrollado procesos de modernización curricular</w:t>
      </w:r>
      <w:r w:rsidR="000B1265" w:rsidRPr="00A013D6">
        <w:rPr>
          <w:lang w:val="es-419"/>
        </w:rPr>
        <w:t xml:space="preserve"> para los profesionales. Las capacitaciones se estructuran </w:t>
      </w:r>
      <w:proofErr w:type="gramStart"/>
      <w:r w:rsidR="000B1265" w:rsidRPr="00A013D6">
        <w:rPr>
          <w:lang w:val="es-419"/>
        </w:rPr>
        <w:t xml:space="preserve">de acuerdo </w:t>
      </w:r>
      <w:r w:rsidR="006D4FC2" w:rsidRPr="00A013D6">
        <w:rPr>
          <w:lang w:val="es-419"/>
        </w:rPr>
        <w:t>a</w:t>
      </w:r>
      <w:proofErr w:type="gramEnd"/>
      <w:r w:rsidR="000B1265" w:rsidRPr="00A013D6">
        <w:rPr>
          <w:lang w:val="es-419"/>
        </w:rPr>
        <w:t xml:space="preserve"> las normas e instrumentos internacionales de derechos humanos.</w:t>
      </w:r>
    </w:p>
    <w:p w14:paraId="0DB5EFAC" w14:textId="7AEFD911" w:rsidR="00903F8C" w:rsidRPr="00A013D6" w:rsidRDefault="00F115CE" w:rsidP="00C21DBC">
      <w:pPr>
        <w:pStyle w:val="SingleTxtG"/>
        <w:ind w:firstLine="567"/>
        <w:rPr>
          <w:lang w:val="es-419"/>
        </w:rPr>
      </w:pPr>
      <w:r w:rsidRPr="00A013D6">
        <w:rPr>
          <w:lang w:val="es-419"/>
        </w:rPr>
        <w:t>El Estado parte se refirió a varios programas de capacitación para el personal penitenciario.</w:t>
      </w:r>
      <w:r w:rsidRPr="00A013D6">
        <w:rPr>
          <w:rStyle w:val="Refdenotaalpie"/>
          <w:lang w:val="es-419"/>
        </w:rPr>
        <w:t xml:space="preserve"> </w:t>
      </w:r>
    </w:p>
    <w:p w14:paraId="4195E81D" w14:textId="5EBAA4B9" w:rsidR="00A17251" w:rsidRPr="00A013D6" w:rsidRDefault="00650AA7" w:rsidP="00C123F4">
      <w:pPr>
        <w:pStyle w:val="SingleTxtG"/>
        <w:ind w:firstLine="567"/>
        <w:rPr>
          <w:lang w:val="es-419"/>
        </w:rPr>
      </w:pPr>
      <w:r w:rsidRPr="00A013D6">
        <w:rPr>
          <w:lang w:val="es-419"/>
        </w:rPr>
        <w:t>e)</w:t>
      </w:r>
      <w:r w:rsidRPr="00A013D6">
        <w:rPr>
          <w:lang w:val="es-419"/>
        </w:rPr>
        <w:tab/>
      </w:r>
      <w:r w:rsidR="00A17251" w:rsidRPr="00A013D6">
        <w:rPr>
          <w:lang w:val="es-419"/>
        </w:rPr>
        <w:t xml:space="preserve">Se han logrado diversos grados de progreso </w:t>
      </w:r>
      <w:r w:rsidR="00C63E47" w:rsidRPr="00A013D6">
        <w:rPr>
          <w:lang w:val="es-419"/>
        </w:rPr>
        <w:t>e</w:t>
      </w:r>
      <w:r w:rsidR="00A17251" w:rsidRPr="00A013D6">
        <w:rPr>
          <w:lang w:val="es-419"/>
        </w:rPr>
        <w:t xml:space="preserve">n la implementación de los mecanismos </w:t>
      </w:r>
      <w:r w:rsidR="00A53E83" w:rsidRPr="00A013D6">
        <w:rPr>
          <w:lang w:val="es-419"/>
        </w:rPr>
        <w:t>locales</w:t>
      </w:r>
      <w:r w:rsidR="00A17251" w:rsidRPr="00A013D6">
        <w:rPr>
          <w:lang w:val="es-419"/>
        </w:rPr>
        <w:t>. El Estado parte se refirió a mejoras en</w:t>
      </w:r>
      <w:r w:rsidR="00837EDF" w:rsidRPr="00A013D6">
        <w:rPr>
          <w:lang w:val="es-419"/>
        </w:rPr>
        <w:t xml:space="preserve"> determinadas</w:t>
      </w:r>
      <w:r w:rsidR="00A17251" w:rsidRPr="00A013D6">
        <w:rPr>
          <w:lang w:val="es-419"/>
        </w:rPr>
        <w:t xml:space="preserve"> provincias</w:t>
      </w:r>
      <w:r w:rsidR="00837EDF" w:rsidRPr="00A013D6">
        <w:rPr>
          <w:lang w:val="es-419"/>
        </w:rPr>
        <w:t>.</w:t>
      </w:r>
      <w:r w:rsidR="00A17251" w:rsidRPr="00A013D6">
        <w:rPr>
          <w:lang w:val="es-419"/>
        </w:rPr>
        <w:t xml:space="preserve"> La </w:t>
      </w:r>
      <w:r w:rsidR="00A53E83" w:rsidRPr="00A013D6">
        <w:rPr>
          <w:lang w:val="es-419"/>
        </w:rPr>
        <w:t>Secretar</w:t>
      </w:r>
      <w:r w:rsidR="0015028A" w:rsidRPr="00A013D6">
        <w:rPr>
          <w:lang w:val="es-419"/>
        </w:rPr>
        <w:t>í</w:t>
      </w:r>
      <w:r w:rsidR="00A53E83" w:rsidRPr="00A013D6">
        <w:rPr>
          <w:lang w:val="es-419"/>
        </w:rPr>
        <w:t xml:space="preserve">a </w:t>
      </w:r>
      <w:r w:rsidR="00A17251" w:rsidRPr="00A013D6">
        <w:rPr>
          <w:lang w:val="es-419"/>
        </w:rPr>
        <w:t xml:space="preserve">de Derechos Humanos y Pluralismo Cultural </w:t>
      </w:r>
      <w:r w:rsidR="00A53E83" w:rsidRPr="00A013D6">
        <w:rPr>
          <w:lang w:val="es-419"/>
        </w:rPr>
        <w:t xml:space="preserve">se ha puesto a disposición de las </w:t>
      </w:r>
      <w:r w:rsidR="00A17251" w:rsidRPr="00A013D6">
        <w:rPr>
          <w:lang w:val="es-419"/>
        </w:rPr>
        <w:t xml:space="preserve">24 jurisdicciones provinciales para brindarles asesoramiento para aprobar los mecanismos de prevención locales, adaptar los marcos normativos y aplicar y mantener los mecanismos de prevención locales </w:t>
      </w:r>
      <w:r w:rsidR="00A53E83" w:rsidRPr="00A013D6">
        <w:rPr>
          <w:lang w:val="es-419"/>
        </w:rPr>
        <w:t>actualmente creados</w:t>
      </w:r>
      <w:r w:rsidR="00A17251" w:rsidRPr="00A013D6">
        <w:rPr>
          <w:lang w:val="es-419"/>
        </w:rPr>
        <w:t>.</w:t>
      </w:r>
    </w:p>
    <w:p w14:paraId="5FBA37A6" w14:textId="53F09128" w:rsidR="00655367" w:rsidRPr="00A013D6" w:rsidRDefault="002E4B3D">
      <w:pPr>
        <w:pStyle w:val="H23G"/>
        <w:rPr>
          <w:lang w:val="es-419"/>
        </w:rPr>
      </w:pPr>
      <w:r w:rsidRPr="00A013D6">
        <w:rPr>
          <w:lang w:val="es-419" w:eastAsia="en-GB"/>
        </w:rPr>
        <w:tab/>
      </w:r>
      <w:r w:rsidRPr="00A013D6">
        <w:rPr>
          <w:lang w:val="es-419" w:eastAsia="en-GB"/>
        </w:rPr>
        <w:tab/>
      </w:r>
      <w:r w:rsidR="00BF13EE" w:rsidRPr="00A013D6">
        <w:rPr>
          <w:lang w:val="es-419" w:eastAsia="en-GB"/>
        </w:rPr>
        <w:t xml:space="preserve">Información de la </w:t>
      </w:r>
      <w:r w:rsidR="00FB5D41" w:rsidRPr="00A013D6">
        <w:rPr>
          <w:lang w:val="es-419" w:eastAsia="en-GB"/>
        </w:rPr>
        <w:t>Procuración Penitenciaria de la Nación</w:t>
      </w:r>
      <w:r w:rsidR="00655367" w:rsidRPr="00A013D6">
        <w:rPr>
          <w:lang w:val="es-419" w:eastAsia="en-GB"/>
        </w:rPr>
        <w:t xml:space="preserve"> </w:t>
      </w:r>
    </w:p>
    <w:p w14:paraId="0E3BD8AA" w14:textId="31BC5028" w:rsidR="003172AF" w:rsidRPr="00A013D6" w:rsidRDefault="0014758F">
      <w:pPr>
        <w:pStyle w:val="SingleTxtG"/>
        <w:ind w:firstLine="567"/>
        <w:rPr>
          <w:b/>
          <w:lang w:val="es-419"/>
        </w:rPr>
      </w:pPr>
      <w:r w:rsidRPr="00A013D6">
        <w:rPr>
          <w:lang w:val="es-419"/>
        </w:rPr>
        <w:t>La situación de la tortura no se</w:t>
      </w:r>
      <w:r w:rsidR="003172AF" w:rsidRPr="00A013D6">
        <w:rPr>
          <w:lang w:val="es-419"/>
        </w:rPr>
        <w:t xml:space="preserve"> ha modificado sustancialmente en los últimos años. La tortura y el maltrato se continúan aplicando en forma recurrente en los centros de detención. Las v</w:t>
      </w:r>
      <w:r w:rsidR="0015028A" w:rsidRPr="00A013D6">
        <w:rPr>
          <w:lang w:val="es-419"/>
        </w:rPr>
        <w:t>í</w:t>
      </w:r>
      <w:r w:rsidR="003172AF" w:rsidRPr="00A013D6">
        <w:rPr>
          <w:lang w:val="es-419"/>
        </w:rPr>
        <w:t>ctimas temen las represalias y en 2016 solo el 39</w:t>
      </w:r>
      <w:r w:rsidR="00B0635C" w:rsidRPr="00A013D6">
        <w:rPr>
          <w:lang w:val="es-419"/>
        </w:rPr>
        <w:t xml:space="preserve"> </w:t>
      </w:r>
      <w:r w:rsidR="003172AF" w:rsidRPr="00A013D6">
        <w:rPr>
          <w:lang w:val="es-419"/>
        </w:rPr>
        <w:t>% de las v</w:t>
      </w:r>
      <w:r w:rsidR="00B0635C" w:rsidRPr="00A013D6">
        <w:rPr>
          <w:lang w:val="es-419"/>
        </w:rPr>
        <w:t>í</w:t>
      </w:r>
      <w:r w:rsidR="003172AF" w:rsidRPr="00A013D6">
        <w:rPr>
          <w:lang w:val="es-419"/>
        </w:rPr>
        <w:t xml:space="preserve">ctimas prestaron su consentimiento para realizar </w:t>
      </w:r>
      <w:r w:rsidR="00D6653F" w:rsidRPr="00A013D6">
        <w:rPr>
          <w:lang w:val="es-419"/>
        </w:rPr>
        <w:t>un</w:t>
      </w:r>
      <w:r w:rsidR="003172AF" w:rsidRPr="00A013D6">
        <w:rPr>
          <w:lang w:val="es-419"/>
        </w:rPr>
        <w:t>a denuncia penal. Aunque hubo mejoras específicas, la impunidad sigue siendo un obstáculo en la lucha contra la tortura. La respuesta judicial a las denuncias de tortura y malos tratos sigue siendo inadecuada en la gran mayoría de los casos.</w:t>
      </w:r>
    </w:p>
    <w:p w14:paraId="53DD25D3" w14:textId="2E97BD09" w:rsidR="007915D5" w:rsidRPr="00A013D6" w:rsidRDefault="002E4B3D" w:rsidP="002E4B3D">
      <w:pPr>
        <w:pStyle w:val="H23G"/>
        <w:rPr>
          <w:lang w:val="es-419"/>
        </w:rPr>
      </w:pPr>
      <w:r w:rsidRPr="00A013D6">
        <w:rPr>
          <w:lang w:val="es-419"/>
        </w:rPr>
        <w:tab/>
      </w:r>
      <w:r w:rsidR="00846B9B" w:rsidRPr="00A013D6">
        <w:rPr>
          <w:lang w:val="es-419"/>
        </w:rPr>
        <w:tab/>
        <w:t>Evaluación del Comité</w:t>
      </w:r>
    </w:p>
    <w:p w14:paraId="70F2DF77" w14:textId="0A97E358" w:rsidR="00970039" w:rsidRPr="00A013D6" w:rsidRDefault="00970039">
      <w:pPr>
        <w:pStyle w:val="SingleTxtG"/>
        <w:rPr>
          <w:lang w:val="es-419"/>
        </w:rPr>
      </w:pPr>
      <w:r w:rsidRPr="00A013D6">
        <w:rPr>
          <w:b/>
          <w:lang w:val="es-419"/>
        </w:rPr>
        <w:t>[C]</w:t>
      </w:r>
      <w:r w:rsidR="0015028A" w:rsidRPr="00A013D6">
        <w:rPr>
          <w:b/>
          <w:lang w:val="es-419"/>
        </w:rPr>
        <w:t xml:space="preserve"> </w:t>
      </w:r>
      <w:r w:rsidRPr="00A013D6">
        <w:rPr>
          <w:lang w:val="es-419"/>
        </w:rPr>
        <w:t>a), d)</w:t>
      </w:r>
      <w:r w:rsidRPr="00A013D6">
        <w:rPr>
          <w:rStyle w:val="Refdenotaalpie"/>
          <w:lang w:val="es-419"/>
        </w:rPr>
        <w:t xml:space="preserve"> </w:t>
      </w:r>
      <w:r w:rsidR="0015028A" w:rsidRPr="00A013D6">
        <w:rPr>
          <w:lang w:val="es-419"/>
        </w:rPr>
        <w:t>y</w:t>
      </w:r>
      <w:r w:rsidRPr="00A013D6">
        <w:rPr>
          <w:lang w:val="es-419"/>
        </w:rPr>
        <w:t xml:space="preserve"> e): El Comité toma nota de la información proporcionada por el Estado parte, pero requiere información específica sobre las medidas </w:t>
      </w:r>
      <w:r w:rsidR="00AF266F" w:rsidRPr="00A013D6">
        <w:rPr>
          <w:lang w:val="es-419"/>
        </w:rPr>
        <w:t xml:space="preserve">implementadas </w:t>
      </w:r>
      <w:r w:rsidRPr="00A013D6">
        <w:rPr>
          <w:lang w:val="es-419"/>
        </w:rPr>
        <w:t xml:space="preserve">después de la adopción de las observaciones finales para garantizar que todas las denuncias de tortura o malos tratos sean investigadas de manera rápida, completa e independiente. El Estado parte también debe proporcionar información sobre las medidas </w:t>
      </w:r>
      <w:r w:rsidR="00AF266F" w:rsidRPr="00A013D6">
        <w:rPr>
          <w:lang w:val="es-419"/>
        </w:rPr>
        <w:t xml:space="preserve">implementadas </w:t>
      </w:r>
      <w:r w:rsidRPr="00A013D6">
        <w:rPr>
          <w:lang w:val="es-419"/>
        </w:rPr>
        <w:t xml:space="preserve">después de la adopción de las observaciones finales para garantizar que los perpetradores de actos de </w:t>
      </w:r>
      <w:r w:rsidRPr="00A013D6">
        <w:rPr>
          <w:lang w:val="es-419"/>
        </w:rPr>
        <w:lastRenderedPageBreak/>
        <w:t xml:space="preserve">tortura o malos tratos comparezcan ante la justicia y, de estar disponible, información sobre las sentencias </w:t>
      </w:r>
      <w:r w:rsidR="00F56185" w:rsidRPr="00A013D6">
        <w:rPr>
          <w:lang w:val="es-419"/>
        </w:rPr>
        <w:t xml:space="preserve">dictadas </w:t>
      </w:r>
      <w:r w:rsidRPr="00A013D6">
        <w:rPr>
          <w:lang w:val="es-419"/>
        </w:rPr>
        <w:t>después de la adopción de las observaciones finales.</w:t>
      </w:r>
    </w:p>
    <w:p w14:paraId="418FB407" w14:textId="7FF967DA" w:rsidR="00970039" w:rsidRPr="00A013D6" w:rsidRDefault="00970039">
      <w:pPr>
        <w:pStyle w:val="SingleTxtG"/>
        <w:ind w:firstLine="567"/>
        <w:rPr>
          <w:lang w:val="es-419"/>
        </w:rPr>
      </w:pPr>
      <w:r w:rsidRPr="00A013D6">
        <w:rPr>
          <w:lang w:val="es-419"/>
        </w:rPr>
        <w:t xml:space="preserve">El Comité toma nota de la información proporcionada por el Estado parte, pero lamenta la falta de información sobre las medidas adoptadas para implementar un sistema unificado de registros de hechos y víctimas de tortura. Toma nota de la información proporcionada sobre el proceso de modernización curricular y las </w:t>
      </w:r>
      <w:r w:rsidR="0015028A" w:rsidRPr="00A013D6">
        <w:rPr>
          <w:lang w:val="es-419"/>
        </w:rPr>
        <w:t>r</w:t>
      </w:r>
      <w:r w:rsidRPr="00A013D6">
        <w:rPr>
          <w:lang w:val="es-419"/>
        </w:rPr>
        <w:t xml:space="preserve">esoluciones </w:t>
      </w:r>
      <w:proofErr w:type="spellStart"/>
      <w:r w:rsidR="0015028A" w:rsidRPr="00A013D6">
        <w:rPr>
          <w:lang w:val="es-419"/>
        </w:rPr>
        <w:t>núms</w:t>
      </w:r>
      <w:proofErr w:type="spellEnd"/>
      <w:r w:rsidR="0015028A" w:rsidRPr="00A013D6">
        <w:rPr>
          <w:lang w:val="es-419"/>
        </w:rPr>
        <w:t xml:space="preserve">. </w:t>
      </w:r>
      <w:r w:rsidRPr="00A013D6">
        <w:rPr>
          <w:lang w:val="es-419"/>
        </w:rPr>
        <w:t>554 y 555/2016, pero requiere más información sobre el establecimiento de políticas específicas para la prevención de la tortura y los tratos crueles, inhumanos o degradantes.</w:t>
      </w:r>
    </w:p>
    <w:p w14:paraId="050415E0" w14:textId="1E1221F0" w:rsidR="00915EAB" w:rsidRPr="00A013D6" w:rsidRDefault="00915EAB">
      <w:pPr>
        <w:pStyle w:val="SingleTxtG"/>
        <w:ind w:firstLine="567"/>
        <w:rPr>
          <w:lang w:val="es-419"/>
        </w:rPr>
      </w:pPr>
      <w:r w:rsidRPr="00A013D6">
        <w:rPr>
          <w:lang w:val="es-419"/>
        </w:rPr>
        <w:t xml:space="preserve">El Comité toma nota de la información proporcionada por el Estado parte, pero requiere más información sobre las medidas concretas tomadas después de las observaciones finales para acelerar la adopción de medidas legales para asegurar que el mecanismo nacional de prevención sea establecido en todas las regiones del país. En particular, debería aclarar </w:t>
      </w:r>
      <w:r w:rsidR="0079521B" w:rsidRPr="00A013D6">
        <w:rPr>
          <w:lang w:val="es-419"/>
        </w:rPr>
        <w:t xml:space="preserve">en qué provincias </w:t>
      </w:r>
      <w:r w:rsidRPr="00A013D6">
        <w:rPr>
          <w:lang w:val="es-419"/>
        </w:rPr>
        <w:t xml:space="preserve">se estableció el mecanismo después de las observaciones finales. También requiere información sobre mejoras en los recursos humanos y financieros disponibles para </w:t>
      </w:r>
      <w:r w:rsidR="00AF266F" w:rsidRPr="00A013D6">
        <w:rPr>
          <w:lang w:val="es-419"/>
        </w:rPr>
        <w:t xml:space="preserve">que </w:t>
      </w:r>
      <w:r w:rsidRPr="00A013D6">
        <w:rPr>
          <w:lang w:val="es-419"/>
        </w:rPr>
        <w:t xml:space="preserve">el mecanismo </w:t>
      </w:r>
      <w:r w:rsidR="00AF266F" w:rsidRPr="00A013D6">
        <w:rPr>
          <w:lang w:val="es-419"/>
        </w:rPr>
        <w:t>pueda</w:t>
      </w:r>
      <w:r w:rsidRPr="00A013D6">
        <w:rPr>
          <w:lang w:val="es-419"/>
        </w:rPr>
        <w:t xml:space="preserve"> funcionar de manera eficiente.</w:t>
      </w:r>
    </w:p>
    <w:p w14:paraId="652D5A94" w14:textId="4CA0A418" w:rsidR="00B4606F" w:rsidRPr="00A013D6" w:rsidRDefault="00E31CB3">
      <w:pPr>
        <w:pStyle w:val="SingleTxtG"/>
        <w:rPr>
          <w:lang w:val="es-419"/>
        </w:rPr>
      </w:pPr>
      <w:r w:rsidRPr="00A013D6">
        <w:rPr>
          <w:b/>
          <w:bCs/>
          <w:lang w:val="es-419"/>
        </w:rPr>
        <w:t>[B]</w:t>
      </w:r>
      <w:r w:rsidR="0015028A" w:rsidRPr="00A013D6">
        <w:rPr>
          <w:bCs/>
          <w:lang w:val="es-419"/>
        </w:rPr>
        <w:t xml:space="preserve"> </w:t>
      </w:r>
      <w:r w:rsidRPr="00A013D6">
        <w:rPr>
          <w:bCs/>
          <w:lang w:val="es-419"/>
        </w:rPr>
        <w:t xml:space="preserve">b) </w:t>
      </w:r>
      <w:r w:rsidR="0015028A" w:rsidRPr="00A013D6">
        <w:rPr>
          <w:bCs/>
          <w:lang w:val="es-419"/>
        </w:rPr>
        <w:t>y</w:t>
      </w:r>
      <w:r w:rsidRPr="00A013D6">
        <w:rPr>
          <w:bCs/>
          <w:lang w:val="es-419"/>
        </w:rPr>
        <w:t xml:space="preserve"> c):</w:t>
      </w:r>
      <w:r w:rsidRPr="00A013D6">
        <w:rPr>
          <w:b/>
          <w:bCs/>
          <w:lang w:val="es-419"/>
        </w:rPr>
        <w:t xml:space="preserve"> </w:t>
      </w:r>
      <w:r w:rsidRPr="00A013D6">
        <w:rPr>
          <w:lang w:val="es-419"/>
        </w:rPr>
        <w:t xml:space="preserve">El Comité toma nota de la </w:t>
      </w:r>
      <w:r w:rsidR="001905CD" w:rsidRPr="00A013D6">
        <w:rPr>
          <w:lang w:val="es-419"/>
        </w:rPr>
        <w:t>r</w:t>
      </w:r>
      <w:r w:rsidRPr="00A013D6">
        <w:rPr>
          <w:lang w:val="es-419"/>
        </w:rPr>
        <w:t xml:space="preserve">esolución </w:t>
      </w:r>
      <w:r w:rsidR="001905CD" w:rsidRPr="00A013D6">
        <w:rPr>
          <w:lang w:val="es-419"/>
        </w:rPr>
        <w:t>núm</w:t>
      </w:r>
      <w:r w:rsidRPr="00A013D6">
        <w:rPr>
          <w:lang w:val="es-419"/>
        </w:rPr>
        <w:t>. 855-E/2016, que estableció la Unidad de Coordinación de Atención y Asistencia a las Víctimas del Delito</w:t>
      </w:r>
      <w:r w:rsidR="00B4606F" w:rsidRPr="00A013D6">
        <w:rPr>
          <w:lang w:val="es-419"/>
        </w:rPr>
        <w:t xml:space="preserve">, </w:t>
      </w:r>
      <w:r w:rsidRPr="00A013D6">
        <w:rPr>
          <w:lang w:val="es-419"/>
        </w:rPr>
        <w:t>pero requiere más información sobre su trabajo para asegurar que las víctimas reciban una reparación adecuada, incluidos los servicios de salud y rehabilitación. También requiere más información sobre las medidas adoptadas después de las observaciones finales para aplicar la recomendación del Comité.</w:t>
      </w:r>
    </w:p>
    <w:p w14:paraId="1FB0F278" w14:textId="2745AA95" w:rsidR="00B4606F" w:rsidRPr="00A013D6" w:rsidRDefault="00B4606F" w:rsidP="00B4606F">
      <w:pPr>
        <w:pStyle w:val="SingleTxtG"/>
        <w:ind w:firstLine="567"/>
        <w:rPr>
          <w:lang w:val="es-419"/>
        </w:rPr>
      </w:pPr>
      <w:r w:rsidRPr="00A013D6">
        <w:rPr>
          <w:lang w:val="es-419"/>
        </w:rPr>
        <w:t>El Comité toma nota de la información proporcionada por el Estado parte respecto a la capacitación permanente dirigida a la División de Medicina Legal, pero requiere información adicional sobre el número de capacitaciones realizadas después de la adopción de las observaciones finales y cómo estas capacitaciones implementan la recomendación del Comité. Además, el Comité requiere información sobre el Reglamento General de Registro e Inspección y si el Estado parte tiene la intención de emitir un reglamento permanente.</w:t>
      </w:r>
    </w:p>
    <w:p w14:paraId="7691E4C1" w14:textId="57EDDE02" w:rsidR="009373C9" w:rsidRPr="00A013D6" w:rsidRDefault="002E4B3D" w:rsidP="002E4B3D">
      <w:pPr>
        <w:pStyle w:val="H23G"/>
        <w:rPr>
          <w:rFonts w:eastAsia="SimSun"/>
          <w:lang w:val="es-419"/>
        </w:rPr>
      </w:pPr>
      <w:r w:rsidRPr="00A013D6">
        <w:rPr>
          <w:lang w:val="es-419"/>
        </w:rPr>
        <w:tab/>
      </w:r>
      <w:r w:rsidRPr="00A013D6">
        <w:rPr>
          <w:lang w:val="es-419"/>
        </w:rPr>
        <w:tab/>
      </w:r>
      <w:r w:rsidR="007915D5" w:rsidRPr="00A013D6">
        <w:rPr>
          <w:lang w:val="es-419"/>
        </w:rPr>
        <w:t>P</w:t>
      </w:r>
      <w:r w:rsidR="00846B9B" w:rsidRPr="00A013D6">
        <w:rPr>
          <w:lang w:val="es-419"/>
        </w:rPr>
        <w:t>árrafo</w:t>
      </w:r>
      <w:r w:rsidR="007915D5" w:rsidRPr="00A013D6">
        <w:rPr>
          <w:lang w:val="es-419"/>
        </w:rPr>
        <w:t xml:space="preserve"> </w:t>
      </w:r>
      <w:r w:rsidR="009373C9" w:rsidRPr="00A013D6">
        <w:rPr>
          <w:lang w:val="es-419"/>
        </w:rPr>
        <w:t>24</w:t>
      </w:r>
      <w:r w:rsidR="007915D5" w:rsidRPr="00A013D6">
        <w:rPr>
          <w:lang w:val="es-419"/>
        </w:rPr>
        <w:t xml:space="preserve">: </w:t>
      </w:r>
      <w:r w:rsidR="00846B9B" w:rsidRPr="00A013D6">
        <w:rPr>
          <w:rFonts w:eastAsia="SimSun"/>
          <w:lang w:val="es-419"/>
        </w:rPr>
        <w:t>Condiciones de detención</w:t>
      </w:r>
    </w:p>
    <w:p w14:paraId="1FB7A44A" w14:textId="650EC0EE" w:rsidR="00846B9B" w:rsidRPr="00A013D6" w:rsidRDefault="00B30790" w:rsidP="00A013D6">
      <w:pPr>
        <w:pStyle w:val="SingleTxtG"/>
        <w:rPr>
          <w:b/>
          <w:bCs/>
          <w:lang w:val="es-419"/>
        </w:rPr>
      </w:pPr>
      <w:r w:rsidRPr="00A013D6">
        <w:rPr>
          <w:b/>
          <w:lang w:val="es-419"/>
        </w:rPr>
        <w:tab/>
      </w:r>
      <w:r w:rsidR="00846B9B" w:rsidRPr="00A013D6">
        <w:rPr>
          <w:b/>
          <w:bCs/>
          <w:lang w:val="es-419"/>
        </w:rPr>
        <w:t>El Estado parte debe adoptar medidas eficaces para mejorar las condiciones materiales de los centros penitenciarios, reducir el hacinamiento existente y responder debidamente a las necesidades fundamentales de todas las personas privadas de libertad, en particular el acceso a la salud, de conformidad con lo dispuesto en el Pacto y en las Reglas Mínimas de las Naciones Unidas para el Tratamiento de los Reclusos (Reglas Nelson Mandela). El Estado parte también debe considerar una aplicación más amplia de las penas sustitutivas de la prisión, como la vigilancia por medios electrónicos, la libertad condicional y los servicios a la comunidad.</w:t>
      </w:r>
    </w:p>
    <w:p w14:paraId="679CF2E1" w14:textId="020C4AF9" w:rsidR="00846B9B" w:rsidRPr="00A013D6" w:rsidRDefault="0038220D" w:rsidP="00A013D6">
      <w:pPr>
        <w:pStyle w:val="H23G"/>
        <w:rPr>
          <w:lang w:val="es-419"/>
        </w:rPr>
      </w:pPr>
      <w:r w:rsidRPr="00A013D6">
        <w:rPr>
          <w:lang w:val="es-419"/>
        </w:rPr>
        <w:tab/>
      </w:r>
      <w:r w:rsidRPr="00A013D6">
        <w:rPr>
          <w:lang w:val="es-419"/>
        </w:rPr>
        <w:tab/>
      </w:r>
      <w:r w:rsidR="00846B9B" w:rsidRPr="00A013D6">
        <w:rPr>
          <w:lang w:val="es-419"/>
        </w:rPr>
        <w:t>Resumen de la respuesta del Estado parte</w:t>
      </w:r>
    </w:p>
    <w:p w14:paraId="48C06153" w14:textId="6D9B92C5" w:rsidR="0010388E" w:rsidRPr="00A013D6" w:rsidRDefault="0010388E">
      <w:pPr>
        <w:pStyle w:val="SingleTxtG"/>
        <w:ind w:firstLine="567"/>
        <w:rPr>
          <w:lang w:val="es-419"/>
        </w:rPr>
      </w:pPr>
      <w:r w:rsidRPr="00A013D6">
        <w:rPr>
          <w:lang w:val="es-419"/>
        </w:rPr>
        <w:t xml:space="preserve">Según el informe del sistema nacional de estadísticas de 2015, </w:t>
      </w:r>
      <w:r w:rsidR="00892686" w:rsidRPr="00A013D6">
        <w:rPr>
          <w:lang w:val="es-419"/>
        </w:rPr>
        <w:t>existe una sobrepoblación en promedio en todo el país del 10</w:t>
      </w:r>
      <w:r w:rsidR="00FB0FFD" w:rsidRPr="00A013D6">
        <w:rPr>
          <w:lang w:val="es-419"/>
        </w:rPr>
        <w:t xml:space="preserve"> </w:t>
      </w:r>
      <w:r w:rsidR="00837EDF" w:rsidRPr="00A013D6">
        <w:rPr>
          <w:lang w:val="es-419"/>
        </w:rPr>
        <w:t>%</w:t>
      </w:r>
      <w:r w:rsidR="00892686" w:rsidRPr="00A013D6">
        <w:rPr>
          <w:lang w:val="es-419"/>
        </w:rPr>
        <w:t xml:space="preserve"> </w:t>
      </w:r>
      <w:r w:rsidR="00AF266F" w:rsidRPr="00A013D6">
        <w:rPr>
          <w:lang w:val="es-419"/>
        </w:rPr>
        <w:t xml:space="preserve">y en </w:t>
      </w:r>
      <w:r w:rsidR="00892686" w:rsidRPr="00A013D6">
        <w:rPr>
          <w:lang w:val="es-419"/>
        </w:rPr>
        <w:t xml:space="preserve">algunas provincias supera </w:t>
      </w:r>
      <w:r w:rsidRPr="00A013D6">
        <w:rPr>
          <w:lang w:val="es-419"/>
        </w:rPr>
        <w:t>el 30</w:t>
      </w:r>
      <w:r w:rsidR="00FB0FFD" w:rsidRPr="00A013D6">
        <w:rPr>
          <w:lang w:val="es-419"/>
        </w:rPr>
        <w:t xml:space="preserve"> </w:t>
      </w:r>
      <w:r w:rsidR="00837EDF" w:rsidRPr="00A013D6">
        <w:rPr>
          <w:lang w:val="es-419"/>
        </w:rPr>
        <w:t>%</w:t>
      </w:r>
      <w:r w:rsidRPr="00A013D6">
        <w:rPr>
          <w:lang w:val="es-419"/>
        </w:rPr>
        <w:t>. La situación en Buenos Aires es la más grave</w:t>
      </w:r>
      <w:r w:rsidR="00837EDF" w:rsidRPr="00A013D6">
        <w:rPr>
          <w:lang w:val="es-419"/>
        </w:rPr>
        <w:t xml:space="preserve"> y</w:t>
      </w:r>
      <w:r w:rsidR="00FB0FFD" w:rsidRPr="00A013D6">
        <w:rPr>
          <w:lang w:val="es-419"/>
        </w:rPr>
        <w:t xml:space="preserve"> </w:t>
      </w:r>
      <w:r w:rsidR="00892686" w:rsidRPr="00A013D6">
        <w:rPr>
          <w:lang w:val="es-419"/>
        </w:rPr>
        <w:t xml:space="preserve">se decretó </w:t>
      </w:r>
      <w:r w:rsidRPr="00A013D6">
        <w:rPr>
          <w:lang w:val="es-419"/>
        </w:rPr>
        <w:t>una emergencia</w:t>
      </w:r>
      <w:r w:rsidR="00892686" w:rsidRPr="00A013D6">
        <w:rPr>
          <w:lang w:val="es-419"/>
        </w:rPr>
        <w:t xml:space="preserve"> penitenciaria en dicha</w:t>
      </w:r>
      <w:r w:rsidRPr="00A013D6">
        <w:rPr>
          <w:lang w:val="es-419"/>
        </w:rPr>
        <w:t xml:space="preserve"> jurisdicción.</w:t>
      </w:r>
    </w:p>
    <w:p w14:paraId="7C2536FF" w14:textId="5DC325DA" w:rsidR="00892686" w:rsidRPr="00A013D6" w:rsidRDefault="00892686">
      <w:pPr>
        <w:pStyle w:val="SingleTxtG"/>
        <w:ind w:firstLine="567"/>
        <w:rPr>
          <w:lang w:val="es-419"/>
        </w:rPr>
      </w:pPr>
      <w:r w:rsidRPr="00A013D6">
        <w:rPr>
          <w:lang w:val="es-419"/>
        </w:rPr>
        <w:t>Las instalaciones del Servicio Penitenciario Federal se están ampliando, lo que, una vez finalizado, proporcionará 2</w:t>
      </w:r>
      <w:r w:rsidR="00FB0FFD" w:rsidRPr="00A013D6">
        <w:rPr>
          <w:lang w:val="es-419"/>
        </w:rPr>
        <w:t>.</w:t>
      </w:r>
      <w:r w:rsidRPr="00A013D6">
        <w:rPr>
          <w:lang w:val="es-419"/>
        </w:rPr>
        <w:t xml:space="preserve">150 plazas adicionales en el sistema federal. </w:t>
      </w:r>
      <w:r w:rsidR="00837EDF" w:rsidRPr="00A013D6">
        <w:rPr>
          <w:lang w:val="es-419"/>
        </w:rPr>
        <w:t>S</w:t>
      </w:r>
      <w:r w:rsidRPr="00A013D6">
        <w:rPr>
          <w:lang w:val="es-419"/>
        </w:rPr>
        <w:t>e está desarrollando un plan de trabajo que permitirá la renovación de casi toda la infraestructura del país entre 2017</w:t>
      </w:r>
      <w:r w:rsidR="00FB0FFD" w:rsidRPr="00A013D6">
        <w:rPr>
          <w:lang w:val="es-419"/>
        </w:rPr>
        <w:t xml:space="preserve"> y </w:t>
      </w:r>
      <w:r w:rsidRPr="00A013D6">
        <w:rPr>
          <w:lang w:val="es-419"/>
        </w:rPr>
        <w:t>2022. El plan duplicará la cantidad de lugares para 2023 y desmantelará l</w:t>
      </w:r>
      <w:r w:rsidR="00A901F2" w:rsidRPr="00A013D6">
        <w:rPr>
          <w:lang w:val="es-419"/>
        </w:rPr>
        <w:t>a</w:t>
      </w:r>
      <w:r w:rsidRPr="00A013D6">
        <w:rPr>
          <w:lang w:val="es-419"/>
        </w:rPr>
        <w:t>s 5</w:t>
      </w:r>
      <w:r w:rsidR="00FB0FFD" w:rsidRPr="00A013D6">
        <w:rPr>
          <w:lang w:val="es-419"/>
        </w:rPr>
        <w:t>.</w:t>
      </w:r>
      <w:r w:rsidRPr="00A013D6">
        <w:rPr>
          <w:lang w:val="es-419"/>
        </w:rPr>
        <w:t xml:space="preserve">000 </w:t>
      </w:r>
      <w:r w:rsidR="00A901F2" w:rsidRPr="00A013D6">
        <w:rPr>
          <w:lang w:val="es-419"/>
        </w:rPr>
        <w:t>plazas</w:t>
      </w:r>
      <w:r w:rsidRPr="00A013D6">
        <w:rPr>
          <w:lang w:val="es-419"/>
        </w:rPr>
        <w:t xml:space="preserve"> </w:t>
      </w:r>
      <w:r w:rsidR="00A901F2" w:rsidRPr="00A013D6">
        <w:rPr>
          <w:lang w:val="es-419"/>
        </w:rPr>
        <w:t xml:space="preserve">en </w:t>
      </w:r>
      <w:r w:rsidRPr="00A013D6">
        <w:rPr>
          <w:lang w:val="es-419"/>
        </w:rPr>
        <w:t>edificios antiguos y obsoletos ubicados en centros urbanos.</w:t>
      </w:r>
    </w:p>
    <w:p w14:paraId="3D0F9BDD" w14:textId="22900193" w:rsidR="005D47A8" w:rsidRPr="00A013D6" w:rsidRDefault="00837EDF">
      <w:pPr>
        <w:pStyle w:val="SingleTxtG"/>
        <w:ind w:firstLine="567"/>
        <w:rPr>
          <w:lang w:val="es-419"/>
        </w:rPr>
      </w:pPr>
      <w:r w:rsidRPr="00A013D6">
        <w:rPr>
          <w:lang w:val="es-419"/>
        </w:rPr>
        <w:t>L</w:t>
      </w:r>
      <w:r w:rsidR="009E1173" w:rsidRPr="00A013D6">
        <w:rPr>
          <w:lang w:val="es-419"/>
        </w:rPr>
        <w:t xml:space="preserve">a </w:t>
      </w:r>
      <w:r w:rsidR="00FB0FFD" w:rsidRPr="00A013D6">
        <w:rPr>
          <w:lang w:val="es-419"/>
        </w:rPr>
        <w:t>r</w:t>
      </w:r>
      <w:r w:rsidR="009E1173" w:rsidRPr="00A013D6">
        <w:rPr>
          <w:lang w:val="es-419"/>
        </w:rPr>
        <w:t xml:space="preserve">esolución </w:t>
      </w:r>
      <w:r w:rsidR="00FB0FFD" w:rsidRPr="00A013D6">
        <w:rPr>
          <w:lang w:val="es-419"/>
        </w:rPr>
        <w:t xml:space="preserve">núm. </w:t>
      </w:r>
      <w:r w:rsidR="009E1173" w:rsidRPr="00A013D6">
        <w:rPr>
          <w:lang w:val="es-419"/>
        </w:rPr>
        <w:t xml:space="preserve">86/2016 amplió el uso de dispositivos de monitoreo electrónico para todo el país. El Estado parte enumeró a las personas con derecho a utilizar el dispositivo de vigilancia. </w:t>
      </w:r>
    </w:p>
    <w:p w14:paraId="30576317" w14:textId="512D662E" w:rsidR="009E1173" w:rsidRPr="00A013D6" w:rsidRDefault="009E1173" w:rsidP="009E1173">
      <w:pPr>
        <w:pStyle w:val="SingleTxtG"/>
        <w:ind w:firstLine="567"/>
        <w:rPr>
          <w:lang w:val="es-419"/>
        </w:rPr>
      </w:pPr>
      <w:r w:rsidRPr="00A013D6">
        <w:rPr>
          <w:lang w:val="es-419"/>
        </w:rPr>
        <w:t>Con respecto a los servicios de salud, el Estado parte proporcionó información sobre los programas nacionales disponibles.</w:t>
      </w:r>
    </w:p>
    <w:p w14:paraId="5A60AE68" w14:textId="09993507" w:rsidR="009E1173" w:rsidRPr="00A013D6" w:rsidRDefault="009E1173">
      <w:pPr>
        <w:pStyle w:val="SingleTxtG"/>
        <w:ind w:firstLine="567"/>
        <w:rPr>
          <w:lang w:val="es-419"/>
        </w:rPr>
      </w:pPr>
      <w:r w:rsidRPr="00A013D6">
        <w:rPr>
          <w:lang w:val="es-419"/>
        </w:rPr>
        <w:lastRenderedPageBreak/>
        <w:t xml:space="preserve">El nuevo Código Procesal Penal </w:t>
      </w:r>
      <w:r w:rsidR="00FB0FFD" w:rsidRPr="00A013D6">
        <w:rPr>
          <w:lang w:val="es-419"/>
        </w:rPr>
        <w:t xml:space="preserve">de la Nación </w:t>
      </w:r>
      <w:r w:rsidR="00837EDF" w:rsidRPr="00A013D6">
        <w:rPr>
          <w:lang w:val="es-419"/>
        </w:rPr>
        <w:t>(</w:t>
      </w:r>
      <w:r w:rsidRPr="00A013D6">
        <w:rPr>
          <w:lang w:val="es-419"/>
        </w:rPr>
        <w:t>2015</w:t>
      </w:r>
      <w:r w:rsidR="00837EDF" w:rsidRPr="00A013D6">
        <w:rPr>
          <w:lang w:val="es-419"/>
        </w:rPr>
        <w:t>)</w:t>
      </w:r>
      <w:r w:rsidR="006B1BE3" w:rsidRPr="00A013D6">
        <w:rPr>
          <w:lang w:val="es-419"/>
        </w:rPr>
        <w:t xml:space="preserve"> c</w:t>
      </w:r>
      <w:r w:rsidRPr="00A013D6">
        <w:rPr>
          <w:lang w:val="es-419"/>
        </w:rPr>
        <w:t>ambi</w:t>
      </w:r>
      <w:r w:rsidR="00837EDF" w:rsidRPr="00A013D6">
        <w:rPr>
          <w:lang w:val="es-419"/>
        </w:rPr>
        <w:t>ó</w:t>
      </w:r>
      <w:r w:rsidRPr="00A013D6">
        <w:rPr>
          <w:lang w:val="es-419"/>
        </w:rPr>
        <w:t xml:space="preserve"> el sistema de justicia penal</w:t>
      </w:r>
      <w:r w:rsidR="00FB0FFD" w:rsidRPr="00A013D6">
        <w:rPr>
          <w:lang w:val="es-419"/>
        </w:rPr>
        <w:t>,</w:t>
      </w:r>
      <w:r w:rsidRPr="00A013D6">
        <w:rPr>
          <w:lang w:val="es-419"/>
        </w:rPr>
        <w:t xml:space="preserve"> del procedimiento inquisitivo al procedimiento</w:t>
      </w:r>
      <w:r w:rsidR="006B1BE3" w:rsidRPr="00A013D6">
        <w:rPr>
          <w:lang w:val="es-419"/>
        </w:rPr>
        <w:t xml:space="preserve"> acusatorio penal. </w:t>
      </w:r>
      <w:r w:rsidRPr="00A013D6">
        <w:rPr>
          <w:lang w:val="es-419"/>
        </w:rPr>
        <w:t>La</w:t>
      </w:r>
      <w:r w:rsidR="006B1BE3" w:rsidRPr="00A013D6">
        <w:rPr>
          <w:lang w:val="es-419"/>
        </w:rPr>
        <w:t xml:space="preserve"> </w:t>
      </w:r>
      <w:r w:rsidR="00FB0FFD" w:rsidRPr="00A013D6">
        <w:rPr>
          <w:lang w:val="es-419"/>
        </w:rPr>
        <w:t>L</w:t>
      </w:r>
      <w:r w:rsidR="006B1BE3" w:rsidRPr="00A013D6">
        <w:rPr>
          <w:lang w:val="es-419"/>
        </w:rPr>
        <w:t>ey de</w:t>
      </w:r>
      <w:r w:rsidRPr="00A013D6">
        <w:rPr>
          <w:lang w:val="es-419"/>
        </w:rPr>
        <w:t xml:space="preserve"> Unificación de</w:t>
      </w:r>
      <w:r w:rsidR="006B1BE3" w:rsidRPr="00A013D6">
        <w:rPr>
          <w:lang w:val="es-419"/>
        </w:rPr>
        <w:t xml:space="preserve"> Fueros y Juicio Unipersonal </w:t>
      </w:r>
      <w:r w:rsidRPr="00A013D6">
        <w:rPr>
          <w:lang w:val="es-419"/>
        </w:rPr>
        <w:t>establece</w:t>
      </w:r>
      <w:r w:rsidR="00EB226C" w:rsidRPr="00A013D6">
        <w:rPr>
          <w:lang w:val="es-419"/>
        </w:rPr>
        <w:t xml:space="preserve"> </w:t>
      </w:r>
      <w:r w:rsidRPr="00A013D6">
        <w:rPr>
          <w:lang w:val="es-419"/>
        </w:rPr>
        <w:t xml:space="preserve">medidas que aceleran los procedimientos </w:t>
      </w:r>
      <w:r w:rsidR="006B1BE3" w:rsidRPr="00A013D6">
        <w:rPr>
          <w:lang w:val="es-419"/>
        </w:rPr>
        <w:t>judiciales</w:t>
      </w:r>
      <w:r w:rsidRPr="00A013D6">
        <w:rPr>
          <w:lang w:val="es-419"/>
        </w:rPr>
        <w:t xml:space="preserve"> y facilitan la investigación y el procesamiento de delitos. Tales iniciativas </w:t>
      </w:r>
      <w:r w:rsidR="00837EDF" w:rsidRPr="00A013D6">
        <w:rPr>
          <w:lang w:val="es-419"/>
        </w:rPr>
        <w:t>permiten</w:t>
      </w:r>
      <w:r w:rsidRPr="00A013D6">
        <w:rPr>
          <w:lang w:val="es-419"/>
        </w:rPr>
        <w:t xml:space="preserve"> reducir la prisión preventiva.</w:t>
      </w:r>
    </w:p>
    <w:p w14:paraId="5A767ADD" w14:textId="5594121A" w:rsidR="00C450AD" w:rsidRPr="00A013D6" w:rsidRDefault="002E4B3D">
      <w:pPr>
        <w:pStyle w:val="H23G"/>
        <w:rPr>
          <w:lang w:val="es-419"/>
        </w:rPr>
      </w:pPr>
      <w:r w:rsidRPr="00A013D6">
        <w:rPr>
          <w:lang w:val="es-419" w:eastAsia="en-GB"/>
        </w:rPr>
        <w:tab/>
      </w:r>
      <w:r w:rsidRPr="00A013D6">
        <w:rPr>
          <w:lang w:val="es-419" w:eastAsia="en-GB"/>
        </w:rPr>
        <w:tab/>
      </w:r>
      <w:r w:rsidR="00BF13EE" w:rsidRPr="00A013D6">
        <w:rPr>
          <w:lang w:val="es-419" w:eastAsia="en-GB"/>
        </w:rPr>
        <w:t xml:space="preserve">Información de la </w:t>
      </w:r>
      <w:r w:rsidR="000F05AE" w:rsidRPr="00A013D6">
        <w:rPr>
          <w:lang w:val="es-419" w:eastAsia="en-GB"/>
        </w:rPr>
        <w:t xml:space="preserve">Procuración Penitenciaria de la Nación </w:t>
      </w:r>
    </w:p>
    <w:p w14:paraId="5C2C6797" w14:textId="34FBC9C8" w:rsidR="000F05AE" w:rsidRPr="00A013D6" w:rsidRDefault="00837EDF" w:rsidP="002E4B3D">
      <w:pPr>
        <w:pStyle w:val="SingleTxtG"/>
        <w:ind w:firstLine="567"/>
        <w:rPr>
          <w:lang w:val="es-419" w:eastAsia="en-GB"/>
        </w:rPr>
      </w:pPr>
      <w:r w:rsidRPr="00A013D6">
        <w:rPr>
          <w:lang w:val="es-419" w:eastAsia="en-GB"/>
        </w:rPr>
        <w:t>L</w:t>
      </w:r>
      <w:r w:rsidR="000F05AE" w:rsidRPr="00A013D6">
        <w:rPr>
          <w:lang w:val="es-419" w:eastAsia="en-GB"/>
        </w:rPr>
        <w:t>a población carcelaria ha aumentado en los últimos años y el sistema penitenciario federal tiene actualmente las tasas más altas de encarcelamiento. El Estado parte debe establecer un procedimiento claro y transparente para definir el número de plazas disponibles en cada lugar de privación de libertad de acuerdo con las normas internacionales.</w:t>
      </w:r>
    </w:p>
    <w:p w14:paraId="1AE05D5B" w14:textId="5E3B59DF" w:rsidR="000F05AE" w:rsidRPr="00A013D6" w:rsidRDefault="00A26B1C">
      <w:pPr>
        <w:pStyle w:val="SingleTxtG"/>
        <w:ind w:firstLine="567"/>
        <w:rPr>
          <w:color w:val="222222"/>
          <w:lang w:val="es-419"/>
        </w:rPr>
      </w:pPr>
      <w:r w:rsidRPr="00A013D6">
        <w:rPr>
          <w:lang w:val="es-419" w:eastAsia="en-GB"/>
        </w:rPr>
        <w:t xml:space="preserve">La Procuración Penitenciaria de la Nación </w:t>
      </w:r>
      <w:r w:rsidR="000F05AE" w:rsidRPr="00A013D6">
        <w:rPr>
          <w:color w:val="222222"/>
          <w:lang w:val="es-419"/>
        </w:rPr>
        <w:t>se refirió a tres unidades de máxima seguridad ubicadas en Rawson, Chaco y Neuquén, cuya estructura de edificios</w:t>
      </w:r>
      <w:r w:rsidR="00BF13EE" w:rsidRPr="00A013D6">
        <w:rPr>
          <w:color w:val="222222"/>
          <w:lang w:val="es-419"/>
        </w:rPr>
        <w:t xml:space="preserve">, </w:t>
      </w:r>
      <w:r w:rsidR="000F05AE" w:rsidRPr="00A013D6">
        <w:rPr>
          <w:color w:val="222222"/>
          <w:lang w:val="es-419"/>
        </w:rPr>
        <w:t>muy deteriorada</w:t>
      </w:r>
      <w:r w:rsidR="00BF13EE" w:rsidRPr="00A013D6">
        <w:rPr>
          <w:color w:val="222222"/>
          <w:lang w:val="es-419"/>
        </w:rPr>
        <w:t xml:space="preserve">, </w:t>
      </w:r>
      <w:r w:rsidR="000F05AE" w:rsidRPr="00A013D6">
        <w:rPr>
          <w:color w:val="222222"/>
          <w:lang w:val="es-419"/>
        </w:rPr>
        <w:t>no cumple con los estándares mínimos para alojamiento de personas.</w:t>
      </w:r>
    </w:p>
    <w:p w14:paraId="4CEBB288" w14:textId="0CF1F6EA" w:rsidR="00394432" w:rsidRPr="00A013D6" w:rsidRDefault="00A26B1C">
      <w:pPr>
        <w:pStyle w:val="SingleTxtG"/>
        <w:ind w:firstLine="567"/>
        <w:rPr>
          <w:color w:val="222222"/>
          <w:lang w:val="es-419"/>
        </w:rPr>
      </w:pPr>
      <w:r w:rsidRPr="00A013D6">
        <w:rPr>
          <w:lang w:val="es-419" w:eastAsia="en-GB"/>
        </w:rPr>
        <w:t xml:space="preserve">La Procuración Penitenciaria de la Nación </w:t>
      </w:r>
      <w:r w:rsidR="00394432" w:rsidRPr="00A013D6">
        <w:rPr>
          <w:color w:val="222222"/>
          <w:lang w:val="es-419"/>
        </w:rPr>
        <w:t xml:space="preserve">expresó su preocupación con respecto a la iniciativa del Estado parte de expandir la infraestructura del Servicio </w:t>
      </w:r>
      <w:r w:rsidR="00CC01F1" w:rsidRPr="00A013D6">
        <w:rPr>
          <w:color w:val="222222"/>
          <w:lang w:val="es-419"/>
        </w:rPr>
        <w:t xml:space="preserve">Penitenciario </w:t>
      </w:r>
      <w:r w:rsidR="00394432" w:rsidRPr="00A013D6">
        <w:rPr>
          <w:color w:val="222222"/>
          <w:lang w:val="es-419"/>
        </w:rPr>
        <w:t>Federal para crear 18</w:t>
      </w:r>
      <w:r w:rsidR="00125F4A" w:rsidRPr="00A013D6">
        <w:rPr>
          <w:color w:val="222222"/>
          <w:lang w:val="es-419"/>
        </w:rPr>
        <w:t>.</w:t>
      </w:r>
      <w:r w:rsidR="00394432" w:rsidRPr="00A013D6">
        <w:rPr>
          <w:color w:val="222222"/>
          <w:lang w:val="es-419"/>
        </w:rPr>
        <w:t>000 nuev</w:t>
      </w:r>
      <w:r w:rsidR="00CC01F1" w:rsidRPr="00A013D6">
        <w:rPr>
          <w:color w:val="222222"/>
          <w:lang w:val="es-419"/>
        </w:rPr>
        <w:t>a</w:t>
      </w:r>
      <w:r w:rsidR="00394432" w:rsidRPr="00A013D6">
        <w:rPr>
          <w:color w:val="222222"/>
          <w:lang w:val="es-419"/>
        </w:rPr>
        <w:t xml:space="preserve">s </w:t>
      </w:r>
      <w:r w:rsidR="00CC01F1" w:rsidRPr="00A013D6">
        <w:rPr>
          <w:color w:val="222222"/>
          <w:lang w:val="es-419"/>
        </w:rPr>
        <w:t>plazas</w:t>
      </w:r>
      <w:r w:rsidR="00B76C82" w:rsidRPr="00A013D6">
        <w:rPr>
          <w:color w:val="222222"/>
          <w:lang w:val="es-419"/>
        </w:rPr>
        <w:t xml:space="preserve"> en los centros de detención</w:t>
      </w:r>
      <w:r w:rsidR="00394432" w:rsidRPr="00A013D6">
        <w:rPr>
          <w:color w:val="222222"/>
          <w:lang w:val="es-419"/>
        </w:rPr>
        <w:t xml:space="preserve">. El Estado parte no debe duplicar </w:t>
      </w:r>
      <w:r w:rsidR="00CC01F1" w:rsidRPr="00A013D6">
        <w:rPr>
          <w:color w:val="222222"/>
          <w:lang w:val="es-419"/>
        </w:rPr>
        <w:t xml:space="preserve">la cifra de sus presos </w:t>
      </w:r>
      <w:r w:rsidR="00394432" w:rsidRPr="00A013D6">
        <w:rPr>
          <w:color w:val="222222"/>
          <w:lang w:val="es-419"/>
        </w:rPr>
        <w:t xml:space="preserve">federales, sino aplicar una política penal racional, que incluye penas alternativas a la </w:t>
      </w:r>
      <w:r w:rsidR="008A06B3" w:rsidRPr="00A013D6">
        <w:rPr>
          <w:color w:val="222222"/>
          <w:lang w:val="es-419"/>
        </w:rPr>
        <w:t>prisión</w:t>
      </w:r>
      <w:r w:rsidR="00394432" w:rsidRPr="00A013D6">
        <w:rPr>
          <w:color w:val="222222"/>
          <w:lang w:val="es-419"/>
        </w:rPr>
        <w:t>, la reducción del encarcelamiento preventivo y el respeto de los derechos humanos de las personas privadas de libertad.</w:t>
      </w:r>
    </w:p>
    <w:p w14:paraId="314743B3" w14:textId="0D7F23A6" w:rsidR="00B76C82" w:rsidRPr="00A013D6" w:rsidRDefault="002E4B3D" w:rsidP="00CC3C6F">
      <w:pPr>
        <w:pStyle w:val="H23G"/>
        <w:rPr>
          <w:lang w:val="es-419"/>
        </w:rPr>
      </w:pPr>
      <w:r w:rsidRPr="00A013D6">
        <w:rPr>
          <w:lang w:val="es-419"/>
        </w:rPr>
        <w:tab/>
      </w:r>
      <w:r w:rsidRPr="00A013D6">
        <w:rPr>
          <w:lang w:val="es-419"/>
        </w:rPr>
        <w:tab/>
      </w:r>
      <w:r w:rsidR="00846B9B" w:rsidRPr="00A013D6">
        <w:rPr>
          <w:lang w:val="es-419"/>
        </w:rPr>
        <w:t>Evaluación del Comité</w:t>
      </w:r>
    </w:p>
    <w:p w14:paraId="6D2477BD" w14:textId="52FD2285" w:rsidR="00B76C82" w:rsidRPr="00A013D6" w:rsidRDefault="00B76C82">
      <w:pPr>
        <w:pStyle w:val="SingleTxtG"/>
        <w:rPr>
          <w:color w:val="222222"/>
          <w:lang w:val="es-419"/>
        </w:rPr>
      </w:pPr>
      <w:r w:rsidRPr="00A013D6">
        <w:rPr>
          <w:b/>
          <w:lang w:val="es-419"/>
        </w:rPr>
        <w:t>[B]</w:t>
      </w:r>
      <w:r w:rsidRPr="00A013D6">
        <w:rPr>
          <w:lang w:val="es-419"/>
        </w:rPr>
        <w:t>:</w:t>
      </w:r>
      <w:r w:rsidRPr="00A013D6">
        <w:rPr>
          <w:b/>
          <w:lang w:val="es-419"/>
        </w:rPr>
        <w:t xml:space="preserve"> </w:t>
      </w:r>
      <w:r w:rsidRPr="00A013D6">
        <w:rPr>
          <w:color w:val="222222"/>
          <w:lang w:val="es-419"/>
        </w:rPr>
        <w:t>El Comité toma nota de la información proporcionada sobre las medidas adoptadas para reducir el hacinamiento y mejorar las condiciones materiales de los centros penitenciarios, en particular</w:t>
      </w:r>
      <w:r w:rsidR="00BF13EE" w:rsidRPr="00A013D6">
        <w:rPr>
          <w:color w:val="222222"/>
          <w:lang w:val="es-419"/>
        </w:rPr>
        <w:t>,</w:t>
      </w:r>
      <w:r w:rsidRPr="00A013D6">
        <w:rPr>
          <w:color w:val="222222"/>
          <w:lang w:val="es-419"/>
        </w:rPr>
        <w:t xml:space="preserve"> las iniciativas para ampliar la infraestructura del sistema penitenciario federal, pero requiere aclaraciones sobre la información recibida por el Comité que indica que la población carcelaria en realidad ha aumentado en los últimos años y que el sistema penitenciario federal tiene índices r</w:t>
      </w:r>
      <w:r w:rsidR="00581724" w:rsidRPr="00A013D6">
        <w:rPr>
          <w:color w:val="222222"/>
          <w:lang w:val="es-419"/>
        </w:rPr>
        <w:t>é</w:t>
      </w:r>
      <w:r w:rsidRPr="00A013D6">
        <w:rPr>
          <w:color w:val="222222"/>
          <w:lang w:val="es-419"/>
        </w:rPr>
        <w:t>cord de reclusión. El Comité toma nota del aumento en el uso de dispositivos electrónicos de monitoreo, pero requiere información sobre el uso adicional de medidas no privativas de la libertad para hacer frente al hacinamiento existente en el Estado parte. También requiere información específica sobre las condiciones actuales de detención en las unidades de máxima seguridad ubicadas en Rawson, Chaco y Neuquén, y las medidas adoptadas para mejorar las condiciones de detención en estos lugares.</w:t>
      </w:r>
      <w:r w:rsidR="00683EF2" w:rsidRPr="00A013D6">
        <w:rPr>
          <w:color w:val="222222"/>
          <w:lang w:val="es-419"/>
        </w:rPr>
        <w:t xml:space="preserve"> El Comité pide información sobre la implementación del plan de ampliación de las instalaciones del Servicio Penitenciario Federal referido por el Estado parte.</w:t>
      </w:r>
    </w:p>
    <w:p w14:paraId="329F3B23" w14:textId="38B0F80F" w:rsidR="00D4314B" w:rsidRPr="00A013D6" w:rsidRDefault="002B1CBD" w:rsidP="001558AC">
      <w:pPr>
        <w:pStyle w:val="SingleTxtG"/>
        <w:rPr>
          <w:bCs/>
          <w:lang w:val="es-419"/>
        </w:rPr>
      </w:pPr>
      <w:r w:rsidRPr="00A013D6">
        <w:rPr>
          <w:b/>
          <w:bCs/>
          <w:lang w:val="es-419"/>
        </w:rPr>
        <w:t>Medida recomendada</w:t>
      </w:r>
      <w:r w:rsidR="007915D5" w:rsidRPr="00A013D6">
        <w:rPr>
          <w:b/>
          <w:bCs/>
          <w:lang w:val="es-419"/>
        </w:rPr>
        <w:t xml:space="preserve">: </w:t>
      </w:r>
      <w:r w:rsidR="001558AC" w:rsidRPr="00A013D6">
        <w:rPr>
          <w:lang w:val="es-419"/>
        </w:rPr>
        <w:t>Envío de una carta al Estado parte para informarlo de la suspensión del procedimiento de seguimiento. La información solicitada debe incluirse en el próximo informe periódico del Estado parte.</w:t>
      </w:r>
    </w:p>
    <w:p w14:paraId="7C991B4E" w14:textId="797E13BC" w:rsidR="007915D5" w:rsidRPr="00A013D6" w:rsidRDefault="002B1CBD" w:rsidP="007915D5">
      <w:pPr>
        <w:pStyle w:val="SingleTxtG"/>
        <w:rPr>
          <w:lang w:val="es-419"/>
        </w:rPr>
      </w:pPr>
      <w:r w:rsidRPr="00A013D6">
        <w:rPr>
          <w:b/>
          <w:bCs/>
          <w:lang w:val="es-419"/>
        </w:rPr>
        <w:t>Próximo informe periódico</w:t>
      </w:r>
      <w:r w:rsidR="007915D5" w:rsidRPr="00A013D6">
        <w:rPr>
          <w:b/>
          <w:lang w:val="es-419"/>
        </w:rPr>
        <w:t>:</w:t>
      </w:r>
      <w:r w:rsidR="007915D5" w:rsidRPr="00A013D6">
        <w:rPr>
          <w:lang w:val="es-419"/>
        </w:rPr>
        <w:t xml:space="preserve"> </w:t>
      </w:r>
      <w:r w:rsidR="009373C9" w:rsidRPr="00A013D6">
        <w:rPr>
          <w:lang w:val="es-419"/>
        </w:rPr>
        <w:t xml:space="preserve">15 </w:t>
      </w:r>
      <w:r w:rsidR="001558AC" w:rsidRPr="00A013D6">
        <w:rPr>
          <w:lang w:val="es-419"/>
        </w:rPr>
        <w:t xml:space="preserve">de julio de </w:t>
      </w:r>
      <w:r w:rsidR="007915D5" w:rsidRPr="00A013D6">
        <w:rPr>
          <w:lang w:val="es-419"/>
        </w:rPr>
        <w:t>202</w:t>
      </w:r>
      <w:r w:rsidR="009373C9" w:rsidRPr="00A013D6">
        <w:rPr>
          <w:lang w:val="es-419"/>
        </w:rPr>
        <w:t>2</w:t>
      </w:r>
      <w:r w:rsidR="007915D5" w:rsidRPr="00A013D6">
        <w:rPr>
          <w:lang w:val="es-419"/>
        </w:rPr>
        <w:t>.</w:t>
      </w:r>
    </w:p>
    <w:p w14:paraId="06C08F80" w14:textId="2CA4E423" w:rsidR="00300EDF" w:rsidRPr="00A013D6" w:rsidRDefault="004C72DA" w:rsidP="004C72DA">
      <w:pPr>
        <w:spacing w:before="240"/>
        <w:ind w:left="1134" w:right="1134"/>
        <w:jc w:val="center"/>
        <w:rPr>
          <w:u w:val="single"/>
          <w:lang w:val="es-419"/>
        </w:rPr>
      </w:pPr>
      <w:r w:rsidRPr="00A013D6">
        <w:rPr>
          <w:u w:val="single"/>
          <w:lang w:val="es-419"/>
        </w:rPr>
        <w:tab/>
      </w:r>
      <w:r w:rsidRPr="00A013D6">
        <w:rPr>
          <w:u w:val="single"/>
          <w:lang w:val="es-419"/>
        </w:rPr>
        <w:tab/>
      </w:r>
      <w:r w:rsidRPr="00A013D6">
        <w:rPr>
          <w:u w:val="single"/>
          <w:lang w:val="es-419"/>
        </w:rPr>
        <w:tab/>
      </w:r>
    </w:p>
    <w:sectPr w:rsidR="00300EDF" w:rsidRPr="00A013D6" w:rsidSect="00472FED">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14F858" w14:textId="77777777" w:rsidR="00BB65B8" w:rsidRPr="00B903E5" w:rsidRDefault="00BB65B8" w:rsidP="00B903E5">
      <w:pPr>
        <w:pStyle w:val="Piedepgina"/>
      </w:pPr>
    </w:p>
    <w:p w14:paraId="70884206" w14:textId="77777777" w:rsidR="00BB65B8" w:rsidRDefault="00BB65B8"/>
  </w:endnote>
  <w:endnote w:type="continuationSeparator" w:id="0">
    <w:p w14:paraId="3063C863" w14:textId="77777777" w:rsidR="00BB65B8" w:rsidRPr="00B903E5" w:rsidRDefault="00BB65B8" w:rsidP="00B903E5">
      <w:pPr>
        <w:pStyle w:val="Piedepgina"/>
      </w:pPr>
    </w:p>
    <w:p w14:paraId="7F0B53D4" w14:textId="77777777" w:rsidR="00BB65B8" w:rsidRDefault="00BB65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801BBD" w14:textId="787B84A0" w:rsidR="00C450AD" w:rsidRDefault="00C450AD" w:rsidP="00A44792">
    <w:pPr>
      <w:pStyle w:val="Piedepgina"/>
      <w:tabs>
        <w:tab w:val="right" w:pos="9638"/>
      </w:tabs>
    </w:pPr>
    <w:r w:rsidRPr="00B33385">
      <w:rPr>
        <w:b/>
        <w:bCs/>
        <w:sz w:val="18"/>
      </w:rPr>
      <w:fldChar w:fldCharType="begin"/>
    </w:r>
    <w:r w:rsidRPr="00B33385">
      <w:rPr>
        <w:b/>
        <w:bCs/>
        <w:sz w:val="18"/>
      </w:rPr>
      <w:instrText xml:space="preserve"> PAGE  \* MERGEFORMAT </w:instrText>
    </w:r>
    <w:r w:rsidRPr="00B33385">
      <w:rPr>
        <w:b/>
        <w:bCs/>
        <w:sz w:val="18"/>
      </w:rPr>
      <w:fldChar w:fldCharType="separate"/>
    </w:r>
    <w:r w:rsidR="00071110">
      <w:rPr>
        <w:b/>
        <w:bCs/>
        <w:noProof/>
        <w:sz w:val="18"/>
      </w:rPr>
      <w:t>2</w:t>
    </w:r>
    <w:r w:rsidRPr="00B3338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B3A62E" w14:textId="6126D304" w:rsidR="00C450AD" w:rsidRDefault="00C450AD" w:rsidP="00C123F4">
    <w:pPr>
      <w:pStyle w:val="Piedepgina"/>
      <w:tabs>
        <w:tab w:val="right" w:pos="9638"/>
      </w:tabs>
    </w:pPr>
    <w:r>
      <w:tab/>
    </w:r>
    <w:r w:rsidRPr="00B33385">
      <w:rPr>
        <w:b/>
        <w:bCs/>
        <w:sz w:val="18"/>
      </w:rPr>
      <w:fldChar w:fldCharType="begin"/>
    </w:r>
    <w:r w:rsidRPr="00B33385">
      <w:rPr>
        <w:b/>
        <w:bCs/>
        <w:sz w:val="18"/>
      </w:rPr>
      <w:instrText xml:space="preserve"> PAGE  \* MERGEFORMAT </w:instrText>
    </w:r>
    <w:r w:rsidRPr="00B33385">
      <w:rPr>
        <w:b/>
        <w:bCs/>
        <w:sz w:val="18"/>
      </w:rPr>
      <w:fldChar w:fldCharType="separate"/>
    </w:r>
    <w:r w:rsidR="00071110">
      <w:rPr>
        <w:b/>
        <w:bCs/>
        <w:noProof/>
        <w:sz w:val="18"/>
      </w:rPr>
      <w:t>5</w:t>
    </w:r>
    <w:r w:rsidRPr="00B3338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40BBD0" w14:textId="63866413" w:rsidR="00B30790" w:rsidRPr="00152408" w:rsidRDefault="00132678" w:rsidP="00152408">
    <w:pPr>
      <w:pStyle w:val="Piedepgina"/>
      <w:spacing w:before="120"/>
      <w:rPr>
        <w:sz w:val="20"/>
      </w:rPr>
    </w:pPr>
    <w:r>
      <w:rPr>
        <w:rFonts w:ascii="C39T30Lfz" w:hAnsi="C39T30Lfz"/>
        <w:noProof/>
        <w:sz w:val="56"/>
        <w:lang w:val="fr-CH"/>
      </w:rPr>
      <w:drawing>
        <wp:anchor distT="0" distB="0" distL="114300" distR="114300" simplePos="0" relativeHeight="251659264" behindDoc="0" locked="0" layoutInCell="1" allowOverlap="1" wp14:anchorId="5D2332A3" wp14:editId="6DD187AC">
          <wp:simplePos x="0" y="0"/>
          <wp:positionH relativeFrom="column">
            <wp:posOffset>5487035</wp:posOffset>
          </wp:positionH>
          <wp:positionV relativeFrom="paragraph">
            <wp:posOffset>0</wp:posOffset>
          </wp:positionV>
          <wp:extent cx="561975" cy="561975"/>
          <wp:effectExtent l="0" t="0" r="9525" b="9525"/>
          <wp:wrapNone/>
          <wp:docPr id="5" name="Imagen 2" descr="https://undocs.org/m2/QRCode.ashx?DS=CCPR/C/126/2/Add.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ndocs.org/m2/QRCode.ashx?DS=CCPR/C/126/2/Add.1&amp;Size=2&amp;Lang=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152408">
      <w:rPr>
        <w:sz w:val="20"/>
      </w:rPr>
      <w:t>GE.19</w:t>
    </w:r>
    <w:proofErr w:type="spellEnd"/>
    <w:r w:rsidR="00152408">
      <w:rPr>
        <w:sz w:val="20"/>
      </w:rPr>
      <w:t>-</w:t>
    </w:r>
    <w:proofErr w:type="gramStart"/>
    <w:r w:rsidR="00152408">
      <w:rPr>
        <w:sz w:val="20"/>
      </w:rPr>
      <w:t>14674  (</w:t>
    </w:r>
    <w:proofErr w:type="gramEnd"/>
    <w:r w:rsidR="00152408">
      <w:rPr>
        <w:sz w:val="20"/>
      </w:rPr>
      <w:t>S)</w:t>
    </w:r>
    <w:r w:rsidR="00152408">
      <w:rPr>
        <w:sz w:val="20"/>
      </w:rPr>
      <w:br/>
    </w:r>
    <w:r w:rsidR="00152408" w:rsidRPr="00152408">
      <w:rPr>
        <w:rFonts w:ascii="C39T30Lfz" w:hAnsi="C39T30Lfz"/>
        <w:sz w:val="56"/>
      </w:rPr>
      <w:t></w:t>
    </w:r>
    <w:r w:rsidR="00152408" w:rsidRPr="00152408">
      <w:rPr>
        <w:rFonts w:ascii="C39T30Lfz" w:hAnsi="C39T30Lfz"/>
        <w:sz w:val="56"/>
      </w:rPr>
      <w:t></w:t>
    </w:r>
    <w:r w:rsidR="00152408" w:rsidRPr="00152408">
      <w:rPr>
        <w:rFonts w:ascii="C39T30Lfz" w:hAnsi="C39T30Lfz"/>
        <w:sz w:val="56"/>
      </w:rPr>
      <w:t></w:t>
    </w:r>
    <w:r w:rsidR="00152408" w:rsidRPr="00152408">
      <w:rPr>
        <w:rFonts w:ascii="C39T30Lfz" w:hAnsi="C39T30Lfz"/>
        <w:sz w:val="56"/>
      </w:rPr>
      <w:t></w:t>
    </w:r>
    <w:r w:rsidR="00152408" w:rsidRPr="00152408">
      <w:rPr>
        <w:rFonts w:ascii="C39T30Lfz" w:hAnsi="C39T30Lfz"/>
        <w:sz w:val="56"/>
      </w:rPr>
      <w:t></w:t>
    </w:r>
    <w:r w:rsidR="00152408" w:rsidRPr="00152408">
      <w:rPr>
        <w:rFonts w:ascii="C39T30Lfz" w:hAnsi="C39T30Lfz"/>
        <w:sz w:val="56"/>
      </w:rPr>
      <w:t></w:t>
    </w:r>
    <w:r w:rsidR="00152408" w:rsidRPr="00152408">
      <w:rPr>
        <w:rFonts w:ascii="C39T30Lfz" w:hAnsi="C39T30Lfz"/>
        <w:sz w:val="56"/>
      </w:rPr>
      <w:t></w:t>
    </w:r>
    <w:r w:rsidR="00152408" w:rsidRPr="00152408">
      <w:rPr>
        <w:rFonts w:ascii="C39T30Lfz" w:hAnsi="C39T30Lfz"/>
        <w:sz w:val="56"/>
      </w:rPr>
      <w:t></w:t>
    </w:r>
    <w:r w:rsidR="00152408" w:rsidRPr="00152408">
      <w:rPr>
        <w:rFonts w:ascii="C39T30Lfz" w:hAnsi="C39T30Lfz"/>
        <w:sz w:val="56"/>
      </w:rPr>
      <w:t></w:t>
    </w:r>
    <w:r w:rsidR="00152408" w:rsidRPr="00152408">
      <w:rPr>
        <w:rFonts w:ascii="C39T30Lfz" w:hAnsi="C39T30Lfz"/>
        <w:noProof/>
        <w:sz w:val="56"/>
        <w:lang w:val="fr-CH"/>
      </w:rPr>
      <w:drawing>
        <wp:anchor distT="0" distB="0" distL="114300" distR="114300" simplePos="0" relativeHeight="251657216" behindDoc="0" locked="1" layoutInCell="1" allowOverlap="1" wp14:anchorId="34459549" wp14:editId="6C7CDD0B">
          <wp:simplePos x="0" y="0"/>
          <wp:positionH relativeFrom="margin">
            <wp:posOffset>4319905</wp:posOffset>
          </wp:positionH>
          <wp:positionV relativeFrom="margin">
            <wp:posOffset>9145270</wp:posOffset>
          </wp:positionV>
          <wp:extent cx="1087200" cy="230400"/>
          <wp:effectExtent l="0" t="0" r="0" b="0"/>
          <wp:wrapNone/>
          <wp:docPr id="4" name="Imagen 4"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sidR="00152408">
      <w:rPr>
        <w:noProof/>
        <w:sz w:val="20"/>
      </w:rPr>
      <mc:AlternateContent>
        <mc:Choice Requires="wps">
          <w:drawing>
            <wp:anchor distT="0" distB="0" distL="114300" distR="114300" simplePos="0" relativeHeight="251658240" behindDoc="0" locked="0" layoutInCell="1" allowOverlap="1" wp14:anchorId="56D81A89" wp14:editId="62D7E100">
              <wp:simplePos x="0" y="0"/>
              <wp:positionH relativeFrom="margin">
                <wp:posOffset>5489575</wp:posOffset>
              </wp:positionH>
              <wp:positionV relativeFrom="margin">
                <wp:posOffset>8891905</wp:posOffset>
              </wp:positionV>
              <wp:extent cx="2743200" cy="2743200"/>
              <wp:effectExtent l="0" t="0" r="0" b="0"/>
              <wp:wrapNone/>
              <wp:docPr id="3" name="AutoShape 1" descr="https://undocs.org/m2/QRCode.ashx?DS=CCPR/C/126/2/Add.1&amp;Size=2&amp;Lang=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43200" cy="274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C1A863" id="AutoShape 1" o:spid="_x0000_s1026" alt="https://undocs.org/m2/QRCode.ashx?DS=CCPR/C/126/2/Add.1&amp;Size=2&amp;Lang=S" style="position:absolute;margin-left:432.25pt;margin-top:700.15pt;width:3in;height:3in;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" filled="f" stroked="f">
              <o:lock v:ext="edit" aspectratio="t"/>
              <w10:wrap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BAC56A" w14:textId="77777777" w:rsidR="00BB65B8" w:rsidRDefault="00BB65B8" w:rsidP="00A013D6">
      <w:pPr>
        <w:tabs>
          <w:tab w:val="right" w:pos="2155"/>
        </w:tabs>
        <w:spacing w:after="80" w:line="240" w:lineRule="auto"/>
        <w:ind w:left="680"/>
      </w:pPr>
      <w:r>
        <w:rPr>
          <w:u w:val="single"/>
        </w:rPr>
        <w:tab/>
      </w:r>
    </w:p>
  </w:footnote>
  <w:footnote w:type="continuationSeparator" w:id="0">
    <w:p w14:paraId="112CFEB2" w14:textId="77777777" w:rsidR="00BB65B8" w:rsidRPr="00B903E5" w:rsidRDefault="00BB65B8" w:rsidP="00B903E5">
      <w:pPr>
        <w:tabs>
          <w:tab w:val="right" w:pos="2155"/>
        </w:tabs>
        <w:spacing w:after="80" w:line="240" w:lineRule="auto"/>
        <w:ind w:left="680"/>
      </w:pPr>
      <w:r>
        <w:rPr>
          <w:u w:val="single"/>
        </w:rPr>
        <w:tab/>
      </w:r>
    </w:p>
    <w:p w14:paraId="0633AEE9" w14:textId="77777777" w:rsidR="00BB65B8" w:rsidRDefault="00BB65B8"/>
  </w:footnote>
  <w:footnote w:id="1">
    <w:p w14:paraId="2E7549E9" w14:textId="0F61D403" w:rsidR="0072275D" w:rsidRPr="00A013D6" w:rsidRDefault="0072275D" w:rsidP="0038220D">
      <w:pPr>
        <w:pStyle w:val="Textonotapie"/>
        <w:rPr>
          <w:lang w:val="es-ES"/>
        </w:rPr>
      </w:pPr>
      <w:r>
        <w:tab/>
      </w:r>
      <w:r w:rsidRPr="00A013D6">
        <w:rPr>
          <w:rStyle w:val="Refdenotaalpie"/>
          <w:sz w:val="20"/>
          <w:vertAlign w:val="baseline"/>
          <w:lang w:val="es-ES"/>
        </w:rPr>
        <w:t>*</w:t>
      </w:r>
      <w:r w:rsidRPr="00A013D6">
        <w:rPr>
          <w:lang w:val="es-ES"/>
        </w:rPr>
        <w:tab/>
        <w:t>Aprobadas por el Comité en su 126º período de sesiones (1 a 26 de julio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902C6F" w14:textId="02C5B228" w:rsidR="00C450AD" w:rsidRPr="0073305D" w:rsidRDefault="00C450AD" w:rsidP="0073305D">
    <w:pPr>
      <w:pStyle w:val="Encabezado"/>
    </w:pPr>
    <w:proofErr w:type="spellStart"/>
    <w:r w:rsidRPr="0073305D">
      <w:t>CCPR</w:t>
    </w:r>
    <w:proofErr w:type="spellEnd"/>
    <w:r w:rsidRPr="0073305D">
      <w:t>/C/12</w:t>
    </w:r>
    <w:r w:rsidR="005037F3">
      <w:t>6</w:t>
    </w:r>
    <w:r w:rsidR="00DA4CCF">
      <w:t>/</w:t>
    </w:r>
    <w:r w:rsidR="0072275D">
      <w:t>2</w:t>
    </w:r>
    <w:r w:rsidRPr="0073305D">
      <w:t>/</w:t>
    </w:r>
    <w:proofErr w:type="spellStart"/>
    <w:r w:rsidRPr="0073305D">
      <w:t>Add.</w:t>
    </w:r>
    <w:r w:rsidR="00DA4CCF">
      <w:t>1</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C0E930" w14:textId="755064B2" w:rsidR="00C450AD" w:rsidRDefault="00C450AD" w:rsidP="00C123F4">
    <w:pPr>
      <w:pStyle w:val="Encabezado"/>
      <w:jc w:val="right"/>
    </w:pPr>
    <w:proofErr w:type="spellStart"/>
    <w:r w:rsidRPr="0073305D">
      <w:t>CCPR</w:t>
    </w:r>
    <w:proofErr w:type="spellEnd"/>
    <w:r w:rsidRPr="0073305D">
      <w:t>/C/12</w:t>
    </w:r>
    <w:r w:rsidR="005037F3">
      <w:t>6</w:t>
    </w:r>
    <w:r w:rsidR="00DA4CCF">
      <w:t>/</w:t>
    </w:r>
    <w:r w:rsidR="0072275D">
      <w:t>2</w:t>
    </w:r>
    <w:r w:rsidRPr="0073305D">
      <w:t>/</w:t>
    </w:r>
    <w:proofErr w:type="spellStart"/>
    <w:r w:rsidRPr="0073305D">
      <w:t>Add.</w:t>
    </w:r>
    <w:r w:rsidR="00DA4CCF">
      <w:t>1</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1582219"/>
    <w:multiLevelType w:val="hybridMultilevel"/>
    <w:tmpl w:val="D68A14B8"/>
    <w:lvl w:ilvl="0" w:tplc="398ABFE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9B571FC"/>
    <w:multiLevelType w:val="hybridMultilevel"/>
    <w:tmpl w:val="E384F7C0"/>
    <w:lvl w:ilvl="0" w:tplc="398ABFE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01F2674"/>
    <w:multiLevelType w:val="hybridMultilevel"/>
    <w:tmpl w:val="A2FABBCE"/>
    <w:lvl w:ilvl="0" w:tplc="2B408CD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15:restartNumberingAfterBreak="0">
    <w:nsid w:val="45B32CBC"/>
    <w:multiLevelType w:val="hybridMultilevel"/>
    <w:tmpl w:val="45401D48"/>
    <w:lvl w:ilvl="0" w:tplc="053AC1AA">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15:restartNumberingAfterBreak="0">
    <w:nsid w:val="4AFE3546"/>
    <w:multiLevelType w:val="hybridMultilevel"/>
    <w:tmpl w:val="17F8D638"/>
    <w:lvl w:ilvl="0" w:tplc="7F08E60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4"/>
  </w:num>
  <w:num w:numId="3">
    <w:abstractNumId w:val="0"/>
  </w:num>
  <w:num w:numId="4">
    <w:abstractNumId w:val="10"/>
  </w:num>
  <w:num w:numId="5">
    <w:abstractNumId w:val="11"/>
  </w:num>
  <w:num w:numId="6">
    <w:abstractNumId w:val="12"/>
  </w:num>
  <w:num w:numId="7">
    <w:abstractNumId w:val="2"/>
  </w:num>
  <w:num w:numId="8">
    <w:abstractNumId w:val="9"/>
  </w:num>
  <w:num w:numId="9">
    <w:abstractNumId w:val="8"/>
  </w:num>
  <w:num w:numId="10">
    <w:abstractNumId w:val="3"/>
  </w:num>
  <w:num w:numId="11">
    <w:abstractNumId w:val="7"/>
  </w:num>
  <w:num w:numId="12">
    <w:abstractNumId w:val="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8"/>
  <w:activeWritingStyle w:appName="MSWord" w:lang="es-419" w:vendorID="64" w:dllVersion="6" w:nlCheck="1" w:checkStyle="0"/>
  <w:activeWritingStyle w:appName="MSWord" w:lang="es-419" w:vendorID="64" w:dllVersion="0" w:nlCheck="1" w:checkStyle="0"/>
  <w:activeWritingStyle w:appName="MSWord" w:lang="es-ES" w:vendorID="64" w:dllVersion="0" w:nlCheck="1" w:checkStyle="0"/>
  <w:activeWritingStyle w:appName="MSWord" w:lang="en-GB" w:vendorID="64" w:dllVersion="0" w:nlCheck="1" w:checkStyle="0"/>
  <w:proofState w:spelling="clean" w:grammar="clean"/>
  <w:attachedTemplate r:id="rId1"/>
  <w:defaultTabStop w:val="567"/>
  <w:hyphenationZone w:val="425"/>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useWord2013TrackBottomHyphenation" w:uri="http://schemas.microsoft.com/office/word" w:val="1"/>
  </w:compat>
  <w:rsids>
    <w:rsidRoot w:val="00657379"/>
    <w:rsid w:val="00000D72"/>
    <w:rsid w:val="0000118C"/>
    <w:rsid w:val="000017A9"/>
    <w:rsid w:val="00005F2A"/>
    <w:rsid w:val="0001028C"/>
    <w:rsid w:val="000134CE"/>
    <w:rsid w:val="00023E18"/>
    <w:rsid w:val="00027AFB"/>
    <w:rsid w:val="00030B91"/>
    <w:rsid w:val="000327D8"/>
    <w:rsid w:val="000370A4"/>
    <w:rsid w:val="00041C4C"/>
    <w:rsid w:val="00046E92"/>
    <w:rsid w:val="00050A53"/>
    <w:rsid w:val="0005107D"/>
    <w:rsid w:val="00053766"/>
    <w:rsid w:val="0005669A"/>
    <w:rsid w:val="0006523D"/>
    <w:rsid w:val="00067FBA"/>
    <w:rsid w:val="00070579"/>
    <w:rsid w:val="00071110"/>
    <w:rsid w:val="00071B81"/>
    <w:rsid w:val="000721E5"/>
    <w:rsid w:val="0007777B"/>
    <w:rsid w:val="00077AC6"/>
    <w:rsid w:val="0008171B"/>
    <w:rsid w:val="00082E55"/>
    <w:rsid w:val="00084BFB"/>
    <w:rsid w:val="00087480"/>
    <w:rsid w:val="0009348F"/>
    <w:rsid w:val="00097493"/>
    <w:rsid w:val="00097E38"/>
    <w:rsid w:val="000A39D7"/>
    <w:rsid w:val="000A616B"/>
    <w:rsid w:val="000B1265"/>
    <w:rsid w:val="000B79FD"/>
    <w:rsid w:val="000C670B"/>
    <w:rsid w:val="000C6AA1"/>
    <w:rsid w:val="000D21B0"/>
    <w:rsid w:val="000E2473"/>
    <w:rsid w:val="000E25F1"/>
    <w:rsid w:val="000E4E57"/>
    <w:rsid w:val="000E636D"/>
    <w:rsid w:val="000F05AE"/>
    <w:rsid w:val="000F5245"/>
    <w:rsid w:val="000F799A"/>
    <w:rsid w:val="00101F9D"/>
    <w:rsid w:val="00102892"/>
    <w:rsid w:val="0010388E"/>
    <w:rsid w:val="00110A59"/>
    <w:rsid w:val="001126CF"/>
    <w:rsid w:val="00120C0D"/>
    <w:rsid w:val="001225EF"/>
    <w:rsid w:val="00123787"/>
    <w:rsid w:val="00124AF1"/>
    <w:rsid w:val="00125F4A"/>
    <w:rsid w:val="00131D7A"/>
    <w:rsid w:val="00132678"/>
    <w:rsid w:val="00135AEE"/>
    <w:rsid w:val="00140C75"/>
    <w:rsid w:val="0014438B"/>
    <w:rsid w:val="0014758F"/>
    <w:rsid w:val="0015028A"/>
    <w:rsid w:val="00152408"/>
    <w:rsid w:val="00154AA8"/>
    <w:rsid w:val="00154EA1"/>
    <w:rsid w:val="001554B5"/>
    <w:rsid w:val="001558AC"/>
    <w:rsid w:val="001607AA"/>
    <w:rsid w:val="00163BCC"/>
    <w:rsid w:val="00165C15"/>
    <w:rsid w:val="00167B7D"/>
    <w:rsid w:val="00171684"/>
    <w:rsid w:val="00173408"/>
    <w:rsid w:val="00175162"/>
    <w:rsid w:val="0017543D"/>
    <w:rsid w:val="0017688E"/>
    <w:rsid w:val="0018051B"/>
    <w:rsid w:val="001877A5"/>
    <w:rsid w:val="001905CD"/>
    <w:rsid w:val="001926FE"/>
    <w:rsid w:val="0019575E"/>
    <w:rsid w:val="001A36C5"/>
    <w:rsid w:val="001B0DF8"/>
    <w:rsid w:val="001B17B2"/>
    <w:rsid w:val="001B2B73"/>
    <w:rsid w:val="001C01C0"/>
    <w:rsid w:val="001D4D79"/>
    <w:rsid w:val="001D5146"/>
    <w:rsid w:val="001E5453"/>
    <w:rsid w:val="001E62DD"/>
    <w:rsid w:val="001E7C36"/>
    <w:rsid w:val="001F5175"/>
    <w:rsid w:val="001F65D8"/>
    <w:rsid w:val="001F6BF6"/>
    <w:rsid w:val="002000F0"/>
    <w:rsid w:val="00201DFD"/>
    <w:rsid w:val="002054EA"/>
    <w:rsid w:val="00205D51"/>
    <w:rsid w:val="00213400"/>
    <w:rsid w:val="002171A8"/>
    <w:rsid w:val="00223C12"/>
    <w:rsid w:val="002257EC"/>
    <w:rsid w:val="00226098"/>
    <w:rsid w:val="0023249F"/>
    <w:rsid w:val="00235A67"/>
    <w:rsid w:val="002372AC"/>
    <w:rsid w:val="00240C54"/>
    <w:rsid w:val="00241B69"/>
    <w:rsid w:val="00247E2C"/>
    <w:rsid w:val="0025332D"/>
    <w:rsid w:val="00254CB7"/>
    <w:rsid w:val="0025569F"/>
    <w:rsid w:val="002612E5"/>
    <w:rsid w:val="00265BC6"/>
    <w:rsid w:val="00266367"/>
    <w:rsid w:val="00273733"/>
    <w:rsid w:val="00285561"/>
    <w:rsid w:val="00290934"/>
    <w:rsid w:val="00293595"/>
    <w:rsid w:val="00295BE9"/>
    <w:rsid w:val="002A171F"/>
    <w:rsid w:val="002B1CBD"/>
    <w:rsid w:val="002C2D46"/>
    <w:rsid w:val="002C506F"/>
    <w:rsid w:val="002C7CF3"/>
    <w:rsid w:val="002D0129"/>
    <w:rsid w:val="002D4B04"/>
    <w:rsid w:val="002D6C53"/>
    <w:rsid w:val="002E11FB"/>
    <w:rsid w:val="002E1980"/>
    <w:rsid w:val="002E1EDA"/>
    <w:rsid w:val="002E4B3D"/>
    <w:rsid w:val="002E5DA7"/>
    <w:rsid w:val="002F07D9"/>
    <w:rsid w:val="002F5595"/>
    <w:rsid w:val="003006AD"/>
    <w:rsid w:val="00300EDF"/>
    <w:rsid w:val="00302D65"/>
    <w:rsid w:val="00307778"/>
    <w:rsid w:val="00307884"/>
    <w:rsid w:val="00307F0B"/>
    <w:rsid w:val="00312306"/>
    <w:rsid w:val="00313D3C"/>
    <w:rsid w:val="00314E73"/>
    <w:rsid w:val="00315EF7"/>
    <w:rsid w:val="003172AF"/>
    <w:rsid w:val="00320803"/>
    <w:rsid w:val="00322C73"/>
    <w:rsid w:val="0032340D"/>
    <w:rsid w:val="00323D57"/>
    <w:rsid w:val="0032768E"/>
    <w:rsid w:val="00330883"/>
    <w:rsid w:val="00333BA9"/>
    <w:rsid w:val="00334F6A"/>
    <w:rsid w:val="003351EB"/>
    <w:rsid w:val="00342AC8"/>
    <w:rsid w:val="003471D7"/>
    <w:rsid w:val="0035046B"/>
    <w:rsid w:val="003506EE"/>
    <w:rsid w:val="00354512"/>
    <w:rsid w:val="003550BC"/>
    <w:rsid w:val="003559F4"/>
    <w:rsid w:val="00363F46"/>
    <w:rsid w:val="00365B55"/>
    <w:rsid w:val="00365E27"/>
    <w:rsid w:val="00367C17"/>
    <w:rsid w:val="00370A01"/>
    <w:rsid w:val="00377B9D"/>
    <w:rsid w:val="0038220D"/>
    <w:rsid w:val="003824DB"/>
    <w:rsid w:val="00385237"/>
    <w:rsid w:val="0038566A"/>
    <w:rsid w:val="00393B00"/>
    <w:rsid w:val="00394432"/>
    <w:rsid w:val="003957D6"/>
    <w:rsid w:val="003B4550"/>
    <w:rsid w:val="003B55EE"/>
    <w:rsid w:val="003C2FAB"/>
    <w:rsid w:val="003C5601"/>
    <w:rsid w:val="003C5949"/>
    <w:rsid w:val="003D07E0"/>
    <w:rsid w:val="003D3457"/>
    <w:rsid w:val="003D41AE"/>
    <w:rsid w:val="003D42CD"/>
    <w:rsid w:val="003D7C8B"/>
    <w:rsid w:val="003E2462"/>
    <w:rsid w:val="003E2918"/>
    <w:rsid w:val="003E4D2D"/>
    <w:rsid w:val="003E5961"/>
    <w:rsid w:val="003F3727"/>
    <w:rsid w:val="003F723D"/>
    <w:rsid w:val="00404851"/>
    <w:rsid w:val="0040486B"/>
    <w:rsid w:val="00404B74"/>
    <w:rsid w:val="00404F7F"/>
    <w:rsid w:val="00415DAF"/>
    <w:rsid w:val="00420B2D"/>
    <w:rsid w:val="00420D93"/>
    <w:rsid w:val="00422F7C"/>
    <w:rsid w:val="00423FAF"/>
    <w:rsid w:val="00433D05"/>
    <w:rsid w:val="00434757"/>
    <w:rsid w:val="00443362"/>
    <w:rsid w:val="004446ED"/>
    <w:rsid w:val="00450099"/>
    <w:rsid w:val="0045745D"/>
    <w:rsid w:val="00460357"/>
    <w:rsid w:val="00461253"/>
    <w:rsid w:val="00462BD5"/>
    <w:rsid w:val="00462DAC"/>
    <w:rsid w:val="00465E2C"/>
    <w:rsid w:val="00470EE4"/>
    <w:rsid w:val="00472FED"/>
    <w:rsid w:val="00473206"/>
    <w:rsid w:val="004763A9"/>
    <w:rsid w:val="004769DF"/>
    <w:rsid w:val="00476B94"/>
    <w:rsid w:val="004820E0"/>
    <w:rsid w:val="00482CC1"/>
    <w:rsid w:val="0049584D"/>
    <w:rsid w:val="00496C03"/>
    <w:rsid w:val="00497E13"/>
    <w:rsid w:val="004A4CF0"/>
    <w:rsid w:val="004A6834"/>
    <w:rsid w:val="004B0693"/>
    <w:rsid w:val="004B1EF0"/>
    <w:rsid w:val="004B5245"/>
    <w:rsid w:val="004C1962"/>
    <w:rsid w:val="004C72DA"/>
    <w:rsid w:val="004D132F"/>
    <w:rsid w:val="004D17AB"/>
    <w:rsid w:val="004D2658"/>
    <w:rsid w:val="004D2CF3"/>
    <w:rsid w:val="004D68B9"/>
    <w:rsid w:val="004E0E48"/>
    <w:rsid w:val="004E7482"/>
    <w:rsid w:val="005023E8"/>
    <w:rsid w:val="005037F3"/>
    <w:rsid w:val="005042C2"/>
    <w:rsid w:val="00507F83"/>
    <w:rsid w:val="00511D91"/>
    <w:rsid w:val="00514462"/>
    <w:rsid w:val="00516B92"/>
    <w:rsid w:val="00517D23"/>
    <w:rsid w:val="005238D1"/>
    <w:rsid w:val="00530E1E"/>
    <w:rsid w:val="00531FF2"/>
    <w:rsid w:val="0053437D"/>
    <w:rsid w:val="00534524"/>
    <w:rsid w:val="005458D1"/>
    <w:rsid w:val="0054729F"/>
    <w:rsid w:val="005505EC"/>
    <w:rsid w:val="0055247D"/>
    <w:rsid w:val="00554F0C"/>
    <w:rsid w:val="00556C9F"/>
    <w:rsid w:val="00557916"/>
    <w:rsid w:val="00560164"/>
    <w:rsid w:val="0056036C"/>
    <w:rsid w:val="00562560"/>
    <w:rsid w:val="00562A33"/>
    <w:rsid w:val="00563BEA"/>
    <w:rsid w:val="00563F0A"/>
    <w:rsid w:val="00567133"/>
    <w:rsid w:val="005742BF"/>
    <w:rsid w:val="005809FD"/>
    <w:rsid w:val="00581724"/>
    <w:rsid w:val="00581EA4"/>
    <w:rsid w:val="00587838"/>
    <w:rsid w:val="005B07C9"/>
    <w:rsid w:val="005B62D0"/>
    <w:rsid w:val="005B7287"/>
    <w:rsid w:val="005D3C7C"/>
    <w:rsid w:val="005D47A8"/>
    <w:rsid w:val="005D6F3B"/>
    <w:rsid w:val="005E0DF9"/>
    <w:rsid w:val="005E2F98"/>
    <w:rsid w:val="005E7807"/>
    <w:rsid w:val="005F39EC"/>
    <w:rsid w:val="005F52EA"/>
    <w:rsid w:val="005F5B78"/>
    <w:rsid w:val="005F6246"/>
    <w:rsid w:val="00600130"/>
    <w:rsid w:val="00605720"/>
    <w:rsid w:val="00613092"/>
    <w:rsid w:val="00614BDD"/>
    <w:rsid w:val="00614BFA"/>
    <w:rsid w:val="00617352"/>
    <w:rsid w:val="006230D7"/>
    <w:rsid w:val="00631684"/>
    <w:rsid w:val="00636F7F"/>
    <w:rsid w:val="00644CC3"/>
    <w:rsid w:val="00650AA7"/>
    <w:rsid w:val="00650BB0"/>
    <w:rsid w:val="00655367"/>
    <w:rsid w:val="00656797"/>
    <w:rsid w:val="00657379"/>
    <w:rsid w:val="00661B67"/>
    <w:rsid w:val="00665993"/>
    <w:rsid w:val="00671529"/>
    <w:rsid w:val="00676F71"/>
    <w:rsid w:val="00681198"/>
    <w:rsid w:val="0068265D"/>
    <w:rsid w:val="00683EF2"/>
    <w:rsid w:val="006853F6"/>
    <w:rsid w:val="006A4273"/>
    <w:rsid w:val="006B1BE3"/>
    <w:rsid w:val="006B1DD8"/>
    <w:rsid w:val="006B439C"/>
    <w:rsid w:val="006C0A71"/>
    <w:rsid w:val="006C2095"/>
    <w:rsid w:val="006C49F4"/>
    <w:rsid w:val="006C63A4"/>
    <w:rsid w:val="006C6848"/>
    <w:rsid w:val="006D0189"/>
    <w:rsid w:val="006D2248"/>
    <w:rsid w:val="006D2350"/>
    <w:rsid w:val="006D2589"/>
    <w:rsid w:val="006D46EE"/>
    <w:rsid w:val="006D490F"/>
    <w:rsid w:val="006D4FC2"/>
    <w:rsid w:val="006D6076"/>
    <w:rsid w:val="006D70E6"/>
    <w:rsid w:val="006D741B"/>
    <w:rsid w:val="006E074D"/>
    <w:rsid w:val="006E1451"/>
    <w:rsid w:val="006E3E41"/>
    <w:rsid w:val="006F0900"/>
    <w:rsid w:val="006F57AF"/>
    <w:rsid w:val="006F5CF9"/>
    <w:rsid w:val="00701252"/>
    <w:rsid w:val="00701F9C"/>
    <w:rsid w:val="007021D2"/>
    <w:rsid w:val="007071F6"/>
    <w:rsid w:val="00714369"/>
    <w:rsid w:val="0072275D"/>
    <w:rsid w:val="007229DB"/>
    <w:rsid w:val="00723D51"/>
    <w:rsid w:val="00725A29"/>
    <w:rsid w:val="007268F9"/>
    <w:rsid w:val="00727066"/>
    <w:rsid w:val="00730C9E"/>
    <w:rsid w:val="00732214"/>
    <w:rsid w:val="007327A0"/>
    <w:rsid w:val="0073305D"/>
    <w:rsid w:val="00733621"/>
    <w:rsid w:val="0073638E"/>
    <w:rsid w:val="00746846"/>
    <w:rsid w:val="007536E9"/>
    <w:rsid w:val="00762AD0"/>
    <w:rsid w:val="007654C2"/>
    <w:rsid w:val="00772356"/>
    <w:rsid w:val="007732A6"/>
    <w:rsid w:val="00775336"/>
    <w:rsid w:val="00776A26"/>
    <w:rsid w:val="007823D1"/>
    <w:rsid w:val="007841C7"/>
    <w:rsid w:val="007915D5"/>
    <w:rsid w:val="0079521B"/>
    <w:rsid w:val="00797E11"/>
    <w:rsid w:val="007A6887"/>
    <w:rsid w:val="007A6DE1"/>
    <w:rsid w:val="007A7BA9"/>
    <w:rsid w:val="007B2835"/>
    <w:rsid w:val="007B2AD9"/>
    <w:rsid w:val="007B30AC"/>
    <w:rsid w:val="007C2433"/>
    <w:rsid w:val="007C2562"/>
    <w:rsid w:val="007C52B0"/>
    <w:rsid w:val="007C69D8"/>
    <w:rsid w:val="007D2559"/>
    <w:rsid w:val="007D36EB"/>
    <w:rsid w:val="007D5C07"/>
    <w:rsid w:val="007E00C9"/>
    <w:rsid w:val="007E12BC"/>
    <w:rsid w:val="007F0485"/>
    <w:rsid w:val="00801046"/>
    <w:rsid w:val="00810041"/>
    <w:rsid w:val="008105E0"/>
    <w:rsid w:val="008127F3"/>
    <w:rsid w:val="00813F6C"/>
    <w:rsid w:val="00814117"/>
    <w:rsid w:val="00817E57"/>
    <w:rsid w:val="00826D0F"/>
    <w:rsid w:val="00837EDF"/>
    <w:rsid w:val="0084077D"/>
    <w:rsid w:val="00842D14"/>
    <w:rsid w:val="00844807"/>
    <w:rsid w:val="00846B9B"/>
    <w:rsid w:val="00847EEB"/>
    <w:rsid w:val="00850478"/>
    <w:rsid w:val="008524BB"/>
    <w:rsid w:val="00852827"/>
    <w:rsid w:val="008566E6"/>
    <w:rsid w:val="00856DE4"/>
    <w:rsid w:val="00860309"/>
    <w:rsid w:val="0086200E"/>
    <w:rsid w:val="0086284A"/>
    <w:rsid w:val="00865731"/>
    <w:rsid w:val="00867357"/>
    <w:rsid w:val="008714FD"/>
    <w:rsid w:val="008722DF"/>
    <w:rsid w:val="00874710"/>
    <w:rsid w:val="00883AE7"/>
    <w:rsid w:val="0088611A"/>
    <w:rsid w:val="0088777A"/>
    <w:rsid w:val="00892686"/>
    <w:rsid w:val="008A0678"/>
    <w:rsid w:val="008A06B3"/>
    <w:rsid w:val="008A0F45"/>
    <w:rsid w:val="008A1691"/>
    <w:rsid w:val="008A1D8D"/>
    <w:rsid w:val="008B0D0A"/>
    <w:rsid w:val="008B35C1"/>
    <w:rsid w:val="008B4B2D"/>
    <w:rsid w:val="008B6B41"/>
    <w:rsid w:val="008B7D55"/>
    <w:rsid w:val="008C6078"/>
    <w:rsid w:val="008D27D0"/>
    <w:rsid w:val="008D3450"/>
    <w:rsid w:val="008D47BE"/>
    <w:rsid w:val="008D77C1"/>
    <w:rsid w:val="008D7D10"/>
    <w:rsid w:val="008E1C64"/>
    <w:rsid w:val="008E35C0"/>
    <w:rsid w:val="008E571A"/>
    <w:rsid w:val="008E7366"/>
    <w:rsid w:val="008E7869"/>
    <w:rsid w:val="00900290"/>
    <w:rsid w:val="009032C6"/>
    <w:rsid w:val="00903F8C"/>
    <w:rsid w:val="009109B9"/>
    <w:rsid w:val="00915EAB"/>
    <w:rsid w:val="00927FF6"/>
    <w:rsid w:val="0093311B"/>
    <w:rsid w:val="009352D0"/>
    <w:rsid w:val="009373C9"/>
    <w:rsid w:val="009404D2"/>
    <w:rsid w:val="009411B4"/>
    <w:rsid w:val="00942FFC"/>
    <w:rsid w:val="00950A07"/>
    <w:rsid w:val="00951657"/>
    <w:rsid w:val="0095777E"/>
    <w:rsid w:val="00957BDF"/>
    <w:rsid w:val="00957EA5"/>
    <w:rsid w:val="0096265E"/>
    <w:rsid w:val="00970039"/>
    <w:rsid w:val="00974287"/>
    <w:rsid w:val="00974E20"/>
    <w:rsid w:val="00974F28"/>
    <w:rsid w:val="009756D6"/>
    <w:rsid w:val="0098413A"/>
    <w:rsid w:val="00984F2F"/>
    <w:rsid w:val="009862FA"/>
    <w:rsid w:val="00986AC6"/>
    <w:rsid w:val="00994753"/>
    <w:rsid w:val="009A37EA"/>
    <w:rsid w:val="009A51BD"/>
    <w:rsid w:val="009A5571"/>
    <w:rsid w:val="009B141A"/>
    <w:rsid w:val="009D0139"/>
    <w:rsid w:val="009D07C4"/>
    <w:rsid w:val="009D18DD"/>
    <w:rsid w:val="009D6E3F"/>
    <w:rsid w:val="009D7899"/>
    <w:rsid w:val="009E1173"/>
    <w:rsid w:val="009E254E"/>
    <w:rsid w:val="009E7124"/>
    <w:rsid w:val="009F02D8"/>
    <w:rsid w:val="009F5CDC"/>
    <w:rsid w:val="009F5CEA"/>
    <w:rsid w:val="00A002CB"/>
    <w:rsid w:val="00A013D6"/>
    <w:rsid w:val="00A02386"/>
    <w:rsid w:val="00A064E1"/>
    <w:rsid w:val="00A07C2C"/>
    <w:rsid w:val="00A10EFE"/>
    <w:rsid w:val="00A170D7"/>
    <w:rsid w:val="00A17251"/>
    <w:rsid w:val="00A212C4"/>
    <w:rsid w:val="00A22FDF"/>
    <w:rsid w:val="00A23459"/>
    <w:rsid w:val="00A238F5"/>
    <w:rsid w:val="00A26B1C"/>
    <w:rsid w:val="00A3576A"/>
    <w:rsid w:val="00A3595E"/>
    <w:rsid w:val="00A41952"/>
    <w:rsid w:val="00A41DD1"/>
    <w:rsid w:val="00A429CF"/>
    <w:rsid w:val="00A44792"/>
    <w:rsid w:val="00A46A7F"/>
    <w:rsid w:val="00A52865"/>
    <w:rsid w:val="00A53E83"/>
    <w:rsid w:val="00A545C9"/>
    <w:rsid w:val="00A551B5"/>
    <w:rsid w:val="00A5776D"/>
    <w:rsid w:val="00A578E3"/>
    <w:rsid w:val="00A65C03"/>
    <w:rsid w:val="00A71880"/>
    <w:rsid w:val="00A775CF"/>
    <w:rsid w:val="00A8170B"/>
    <w:rsid w:val="00A86237"/>
    <w:rsid w:val="00A866C7"/>
    <w:rsid w:val="00A901F2"/>
    <w:rsid w:val="00A91FEB"/>
    <w:rsid w:val="00A94718"/>
    <w:rsid w:val="00A94E6D"/>
    <w:rsid w:val="00A95823"/>
    <w:rsid w:val="00AA759A"/>
    <w:rsid w:val="00AA7B02"/>
    <w:rsid w:val="00AB1695"/>
    <w:rsid w:val="00AB632C"/>
    <w:rsid w:val="00AB6368"/>
    <w:rsid w:val="00AB63C7"/>
    <w:rsid w:val="00AB6CEB"/>
    <w:rsid w:val="00AB7C6E"/>
    <w:rsid w:val="00AB7D6B"/>
    <w:rsid w:val="00AC1FCA"/>
    <w:rsid w:val="00AC517B"/>
    <w:rsid w:val="00AC5D4F"/>
    <w:rsid w:val="00AD0CFF"/>
    <w:rsid w:val="00AD3ED1"/>
    <w:rsid w:val="00AD6222"/>
    <w:rsid w:val="00AE259B"/>
    <w:rsid w:val="00AE2EC5"/>
    <w:rsid w:val="00AE5CDA"/>
    <w:rsid w:val="00AE620B"/>
    <w:rsid w:val="00AE75DA"/>
    <w:rsid w:val="00AE7D54"/>
    <w:rsid w:val="00AF1186"/>
    <w:rsid w:val="00AF1A15"/>
    <w:rsid w:val="00AF256B"/>
    <w:rsid w:val="00AF266F"/>
    <w:rsid w:val="00AF3F58"/>
    <w:rsid w:val="00AF61C6"/>
    <w:rsid w:val="00B01340"/>
    <w:rsid w:val="00B03A31"/>
    <w:rsid w:val="00B06045"/>
    <w:rsid w:val="00B0635C"/>
    <w:rsid w:val="00B12FD0"/>
    <w:rsid w:val="00B146F9"/>
    <w:rsid w:val="00B20D82"/>
    <w:rsid w:val="00B21698"/>
    <w:rsid w:val="00B238E9"/>
    <w:rsid w:val="00B24B18"/>
    <w:rsid w:val="00B25207"/>
    <w:rsid w:val="00B25E94"/>
    <w:rsid w:val="00B30790"/>
    <w:rsid w:val="00B313CC"/>
    <w:rsid w:val="00B31BD2"/>
    <w:rsid w:val="00B31F7E"/>
    <w:rsid w:val="00B33385"/>
    <w:rsid w:val="00B35AF7"/>
    <w:rsid w:val="00B35FD5"/>
    <w:rsid w:val="00B37982"/>
    <w:rsid w:val="00B41D27"/>
    <w:rsid w:val="00B4606F"/>
    <w:rsid w:val="00B46194"/>
    <w:rsid w:val="00B47DA5"/>
    <w:rsid w:val="00B631E7"/>
    <w:rsid w:val="00B6634A"/>
    <w:rsid w:val="00B6790D"/>
    <w:rsid w:val="00B74DCC"/>
    <w:rsid w:val="00B76C82"/>
    <w:rsid w:val="00B807AF"/>
    <w:rsid w:val="00B82274"/>
    <w:rsid w:val="00B870F6"/>
    <w:rsid w:val="00B900CF"/>
    <w:rsid w:val="00B903E5"/>
    <w:rsid w:val="00B90F86"/>
    <w:rsid w:val="00B96410"/>
    <w:rsid w:val="00BA0EFC"/>
    <w:rsid w:val="00BA502A"/>
    <w:rsid w:val="00BA5203"/>
    <w:rsid w:val="00BA5389"/>
    <w:rsid w:val="00BA5B62"/>
    <w:rsid w:val="00BB5694"/>
    <w:rsid w:val="00BB65B8"/>
    <w:rsid w:val="00BC2C94"/>
    <w:rsid w:val="00BC404C"/>
    <w:rsid w:val="00BC54E6"/>
    <w:rsid w:val="00BC7235"/>
    <w:rsid w:val="00BD2587"/>
    <w:rsid w:val="00BE4487"/>
    <w:rsid w:val="00BE494F"/>
    <w:rsid w:val="00BF03BB"/>
    <w:rsid w:val="00BF13EE"/>
    <w:rsid w:val="00BF1CC5"/>
    <w:rsid w:val="00BF3029"/>
    <w:rsid w:val="00BF4F05"/>
    <w:rsid w:val="00C02455"/>
    <w:rsid w:val="00C028CD"/>
    <w:rsid w:val="00C06A47"/>
    <w:rsid w:val="00C0717E"/>
    <w:rsid w:val="00C123F4"/>
    <w:rsid w:val="00C200DB"/>
    <w:rsid w:val="00C20597"/>
    <w:rsid w:val="00C2127E"/>
    <w:rsid w:val="00C21DBC"/>
    <w:rsid w:val="00C23ABE"/>
    <w:rsid w:val="00C24B5A"/>
    <w:rsid w:val="00C25F3D"/>
    <w:rsid w:val="00C3036C"/>
    <w:rsid w:val="00C318AE"/>
    <w:rsid w:val="00C35A27"/>
    <w:rsid w:val="00C450AD"/>
    <w:rsid w:val="00C51713"/>
    <w:rsid w:val="00C622C7"/>
    <w:rsid w:val="00C63E47"/>
    <w:rsid w:val="00C63ECA"/>
    <w:rsid w:val="00C67728"/>
    <w:rsid w:val="00C80B78"/>
    <w:rsid w:val="00C84435"/>
    <w:rsid w:val="00C84909"/>
    <w:rsid w:val="00C874AD"/>
    <w:rsid w:val="00CA1AEA"/>
    <w:rsid w:val="00CA5C96"/>
    <w:rsid w:val="00CA61B0"/>
    <w:rsid w:val="00CB223D"/>
    <w:rsid w:val="00CB47AE"/>
    <w:rsid w:val="00CC01F1"/>
    <w:rsid w:val="00CC37B4"/>
    <w:rsid w:val="00CC3C6F"/>
    <w:rsid w:val="00CC48F1"/>
    <w:rsid w:val="00CD3C81"/>
    <w:rsid w:val="00CD58D4"/>
    <w:rsid w:val="00CD590D"/>
    <w:rsid w:val="00CE175F"/>
    <w:rsid w:val="00CE6131"/>
    <w:rsid w:val="00CE6BC6"/>
    <w:rsid w:val="00CF4435"/>
    <w:rsid w:val="00CF627D"/>
    <w:rsid w:val="00CF630C"/>
    <w:rsid w:val="00D051DD"/>
    <w:rsid w:val="00D109BE"/>
    <w:rsid w:val="00D11DDE"/>
    <w:rsid w:val="00D1225A"/>
    <w:rsid w:val="00D1501B"/>
    <w:rsid w:val="00D170D0"/>
    <w:rsid w:val="00D17A32"/>
    <w:rsid w:val="00D25D14"/>
    <w:rsid w:val="00D31E36"/>
    <w:rsid w:val="00D32348"/>
    <w:rsid w:val="00D359DE"/>
    <w:rsid w:val="00D40326"/>
    <w:rsid w:val="00D4113B"/>
    <w:rsid w:val="00D4123D"/>
    <w:rsid w:val="00D4314B"/>
    <w:rsid w:val="00D4415F"/>
    <w:rsid w:val="00D450F6"/>
    <w:rsid w:val="00D47AB8"/>
    <w:rsid w:val="00D529E0"/>
    <w:rsid w:val="00D52E80"/>
    <w:rsid w:val="00D5319E"/>
    <w:rsid w:val="00D65B5A"/>
    <w:rsid w:val="00D65B90"/>
    <w:rsid w:val="00D6653F"/>
    <w:rsid w:val="00D72472"/>
    <w:rsid w:val="00D72DE6"/>
    <w:rsid w:val="00D85FDF"/>
    <w:rsid w:val="00D93386"/>
    <w:rsid w:val="00D95C5D"/>
    <w:rsid w:val="00D95FAE"/>
    <w:rsid w:val="00DA053C"/>
    <w:rsid w:val="00DA4CCF"/>
    <w:rsid w:val="00DB03E6"/>
    <w:rsid w:val="00DB11A0"/>
    <w:rsid w:val="00DB3BA0"/>
    <w:rsid w:val="00DC7693"/>
    <w:rsid w:val="00DD084F"/>
    <w:rsid w:val="00DD35BB"/>
    <w:rsid w:val="00DD3B38"/>
    <w:rsid w:val="00DE2114"/>
    <w:rsid w:val="00DE4748"/>
    <w:rsid w:val="00DE6B4F"/>
    <w:rsid w:val="00DF2E26"/>
    <w:rsid w:val="00E02C2B"/>
    <w:rsid w:val="00E1187D"/>
    <w:rsid w:val="00E12C12"/>
    <w:rsid w:val="00E216C6"/>
    <w:rsid w:val="00E26FBB"/>
    <w:rsid w:val="00E27F52"/>
    <w:rsid w:val="00E31CB3"/>
    <w:rsid w:val="00E32263"/>
    <w:rsid w:val="00E350ED"/>
    <w:rsid w:val="00E37078"/>
    <w:rsid w:val="00E41450"/>
    <w:rsid w:val="00E42EA5"/>
    <w:rsid w:val="00E45033"/>
    <w:rsid w:val="00E4520B"/>
    <w:rsid w:val="00E47E92"/>
    <w:rsid w:val="00E57694"/>
    <w:rsid w:val="00E57F03"/>
    <w:rsid w:val="00E60F73"/>
    <w:rsid w:val="00E64DCA"/>
    <w:rsid w:val="00E6738D"/>
    <w:rsid w:val="00E70783"/>
    <w:rsid w:val="00E75FB4"/>
    <w:rsid w:val="00E83D3A"/>
    <w:rsid w:val="00E8780E"/>
    <w:rsid w:val="00E93AE3"/>
    <w:rsid w:val="00E96893"/>
    <w:rsid w:val="00EA0FF8"/>
    <w:rsid w:val="00EB226C"/>
    <w:rsid w:val="00EC41FA"/>
    <w:rsid w:val="00EC4714"/>
    <w:rsid w:val="00EC4AFC"/>
    <w:rsid w:val="00EC67F4"/>
    <w:rsid w:val="00ED5D2B"/>
    <w:rsid w:val="00ED6BFF"/>
    <w:rsid w:val="00ED6C48"/>
    <w:rsid w:val="00EE37CC"/>
    <w:rsid w:val="00EE48CA"/>
    <w:rsid w:val="00EF1D16"/>
    <w:rsid w:val="00EF5B17"/>
    <w:rsid w:val="00EF6E90"/>
    <w:rsid w:val="00EF732F"/>
    <w:rsid w:val="00EF7926"/>
    <w:rsid w:val="00F01A28"/>
    <w:rsid w:val="00F03807"/>
    <w:rsid w:val="00F05DC9"/>
    <w:rsid w:val="00F06D4E"/>
    <w:rsid w:val="00F1047C"/>
    <w:rsid w:val="00F115CE"/>
    <w:rsid w:val="00F12944"/>
    <w:rsid w:val="00F13A14"/>
    <w:rsid w:val="00F1655B"/>
    <w:rsid w:val="00F2013E"/>
    <w:rsid w:val="00F24457"/>
    <w:rsid w:val="00F3040C"/>
    <w:rsid w:val="00F30F99"/>
    <w:rsid w:val="00F313F9"/>
    <w:rsid w:val="00F33C36"/>
    <w:rsid w:val="00F33D88"/>
    <w:rsid w:val="00F3633C"/>
    <w:rsid w:val="00F41F0F"/>
    <w:rsid w:val="00F429CF"/>
    <w:rsid w:val="00F50DDF"/>
    <w:rsid w:val="00F52B15"/>
    <w:rsid w:val="00F54EA8"/>
    <w:rsid w:val="00F56185"/>
    <w:rsid w:val="00F57630"/>
    <w:rsid w:val="00F57C90"/>
    <w:rsid w:val="00F63342"/>
    <w:rsid w:val="00F65F5D"/>
    <w:rsid w:val="00F66FEE"/>
    <w:rsid w:val="00F72F1D"/>
    <w:rsid w:val="00F760CF"/>
    <w:rsid w:val="00F7683B"/>
    <w:rsid w:val="00F86A3A"/>
    <w:rsid w:val="00F91235"/>
    <w:rsid w:val="00F92C95"/>
    <w:rsid w:val="00FA1667"/>
    <w:rsid w:val="00FA3CF5"/>
    <w:rsid w:val="00FA5863"/>
    <w:rsid w:val="00FB0FFD"/>
    <w:rsid w:val="00FB3A78"/>
    <w:rsid w:val="00FB5021"/>
    <w:rsid w:val="00FB57E3"/>
    <w:rsid w:val="00FB5D41"/>
    <w:rsid w:val="00FB6820"/>
    <w:rsid w:val="00FC4D51"/>
    <w:rsid w:val="00FD4931"/>
    <w:rsid w:val="00FE12CF"/>
    <w:rsid w:val="00FE40C2"/>
    <w:rsid w:val="00FE72BE"/>
    <w:rsid w:val="00FF4E4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CB8CF2D"/>
  <w15:docId w15:val="{76BBAD93-53ED-4BA5-A172-356672DFE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SimSun" w:hAnsi="Calibri" w:cs="Arial"/>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5C15"/>
    <w:pPr>
      <w:suppressAutoHyphens/>
      <w:spacing w:line="240" w:lineRule="atLeast"/>
    </w:pPr>
    <w:rPr>
      <w:rFonts w:ascii="Times New Roman" w:eastAsia="Times New Roman" w:hAnsi="Times New Roman" w:cs="Times New Roman"/>
      <w:lang w:val="en-GB" w:eastAsia="en-US"/>
    </w:rPr>
  </w:style>
  <w:style w:type="paragraph" w:styleId="Ttulo1">
    <w:name w:val="heading 1"/>
    <w:aliases w:val="Table_G"/>
    <w:basedOn w:val="SingleTxtG"/>
    <w:next w:val="SingleTxtG"/>
    <w:link w:val="Ttulo1Car"/>
    <w:semiHidden/>
    <w:rsid w:val="007268F9"/>
    <w:pPr>
      <w:spacing w:after="0" w:line="240" w:lineRule="auto"/>
      <w:ind w:right="0"/>
      <w:jc w:val="left"/>
      <w:outlineLvl w:val="0"/>
    </w:pPr>
  </w:style>
  <w:style w:type="paragraph" w:styleId="Ttulo2">
    <w:name w:val="heading 2"/>
    <w:basedOn w:val="Normal"/>
    <w:next w:val="Normal"/>
    <w:link w:val="Ttulo2Car"/>
    <w:semiHidden/>
    <w:rsid w:val="007268F9"/>
    <w:pPr>
      <w:spacing w:line="240" w:lineRule="auto"/>
      <w:outlineLvl w:val="1"/>
    </w:pPr>
    <w:rPr>
      <w:rFonts w:eastAsia="SimSun"/>
      <w:lang w:eastAsia="zh-CN"/>
    </w:rPr>
  </w:style>
  <w:style w:type="paragraph" w:styleId="Ttulo3">
    <w:name w:val="heading 3"/>
    <w:basedOn w:val="Normal"/>
    <w:next w:val="Normal"/>
    <w:link w:val="Ttulo3Car"/>
    <w:semiHidden/>
    <w:rsid w:val="007268F9"/>
    <w:pPr>
      <w:spacing w:line="240" w:lineRule="auto"/>
      <w:outlineLvl w:val="2"/>
    </w:pPr>
    <w:rPr>
      <w:rFonts w:eastAsia="SimSun"/>
      <w:lang w:eastAsia="zh-CN"/>
    </w:rPr>
  </w:style>
  <w:style w:type="paragraph" w:styleId="Ttulo4">
    <w:name w:val="heading 4"/>
    <w:basedOn w:val="Normal"/>
    <w:next w:val="Normal"/>
    <w:link w:val="Ttulo4Car"/>
    <w:semiHidden/>
    <w:rsid w:val="007268F9"/>
    <w:pPr>
      <w:spacing w:line="240" w:lineRule="auto"/>
      <w:outlineLvl w:val="3"/>
    </w:pPr>
    <w:rPr>
      <w:rFonts w:eastAsia="SimSun"/>
      <w:lang w:eastAsia="zh-CN"/>
    </w:rPr>
  </w:style>
  <w:style w:type="paragraph" w:styleId="Ttulo5">
    <w:name w:val="heading 5"/>
    <w:basedOn w:val="Normal"/>
    <w:next w:val="Normal"/>
    <w:link w:val="Ttulo5Car"/>
    <w:semiHidden/>
    <w:rsid w:val="007268F9"/>
    <w:pPr>
      <w:spacing w:line="240" w:lineRule="auto"/>
      <w:outlineLvl w:val="4"/>
    </w:pPr>
    <w:rPr>
      <w:rFonts w:eastAsia="SimSun"/>
      <w:lang w:eastAsia="zh-CN"/>
    </w:rPr>
  </w:style>
  <w:style w:type="paragraph" w:styleId="Ttulo6">
    <w:name w:val="heading 6"/>
    <w:basedOn w:val="Normal"/>
    <w:next w:val="Normal"/>
    <w:link w:val="Ttulo6Car"/>
    <w:semiHidden/>
    <w:rsid w:val="007268F9"/>
    <w:pPr>
      <w:spacing w:line="240" w:lineRule="auto"/>
      <w:outlineLvl w:val="5"/>
    </w:pPr>
    <w:rPr>
      <w:rFonts w:eastAsia="SimSun"/>
      <w:lang w:eastAsia="zh-CN"/>
    </w:rPr>
  </w:style>
  <w:style w:type="paragraph" w:styleId="Ttulo7">
    <w:name w:val="heading 7"/>
    <w:basedOn w:val="Normal"/>
    <w:next w:val="Normal"/>
    <w:link w:val="Ttulo7Car"/>
    <w:semiHidden/>
    <w:rsid w:val="007268F9"/>
    <w:pPr>
      <w:spacing w:line="240" w:lineRule="auto"/>
      <w:outlineLvl w:val="6"/>
    </w:pPr>
    <w:rPr>
      <w:rFonts w:eastAsia="SimSun"/>
      <w:lang w:eastAsia="zh-CN"/>
    </w:rPr>
  </w:style>
  <w:style w:type="paragraph" w:styleId="Ttulo8">
    <w:name w:val="heading 8"/>
    <w:basedOn w:val="Normal"/>
    <w:next w:val="Normal"/>
    <w:link w:val="Ttulo8Car"/>
    <w:semiHidden/>
    <w:rsid w:val="007268F9"/>
    <w:pPr>
      <w:spacing w:line="240" w:lineRule="auto"/>
      <w:outlineLvl w:val="7"/>
    </w:pPr>
    <w:rPr>
      <w:rFonts w:eastAsia="SimSun"/>
      <w:lang w:eastAsia="zh-CN"/>
    </w:rPr>
  </w:style>
  <w:style w:type="paragraph" w:styleId="Ttulo9">
    <w:name w:val="heading 9"/>
    <w:basedOn w:val="Normal"/>
    <w:next w:val="Normal"/>
    <w:link w:val="Ttulo9Car"/>
    <w:semiHidden/>
    <w:rsid w:val="007268F9"/>
    <w:pPr>
      <w:spacing w:line="240" w:lineRule="auto"/>
      <w:outlineLvl w:val="8"/>
    </w:pPr>
    <w:rPr>
      <w:rFonts w:eastAsia="SimSun"/>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6_G"/>
    <w:basedOn w:val="Normal"/>
    <w:link w:val="EncabezadoCar"/>
    <w:rsid w:val="007268F9"/>
    <w:pPr>
      <w:pBdr>
        <w:bottom w:val="single" w:sz="4" w:space="4" w:color="auto"/>
      </w:pBdr>
      <w:spacing w:line="240" w:lineRule="auto"/>
    </w:pPr>
    <w:rPr>
      <w:rFonts w:eastAsia="SimSun"/>
      <w:b/>
      <w:sz w:val="18"/>
      <w:lang w:eastAsia="zh-CN"/>
    </w:rPr>
  </w:style>
  <w:style w:type="character" w:customStyle="1" w:styleId="EncabezadoCar">
    <w:name w:val="Encabezado Car"/>
    <w:aliases w:val="6_G Car"/>
    <w:link w:val="Encabezado"/>
    <w:semiHidden/>
    <w:rsid w:val="003B4550"/>
    <w:rPr>
      <w:rFonts w:ascii="Times New Roman" w:hAnsi="Times New Roman" w:cs="Times New Roman"/>
      <w:b/>
      <w:sz w:val="18"/>
      <w:szCs w:val="20"/>
    </w:rPr>
  </w:style>
  <w:style w:type="paragraph" w:styleId="Piedepgina">
    <w:name w:val="footer"/>
    <w:aliases w:val="3_G"/>
    <w:basedOn w:val="Normal"/>
    <w:link w:val="PiedepginaCar"/>
    <w:rsid w:val="007268F9"/>
    <w:pPr>
      <w:spacing w:line="240" w:lineRule="auto"/>
    </w:pPr>
    <w:rPr>
      <w:rFonts w:eastAsia="SimSun"/>
      <w:sz w:val="16"/>
      <w:lang w:eastAsia="zh-CN"/>
    </w:rPr>
  </w:style>
  <w:style w:type="character" w:customStyle="1" w:styleId="PiedepginaCar">
    <w:name w:val="Pie de página Car"/>
    <w:aliases w:val="3_G Car"/>
    <w:link w:val="Piedepgina"/>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Sinlista"/>
    <w:semiHidden/>
    <w:rsid w:val="007268F9"/>
    <w:pPr>
      <w:numPr>
        <w:numId w:val="5"/>
      </w:numPr>
    </w:pPr>
  </w:style>
  <w:style w:type="numbering" w:styleId="1ai">
    <w:name w:val="Outline List 1"/>
    <w:basedOn w:val="Sinlista"/>
    <w:semiHidden/>
    <w:rsid w:val="007268F9"/>
    <w:pPr>
      <w:numPr>
        <w:numId w:val="6"/>
      </w:numPr>
    </w:pPr>
  </w:style>
  <w:style w:type="character" w:styleId="Refdenotaalfinal">
    <w:name w:val="endnote reference"/>
    <w:aliases w:val="1_G"/>
    <w:rsid w:val="007268F9"/>
    <w:rPr>
      <w:rFonts w:ascii="Times New Roman" w:hAnsi="Times New Roman"/>
      <w:sz w:val="18"/>
      <w:vertAlign w:val="superscript"/>
    </w:rPr>
  </w:style>
  <w:style w:type="paragraph" w:styleId="Textonotapie">
    <w:name w:val="footnote text"/>
    <w:aliases w:val="5_G"/>
    <w:basedOn w:val="Normal"/>
    <w:link w:val="TextonotapieCar"/>
    <w:uiPriority w:val="99"/>
    <w:qFormat/>
    <w:rsid w:val="0007777B"/>
    <w:pPr>
      <w:tabs>
        <w:tab w:val="right" w:pos="1021"/>
      </w:tabs>
      <w:suppressAutoHyphens w:val="0"/>
      <w:spacing w:line="220" w:lineRule="exact"/>
      <w:ind w:left="1134" w:right="1134" w:hanging="1134"/>
    </w:pPr>
    <w:rPr>
      <w:rFonts w:eastAsia="SimSun"/>
      <w:sz w:val="18"/>
      <w:lang w:eastAsia="zh-CN"/>
    </w:rPr>
  </w:style>
  <w:style w:type="character" w:customStyle="1" w:styleId="TextonotapieCar">
    <w:name w:val="Texto nota pie Car"/>
    <w:aliases w:val="5_G Car"/>
    <w:link w:val="Textonotapie"/>
    <w:uiPriority w:val="99"/>
    <w:rsid w:val="0007777B"/>
    <w:rPr>
      <w:rFonts w:ascii="Times New Roman" w:hAnsi="Times New Roman" w:cs="Times New Roman"/>
      <w:sz w:val="18"/>
      <w:szCs w:val="20"/>
    </w:rPr>
  </w:style>
  <w:style w:type="paragraph" w:styleId="Textonotaalfinal">
    <w:name w:val="endnote text"/>
    <w:aliases w:val="2_G"/>
    <w:basedOn w:val="Textonotapie"/>
    <w:link w:val="TextonotaalfinalCar"/>
    <w:rsid w:val="007268F9"/>
  </w:style>
  <w:style w:type="character" w:customStyle="1" w:styleId="TextonotaalfinalCar">
    <w:name w:val="Texto nota al final Car"/>
    <w:aliases w:val="2_G Car"/>
    <w:link w:val="Textonotaalfinal"/>
    <w:rsid w:val="007268F9"/>
    <w:rPr>
      <w:rFonts w:ascii="Times New Roman" w:eastAsia="SimSun" w:hAnsi="Times New Roman" w:cs="Times New Roman"/>
      <w:sz w:val="18"/>
      <w:szCs w:val="20"/>
    </w:rPr>
  </w:style>
  <w:style w:type="character" w:styleId="Refdenotaalpie">
    <w:name w:val="footnote reference"/>
    <w:aliases w:val="4_G,Footnote,callout,Footnote Refernece,Footnote Reference Number,Fußnotenzeichen_Raxen,BVI fnr,Fago Fußnotenzeichen,Footnotes refss,Style 10,ftref,16 Point,Superscript 6 Point,Footnote number,Endnote Text1,Ref,de nota al pie,16 Poin"/>
    <w:link w:val="BVIfnrCharChar"/>
    <w:uiPriority w:val="99"/>
    <w:qFormat/>
    <w:rsid w:val="0007777B"/>
    <w:rPr>
      <w:rFonts w:ascii="Times New Roman" w:hAnsi="Times New Roman"/>
      <w:sz w:val="18"/>
      <w:vertAlign w:val="superscript"/>
    </w:rPr>
  </w:style>
  <w:style w:type="character" w:customStyle="1" w:styleId="Ttulo1Car">
    <w:name w:val="Título 1 Car"/>
    <w:aliases w:val="Table_G Car"/>
    <w:link w:val="Ttulo1"/>
    <w:semiHidden/>
    <w:rsid w:val="003B4550"/>
    <w:rPr>
      <w:rFonts w:ascii="Times New Roman" w:hAnsi="Times New Roman" w:cs="Times New Roman"/>
      <w:sz w:val="20"/>
      <w:szCs w:val="20"/>
    </w:rPr>
  </w:style>
  <w:style w:type="character" w:customStyle="1" w:styleId="Ttulo2Car">
    <w:name w:val="Título 2 Car"/>
    <w:link w:val="Ttulo2"/>
    <w:semiHidden/>
    <w:rsid w:val="003B4550"/>
    <w:rPr>
      <w:rFonts w:ascii="Times New Roman" w:hAnsi="Times New Roman" w:cs="Times New Roman"/>
      <w:sz w:val="20"/>
      <w:szCs w:val="20"/>
    </w:rPr>
  </w:style>
  <w:style w:type="character" w:customStyle="1" w:styleId="Ttulo3Car">
    <w:name w:val="Título 3 Car"/>
    <w:link w:val="Ttulo3"/>
    <w:semiHidden/>
    <w:rsid w:val="003B4550"/>
    <w:rPr>
      <w:rFonts w:ascii="Times New Roman" w:hAnsi="Times New Roman" w:cs="Times New Roman"/>
      <w:sz w:val="20"/>
      <w:szCs w:val="20"/>
    </w:rPr>
  </w:style>
  <w:style w:type="character" w:customStyle="1" w:styleId="Ttulo4Car">
    <w:name w:val="Título 4 Car"/>
    <w:link w:val="Ttulo4"/>
    <w:semiHidden/>
    <w:rsid w:val="003B4550"/>
    <w:rPr>
      <w:rFonts w:ascii="Times New Roman" w:hAnsi="Times New Roman" w:cs="Times New Roman"/>
      <w:sz w:val="20"/>
      <w:szCs w:val="20"/>
    </w:rPr>
  </w:style>
  <w:style w:type="character" w:customStyle="1" w:styleId="Ttulo5Car">
    <w:name w:val="Título 5 Car"/>
    <w:link w:val="Ttulo5"/>
    <w:semiHidden/>
    <w:rsid w:val="003B4550"/>
    <w:rPr>
      <w:rFonts w:ascii="Times New Roman" w:hAnsi="Times New Roman" w:cs="Times New Roman"/>
      <w:sz w:val="20"/>
      <w:szCs w:val="20"/>
    </w:rPr>
  </w:style>
  <w:style w:type="character" w:customStyle="1" w:styleId="Ttulo6Car">
    <w:name w:val="Título 6 Car"/>
    <w:link w:val="Ttulo6"/>
    <w:semiHidden/>
    <w:rsid w:val="003B4550"/>
    <w:rPr>
      <w:rFonts w:ascii="Times New Roman" w:hAnsi="Times New Roman" w:cs="Times New Roman"/>
      <w:sz w:val="20"/>
      <w:szCs w:val="20"/>
    </w:rPr>
  </w:style>
  <w:style w:type="character" w:customStyle="1" w:styleId="Ttulo7Car">
    <w:name w:val="Título 7 Car"/>
    <w:link w:val="Ttulo7"/>
    <w:semiHidden/>
    <w:rsid w:val="003B4550"/>
    <w:rPr>
      <w:rFonts w:ascii="Times New Roman" w:hAnsi="Times New Roman" w:cs="Times New Roman"/>
      <w:sz w:val="20"/>
      <w:szCs w:val="20"/>
    </w:rPr>
  </w:style>
  <w:style w:type="character" w:customStyle="1" w:styleId="Ttulo8Car">
    <w:name w:val="Título 8 Car"/>
    <w:link w:val="Ttulo8"/>
    <w:semiHidden/>
    <w:rsid w:val="003B4550"/>
    <w:rPr>
      <w:rFonts w:ascii="Times New Roman" w:hAnsi="Times New Roman" w:cs="Times New Roman"/>
      <w:sz w:val="20"/>
      <w:szCs w:val="20"/>
    </w:rPr>
  </w:style>
  <w:style w:type="character" w:customStyle="1" w:styleId="Ttulo9Car">
    <w:name w:val="Título 9 Car"/>
    <w:link w:val="Ttulo9"/>
    <w:semiHidden/>
    <w:rsid w:val="003B4550"/>
    <w:rPr>
      <w:rFonts w:ascii="Times New Roman" w:hAnsi="Times New Roman" w:cs="Times New Roman"/>
      <w:sz w:val="20"/>
      <w:szCs w:val="20"/>
    </w:rPr>
  </w:style>
  <w:style w:type="character" w:styleId="Nmerodepgina">
    <w:name w:val="page number"/>
    <w:aliases w:val="7_G"/>
    <w:semiHidden/>
    <w:rsid w:val="007268F9"/>
    <w:rPr>
      <w:rFonts w:ascii="Times New Roman" w:hAnsi="Times New Roman"/>
      <w:b/>
      <w:sz w:val="18"/>
    </w:rPr>
  </w:style>
  <w:style w:type="character" w:styleId="Ttulodellibro">
    <w:name w:val="Book Title"/>
    <w:uiPriority w:val="33"/>
    <w:semiHidden/>
    <w:rsid w:val="007268F9"/>
    <w:rPr>
      <w:b/>
      <w:bCs/>
      <w:smallCaps/>
      <w:spacing w:val="5"/>
    </w:rPr>
  </w:style>
  <w:style w:type="table" w:styleId="Tablaconcuadrcula">
    <w:name w:val="Table Grid"/>
    <w:basedOn w:val="Tablanormal"/>
    <w:rsid w:val="00165C15"/>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165C15"/>
    <w:pPr>
      <w:spacing w:line="240" w:lineRule="auto"/>
    </w:pPr>
    <w:rPr>
      <w:rFonts w:ascii="Tahoma" w:hAnsi="Tahoma" w:cs="Tahoma"/>
      <w:sz w:val="16"/>
      <w:szCs w:val="16"/>
    </w:rPr>
  </w:style>
  <w:style w:type="character" w:customStyle="1" w:styleId="TextodegloboCar">
    <w:name w:val="Texto de globo Car"/>
    <w:link w:val="Textodeglobo"/>
    <w:uiPriority w:val="99"/>
    <w:semiHidden/>
    <w:rsid w:val="00165C15"/>
    <w:rPr>
      <w:rFonts w:ascii="Tahoma" w:eastAsia="Times New Roman" w:hAnsi="Tahoma" w:cs="Tahoma"/>
      <w:sz w:val="16"/>
      <w:szCs w:val="16"/>
      <w:lang w:eastAsia="en-US"/>
    </w:rPr>
  </w:style>
  <w:style w:type="character" w:styleId="Hipervnculo">
    <w:name w:val="Hyperlink"/>
    <w:uiPriority w:val="99"/>
    <w:unhideWhenUsed/>
    <w:rsid w:val="00084BFB"/>
    <w:rPr>
      <w:color w:val="0000FF"/>
      <w:u w:val="none"/>
    </w:rPr>
  </w:style>
  <w:style w:type="character" w:styleId="Refdecomentario">
    <w:name w:val="annotation reference"/>
    <w:uiPriority w:val="99"/>
    <w:semiHidden/>
    <w:unhideWhenUsed/>
    <w:rsid w:val="00986AC6"/>
    <w:rPr>
      <w:sz w:val="16"/>
      <w:szCs w:val="16"/>
    </w:rPr>
  </w:style>
  <w:style w:type="paragraph" w:styleId="Textocomentario">
    <w:name w:val="annotation text"/>
    <w:basedOn w:val="Normal"/>
    <w:link w:val="TextocomentarioCar"/>
    <w:uiPriority w:val="99"/>
    <w:semiHidden/>
    <w:unhideWhenUsed/>
    <w:rsid w:val="00986AC6"/>
    <w:pPr>
      <w:spacing w:line="240" w:lineRule="auto"/>
    </w:pPr>
  </w:style>
  <w:style w:type="character" w:customStyle="1" w:styleId="TextocomentarioCar">
    <w:name w:val="Texto comentario Car"/>
    <w:link w:val="Textocomentario"/>
    <w:uiPriority w:val="99"/>
    <w:semiHidden/>
    <w:rsid w:val="00986AC6"/>
    <w:rPr>
      <w:rFonts w:ascii="Times New Roman" w:eastAsia="Times New Roman" w:hAnsi="Times New Roman"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986AC6"/>
    <w:rPr>
      <w:b/>
      <w:bCs/>
    </w:rPr>
  </w:style>
  <w:style w:type="character" w:customStyle="1" w:styleId="AsuntodelcomentarioCar">
    <w:name w:val="Asunto del comentario Car"/>
    <w:link w:val="Asuntodelcomentario"/>
    <w:uiPriority w:val="99"/>
    <w:semiHidden/>
    <w:rsid w:val="00986AC6"/>
    <w:rPr>
      <w:rFonts w:ascii="Times New Roman" w:eastAsia="Times New Roman" w:hAnsi="Times New Roman" w:cs="Times New Roman"/>
      <w:b/>
      <w:bCs/>
      <w:sz w:val="20"/>
      <w:szCs w:val="20"/>
      <w:lang w:eastAsia="en-US"/>
    </w:rPr>
  </w:style>
  <w:style w:type="paragraph" w:styleId="Ttulo">
    <w:name w:val="Title"/>
    <w:basedOn w:val="Normal"/>
    <w:next w:val="Normal"/>
    <w:link w:val="TtuloCar"/>
    <w:uiPriority w:val="10"/>
    <w:rsid w:val="006F5CF9"/>
    <w:pPr>
      <w:spacing w:line="240" w:lineRule="auto"/>
      <w:contextualSpacing/>
    </w:pPr>
    <w:rPr>
      <w:rFonts w:ascii="Cambria" w:eastAsia="SimSun" w:hAnsi="Cambria"/>
      <w:spacing w:val="-10"/>
      <w:kern w:val="28"/>
      <w:sz w:val="56"/>
      <w:szCs w:val="56"/>
    </w:rPr>
  </w:style>
  <w:style w:type="character" w:customStyle="1" w:styleId="TtuloCar">
    <w:name w:val="Título Car"/>
    <w:link w:val="Ttulo"/>
    <w:uiPriority w:val="10"/>
    <w:rsid w:val="006F5CF9"/>
    <w:rPr>
      <w:rFonts w:ascii="Cambria" w:eastAsia="SimSun" w:hAnsi="Cambria" w:cs="Times New Roman"/>
      <w:spacing w:val="-10"/>
      <w:kern w:val="28"/>
      <w:sz w:val="56"/>
      <w:szCs w:val="56"/>
      <w:lang w:eastAsia="en-US"/>
    </w:rPr>
  </w:style>
  <w:style w:type="character" w:customStyle="1" w:styleId="SingleTxtGChar">
    <w:name w:val="_ Single Txt_G Char"/>
    <w:link w:val="SingleTxtG"/>
    <w:rsid w:val="007915D5"/>
    <w:rPr>
      <w:rFonts w:ascii="Times New Roman" w:hAnsi="Times New Roman" w:cs="Times New Roman"/>
      <w:sz w:val="20"/>
      <w:szCs w:val="20"/>
    </w:rPr>
  </w:style>
  <w:style w:type="paragraph" w:customStyle="1" w:styleId="BVIfnrCharChar">
    <w:name w:val="BVI fnr Char Char"/>
    <w:aliases w:val="Footnotes refss Char Char,ftref Char Char,16 Point Char Char,Superscript 6 Point Char Char,Footnote Reference Number Char Char,nota pié di pagina Char Char,Times 10 Point Char Char,Exposant 3 Point Char Char,4_G Char Char"/>
    <w:basedOn w:val="Normal"/>
    <w:link w:val="Refdenotaalpie"/>
    <w:uiPriority w:val="99"/>
    <w:rsid w:val="006853F6"/>
    <w:pPr>
      <w:suppressAutoHyphens w:val="0"/>
      <w:spacing w:after="160" w:line="240" w:lineRule="exact"/>
    </w:pPr>
    <w:rPr>
      <w:rFonts w:eastAsia="SimSun" w:cs="Arial"/>
      <w:sz w:val="18"/>
      <w:szCs w:val="22"/>
      <w:vertAlign w:val="superscript"/>
      <w:lang w:eastAsia="zh-CN"/>
    </w:rPr>
  </w:style>
  <w:style w:type="paragraph" w:styleId="Revisin">
    <w:name w:val="Revision"/>
    <w:hidden/>
    <w:uiPriority w:val="99"/>
    <w:semiHidden/>
    <w:rsid w:val="00DB11A0"/>
    <w:rPr>
      <w:rFonts w:ascii="Times New Roman" w:eastAsia="Times New Roman" w:hAnsi="Times New Roman" w:cs="Times New Roman"/>
      <w:lang w:val="en-GB" w:eastAsia="en-US"/>
    </w:rPr>
  </w:style>
  <w:style w:type="character" w:customStyle="1" w:styleId="sessionsubtitle">
    <w:name w:val="sessionsubtitle"/>
    <w:basedOn w:val="Fuentedeprrafopredeter"/>
    <w:rsid w:val="0086284A"/>
  </w:style>
  <w:style w:type="character" w:styleId="Hipervnculovisitado">
    <w:name w:val="FollowedHyperlink"/>
    <w:uiPriority w:val="99"/>
    <w:semiHidden/>
    <w:unhideWhenUsed/>
    <w:rsid w:val="0086284A"/>
    <w:rPr>
      <w:color w:val="800080"/>
      <w:u w:val="single"/>
    </w:rPr>
  </w:style>
  <w:style w:type="paragraph" w:customStyle="1" w:styleId="Default">
    <w:name w:val="Default"/>
    <w:rsid w:val="009F02D8"/>
    <w:pPr>
      <w:autoSpaceDE w:val="0"/>
      <w:autoSpaceDN w:val="0"/>
      <w:adjustRightInd w:val="0"/>
    </w:pPr>
    <w:rPr>
      <w:rFonts w:ascii="Times New Roman" w:hAnsi="Times New Roman" w:cs="Times New Roman"/>
      <w:color w:val="000000"/>
      <w:sz w:val="24"/>
      <w:szCs w:val="24"/>
      <w:lang w:val="en-GB"/>
    </w:rPr>
  </w:style>
  <w:style w:type="paragraph" w:styleId="HTMLconformatoprevio">
    <w:name w:val="HTML Preformatted"/>
    <w:basedOn w:val="Normal"/>
    <w:link w:val="HTMLconformatoprevioCar"/>
    <w:uiPriority w:val="99"/>
    <w:semiHidden/>
    <w:unhideWhenUsed/>
    <w:rsid w:val="00FE72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cs="Courier New"/>
      <w:lang w:eastAsia="en-GB"/>
    </w:rPr>
  </w:style>
  <w:style w:type="character" w:customStyle="1" w:styleId="HTMLconformatoprevioCar">
    <w:name w:val="HTML con formato previo Car"/>
    <w:link w:val="HTMLconformatoprevio"/>
    <w:uiPriority w:val="99"/>
    <w:semiHidden/>
    <w:rsid w:val="00FE72BE"/>
    <w:rPr>
      <w:rFonts w:ascii="Courier New" w:eastAsia="Times New Roman" w:hAnsi="Courier New" w:cs="Courier New"/>
      <w:sz w:val="20"/>
      <w:szCs w:val="20"/>
      <w:lang w:eastAsia="en-GB"/>
    </w:rPr>
  </w:style>
  <w:style w:type="character" w:styleId="nfasis">
    <w:name w:val="Emphasis"/>
    <w:uiPriority w:val="20"/>
    <w:qFormat/>
    <w:rsid w:val="005E2F9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222012991">
      <w:bodyDiv w:val="1"/>
      <w:marLeft w:val="0"/>
      <w:marRight w:val="0"/>
      <w:marTop w:val="0"/>
      <w:marBottom w:val="0"/>
      <w:divBdr>
        <w:top w:val="none" w:sz="0" w:space="0" w:color="auto"/>
        <w:left w:val="none" w:sz="0" w:space="0" w:color="auto"/>
        <w:bottom w:val="none" w:sz="0" w:space="0" w:color="auto"/>
        <w:right w:val="none" w:sz="0" w:space="0" w:color="auto"/>
      </w:divBdr>
      <w:divsChild>
        <w:div w:id="1383094674">
          <w:marLeft w:val="0"/>
          <w:marRight w:val="0"/>
          <w:marTop w:val="0"/>
          <w:marBottom w:val="0"/>
          <w:divBdr>
            <w:top w:val="none" w:sz="0" w:space="0" w:color="auto"/>
            <w:left w:val="none" w:sz="0" w:space="0" w:color="auto"/>
            <w:bottom w:val="none" w:sz="0" w:space="0" w:color="auto"/>
            <w:right w:val="none" w:sz="0" w:space="0" w:color="auto"/>
          </w:divBdr>
          <w:divsChild>
            <w:div w:id="2099910780">
              <w:marLeft w:val="0"/>
              <w:marRight w:val="0"/>
              <w:marTop w:val="0"/>
              <w:marBottom w:val="0"/>
              <w:divBdr>
                <w:top w:val="none" w:sz="0" w:space="0" w:color="auto"/>
                <w:left w:val="none" w:sz="0" w:space="0" w:color="auto"/>
                <w:bottom w:val="none" w:sz="0" w:space="0" w:color="auto"/>
                <w:right w:val="none" w:sz="0" w:space="0" w:color="auto"/>
              </w:divBdr>
              <w:divsChild>
                <w:div w:id="1904874724">
                  <w:marLeft w:val="0"/>
                  <w:marRight w:val="0"/>
                  <w:marTop w:val="0"/>
                  <w:marBottom w:val="0"/>
                  <w:divBdr>
                    <w:top w:val="none" w:sz="0" w:space="0" w:color="auto"/>
                    <w:left w:val="none" w:sz="0" w:space="0" w:color="auto"/>
                    <w:bottom w:val="none" w:sz="0" w:space="0" w:color="auto"/>
                    <w:right w:val="none" w:sz="0" w:space="0" w:color="auto"/>
                  </w:divBdr>
                  <w:divsChild>
                    <w:div w:id="2104111080">
                      <w:marLeft w:val="0"/>
                      <w:marRight w:val="0"/>
                      <w:marTop w:val="0"/>
                      <w:marBottom w:val="0"/>
                      <w:divBdr>
                        <w:top w:val="none" w:sz="0" w:space="0" w:color="auto"/>
                        <w:left w:val="none" w:sz="0" w:space="0" w:color="auto"/>
                        <w:bottom w:val="none" w:sz="0" w:space="0" w:color="auto"/>
                        <w:right w:val="none" w:sz="0" w:space="0" w:color="auto"/>
                      </w:divBdr>
                      <w:divsChild>
                        <w:div w:id="1022824105">
                          <w:marLeft w:val="0"/>
                          <w:marRight w:val="0"/>
                          <w:marTop w:val="0"/>
                          <w:marBottom w:val="0"/>
                          <w:divBdr>
                            <w:top w:val="none" w:sz="0" w:space="0" w:color="auto"/>
                            <w:left w:val="none" w:sz="0" w:space="0" w:color="auto"/>
                            <w:bottom w:val="none" w:sz="0" w:space="0" w:color="auto"/>
                            <w:right w:val="none" w:sz="0" w:space="0" w:color="auto"/>
                          </w:divBdr>
                          <w:divsChild>
                            <w:div w:id="273291651">
                              <w:marLeft w:val="2070"/>
                              <w:marRight w:val="3960"/>
                              <w:marTop w:val="0"/>
                              <w:marBottom w:val="0"/>
                              <w:divBdr>
                                <w:top w:val="none" w:sz="0" w:space="0" w:color="auto"/>
                                <w:left w:val="none" w:sz="0" w:space="0" w:color="auto"/>
                                <w:bottom w:val="none" w:sz="0" w:space="0" w:color="auto"/>
                                <w:right w:val="none" w:sz="0" w:space="0" w:color="auto"/>
                              </w:divBdr>
                              <w:divsChild>
                                <w:div w:id="1676299106">
                                  <w:marLeft w:val="0"/>
                                  <w:marRight w:val="0"/>
                                  <w:marTop w:val="0"/>
                                  <w:marBottom w:val="0"/>
                                  <w:divBdr>
                                    <w:top w:val="none" w:sz="0" w:space="0" w:color="auto"/>
                                    <w:left w:val="none" w:sz="0" w:space="0" w:color="auto"/>
                                    <w:bottom w:val="none" w:sz="0" w:space="0" w:color="auto"/>
                                    <w:right w:val="none" w:sz="0" w:space="0" w:color="auto"/>
                                  </w:divBdr>
                                  <w:divsChild>
                                    <w:div w:id="749733511">
                                      <w:marLeft w:val="0"/>
                                      <w:marRight w:val="0"/>
                                      <w:marTop w:val="0"/>
                                      <w:marBottom w:val="0"/>
                                      <w:divBdr>
                                        <w:top w:val="none" w:sz="0" w:space="0" w:color="auto"/>
                                        <w:left w:val="none" w:sz="0" w:space="0" w:color="auto"/>
                                        <w:bottom w:val="none" w:sz="0" w:space="0" w:color="auto"/>
                                        <w:right w:val="none" w:sz="0" w:space="0" w:color="auto"/>
                                      </w:divBdr>
                                      <w:divsChild>
                                        <w:div w:id="929197628">
                                          <w:marLeft w:val="0"/>
                                          <w:marRight w:val="0"/>
                                          <w:marTop w:val="0"/>
                                          <w:marBottom w:val="0"/>
                                          <w:divBdr>
                                            <w:top w:val="none" w:sz="0" w:space="0" w:color="auto"/>
                                            <w:left w:val="none" w:sz="0" w:space="0" w:color="auto"/>
                                            <w:bottom w:val="none" w:sz="0" w:space="0" w:color="auto"/>
                                            <w:right w:val="none" w:sz="0" w:space="0" w:color="auto"/>
                                          </w:divBdr>
                                          <w:divsChild>
                                            <w:div w:id="2137095495">
                                              <w:marLeft w:val="0"/>
                                              <w:marRight w:val="0"/>
                                              <w:marTop w:val="90"/>
                                              <w:marBottom w:val="0"/>
                                              <w:divBdr>
                                                <w:top w:val="none" w:sz="0" w:space="0" w:color="auto"/>
                                                <w:left w:val="none" w:sz="0" w:space="0" w:color="auto"/>
                                                <w:bottom w:val="none" w:sz="0" w:space="0" w:color="auto"/>
                                                <w:right w:val="none" w:sz="0" w:space="0" w:color="auto"/>
                                              </w:divBdr>
                                              <w:divsChild>
                                                <w:div w:id="1627085487">
                                                  <w:marLeft w:val="0"/>
                                                  <w:marRight w:val="0"/>
                                                  <w:marTop w:val="0"/>
                                                  <w:marBottom w:val="0"/>
                                                  <w:divBdr>
                                                    <w:top w:val="none" w:sz="0" w:space="0" w:color="auto"/>
                                                    <w:left w:val="none" w:sz="0" w:space="0" w:color="auto"/>
                                                    <w:bottom w:val="none" w:sz="0" w:space="0" w:color="auto"/>
                                                    <w:right w:val="none" w:sz="0" w:space="0" w:color="auto"/>
                                                  </w:divBdr>
                                                  <w:divsChild>
                                                    <w:div w:id="1237976787">
                                                      <w:marLeft w:val="0"/>
                                                      <w:marRight w:val="0"/>
                                                      <w:marTop w:val="0"/>
                                                      <w:marBottom w:val="0"/>
                                                      <w:divBdr>
                                                        <w:top w:val="none" w:sz="0" w:space="0" w:color="auto"/>
                                                        <w:left w:val="none" w:sz="0" w:space="0" w:color="auto"/>
                                                        <w:bottom w:val="none" w:sz="0" w:space="0" w:color="auto"/>
                                                        <w:right w:val="none" w:sz="0" w:space="0" w:color="auto"/>
                                                      </w:divBdr>
                                                      <w:divsChild>
                                                        <w:div w:id="538593497">
                                                          <w:marLeft w:val="0"/>
                                                          <w:marRight w:val="0"/>
                                                          <w:marTop w:val="0"/>
                                                          <w:marBottom w:val="390"/>
                                                          <w:divBdr>
                                                            <w:top w:val="none" w:sz="0" w:space="0" w:color="auto"/>
                                                            <w:left w:val="none" w:sz="0" w:space="0" w:color="auto"/>
                                                            <w:bottom w:val="none" w:sz="0" w:space="0" w:color="auto"/>
                                                            <w:right w:val="none" w:sz="0" w:space="0" w:color="auto"/>
                                                          </w:divBdr>
                                                          <w:divsChild>
                                                            <w:div w:id="940265141">
                                                              <w:marLeft w:val="0"/>
                                                              <w:marRight w:val="0"/>
                                                              <w:marTop w:val="0"/>
                                                              <w:marBottom w:val="0"/>
                                                              <w:divBdr>
                                                                <w:top w:val="none" w:sz="0" w:space="0" w:color="auto"/>
                                                                <w:left w:val="none" w:sz="0" w:space="0" w:color="auto"/>
                                                                <w:bottom w:val="none" w:sz="0" w:space="0" w:color="auto"/>
                                                                <w:right w:val="none" w:sz="0" w:space="0" w:color="auto"/>
                                                              </w:divBdr>
                                                              <w:divsChild>
                                                                <w:div w:id="592785613">
                                                                  <w:marLeft w:val="0"/>
                                                                  <w:marRight w:val="0"/>
                                                                  <w:marTop w:val="0"/>
                                                                  <w:marBottom w:val="0"/>
                                                                  <w:divBdr>
                                                                    <w:top w:val="none" w:sz="0" w:space="0" w:color="auto"/>
                                                                    <w:left w:val="none" w:sz="0" w:space="0" w:color="auto"/>
                                                                    <w:bottom w:val="none" w:sz="0" w:space="0" w:color="auto"/>
                                                                    <w:right w:val="none" w:sz="0" w:space="0" w:color="auto"/>
                                                                  </w:divBdr>
                                                                  <w:divsChild>
                                                                    <w:div w:id="1081877441">
                                                                      <w:marLeft w:val="0"/>
                                                                      <w:marRight w:val="0"/>
                                                                      <w:marTop w:val="0"/>
                                                                      <w:marBottom w:val="0"/>
                                                                      <w:divBdr>
                                                                        <w:top w:val="none" w:sz="0" w:space="0" w:color="auto"/>
                                                                        <w:left w:val="none" w:sz="0" w:space="0" w:color="auto"/>
                                                                        <w:bottom w:val="none" w:sz="0" w:space="0" w:color="auto"/>
                                                                        <w:right w:val="none" w:sz="0" w:space="0" w:color="auto"/>
                                                                      </w:divBdr>
                                                                      <w:divsChild>
                                                                        <w:div w:id="2078744376">
                                                                          <w:marLeft w:val="0"/>
                                                                          <w:marRight w:val="0"/>
                                                                          <w:marTop w:val="0"/>
                                                                          <w:marBottom w:val="0"/>
                                                                          <w:divBdr>
                                                                            <w:top w:val="none" w:sz="0" w:space="0" w:color="auto"/>
                                                                            <w:left w:val="none" w:sz="0" w:space="0" w:color="auto"/>
                                                                            <w:bottom w:val="none" w:sz="0" w:space="0" w:color="auto"/>
                                                                            <w:right w:val="none" w:sz="0" w:space="0" w:color="auto"/>
                                                                          </w:divBdr>
                                                                          <w:divsChild>
                                                                            <w:div w:id="104078788">
                                                                              <w:marLeft w:val="0"/>
                                                                              <w:marRight w:val="0"/>
                                                                              <w:marTop w:val="0"/>
                                                                              <w:marBottom w:val="0"/>
                                                                              <w:divBdr>
                                                                                <w:top w:val="none" w:sz="0" w:space="0" w:color="auto"/>
                                                                                <w:left w:val="none" w:sz="0" w:space="0" w:color="auto"/>
                                                                                <w:bottom w:val="none" w:sz="0" w:space="0" w:color="auto"/>
                                                                                <w:right w:val="none" w:sz="0" w:space="0" w:color="auto"/>
                                                                              </w:divBdr>
                                                                              <w:divsChild>
                                                                                <w:div w:id="95445543">
                                                                                  <w:marLeft w:val="0"/>
                                                                                  <w:marRight w:val="0"/>
                                                                                  <w:marTop w:val="0"/>
                                                                                  <w:marBottom w:val="0"/>
                                                                                  <w:divBdr>
                                                                                    <w:top w:val="none" w:sz="0" w:space="0" w:color="auto"/>
                                                                                    <w:left w:val="none" w:sz="0" w:space="0" w:color="auto"/>
                                                                                    <w:bottom w:val="none" w:sz="0" w:space="0" w:color="auto"/>
                                                                                    <w:right w:val="none" w:sz="0" w:space="0" w:color="auto"/>
                                                                                  </w:divBdr>
                                                                                  <w:divsChild>
                                                                                    <w:div w:id="2145925781">
                                                                                      <w:marLeft w:val="0"/>
                                                                                      <w:marRight w:val="0"/>
                                                                                      <w:marTop w:val="0"/>
                                                                                      <w:marBottom w:val="0"/>
                                                                                      <w:divBdr>
                                                                                        <w:top w:val="none" w:sz="0" w:space="0" w:color="auto"/>
                                                                                        <w:left w:val="none" w:sz="0" w:space="0" w:color="auto"/>
                                                                                        <w:bottom w:val="none" w:sz="0" w:space="0" w:color="auto"/>
                                                                                        <w:right w:val="none" w:sz="0" w:space="0" w:color="auto"/>
                                                                                      </w:divBdr>
                                                                                      <w:divsChild>
                                                                                        <w:div w:id="53106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9190461">
      <w:bodyDiv w:val="1"/>
      <w:marLeft w:val="0"/>
      <w:marRight w:val="0"/>
      <w:marTop w:val="0"/>
      <w:marBottom w:val="0"/>
      <w:divBdr>
        <w:top w:val="none" w:sz="0" w:space="0" w:color="auto"/>
        <w:left w:val="none" w:sz="0" w:space="0" w:color="auto"/>
        <w:bottom w:val="none" w:sz="0" w:space="0" w:color="auto"/>
        <w:right w:val="none" w:sz="0" w:space="0" w:color="auto"/>
      </w:divBdr>
      <w:divsChild>
        <w:div w:id="78913877">
          <w:marLeft w:val="0"/>
          <w:marRight w:val="0"/>
          <w:marTop w:val="0"/>
          <w:marBottom w:val="0"/>
          <w:divBdr>
            <w:top w:val="none" w:sz="0" w:space="0" w:color="auto"/>
            <w:left w:val="none" w:sz="0" w:space="0" w:color="auto"/>
            <w:bottom w:val="none" w:sz="0" w:space="0" w:color="auto"/>
            <w:right w:val="none" w:sz="0" w:space="0" w:color="auto"/>
          </w:divBdr>
          <w:divsChild>
            <w:div w:id="1092698981">
              <w:marLeft w:val="0"/>
              <w:marRight w:val="0"/>
              <w:marTop w:val="0"/>
              <w:marBottom w:val="0"/>
              <w:divBdr>
                <w:top w:val="none" w:sz="0" w:space="0" w:color="auto"/>
                <w:left w:val="none" w:sz="0" w:space="0" w:color="auto"/>
                <w:bottom w:val="none" w:sz="0" w:space="0" w:color="auto"/>
                <w:right w:val="none" w:sz="0" w:space="0" w:color="auto"/>
              </w:divBdr>
              <w:divsChild>
                <w:div w:id="1350453318">
                  <w:marLeft w:val="0"/>
                  <w:marRight w:val="0"/>
                  <w:marTop w:val="0"/>
                  <w:marBottom w:val="0"/>
                  <w:divBdr>
                    <w:top w:val="none" w:sz="0" w:space="0" w:color="auto"/>
                    <w:left w:val="none" w:sz="0" w:space="0" w:color="auto"/>
                    <w:bottom w:val="none" w:sz="0" w:space="0" w:color="auto"/>
                    <w:right w:val="none" w:sz="0" w:space="0" w:color="auto"/>
                  </w:divBdr>
                  <w:divsChild>
                    <w:div w:id="1681590628">
                      <w:marLeft w:val="0"/>
                      <w:marRight w:val="0"/>
                      <w:marTop w:val="0"/>
                      <w:marBottom w:val="0"/>
                      <w:divBdr>
                        <w:top w:val="none" w:sz="0" w:space="0" w:color="auto"/>
                        <w:left w:val="none" w:sz="0" w:space="0" w:color="auto"/>
                        <w:bottom w:val="none" w:sz="0" w:space="0" w:color="auto"/>
                        <w:right w:val="none" w:sz="0" w:space="0" w:color="auto"/>
                      </w:divBdr>
                      <w:divsChild>
                        <w:div w:id="84227375">
                          <w:marLeft w:val="0"/>
                          <w:marRight w:val="0"/>
                          <w:marTop w:val="0"/>
                          <w:marBottom w:val="0"/>
                          <w:divBdr>
                            <w:top w:val="none" w:sz="0" w:space="0" w:color="auto"/>
                            <w:left w:val="none" w:sz="0" w:space="0" w:color="auto"/>
                            <w:bottom w:val="none" w:sz="0" w:space="0" w:color="auto"/>
                            <w:right w:val="none" w:sz="0" w:space="0" w:color="auto"/>
                          </w:divBdr>
                          <w:divsChild>
                            <w:div w:id="1092580690">
                              <w:marLeft w:val="12300"/>
                              <w:marRight w:val="0"/>
                              <w:marTop w:val="0"/>
                              <w:marBottom w:val="0"/>
                              <w:divBdr>
                                <w:top w:val="none" w:sz="0" w:space="0" w:color="auto"/>
                                <w:left w:val="none" w:sz="0" w:space="0" w:color="auto"/>
                                <w:bottom w:val="none" w:sz="0" w:space="0" w:color="auto"/>
                                <w:right w:val="none" w:sz="0" w:space="0" w:color="auto"/>
                              </w:divBdr>
                              <w:divsChild>
                                <w:div w:id="769158920">
                                  <w:marLeft w:val="0"/>
                                  <w:marRight w:val="0"/>
                                  <w:marTop w:val="0"/>
                                  <w:marBottom w:val="0"/>
                                  <w:divBdr>
                                    <w:top w:val="none" w:sz="0" w:space="0" w:color="auto"/>
                                    <w:left w:val="none" w:sz="0" w:space="0" w:color="auto"/>
                                    <w:bottom w:val="none" w:sz="0" w:space="0" w:color="auto"/>
                                    <w:right w:val="none" w:sz="0" w:space="0" w:color="auto"/>
                                  </w:divBdr>
                                  <w:divsChild>
                                    <w:div w:id="1612857897">
                                      <w:marLeft w:val="0"/>
                                      <w:marRight w:val="0"/>
                                      <w:marTop w:val="0"/>
                                      <w:marBottom w:val="390"/>
                                      <w:divBdr>
                                        <w:top w:val="none" w:sz="0" w:space="0" w:color="auto"/>
                                        <w:left w:val="none" w:sz="0" w:space="0" w:color="auto"/>
                                        <w:bottom w:val="none" w:sz="0" w:space="0" w:color="auto"/>
                                        <w:right w:val="none" w:sz="0" w:space="0" w:color="auto"/>
                                      </w:divBdr>
                                      <w:divsChild>
                                        <w:div w:id="1701929943">
                                          <w:marLeft w:val="0"/>
                                          <w:marRight w:val="0"/>
                                          <w:marTop w:val="0"/>
                                          <w:marBottom w:val="0"/>
                                          <w:divBdr>
                                            <w:top w:val="none" w:sz="0" w:space="0" w:color="auto"/>
                                            <w:left w:val="none" w:sz="0" w:space="0" w:color="auto"/>
                                            <w:bottom w:val="none" w:sz="0" w:space="0" w:color="auto"/>
                                            <w:right w:val="none" w:sz="0" w:space="0" w:color="auto"/>
                                          </w:divBdr>
                                          <w:divsChild>
                                            <w:div w:id="545292066">
                                              <w:marLeft w:val="0"/>
                                              <w:marRight w:val="0"/>
                                              <w:marTop w:val="0"/>
                                              <w:marBottom w:val="0"/>
                                              <w:divBdr>
                                                <w:top w:val="none" w:sz="0" w:space="0" w:color="auto"/>
                                                <w:left w:val="none" w:sz="0" w:space="0" w:color="auto"/>
                                                <w:bottom w:val="none" w:sz="0" w:space="0" w:color="auto"/>
                                                <w:right w:val="none" w:sz="0" w:space="0" w:color="auto"/>
                                              </w:divBdr>
                                              <w:divsChild>
                                                <w:div w:id="1144396713">
                                                  <w:marLeft w:val="0"/>
                                                  <w:marRight w:val="0"/>
                                                  <w:marTop w:val="0"/>
                                                  <w:marBottom w:val="0"/>
                                                  <w:divBdr>
                                                    <w:top w:val="none" w:sz="0" w:space="0" w:color="auto"/>
                                                    <w:left w:val="none" w:sz="0" w:space="0" w:color="auto"/>
                                                    <w:bottom w:val="none" w:sz="0" w:space="0" w:color="auto"/>
                                                    <w:right w:val="none" w:sz="0" w:space="0" w:color="auto"/>
                                                  </w:divBdr>
                                                  <w:divsChild>
                                                    <w:div w:id="1177841934">
                                                      <w:marLeft w:val="0"/>
                                                      <w:marRight w:val="0"/>
                                                      <w:marTop w:val="0"/>
                                                      <w:marBottom w:val="0"/>
                                                      <w:divBdr>
                                                        <w:top w:val="none" w:sz="0" w:space="0" w:color="auto"/>
                                                        <w:left w:val="none" w:sz="0" w:space="0" w:color="auto"/>
                                                        <w:bottom w:val="none" w:sz="0" w:space="0" w:color="auto"/>
                                                        <w:right w:val="none" w:sz="0" w:space="0" w:color="auto"/>
                                                      </w:divBdr>
                                                      <w:divsChild>
                                                        <w:div w:id="1451972963">
                                                          <w:marLeft w:val="0"/>
                                                          <w:marRight w:val="0"/>
                                                          <w:marTop w:val="0"/>
                                                          <w:marBottom w:val="0"/>
                                                          <w:divBdr>
                                                            <w:top w:val="none" w:sz="0" w:space="0" w:color="auto"/>
                                                            <w:left w:val="none" w:sz="0" w:space="0" w:color="auto"/>
                                                            <w:bottom w:val="none" w:sz="0" w:space="0" w:color="auto"/>
                                                            <w:right w:val="none" w:sz="0" w:space="0" w:color="auto"/>
                                                          </w:divBdr>
                                                          <w:divsChild>
                                                            <w:div w:id="904147710">
                                                              <w:marLeft w:val="0"/>
                                                              <w:marRight w:val="0"/>
                                                              <w:marTop w:val="0"/>
                                                              <w:marBottom w:val="0"/>
                                                              <w:divBdr>
                                                                <w:top w:val="none" w:sz="0" w:space="0" w:color="auto"/>
                                                                <w:left w:val="none" w:sz="0" w:space="0" w:color="auto"/>
                                                                <w:bottom w:val="none" w:sz="0" w:space="0" w:color="auto"/>
                                                                <w:right w:val="none" w:sz="0" w:space="0" w:color="auto"/>
                                                              </w:divBdr>
                                                              <w:divsChild>
                                                                <w:div w:id="1399285702">
                                                                  <w:marLeft w:val="0"/>
                                                                  <w:marRight w:val="0"/>
                                                                  <w:marTop w:val="0"/>
                                                                  <w:marBottom w:val="0"/>
                                                                  <w:divBdr>
                                                                    <w:top w:val="none" w:sz="0" w:space="0" w:color="auto"/>
                                                                    <w:left w:val="none" w:sz="0" w:space="0" w:color="auto"/>
                                                                    <w:bottom w:val="none" w:sz="0" w:space="0" w:color="auto"/>
                                                                    <w:right w:val="none" w:sz="0" w:space="0" w:color="auto"/>
                                                                  </w:divBdr>
                                                                  <w:divsChild>
                                                                    <w:div w:id="684358540">
                                                                      <w:marLeft w:val="0"/>
                                                                      <w:marRight w:val="0"/>
                                                                      <w:marTop w:val="0"/>
                                                                      <w:marBottom w:val="0"/>
                                                                      <w:divBdr>
                                                                        <w:top w:val="none" w:sz="0" w:space="0" w:color="auto"/>
                                                                        <w:left w:val="none" w:sz="0" w:space="0" w:color="auto"/>
                                                                        <w:bottom w:val="none" w:sz="0" w:space="0" w:color="auto"/>
                                                                        <w:right w:val="none" w:sz="0" w:space="0" w:color="auto"/>
                                                                      </w:divBdr>
                                                                      <w:divsChild>
                                                                        <w:div w:id="552156719">
                                                                          <w:marLeft w:val="0"/>
                                                                          <w:marRight w:val="0"/>
                                                                          <w:marTop w:val="0"/>
                                                                          <w:marBottom w:val="0"/>
                                                                          <w:divBdr>
                                                                            <w:top w:val="none" w:sz="0" w:space="0" w:color="auto"/>
                                                                            <w:left w:val="none" w:sz="0" w:space="0" w:color="auto"/>
                                                                            <w:bottom w:val="none" w:sz="0" w:space="0" w:color="auto"/>
                                                                            <w:right w:val="none" w:sz="0" w:space="0" w:color="auto"/>
                                                                          </w:divBdr>
                                                                          <w:divsChild>
                                                                            <w:div w:id="272788839">
                                                                              <w:marLeft w:val="0"/>
                                                                              <w:marRight w:val="0"/>
                                                                              <w:marTop w:val="0"/>
                                                                              <w:marBottom w:val="0"/>
                                                                              <w:divBdr>
                                                                                <w:top w:val="none" w:sz="0" w:space="0" w:color="auto"/>
                                                                                <w:left w:val="none" w:sz="0" w:space="0" w:color="auto"/>
                                                                                <w:bottom w:val="none" w:sz="0" w:space="0" w:color="auto"/>
                                                                                <w:right w:val="none" w:sz="0" w:space="0" w:color="auto"/>
                                                                              </w:divBdr>
                                                                              <w:divsChild>
                                                                                <w:div w:id="97545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3235181">
      <w:bodyDiv w:val="1"/>
      <w:marLeft w:val="0"/>
      <w:marRight w:val="0"/>
      <w:marTop w:val="0"/>
      <w:marBottom w:val="0"/>
      <w:divBdr>
        <w:top w:val="none" w:sz="0" w:space="0" w:color="auto"/>
        <w:left w:val="none" w:sz="0" w:space="0" w:color="auto"/>
        <w:bottom w:val="none" w:sz="0" w:space="0" w:color="auto"/>
        <w:right w:val="none" w:sz="0" w:space="0" w:color="auto"/>
      </w:divBdr>
      <w:divsChild>
        <w:div w:id="88234149">
          <w:marLeft w:val="0"/>
          <w:marRight w:val="0"/>
          <w:marTop w:val="0"/>
          <w:marBottom w:val="0"/>
          <w:divBdr>
            <w:top w:val="none" w:sz="0" w:space="0" w:color="auto"/>
            <w:left w:val="none" w:sz="0" w:space="0" w:color="auto"/>
            <w:bottom w:val="none" w:sz="0" w:space="0" w:color="auto"/>
            <w:right w:val="none" w:sz="0" w:space="0" w:color="auto"/>
          </w:divBdr>
          <w:divsChild>
            <w:div w:id="1446271276">
              <w:marLeft w:val="0"/>
              <w:marRight w:val="0"/>
              <w:marTop w:val="0"/>
              <w:marBottom w:val="0"/>
              <w:divBdr>
                <w:top w:val="none" w:sz="0" w:space="0" w:color="auto"/>
                <w:left w:val="none" w:sz="0" w:space="0" w:color="auto"/>
                <w:bottom w:val="none" w:sz="0" w:space="0" w:color="auto"/>
                <w:right w:val="none" w:sz="0" w:space="0" w:color="auto"/>
              </w:divBdr>
              <w:divsChild>
                <w:div w:id="946623159">
                  <w:marLeft w:val="0"/>
                  <w:marRight w:val="0"/>
                  <w:marTop w:val="0"/>
                  <w:marBottom w:val="0"/>
                  <w:divBdr>
                    <w:top w:val="none" w:sz="0" w:space="0" w:color="auto"/>
                    <w:left w:val="none" w:sz="0" w:space="0" w:color="auto"/>
                    <w:bottom w:val="none" w:sz="0" w:space="0" w:color="auto"/>
                    <w:right w:val="none" w:sz="0" w:space="0" w:color="auto"/>
                  </w:divBdr>
                  <w:divsChild>
                    <w:div w:id="379212714">
                      <w:marLeft w:val="0"/>
                      <w:marRight w:val="0"/>
                      <w:marTop w:val="0"/>
                      <w:marBottom w:val="0"/>
                      <w:divBdr>
                        <w:top w:val="none" w:sz="0" w:space="0" w:color="auto"/>
                        <w:left w:val="none" w:sz="0" w:space="0" w:color="auto"/>
                        <w:bottom w:val="none" w:sz="0" w:space="0" w:color="auto"/>
                        <w:right w:val="none" w:sz="0" w:space="0" w:color="auto"/>
                      </w:divBdr>
                      <w:divsChild>
                        <w:div w:id="1882210182">
                          <w:marLeft w:val="0"/>
                          <w:marRight w:val="0"/>
                          <w:marTop w:val="0"/>
                          <w:marBottom w:val="0"/>
                          <w:divBdr>
                            <w:top w:val="none" w:sz="0" w:space="0" w:color="auto"/>
                            <w:left w:val="none" w:sz="0" w:space="0" w:color="auto"/>
                            <w:bottom w:val="none" w:sz="0" w:space="0" w:color="auto"/>
                            <w:right w:val="none" w:sz="0" w:space="0" w:color="auto"/>
                          </w:divBdr>
                          <w:divsChild>
                            <w:div w:id="1935821392">
                              <w:marLeft w:val="2070"/>
                              <w:marRight w:val="3960"/>
                              <w:marTop w:val="0"/>
                              <w:marBottom w:val="0"/>
                              <w:divBdr>
                                <w:top w:val="none" w:sz="0" w:space="0" w:color="auto"/>
                                <w:left w:val="none" w:sz="0" w:space="0" w:color="auto"/>
                                <w:bottom w:val="none" w:sz="0" w:space="0" w:color="auto"/>
                                <w:right w:val="none" w:sz="0" w:space="0" w:color="auto"/>
                              </w:divBdr>
                              <w:divsChild>
                                <w:div w:id="204757885">
                                  <w:marLeft w:val="0"/>
                                  <w:marRight w:val="0"/>
                                  <w:marTop w:val="0"/>
                                  <w:marBottom w:val="0"/>
                                  <w:divBdr>
                                    <w:top w:val="none" w:sz="0" w:space="0" w:color="auto"/>
                                    <w:left w:val="none" w:sz="0" w:space="0" w:color="auto"/>
                                    <w:bottom w:val="none" w:sz="0" w:space="0" w:color="auto"/>
                                    <w:right w:val="none" w:sz="0" w:space="0" w:color="auto"/>
                                  </w:divBdr>
                                  <w:divsChild>
                                    <w:div w:id="1568687983">
                                      <w:marLeft w:val="0"/>
                                      <w:marRight w:val="0"/>
                                      <w:marTop w:val="0"/>
                                      <w:marBottom w:val="0"/>
                                      <w:divBdr>
                                        <w:top w:val="none" w:sz="0" w:space="0" w:color="auto"/>
                                        <w:left w:val="none" w:sz="0" w:space="0" w:color="auto"/>
                                        <w:bottom w:val="none" w:sz="0" w:space="0" w:color="auto"/>
                                        <w:right w:val="none" w:sz="0" w:space="0" w:color="auto"/>
                                      </w:divBdr>
                                      <w:divsChild>
                                        <w:div w:id="117140196">
                                          <w:marLeft w:val="0"/>
                                          <w:marRight w:val="0"/>
                                          <w:marTop w:val="0"/>
                                          <w:marBottom w:val="0"/>
                                          <w:divBdr>
                                            <w:top w:val="none" w:sz="0" w:space="0" w:color="auto"/>
                                            <w:left w:val="none" w:sz="0" w:space="0" w:color="auto"/>
                                            <w:bottom w:val="none" w:sz="0" w:space="0" w:color="auto"/>
                                            <w:right w:val="none" w:sz="0" w:space="0" w:color="auto"/>
                                          </w:divBdr>
                                          <w:divsChild>
                                            <w:div w:id="381100641">
                                              <w:marLeft w:val="0"/>
                                              <w:marRight w:val="0"/>
                                              <w:marTop w:val="90"/>
                                              <w:marBottom w:val="0"/>
                                              <w:divBdr>
                                                <w:top w:val="none" w:sz="0" w:space="0" w:color="auto"/>
                                                <w:left w:val="none" w:sz="0" w:space="0" w:color="auto"/>
                                                <w:bottom w:val="none" w:sz="0" w:space="0" w:color="auto"/>
                                                <w:right w:val="none" w:sz="0" w:space="0" w:color="auto"/>
                                              </w:divBdr>
                                              <w:divsChild>
                                                <w:div w:id="124666268">
                                                  <w:marLeft w:val="0"/>
                                                  <w:marRight w:val="0"/>
                                                  <w:marTop w:val="0"/>
                                                  <w:marBottom w:val="0"/>
                                                  <w:divBdr>
                                                    <w:top w:val="none" w:sz="0" w:space="0" w:color="auto"/>
                                                    <w:left w:val="none" w:sz="0" w:space="0" w:color="auto"/>
                                                    <w:bottom w:val="none" w:sz="0" w:space="0" w:color="auto"/>
                                                    <w:right w:val="none" w:sz="0" w:space="0" w:color="auto"/>
                                                  </w:divBdr>
                                                  <w:divsChild>
                                                    <w:div w:id="550459915">
                                                      <w:marLeft w:val="0"/>
                                                      <w:marRight w:val="0"/>
                                                      <w:marTop w:val="0"/>
                                                      <w:marBottom w:val="0"/>
                                                      <w:divBdr>
                                                        <w:top w:val="none" w:sz="0" w:space="0" w:color="auto"/>
                                                        <w:left w:val="none" w:sz="0" w:space="0" w:color="auto"/>
                                                        <w:bottom w:val="none" w:sz="0" w:space="0" w:color="auto"/>
                                                        <w:right w:val="none" w:sz="0" w:space="0" w:color="auto"/>
                                                      </w:divBdr>
                                                      <w:divsChild>
                                                        <w:div w:id="245773386">
                                                          <w:marLeft w:val="0"/>
                                                          <w:marRight w:val="0"/>
                                                          <w:marTop w:val="0"/>
                                                          <w:marBottom w:val="390"/>
                                                          <w:divBdr>
                                                            <w:top w:val="none" w:sz="0" w:space="0" w:color="auto"/>
                                                            <w:left w:val="none" w:sz="0" w:space="0" w:color="auto"/>
                                                            <w:bottom w:val="none" w:sz="0" w:space="0" w:color="auto"/>
                                                            <w:right w:val="none" w:sz="0" w:space="0" w:color="auto"/>
                                                          </w:divBdr>
                                                          <w:divsChild>
                                                            <w:div w:id="1233470863">
                                                              <w:marLeft w:val="0"/>
                                                              <w:marRight w:val="0"/>
                                                              <w:marTop w:val="0"/>
                                                              <w:marBottom w:val="0"/>
                                                              <w:divBdr>
                                                                <w:top w:val="none" w:sz="0" w:space="0" w:color="auto"/>
                                                                <w:left w:val="none" w:sz="0" w:space="0" w:color="auto"/>
                                                                <w:bottom w:val="none" w:sz="0" w:space="0" w:color="auto"/>
                                                                <w:right w:val="none" w:sz="0" w:space="0" w:color="auto"/>
                                                              </w:divBdr>
                                                              <w:divsChild>
                                                                <w:div w:id="1296254959">
                                                                  <w:marLeft w:val="0"/>
                                                                  <w:marRight w:val="0"/>
                                                                  <w:marTop w:val="0"/>
                                                                  <w:marBottom w:val="0"/>
                                                                  <w:divBdr>
                                                                    <w:top w:val="none" w:sz="0" w:space="0" w:color="auto"/>
                                                                    <w:left w:val="none" w:sz="0" w:space="0" w:color="auto"/>
                                                                    <w:bottom w:val="none" w:sz="0" w:space="0" w:color="auto"/>
                                                                    <w:right w:val="none" w:sz="0" w:space="0" w:color="auto"/>
                                                                  </w:divBdr>
                                                                  <w:divsChild>
                                                                    <w:div w:id="1121921566">
                                                                      <w:marLeft w:val="0"/>
                                                                      <w:marRight w:val="0"/>
                                                                      <w:marTop w:val="0"/>
                                                                      <w:marBottom w:val="0"/>
                                                                      <w:divBdr>
                                                                        <w:top w:val="none" w:sz="0" w:space="0" w:color="auto"/>
                                                                        <w:left w:val="none" w:sz="0" w:space="0" w:color="auto"/>
                                                                        <w:bottom w:val="none" w:sz="0" w:space="0" w:color="auto"/>
                                                                        <w:right w:val="none" w:sz="0" w:space="0" w:color="auto"/>
                                                                      </w:divBdr>
                                                                      <w:divsChild>
                                                                        <w:div w:id="2069063519">
                                                                          <w:marLeft w:val="0"/>
                                                                          <w:marRight w:val="0"/>
                                                                          <w:marTop w:val="0"/>
                                                                          <w:marBottom w:val="0"/>
                                                                          <w:divBdr>
                                                                            <w:top w:val="none" w:sz="0" w:space="0" w:color="auto"/>
                                                                            <w:left w:val="none" w:sz="0" w:space="0" w:color="auto"/>
                                                                            <w:bottom w:val="none" w:sz="0" w:space="0" w:color="auto"/>
                                                                            <w:right w:val="none" w:sz="0" w:space="0" w:color="auto"/>
                                                                          </w:divBdr>
                                                                          <w:divsChild>
                                                                            <w:div w:id="2002124893">
                                                                              <w:marLeft w:val="0"/>
                                                                              <w:marRight w:val="0"/>
                                                                              <w:marTop w:val="0"/>
                                                                              <w:marBottom w:val="0"/>
                                                                              <w:divBdr>
                                                                                <w:top w:val="none" w:sz="0" w:space="0" w:color="auto"/>
                                                                                <w:left w:val="none" w:sz="0" w:space="0" w:color="auto"/>
                                                                                <w:bottom w:val="none" w:sz="0" w:space="0" w:color="auto"/>
                                                                                <w:right w:val="none" w:sz="0" w:space="0" w:color="auto"/>
                                                                              </w:divBdr>
                                                                              <w:divsChild>
                                                                                <w:div w:id="865408301">
                                                                                  <w:marLeft w:val="0"/>
                                                                                  <w:marRight w:val="0"/>
                                                                                  <w:marTop w:val="0"/>
                                                                                  <w:marBottom w:val="0"/>
                                                                                  <w:divBdr>
                                                                                    <w:top w:val="none" w:sz="0" w:space="0" w:color="auto"/>
                                                                                    <w:left w:val="none" w:sz="0" w:space="0" w:color="auto"/>
                                                                                    <w:bottom w:val="none" w:sz="0" w:space="0" w:color="auto"/>
                                                                                    <w:right w:val="none" w:sz="0" w:space="0" w:color="auto"/>
                                                                                  </w:divBdr>
                                                                                  <w:divsChild>
                                                                                    <w:div w:id="2036809590">
                                                                                      <w:marLeft w:val="0"/>
                                                                                      <w:marRight w:val="0"/>
                                                                                      <w:marTop w:val="0"/>
                                                                                      <w:marBottom w:val="0"/>
                                                                                      <w:divBdr>
                                                                                        <w:top w:val="none" w:sz="0" w:space="0" w:color="auto"/>
                                                                                        <w:left w:val="none" w:sz="0" w:space="0" w:color="auto"/>
                                                                                        <w:bottom w:val="none" w:sz="0" w:space="0" w:color="auto"/>
                                                                                        <w:right w:val="none" w:sz="0" w:space="0" w:color="auto"/>
                                                                                      </w:divBdr>
                                                                                      <w:divsChild>
                                                                                        <w:div w:id="1023944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443567863">
      <w:bodyDiv w:val="1"/>
      <w:marLeft w:val="0"/>
      <w:marRight w:val="0"/>
      <w:marTop w:val="0"/>
      <w:marBottom w:val="0"/>
      <w:divBdr>
        <w:top w:val="none" w:sz="0" w:space="0" w:color="auto"/>
        <w:left w:val="none" w:sz="0" w:space="0" w:color="auto"/>
        <w:bottom w:val="none" w:sz="0" w:space="0" w:color="auto"/>
        <w:right w:val="none" w:sz="0" w:space="0" w:color="auto"/>
      </w:divBdr>
      <w:divsChild>
        <w:div w:id="49113007">
          <w:marLeft w:val="0"/>
          <w:marRight w:val="0"/>
          <w:marTop w:val="0"/>
          <w:marBottom w:val="0"/>
          <w:divBdr>
            <w:top w:val="none" w:sz="0" w:space="0" w:color="auto"/>
            <w:left w:val="none" w:sz="0" w:space="0" w:color="auto"/>
            <w:bottom w:val="none" w:sz="0" w:space="0" w:color="auto"/>
            <w:right w:val="none" w:sz="0" w:space="0" w:color="auto"/>
          </w:divBdr>
          <w:divsChild>
            <w:div w:id="365639337">
              <w:marLeft w:val="0"/>
              <w:marRight w:val="0"/>
              <w:marTop w:val="0"/>
              <w:marBottom w:val="0"/>
              <w:divBdr>
                <w:top w:val="none" w:sz="0" w:space="0" w:color="auto"/>
                <w:left w:val="none" w:sz="0" w:space="0" w:color="auto"/>
                <w:bottom w:val="none" w:sz="0" w:space="0" w:color="auto"/>
                <w:right w:val="none" w:sz="0" w:space="0" w:color="auto"/>
              </w:divBdr>
              <w:divsChild>
                <w:div w:id="1546872359">
                  <w:marLeft w:val="0"/>
                  <w:marRight w:val="0"/>
                  <w:marTop w:val="0"/>
                  <w:marBottom w:val="0"/>
                  <w:divBdr>
                    <w:top w:val="none" w:sz="0" w:space="0" w:color="auto"/>
                    <w:left w:val="none" w:sz="0" w:space="0" w:color="auto"/>
                    <w:bottom w:val="none" w:sz="0" w:space="0" w:color="auto"/>
                    <w:right w:val="none" w:sz="0" w:space="0" w:color="auto"/>
                  </w:divBdr>
                  <w:divsChild>
                    <w:div w:id="1884319244">
                      <w:marLeft w:val="0"/>
                      <w:marRight w:val="0"/>
                      <w:marTop w:val="0"/>
                      <w:marBottom w:val="0"/>
                      <w:divBdr>
                        <w:top w:val="none" w:sz="0" w:space="0" w:color="auto"/>
                        <w:left w:val="none" w:sz="0" w:space="0" w:color="auto"/>
                        <w:bottom w:val="none" w:sz="0" w:space="0" w:color="auto"/>
                        <w:right w:val="none" w:sz="0" w:space="0" w:color="auto"/>
                      </w:divBdr>
                      <w:divsChild>
                        <w:div w:id="1251768925">
                          <w:marLeft w:val="0"/>
                          <w:marRight w:val="0"/>
                          <w:marTop w:val="0"/>
                          <w:marBottom w:val="0"/>
                          <w:divBdr>
                            <w:top w:val="none" w:sz="0" w:space="0" w:color="auto"/>
                            <w:left w:val="none" w:sz="0" w:space="0" w:color="auto"/>
                            <w:bottom w:val="none" w:sz="0" w:space="0" w:color="auto"/>
                            <w:right w:val="none" w:sz="0" w:space="0" w:color="auto"/>
                          </w:divBdr>
                          <w:divsChild>
                            <w:div w:id="1719284328">
                              <w:marLeft w:val="2070"/>
                              <w:marRight w:val="3960"/>
                              <w:marTop w:val="0"/>
                              <w:marBottom w:val="0"/>
                              <w:divBdr>
                                <w:top w:val="none" w:sz="0" w:space="0" w:color="auto"/>
                                <w:left w:val="none" w:sz="0" w:space="0" w:color="auto"/>
                                <w:bottom w:val="none" w:sz="0" w:space="0" w:color="auto"/>
                                <w:right w:val="none" w:sz="0" w:space="0" w:color="auto"/>
                              </w:divBdr>
                              <w:divsChild>
                                <w:div w:id="550045866">
                                  <w:marLeft w:val="0"/>
                                  <w:marRight w:val="0"/>
                                  <w:marTop w:val="0"/>
                                  <w:marBottom w:val="0"/>
                                  <w:divBdr>
                                    <w:top w:val="none" w:sz="0" w:space="0" w:color="auto"/>
                                    <w:left w:val="none" w:sz="0" w:space="0" w:color="auto"/>
                                    <w:bottom w:val="none" w:sz="0" w:space="0" w:color="auto"/>
                                    <w:right w:val="none" w:sz="0" w:space="0" w:color="auto"/>
                                  </w:divBdr>
                                  <w:divsChild>
                                    <w:div w:id="1264729070">
                                      <w:marLeft w:val="0"/>
                                      <w:marRight w:val="0"/>
                                      <w:marTop w:val="0"/>
                                      <w:marBottom w:val="0"/>
                                      <w:divBdr>
                                        <w:top w:val="none" w:sz="0" w:space="0" w:color="auto"/>
                                        <w:left w:val="none" w:sz="0" w:space="0" w:color="auto"/>
                                        <w:bottom w:val="none" w:sz="0" w:space="0" w:color="auto"/>
                                        <w:right w:val="none" w:sz="0" w:space="0" w:color="auto"/>
                                      </w:divBdr>
                                      <w:divsChild>
                                        <w:div w:id="1560046531">
                                          <w:marLeft w:val="0"/>
                                          <w:marRight w:val="0"/>
                                          <w:marTop w:val="0"/>
                                          <w:marBottom w:val="0"/>
                                          <w:divBdr>
                                            <w:top w:val="none" w:sz="0" w:space="0" w:color="auto"/>
                                            <w:left w:val="none" w:sz="0" w:space="0" w:color="auto"/>
                                            <w:bottom w:val="none" w:sz="0" w:space="0" w:color="auto"/>
                                            <w:right w:val="none" w:sz="0" w:space="0" w:color="auto"/>
                                          </w:divBdr>
                                          <w:divsChild>
                                            <w:div w:id="636648516">
                                              <w:marLeft w:val="0"/>
                                              <w:marRight w:val="0"/>
                                              <w:marTop w:val="90"/>
                                              <w:marBottom w:val="0"/>
                                              <w:divBdr>
                                                <w:top w:val="none" w:sz="0" w:space="0" w:color="auto"/>
                                                <w:left w:val="none" w:sz="0" w:space="0" w:color="auto"/>
                                                <w:bottom w:val="none" w:sz="0" w:space="0" w:color="auto"/>
                                                <w:right w:val="none" w:sz="0" w:space="0" w:color="auto"/>
                                              </w:divBdr>
                                              <w:divsChild>
                                                <w:div w:id="193933239">
                                                  <w:marLeft w:val="0"/>
                                                  <w:marRight w:val="0"/>
                                                  <w:marTop w:val="0"/>
                                                  <w:marBottom w:val="0"/>
                                                  <w:divBdr>
                                                    <w:top w:val="none" w:sz="0" w:space="0" w:color="auto"/>
                                                    <w:left w:val="none" w:sz="0" w:space="0" w:color="auto"/>
                                                    <w:bottom w:val="none" w:sz="0" w:space="0" w:color="auto"/>
                                                    <w:right w:val="none" w:sz="0" w:space="0" w:color="auto"/>
                                                  </w:divBdr>
                                                  <w:divsChild>
                                                    <w:div w:id="255751660">
                                                      <w:marLeft w:val="0"/>
                                                      <w:marRight w:val="0"/>
                                                      <w:marTop w:val="0"/>
                                                      <w:marBottom w:val="0"/>
                                                      <w:divBdr>
                                                        <w:top w:val="none" w:sz="0" w:space="0" w:color="auto"/>
                                                        <w:left w:val="none" w:sz="0" w:space="0" w:color="auto"/>
                                                        <w:bottom w:val="none" w:sz="0" w:space="0" w:color="auto"/>
                                                        <w:right w:val="none" w:sz="0" w:space="0" w:color="auto"/>
                                                      </w:divBdr>
                                                      <w:divsChild>
                                                        <w:div w:id="261762161">
                                                          <w:marLeft w:val="0"/>
                                                          <w:marRight w:val="0"/>
                                                          <w:marTop w:val="0"/>
                                                          <w:marBottom w:val="390"/>
                                                          <w:divBdr>
                                                            <w:top w:val="none" w:sz="0" w:space="0" w:color="auto"/>
                                                            <w:left w:val="none" w:sz="0" w:space="0" w:color="auto"/>
                                                            <w:bottom w:val="none" w:sz="0" w:space="0" w:color="auto"/>
                                                            <w:right w:val="none" w:sz="0" w:space="0" w:color="auto"/>
                                                          </w:divBdr>
                                                          <w:divsChild>
                                                            <w:div w:id="1333220275">
                                                              <w:marLeft w:val="0"/>
                                                              <w:marRight w:val="0"/>
                                                              <w:marTop w:val="0"/>
                                                              <w:marBottom w:val="0"/>
                                                              <w:divBdr>
                                                                <w:top w:val="none" w:sz="0" w:space="0" w:color="auto"/>
                                                                <w:left w:val="none" w:sz="0" w:space="0" w:color="auto"/>
                                                                <w:bottom w:val="none" w:sz="0" w:space="0" w:color="auto"/>
                                                                <w:right w:val="none" w:sz="0" w:space="0" w:color="auto"/>
                                                              </w:divBdr>
                                                              <w:divsChild>
                                                                <w:div w:id="2101561037">
                                                                  <w:marLeft w:val="0"/>
                                                                  <w:marRight w:val="0"/>
                                                                  <w:marTop w:val="0"/>
                                                                  <w:marBottom w:val="0"/>
                                                                  <w:divBdr>
                                                                    <w:top w:val="none" w:sz="0" w:space="0" w:color="auto"/>
                                                                    <w:left w:val="none" w:sz="0" w:space="0" w:color="auto"/>
                                                                    <w:bottom w:val="none" w:sz="0" w:space="0" w:color="auto"/>
                                                                    <w:right w:val="none" w:sz="0" w:space="0" w:color="auto"/>
                                                                  </w:divBdr>
                                                                  <w:divsChild>
                                                                    <w:div w:id="1564102144">
                                                                      <w:marLeft w:val="0"/>
                                                                      <w:marRight w:val="0"/>
                                                                      <w:marTop w:val="0"/>
                                                                      <w:marBottom w:val="0"/>
                                                                      <w:divBdr>
                                                                        <w:top w:val="none" w:sz="0" w:space="0" w:color="auto"/>
                                                                        <w:left w:val="none" w:sz="0" w:space="0" w:color="auto"/>
                                                                        <w:bottom w:val="none" w:sz="0" w:space="0" w:color="auto"/>
                                                                        <w:right w:val="none" w:sz="0" w:space="0" w:color="auto"/>
                                                                      </w:divBdr>
                                                                      <w:divsChild>
                                                                        <w:div w:id="1302999863">
                                                                          <w:marLeft w:val="0"/>
                                                                          <w:marRight w:val="0"/>
                                                                          <w:marTop w:val="0"/>
                                                                          <w:marBottom w:val="0"/>
                                                                          <w:divBdr>
                                                                            <w:top w:val="none" w:sz="0" w:space="0" w:color="auto"/>
                                                                            <w:left w:val="none" w:sz="0" w:space="0" w:color="auto"/>
                                                                            <w:bottom w:val="none" w:sz="0" w:space="0" w:color="auto"/>
                                                                            <w:right w:val="none" w:sz="0" w:space="0" w:color="auto"/>
                                                                          </w:divBdr>
                                                                          <w:divsChild>
                                                                            <w:div w:id="1556547820">
                                                                              <w:marLeft w:val="0"/>
                                                                              <w:marRight w:val="0"/>
                                                                              <w:marTop w:val="0"/>
                                                                              <w:marBottom w:val="0"/>
                                                                              <w:divBdr>
                                                                                <w:top w:val="none" w:sz="0" w:space="0" w:color="auto"/>
                                                                                <w:left w:val="none" w:sz="0" w:space="0" w:color="auto"/>
                                                                                <w:bottom w:val="none" w:sz="0" w:space="0" w:color="auto"/>
                                                                                <w:right w:val="none" w:sz="0" w:space="0" w:color="auto"/>
                                                                              </w:divBdr>
                                                                              <w:divsChild>
                                                                                <w:div w:id="1933196021">
                                                                                  <w:marLeft w:val="0"/>
                                                                                  <w:marRight w:val="0"/>
                                                                                  <w:marTop w:val="0"/>
                                                                                  <w:marBottom w:val="0"/>
                                                                                  <w:divBdr>
                                                                                    <w:top w:val="none" w:sz="0" w:space="0" w:color="auto"/>
                                                                                    <w:left w:val="none" w:sz="0" w:space="0" w:color="auto"/>
                                                                                    <w:bottom w:val="none" w:sz="0" w:space="0" w:color="auto"/>
                                                                                    <w:right w:val="none" w:sz="0" w:space="0" w:color="auto"/>
                                                                                  </w:divBdr>
                                                                                  <w:divsChild>
                                                                                    <w:div w:id="2139451680">
                                                                                      <w:marLeft w:val="0"/>
                                                                                      <w:marRight w:val="0"/>
                                                                                      <w:marTop w:val="0"/>
                                                                                      <w:marBottom w:val="0"/>
                                                                                      <w:divBdr>
                                                                                        <w:top w:val="none" w:sz="0" w:space="0" w:color="auto"/>
                                                                                        <w:left w:val="none" w:sz="0" w:space="0" w:color="auto"/>
                                                                                        <w:bottom w:val="none" w:sz="0" w:space="0" w:color="auto"/>
                                                                                        <w:right w:val="none" w:sz="0" w:space="0" w:color="auto"/>
                                                                                      </w:divBdr>
                                                                                      <w:divsChild>
                                                                                        <w:div w:id="1704213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54247475">
      <w:bodyDiv w:val="1"/>
      <w:marLeft w:val="0"/>
      <w:marRight w:val="0"/>
      <w:marTop w:val="0"/>
      <w:marBottom w:val="0"/>
      <w:divBdr>
        <w:top w:val="none" w:sz="0" w:space="0" w:color="auto"/>
        <w:left w:val="none" w:sz="0" w:space="0" w:color="auto"/>
        <w:bottom w:val="none" w:sz="0" w:space="0" w:color="auto"/>
        <w:right w:val="none" w:sz="0" w:space="0" w:color="auto"/>
      </w:divBdr>
      <w:divsChild>
        <w:div w:id="2138180411">
          <w:marLeft w:val="0"/>
          <w:marRight w:val="0"/>
          <w:marTop w:val="0"/>
          <w:marBottom w:val="0"/>
          <w:divBdr>
            <w:top w:val="none" w:sz="0" w:space="0" w:color="auto"/>
            <w:left w:val="none" w:sz="0" w:space="0" w:color="auto"/>
            <w:bottom w:val="none" w:sz="0" w:space="0" w:color="auto"/>
            <w:right w:val="none" w:sz="0" w:space="0" w:color="auto"/>
          </w:divBdr>
          <w:divsChild>
            <w:div w:id="2042627739">
              <w:marLeft w:val="0"/>
              <w:marRight w:val="0"/>
              <w:marTop w:val="0"/>
              <w:marBottom w:val="0"/>
              <w:divBdr>
                <w:top w:val="none" w:sz="0" w:space="0" w:color="auto"/>
                <w:left w:val="none" w:sz="0" w:space="0" w:color="auto"/>
                <w:bottom w:val="none" w:sz="0" w:space="0" w:color="auto"/>
                <w:right w:val="none" w:sz="0" w:space="0" w:color="auto"/>
              </w:divBdr>
              <w:divsChild>
                <w:div w:id="2007858091">
                  <w:marLeft w:val="0"/>
                  <w:marRight w:val="0"/>
                  <w:marTop w:val="0"/>
                  <w:marBottom w:val="0"/>
                  <w:divBdr>
                    <w:top w:val="none" w:sz="0" w:space="0" w:color="auto"/>
                    <w:left w:val="none" w:sz="0" w:space="0" w:color="auto"/>
                    <w:bottom w:val="none" w:sz="0" w:space="0" w:color="auto"/>
                    <w:right w:val="none" w:sz="0" w:space="0" w:color="auto"/>
                  </w:divBdr>
                  <w:divsChild>
                    <w:div w:id="1683583030">
                      <w:marLeft w:val="0"/>
                      <w:marRight w:val="0"/>
                      <w:marTop w:val="0"/>
                      <w:marBottom w:val="0"/>
                      <w:divBdr>
                        <w:top w:val="none" w:sz="0" w:space="0" w:color="auto"/>
                        <w:left w:val="none" w:sz="0" w:space="0" w:color="auto"/>
                        <w:bottom w:val="none" w:sz="0" w:space="0" w:color="auto"/>
                        <w:right w:val="none" w:sz="0" w:space="0" w:color="auto"/>
                      </w:divBdr>
                      <w:divsChild>
                        <w:div w:id="1209880724">
                          <w:marLeft w:val="0"/>
                          <w:marRight w:val="0"/>
                          <w:marTop w:val="0"/>
                          <w:marBottom w:val="0"/>
                          <w:divBdr>
                            <w:top w:val="none" w:sz="0" w:space="0" w:color="auto"/>
                            <w:left w:val="none" w:sz="0" w:space="0" w:color="auto"/>
                            <w:bottom w:val="none" w:sz="0" w:space="0" w:color="auto"/>
                            <w:right w:val="none" w:sz="0" w:space="0" w:color="auto"/>
                          </w:divBdr>
                          <w:divsChild>
                            <w:div w:id="71976383">
                              <w:marLeft w:val="2070"/>
                              <w:marRight w:val="3960"/>
                              <w:marTop w:val="0"/>
                              <w:marBottom w:val="0"/>
                              <w:divBdr>
                                <w:top w:val="none" w:sz="0" w:space="0" w:color="auto"/>
                                <w:left w:val="none" w:sz="0" w:space="0" w:color="auto"/>
                                <w:bottom w:val="none" w:sz="0" w:space="0" w:color="auto"/>
                                <w:right w:val="none" w:sz="0" w:space="0" w:color="auto"/>
                              </w:divBdr>
                              <w:divsChild>
                                <w:div w:id="1863856051">
                                  <w:marLeft w:val="0"/>
                                  <w:marRight w:val="0"/>
                                  <w:marTop w:val="0"/>
                                  <w:marBottom w:val="0"/>
                                  <w:divBdr>
                                    <w:top w:val="none" w:sz="0" w:space="0" w:color="auto"/>
                                    <w:left w:val="none" w:sz="0" w:space="0" w:color="auto"/>
                                    <w:bottom w:val="none" w:sz="0" w:space="0" w:color="auto"/>
                                    <w:right w:val="none" w:sz="0" w:space="0" w:color="auto"/>
                                  </w:divBdr>
                                  <w:divsChild>
                                    <w:div w:id="968557287">
                                      <w:marLeft w:val="0"/>
                                      <w:marRight w:val="0"/>
                                      <w:marTop w:val="0"/>
                                      <w:marBottom w:val="0"/>
                                      <w:divBdr>
                                        <w:top w:val="none" w:sz="0" w:space="0" w:color="auto"/>
                                        <w:left w:val="none" w:sz="0" w:space="0" w:color="auto"/>
                                        <w:bottom w:val="none" w:sz="0" w:space="0" w:color="auto"/>
                                        <w:right w:val="none" w:sz="0" w:space="0" w:color="auto"/>
                                      </w:divBdr>
                                      <w:divsChild>
                                        <w:div w:id="1528177618">
                                          <w:marLeft w:val="0"/>
                                          <w:marRight w:val="0"/>
                                          <w:marTop w:val="0"/>
                                          <w:marBottom w:val="0"/>
                                          <w:divBdr>
                                            <w:top w:val="none" w:sz="0" w:space="0" w:color="auto"/>
                                            <w:left w:val="none" w:sz="0" w:space="0" w:color="auto"/>
                                            <w:bottom w:val="none" w:sz="0" w:space="0" w:color="auto"/>
                                            <w:right w:val="none" w:sz="0" w:space="0" w:color="auto"/>
                                          </w:divBdr>
                                          <w:divsChild>
                                            <w:div w:id="646008890">
                                              <w:marLeft w:val="0"/>
                                              <w:marRight w:val="0"/>
                                              <w:marTop w:val="90"/>
                                              <w:marBottom w:val="0"/>
                                              <w:divBdr>
                                                <w:top w:val="none" w:sz="0" w:space="0" w:color="auto"/>
                                                <w:left w:val="none" w:sz="0" w:space="0" w:color="auto"/>
                                                <w:bottom w:val="none" w:sz="0" w:space="0" w:color="auto"/>
                                                <w:right w:val="none" w:sz="0" w:space="0" w:color="auto"/>
                                              </w:divBdr>
                                              <w:divsChild>
                                                <w:div w:id="727873722">
                                                  <w:marLeft w:val="0"/>
                                                  <w:marRight w:val="0"/>
                                                  <w:marTop w:val="0"/>
                                                  <w:marBottom w:val="0"/>
                                                  <w:divBdr>
                                                    <w:top w:val="none" w:sz="0" w:space="0" w:color="auto"/>
                                                    <w:left w:val="none" w:sz="0" w:space="0" w:color="auto"/>
                                                    <w:bottom w:val="none" w:sz="0" w:space="0" w:color="auto"/>
                                                    <w:right w:val="none" w:sz="0" w:space="0" w:color="auto"/>
                                                  </w:divBdr>
                                                  <w:divsChild>
                                                    <w:div w:id="156846900">
                                                      <w:marLeft w:val="0"/>
                                                      <w:marRight w:val="0"/>
                                                      <w:marTop w:val="0"/>
                                                      <w:marBottom w:val="0"/>
                                                      <w:divBdr>
                                                        <w:top w:val="none" w:sz="0" w:space="0" w:color="auto"/>
                                                        <w:left w:val="none" w:sz="0" w:space="0" w:color="auto"/>
                                                        <w:bottom w:val="none" w:sz="0" w:space="0" w:color="auto"/>
                                                        <w:right w:val="none" w:sz="0" w:space="0" w:color="auto"/>
                                                      </w:divBdr>
                                                      <w:divsChild>
                                                        <w:div w:id="544676479">
                                                          <w:marLeft w:val="0"/>
                                                          <w:marRight w:val="0"/>
                                                          <w:marTop w:val="0"/>
                                                          <w:marBottom w:val="390"/>
                                                          <w:divBdr>
                                                            <w:top w:val="none" w:sz="0" w:space="0" w:color="auto"/>
                                                            <w:left w:val="none" w:sz="0" w:space="0" w:color="auto"/>
                                                            <w:bottom w:val="none" w:sz="0" w:space="0" w:color="auto"/>
                                                            <w:right w:val="none" w:sz="0" w:space="0" w:color="auto"/>
                                                          </w:divBdr>
                                                          <w:divsChild>
                                                            <w:div w:id="933127369">
                                                              <w:marLeft w:val="0"/>
                                                              <w:marRight w:val="0"/>
                                                              <w:marTop w:val="0"/>
                                                              <w:marBottom w:val="0"/>
                                                              <w:divBdr>
                                                                <w:top w:val="none" w:sz="0" w:space="0" w:color="auto"/>
                                                                <w:left w:val="none" w:sz="0" w:space="0" w:color="auto"/>
                                                                <w:bottom w:val="none" w:sz="0" w:space="0" w:color="auto"/>
                                                                <w:right w:val="none" w:sz="0" w:space="0" w:color="auto"/>
                                                              </w:divBdr>
                                                              <w:divsChild>
                                                                <w:div w:id="370108064">
                                                                  <w:marLeft w:val="0"/>
                                                                  <w:marRight w:val="0"/>
                                                                  <w:marTop w:val="0"/>
                                                                  <w:marBottom w:val="0"/>
                                                                  <w:divBdr>
                                                                    <w:top w:val="none" w:sz="0" w:space="0" w:color="auto"/>
                                                                    <w:left w:val="none" w:sz="0" w:space="0" w:color="auto"/>
                                                                    <w:bottom w:val="none" w:sz="0" w:space="0" w:color="auto"/>
                                                                    <w:right w:val="none" w:sz="0" w:space="0" w:color="auto"/>
                                                                  </w:divBdr>
                                                                  <w:divsChild>
                                                                    <w:div w:id="426391696">
                                                                      <w:marLeft w:val="0"/>
                                                                      <w:marRight w:val="0"/>
                                                                      <w:marTop w:val="0"/>
                                                                      <w:marBottom w:val="0"/>
                                                                      <w:divBdr>
                                                                        <w:top w:val="none" w:sz="0" w:space="0" w:color="auto"/>
                                                                        <w:left w:val="none" w:sz="0" w:space="0" w:color="auto"/>
                                                                        <w:bottom w:val="none" w:sz="0" w:space="0" w:color="auto"/>
                                                                        <w:right w:val="none" w:sz="0" w:space="0" w:color="auto"/>
                                                                      </w:divBdr>
                                                                      <w:divsChild>
                                                                        <w:div w:id="169684679">
                                                                          <w:marLeft w:val="0"/>
                                                                          <w:marRight w:val="0"/>
                                                                          <w:marTop w:val="0"/>
                                                                          <w:marBottom w:val="0"/>
                                                                          <w:divBdr>
                                                                            <w:top w:val="none" w:sz="0" w:space="0" w:color="auto"/>
                                                                            <w:left w:val="none" w:sz="0" w:space="0" w:color="auto"/>
                                                                            <w:bottom w:val="none" w:sz="0" w:space="0" w:color="auto"/>
                                                                            <w:right w:val="none" w:sz="0" w:space="0" w:color="auto"/>
                                                                          </w:divBdr>
                                                                          <w:divsChild>
                                                                            <w:div w:id="544101909">
                                                                              <w:marLeft w:val="0"/>
                                                                              <w:marRight w:val="0"/>
                                                                              <w:marTop w:val="0"/>
                                                                              <w:marBottom w:val="0"/>
                                                                              <w:divBdr>
                                                                                <w:top w:val="none" w:sz="0" w:space="0" w:color="auto"/>
                                                                                <w:left w:val="none" w:sz="0" w:space="0" w:color="auto"/>
                                                                                <w:bottom w:val="none" w:sz="0" w:space="0" w:color="auto"/>
                                                                                <w:right w:val="none" w:sz="0" w:space="0" w:color="auto"/>
                                                                              </w:divBdr>
                                                                              <w:divsChild>
                                                                                <w:div w:id="2099591383">
                                                                                  <w:marLeft w:val="0"/>
                                                                                  <w:marRight w:val="0"/>
                                                                                  <w:marTop w:val="0"/>
                                                                                  <w:marBottom w:val="0"/>
                                                                                  <w:divBdr>
                                                                                    <w:top w:val="none" w:sz="0" w:space="0" w:color="auto"/>
                                                                                    <w:left w:val="none" w:sz="0" w:space="0" w:color="auto"/>
                                                                                    <w:bottom w:val="none" w:sz="0" w:space="0" w:color="auto"/>
                                                                                    <w:right w:val="none" w:sz="0" w:space="0" w:color="auto"/>
                                                                                  </w:divBdr>
                                                                                  <w:divsChild>
                                                                                    <w:div w:id="863716683">
                                                                                      <w:marLeft w:val="0"/>
                                                                                      <w:marRight w:val="0"/>
                                                                                      <w:marTop w:val="0"/>
                                                                                      <w:marBottom w:val="0"/>
                                                                                      <w:divBdr>
                                                                                        <w:top w:val="none" w:sz="0" w:space="0" w:color="auto"/>
                                                                                        <w:left w:val="none" w:sz="0" w:space="0" w:color="auto"/>
                                                                                        <w:bottom w:val="none" w:sz="0" w:space="0" w:color="auto"/>
                                                                                        <w:right w:val="none" w:sz="0" w:space="0" w:color="auto"/>
                                                                                      </w:divBdr>
                                                                                      <w:divsChild>
                                                                                        <w:div w:id="169260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26480234">
      <w:bodyDiv w:val="1"/>
      <w:marLeft w:val="0"/>
      <w:marRight w:val="0"/>
      <w:marTop w:val="0"/>
      <w:marBottom w:val="0"/>
      <w:divBdr>
        <w:top w:val="none" w:sz="0" w:space="0" w:color="auto"/>
        <w:left w:val="none" w:sz="0" w:space="0" w:color="auto"/>
        <w:bottom w:val="none" w:sz="0" w:space="0" w:color="auto"/>
        <w:right w:val="none" w:sz="0" w:space="0" w:color="auto"/>
      </w:divBdr>
      <w:divsChild>
        <w:div w:id="381172058">
          <w:marLeft w:val="0"/>
          <w:marRight w:val="0"/>
          <w:marTop w:val="0"/>
          <w:marBottom w:val="0"/>
          <w:divBdr>
            <w:top w:val="none" w:sz="0" w:space="0" w:color="auto"/>
            <w:left w:val="none" w:sz="0" w:space="0" w:color="auto"/>
            <w:bottom w:val="none" w:sz="0" w:space="0" w:color="auto"/>
            <w:right w:val="none" w:sz="0" w:space="0" w:color="auto"/>
          </w:divBdr>
          <w:divsChild>
            <w:div w:id="2110617422">
              <w:marLeft w:val="0"/>
              <w:marRight w:val="0"/>
              <w:marTop w:val="0"/>
              <w:marBottom w:val="0"/>
              <w:divBdr>
                <w:top w:val="none" w:sz="0" w:space="0" w:color="auto"/>
                <w:left w:val="none" w:sz="0" w:space="0" w:color="auto"/>
                <w:bottom w:val="none" w:sz="0" w:space="0" w:color="auto"/>
                <w:right w:val="none" w:sz="0" w:space="0" w:color="auto"/>
              </w:divBdr>
              <w:divsChild>
                <w:div w:id="1418668665">
                  <w:marLeft w:val="0"/>
                  <w:marRight w:val="0"/>
                  <w:marTop w:val="0"/>
                  <w:marBottom w:val="0"/>
                  <w:divBdr>
                    <w:top w:val="none" w:sz="0" w:space="0" w:color="auto"/>
                    <w:left w:val="none" w:sz="0" w:space="0" w:color="auto"/>
                    <w:bottom w:val="none" w:sz="0" w:space="0" w:color="auto"/>
                    <w:right w:val="none" w:sz="0" w:space="0" w:color="auto"/>
                  </w:divBdr>
                  <w:divsChild>
                    <w:div w:id="1510366737">
                      <w:marLeft w:val="0"/>
                      <w:marRight w:val="0"/>
                      <w:marTop w:val="0"/>
                      <w:marBottom w:val="0"/>
                      <w:divBdr>
                        <w:top w:val="none" w:sz="0" w:space="0" w:color="auto"/>
                        <w:left w:val="none" w:sz="0" w:space="0" w:color="auto"/>
                        <w:bottom w:val="none" w:sz="0" w:space="0" w:color="auto"/>
                        <w:right w:val="none" w:sz="0" w:space="0" w:color="auto"/>
                      </w:divBdr>
                      <w:divsChild>
                        <w:div w:id="1382944017">
                          <w:marLeft w:val="0"/>
                          <w:marRight w:val="0"/>
                          <w:marTop w:val="0"/>
                          <w:marBottom w:val="0"/>
                          <w:divBdr>
                            <w:top w:val="none" w:sz="0" w:space="0" w:color="auto"/>
                            <w:left w:val="none" w:sz="0" w:space="0" w:color="auto"/>
                            <w:bottom w:val="none" w:sz="0" w:space="0" w:color="auto"/>
                            <w:right w:val="none" w:sz="0" w:space="0" w:color="auto"/>
                          </w:divBdr>
                          <w:divsChild>
                            <w:div w:id="94399521">
                              <w:marLeft w:val="2070"/>
                              <w:marRight w:val="3960"/>
                              <w:marTop w:val="0"/>
                              <w:marBottom w:val="0"/>
                              <w:divBdr>
                                <w:top w:val="none" w:sz="0" w:space="0" w:color="auto"/>
                                <w:left w:val="none" w:sz="0" w:space="0" w:color="auto"/>
                                <w:bottom w:val="none" w:sz="0" w:space="0" w:color="auto"/>
                                <w:right w:val="none" w:sz="0" w:space="0" w:color="auto"/>
                              </w:divBdr>
                              <w:divsChild>
                                <w:div w:id="184562688">
                                  <w:marLeft w:val="0"/>
                                  <w:marRight w:val="0"/>
                                  <w:marTop w:val="0"/>
                                  <w:marBottom w:val="0"/>
                                  <w:divBdr>
                                    <w:top w:val="none" w:sz="0" w:space="0" w:color="auto"/>
                                    <w:left w:val="none" w:sz="0" w:space="0" w:color="auto"/>
                                    <w:bottom w:val="none" w:sz="0" w:space="0" w:color="auto"/>
                                    <w:right w:val="none" w:sz="0" w:space="0" w:color="auto"/>
                                  </w:divBdr>
                                  <w:divsChild>
                                    <w:div w:id="386149553">
                                      <w:marLeft w:val="0"/>
                                      <w:marRight w:val="0"/>
                                      <w:marTop w:val="0"/>
                                      <w:marBottom w:val="0"/>
                                      <w:divBdr>
                                        <w:top w:val="none" w:sz="0" w:space="0" w:color="auto"/>
                                        <w:left w:val="none" w:sz="0" w:space="0" w:color="auto"/>
                                        <w:bottom w:val="none" w:sz="0" w:space="0" w:color="auto"/>
                                        <w:right w:val="none" w:sz="0" w:space="0" w:color="auto"/>
                                      </w:divBdr>
                                      <w:divsChild>
                                        <w:div w:id="1725517837">
                                          <w:marLeft w:val="0"/>
                                          <w:marRight w:val="0"/>
                                          <w:marTop w:val="0"/>
                                          <w:marBottom w:val="0"/>
                                          <w:divBdr>
                                            <w:top w:val="none" w:sz="0" w:space="0" w:color="auto"/>
                                            <w:left w:val="none" w:sz="0" w:space="0" w:color="auto"/>
                                            <w:bottom w:val="none" w:sz="0" w:space="0" w:color="auto"/>
                                            <w:right w:val="none" w:sz="0" w:space="0" w:color="auto"/>
                                          </w:divBdr>
                                          <w:divsChild>
                                            <w:div w:id="2058435838">
                                              <w:marLeft w:val="0"/>
                                              <w:marRight w:val="0"/>
                                              <w:marTop w:val="90"/>
                                              <w:marBottom w:val="0"/>
                                              <w:divBdr>
                                                <w:top w:val="none" w:sz="0" w:space="0" w:color="auto"/>
                                                <w:left w:val="none" w:sz="0" w:space="0" w:color="auto"/>
                                                <w:bottom w:val="none" w:sz="0" w:space="0" w:color="auto"/>
                                                <w:right w:val="none" w:sz="0" w:space="0" w:color="auto"/>
                                              </w:divBdr>
                                              <w:divsChild>
                                                <w:div w:id="136337157">
                                                  <w:marLeft w:val="0"/>
                                                  <w:marRight w:val="0"/>
                                                  <w:marTop w:val="0"/>
                                                  <w:marBottom w:val="0"/>
                                                  <w:divBdr>
                                                    <w:top w:val="none" w:sz="0" w:space="0" w:color="auto"/>
                                                    <w:left w:val="none" w:sz="0" w:space="0" w:color="auto"/>
                                                    <w:bottom w:val="none" w:sz="0" w:space="0" w:color="auto"/>
                                                    <w:right w:val="none" w:sz="0" w:space="0" w:color="auto"/>
                                                  </w:divBdr>
                                                  <w:divsChild>
                                                    <w:div w:id="974407742">
                                                      <w:marLeft w:val="0"/>
                                                      <w:marRight w:val="0"/>
                                                      <w:marTop w:val="0"/>
                                                      <w:marBottom w:val="0"/>
                                                      <w:divBdr>
                                                        <w:top w:val="none" w:sz="0" w:space="0" w:color="auto"/>
                                                        <w:left w:val="none" w:sz="0" w:space="0" w:color="auto"/>
                                                        <w:bottom w:val="none" w:sz="0" w:space="0" w:color="auto"/>
                                                        <w:right w:val="none" w:sz="0" w:space="0" w:color="auto"/>
                                                      </w:divBdr>
                                                      <w:divsChild>
                                                        <w:div w:id="1644700716">
                                                          <w:marLeft w:val="0"/>
                                                          <w:marRight w:val="0"/>
                                                          <w:marTop w:val="0"/>
                                                          <w:marBottom w:val="390"/>
                                                          <w:divBdr>
                                                            <w:top w:val="none" w:sz="0" w:space="0" w:color="auto"/>
                                                            <w:left w:val="none" w:sz="0" w:space="0" w:color="auto"/>
                                                            <w:bottom w:val="none" w:sz="0" w:space="0" w:color="auto"/>
                                                            <w:right w:val="none" w:sz="0" w:space="0" w:color="auto"/>
                                                          </w:divBdr>
                                                          <w:divsChild>
                                                            <w:div w:id="1012878093">
                                                              <w:marLeft w:val="0"/>
                                                              <w:marRight w:val="0"/>
                                                              <w:marTop w:val="0"/>
                                                              <w:marBottom w:val="0"/>
                                                              <w:divBdr>
                                                                <w:top w:val="none" w:sz="0" w:space="0" w:color="auto"/>
                                                                <w:left w:val="none" w:sz="0" w:space="0" w:color="auto"/>
                                                                <w:bottom w:val="none" w:sz="0" w:space="0" w:color="auto"/>
                                                                <w:right w:val="none" w:sz="0" w:space="0" w:color="auto"/>
                                                              </w:divBdr>
                                                              <w:divsChild>
                                                                <w:div w:id="971402309">
                                                                  <w:marLeft w:val="0"/>
                                                                  <w:marRight w:val="0"/>
                                                                  <w:marTop w:val="0"/>
                                                                  <w:marBottom w:val="0"/>
                                                                  <w:divBdr>
                                                                    <w:top w:val="none" w:sz="0" w:space="0" w:color="auto"/>
                                                                    <w:left w:val="none" w:sz="0" w:space="0" w:color="auto"/>
                                                                    <w:bottom w:val="none" w:sz="0" w:space="0" w:color="auto"/>
                                                                    <w:right w:val="none" w:sz="0" w:space="0" w:color="auto"/>
                                                                  </w:divBdr>
                                                                  <w:divsChild>
                                                                    <w:div w:id="1117329821">
                                                                      <w:marLeft w:val="0"/>
                                                                      <w:marRight w:val="0"/>
                                                                      <w:marTop w:val="0"/>
                                                                      <w:marBottom w:val="0"/>
                                                                      <w:divBdr>
                                                                        <w:top w:val="none" w:sz="0" w:space="0" w:color="auto"/>
                                                                        <w:left w:val="none" w:sz="0" w:space="0" w:color="auto"/>
                                                                        <w:bottom w:val="none" w:sz="0" w:space="0" w:color="auto"/>
                                                                        <w:right w:val="none" w:sz="0" w:space="0" w:color="auto"/>
                                                                      </w:divBdr>
                                                                      <w:divsChild>
                                                                        <w:div w:id="2086368693">
                                                                          <w:marLeft w:val="0"/>
                                                                          <w:marRight w:val="0"/>
                                                                          <w:marTop w:val="0"/>
                                                                          <w:marBottom w:val="0"/>
                                                                          <w:divBdr>
                                                                            <w:top w:val="none" w:sz="0" w:space="0" w:color="auto"/>
                                                                            <w:left w:val="none" w:sz="0" w:space="0" w:color="auto"/>
                                                                            <w:bottom w:val="none" w:sz="0" w:space="0" w:color="auto"/>
                                                                            <w:right w:val="none" w:sz="0" w:space="0" w:color="auto"/>
                                                                          </w:divBdr>
                                                                          <w:divsChild>
                                                                            <w:div w:id="442574820">
                                                                              <w:marLeft w:val="0"/>
                                                                              <w:marRight w:val="0"/>
                                                                              <w:marTop w:val="0"/>
                                                                              <w:marBottom w:val="0"/>
                                                                              <w:divBdr>
                                                                                <w:top w:val="none" w:sz="0" w:space="0" w:color="auto"/>
                                                                                <w:left w:val="none" w:sz="0" w:space="0" w:color="auto"/>
                                                                                <w:bottom w:val="none" w:sz="0" w:space="0" w:color="auto"/>
                                                                                <w:right w:val="none" w:sz="0" w:space="0" w:color="auto"/>
                                                                              </w:divBdr>
                                                                              <w:divsChild>
                                                                                <w:div w:id="1573542969">
                                                                                  <w:marLeft w:val="0"/>
                                                                                  <w:marRight w:val="0"/>
                                                                                  <w:marTop w:val="0"/>
                                                                                  <w:marBottom w:val="0"/>
                                                                                  <w:divBdr>
                                                                                    <w:top w:val="none" w:sz="0" w:space="0" w:color="auto"/>
                                                                                    <w:left w:val="none" w:sz="0" w:space="0" w:color="auto"/>
                                                                                    <w:bottom w:val="none" w:sz="0" w:space="0" w:color="auto"/>
                                                                                    <w:right w:val="none" w:sz="0" w:space="0" w:color="auto"/>
                                                                                  </w:divBdr>
                                                                                  <w:divsChild>
                                                                                    <w:div w:id="2131238276">
                                                                                      <w:marLeft w:val="0"/>
                                                                                      <w:marRight w:val="0"/>
                                                                                      <w:marTop w:val="0"/>
                                                                                      <w:marBottom w:val="0"/>
                                                                                      <w:divBdr>
                                                                                        <w:top w:val="none" w:sz="0" w:space="0" w:color="auto"/>
                                                                                        <w:left w:val="none" w:sz="0" w:space="0" w:color="auto"/>
                                                                                        <w:bottom w:val="none" w:sz="0" w:space="0" w:color="auto"/>
                                                                                        <w:right w:val="none" w:sz="0" w:space="0" w:color="auto"/>
                                                                                      </w:divBdr>
                                                                                      <w:divsChild>
                                                                                        <w:div w:id="934436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1937013078">
      <w:bodyDiv w:val="1"/>
      <w:marLeft w:val="0"/>
      <w:marRight w:val="0"/>
      <w:marTop w:val="0"/>
      <w:marBottom w:val="0"/>
      <w:divBdr>
        <w:top w:val="none" w:sz="0" w:space="0" w:color="auto"/>
        <w:left w:val="none" w:sz="0" w:space="0" w:color="auto"/>
        <w:bottom w:val="none" w:sz="0" w:space="0" w:color="auto"/>
        <w:right w:val="none" w:sz="0" w:space="0" w:color="auto"/>
      </w:divBdr>
      <w:divsChild>
        <w:div w:id="172259346">
          <w:marLeft w:val="0"/>
          <w:marRight w:val="0"/>
          <w:marTop w:val="0"/>
          <w:marBottom w:val="0"/>
          <w:divBdr>
            <w:top w:val="none" w:sz="0" w:space="0" w:color="auto"/>
            <w:left w:val="none" w:sz="0" w:space="0" w:color="auto"/>
            <w:bottom w:val="none" w:sz="0" w:space="0" w:color="auto"/>
            <w:right w:val="none" w:sz="0" w:space="0" w:color="auto"/>
          </w:divBdr>
          <w:divsChild>
            <w:div w:id="946234001">
              <w:marLeft w:val="0"/>
              <w:marRight w:val="0"/>
              <w:marTop w:val="0"/>
              <w:marBottom w:val="0"/>
              <w:divBdr>
                <w:top w:val="none" w:sz="0" w:space="0" w:color="auto"/>
                <w:left w:val="none" w:sz="0" w:space="0" w:color="auto"/>
                <w:bottom w:val="none" w:sz="0" w:space="0" w:color="auto"/>
                <w:right w:val="none" w:sz="0" w:space="0" w:color="auto"/>
              </w:divBdr>
              <w:divsChild>
                <w:div w:id="202594448">
                  <w:marLeft w:val="0"/>
                  <w:marRight w:val="0"/>
                  <w:marTop w:val="0"/>
                  <w:marBottom w:val="0"/>
                  <w:divBdr>
                    <w:top w:val="none" w:sz="0" w:space="0" w:color="auto"/>
                    <w:left w:val="none" w:sz="0" w:space="0" w:color="auto"/>
                    <w:bottom w:val="none" w:sz="0" w:space="0" w:color="auto"/>
                    <w:right w:val="none" w:sz="0" w:space="0" w:color="auto"/>
                  </w:divBdr>
                  <w:divsChild>
                    <w:div w:id="1438215369">
                      <w:marLeft w:val="0"/>
                      <w:marRight w:val="0"/>
                      <w:marTop w:val="0"/>
                      <w:marBottom w:val="0"/>
                      <w:divBdr>
                        <w:top w:val="none" w:sz="0" w:space="0" w:color="auto"/>
                        <w:left w:val="none" w:sz="0" w:space="0" w:color="auto"/>
                        <w:bottom w:val="none" w:sz="0" w:space="0" w:color="auto"/>
                        <w:right w:val="none" w:sz="0" w:space="0" w:color="auto"/>
                      </w:divBdr>
                      <w:divsChild>
                        <w:div w:id="735519972">
                          <w:marLeft w:val="0"/>
                          <w:marRight w:val="0"/>
                          <w:marTop w:val="0"/>
                          <w:marBottom w:val="0"/>
                          <w:divBdr>
                            <w:top w:val="none" w:sz="0" w:space="0" w:color="auto"/>
                            <w:left w:val="none" w:sz="0" w:space="0" w:color="auto"/>
                            <w:bottom w:val="none" w:sz="0" w:space="0" w:color="auto"/>
                            <w:right w:val="none" w:sz="0" w:space="0" w:color="auto"/>
                          </w:divBdr>
                          <w:divsChild>
                            <w:div w:id="788861971">
                              <w:marLeft w:val="2070"/>
                              <w:marRight w:val="3960"/>
                              <w:marTop w:val="0"/>
                              <w:marBottom w:val="0"/>
                              <w:divBdr>
                                <w:top w:val="none" w:sz="0" w:space="0" w:color="auto"/>
                                <w:left w:val="none" w:sz="0" w:space="0" w:color="auto"/>
                                <w:bottom w:val="none" w:sz="0" w:space="0" w:color="auto"/>
                                <w:right w:val="none" w:sz="0" w:space="0" w:color="auto"/>
                              </w:divBdr>
                              <w:divsChild>
                                <w:div w:id="87776010">
                                  <w:marLeft w:val="0"/>
                                  <w:marRight w:val="0"/>
                                  <w:marTop w:val="0"/>
                                  <w:marBottom w:val="0"/>
                                  <w:divBdr>
                                    <w:top w:val="none" w:sz="0" w:space="0" w:color="auto"/>
                                    <w:left w:val="none" w:sz="0" w:space="0" w:color="auto"/>
                                    <w:bottom w:val="none" w:sz="0" w:space="0" w:color="auto"/>
                                    <w:right w:val="none" w:sz="0" w:space="0" w:color="auto"/>
                                  </w:divBdr>
                                  <w:divsChild>
                                    <w:div w:id="249506575">
                                      <w:marLeft w:val="0"/>
                                      <w:marRight w:val="0"/>
                                      <w:marTop w:val="0"/>
                                      <w:marBottom w:val="0"/>
                                      <w:divBdr>
                                        <w:top w:val="none" w:sz="0" w:space="0" w:color="auto"/>
                                        <w:left w:val="none" w:sz="0" w:space="0" w:color="auto"/>
                                        <w:bottom w:val="none" w:sz="0" w:space="0" w:color="auto"/>
                                        <w:right w:val="none" w:sz="0" w:space="0" w:color="auto"/>
                                      </w:divBdr>
                                      <w:divsChild>
                                        <w:div w:id="1845703394">
                                          <w:marLeft w:val="0"/>
                                          <w:marRight w:val="0"/>
                                          <w:marTop w:val="0"/>
                                          <w:marBottom w:val="0"/>
                                          <w:divBdr>
                                            <w:top w:val="none" w:sz="0" w:space="0" w:color="auto"/>
                                            <w:left w:val="none" w:sz="0" w:space="0" w:color="auto"/>
                                            <w:bottom w:val="none" w:sz="0" w:space="0" w:color="auto"/>
                                            <w:right w:val="none" w:sz="0" w:space="0" w:color="auto"/>
                                          </w:divBdr>
                                          <w:divsChild>
                                            <w:div w:id="2061902286">
                                              <w:marLeft w:val="0"/>
                                              <w:marRight w:val="0"/>
                                              <w:marTop w:val="90"/>
                                              <w:marBottom w:val="0"/>
                                              <w:divBdr>
                                                <w:top w:val="none" w:sz="0" w:space="0" w:color="auto"/>
                                                <w:left w:val="none" w:sz="0" w:space="0" w:color="auto"/>
                                                <w:bottom w:val="none" w:sz="0" w:space="0" w:color="auto"/>
                                                <w:right w:val="none" w:sz="0" w:space="0" w:color="auto"/>
                                              </w:divBdr>
                                              <w:divsChild>
                                                <w:div w:id="1536574268">
                                                  <w:marLeft w:val="0"/>
                                                  <w:marRight w:val="0"/>
                                                  <w:marTop w:val="0"/>
                                                  <w:marBottom w:val="0"/>
                                                  <w:divBdr>
                                                    <w:top w:val="none" w:sz="0" w:space="0" w:color="auto"/>
                                                    <w:left w:val="none" w:sz="0" w:space="0" w:color="auto"/>
                                                    <w:bottom w:val="none" w:sz="0" w:space="0" w:color="auto"/>
                                                    <w:right w:val="none" w:sz="0" w:space="0" w:color="auto"/>
                                                  </w:divBdr>
                                                  <w:divsChild>
                                                    <w:div w:id="2013406410">
                                                      <w:marLeft w:val="0"/>
                                                      <w:marRight w:val="0"/>
                                                      <w:marTop w:val="0"/>
                                                      <w:marBottom w:val="0"/>
                                                      <w:divBdr>
                                                        <w:top w:val="none" w:sz="0" w:space="0" w:color="auto"/>
                                                        <w:left w:val="none" w:sz="0" w:space="0" w:color="auto"/>
                                                        <w:bottom w:val="none" w:sz="0" w:space="0" w:color="auto"/>
                                                        <w:right w:val="none" w:sz="0" w:space="0" w:color="auto"/>
                                                      </w:divBdr>
                                                      <w:divsChild>
                                                        <w:div w:id="1415974572">
                                                          <w:marLeft w:val="0"/>
                                                          <w:marRight w:val="0"/>
                                                          <w:marTop w:val="0"/>
                                                          <w:marBottom w:val="390"/>
                                                          <w:divBdr>
                                                            <w:top w:val="none" w:sz="0" w:space="0" w:color="auto"/>
                                                            <w:left w:val="none" w:sz="0" w:space="0" w:color="auto"/>
                                                            <w:bottom w:val="none" w:sz="0" w:space="0" w:color="auto"/>
                                                            <w:right w:val="none" w:sz="0" w:space="0" w:color="auto"/>
                                                          </w:divBdr>
                                                          <w:divsChild>
                                                            <w:div w:id="178546314">
                                                              <w:marLeft w:val="0"/>
                                                              <w:marRight w:val="0"/>
                                                              <w:marTop w:val="0"/>
                                                              <w:marBottom w:val="0"/>
                                                              <w:divBdr>
                                                                <w:top w:val="none" w:sz="0" w:space="0" w:color="auto"/>
                                                                <w:left w:val="none" w:sz="0" w:space="0" w:color="auto"/>
                                                                <w:bottom w:val="none" w:sz="0" w:space="0" w:color="auto"/>
                                                                <w:right w:val="none" w:sz="0" w:space="0" w:color="auto"/>
                                                              </w:divBdr>
                                                              <w:divsChild>
                                                                <w:div w:id="1885169685">
                                                                  <w:marLeft w:val="0"/>
                                                                  <w:marRight w:val="0"/>
                                                                  <w:marTop w:val="0"/>
                                                                  <w:marBottom w:val="0"/>
                                                                  <w:divBdr>
                                                                    <w:top w:val="none" w:sz="0" w:space="0" w:color="auto"/>
                                                                    <w:left w:val="none" w:sz="0" w:space="0" w:color="auto"/>
                                                                    <w:bottom w:val="none" w:sz="0" w:space="0" w:color="auto"/>
                                                                    <w:right w:val="none" w:sz="0" w:space="0" w:color="auto"/>
                                                                  </w:divBdr>
                                                                  <w:divsChild>
                                                                    <w:div w:id="894588166">
                                                                      <w:marLeft w:val="0"/>
                                                                      <w:marRight w:val="0"/>
                                                                      <w:marTop w:val="0"/>
                                                                      <w:marBottom w:val="0"/>
                                                                      <w:divBdr>
                                                                        <w:top w:val="none" w:sz="0" w:space="0" w:color="auto"/>
                                                                        <w:left w:val="none" w:sz="0" w:space="0" w:color="auto"/>
                                                                        <w:bottom w:val="none" w:sz="0" w:space="0" w:color="auto"/>
                                                                        <w:right w:val="none" w:sz="0" w:space="0" w:color="auto"/>
                                                                      </w:divBdr>
                                                                      <w:divsChild>
                                                                        <w:div w:id="458718308">
                                                                          <w:marLeft w:val="0"/>
                                                                          <w:marRight w:val="0"/>
                                                                          <w:marTop w:val="0"/>
                                                                          <w:marBottom w:val="0"/>
                                                                          <w:divBdr>
                                                                            <w:top w:val="none" w:sz="0" w:space="0" w:color="auto"/>
                                                                            <w:left w:val="none" w:sz="0" w:space="0" w:color="auto"/>
                                                                            <w:bottom w:val="none" w:sz="0" w:space="0" w:color="auto"/>
                                                                            <w:right w:val="none" w:sz="0" w:space="0" w:color="auto"/>
                                                                          </w:divBdr>
                                                                          <w:divsChild>
                                                                            <w:div w:id="1354067486">
                                                                              <w:marLeft w:val="0"/>
                                                                              <w:marRight w:val="0"/>
                                                                              <w:marTop w:val="0"/>
                                                                              <w:marBottom w:val="0"/>
                                                                              <w:divBdr>
                                                                                <w:top w:val="none" w:sz="0" w:space="0" w:color="auto"/>
                                                                                <w:left w:val="none" w:sz="0" w:space="0" w:color="auto"/>
                                                                                <w:bottom w:val="none" w:sz="0" w:space="0" w:color="auto"/>
                                                                                <w:right w:val="none" w:sz="0" w:space="0" w:color="auto"/>
                                                                              </w:divBdr>
                                                                              <w:divsChild>
                                                                                <w:div w:id="1448235062">
                                                                                  <w:marLeft w:val="0"/>
                                                                                  <w:marRight w:val="0"/>
                                                                                  <w:marTop w:val="0"/>
                                                                                  <w:marBottom w:val="0"/>
                                                                                  <w:divBdr>
                                                                                    <w:top w:val="none" w:sz="0" w:space="0" w:color="auto"/>
                                                                                    <w:left w:val="none" w:sz="0" w:space="0" w:color="auto"/>
                                                                                    <w:bottom w:val="none" w:sz="0" w:space="0" w:color="auto"/>
                                                                                    <w:right w:val="none" w:sz="0" w:space="0" w:color="auto"/>
                                                                                  </w:divBdr>
                                                                                  <w:divsChild>
                                                                                    <w:div w:id="551962307">
                                                                                      <w:marLeft w:val="0"/>
                                                                                      <w:marRight w:val="0"/>
                                                                                      <w:marTop w:val="0"/>
                                                                                      <w:marBottom w:val="0"/>
                                                                                      <w:divBdr>
                                                                                        <w:top w:val="none" w:sz="0" w:space="0" w:color="auto"/>
                                                                                        <w:left w:val="none" w:sz="0" w:space="0" w:color="auto"/>
                                                                                        <w:bottom w:val="none" w:sz="0" w:space="0" w:color="auto"/>
                                                                                        <w:right w:val="none" w:sz="0" w:space="0" w:color="auto"/>
                                                                                      </w:divBdr>
                                                                                      <w:divsChild>
                                                                                        <w:div w:id="1929382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tbinternet.ohchr.org/_layouts/15/treatybodyexternal/Download.aspx?symbolno=CCPR/C/ARG/CO/5&amp;Lang=En"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51783AC46BB0E47AF1D964838E94D9C" ma:contentTypeVersion="1" ma:contentTypeDescription="Create a new document." ma:contentTypeScope="" ma:versionID="403a57a66c41ba198870478eb5030936">
  <xsd:schema xmlns:xsd="http://www.w3.org/2001/XMLSchema" xmlns:xs="http://www.w3.org/2001/XMLSchema" xmlns:p="http://schemas.microsoft.com/office/2006/metadata/properties" xmlns:ns2="2aaee834-9909-4a33-8d07-5c18e03f335b" targetNamespace="http://schemas.microsoft.com/office/2006/metadata/properties" ma:root="true" ma:fieldsID="0d0584d6b2921efda579c89d505de912" ns2:_="">
    <xsd:import namespace="2aaee834-9909-4a33-8d07-5c18e03f335b"/>
    <xsd:element name="properties">
      <xsd:complexType>
        <xsd:sequence>
          <xsd:element name="documentManagement">
            <xsd:complexType>
              <xsd:all>
                <xsd:element ref="ns2:_x002d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aee834-9909-4a33-8d07-5c18e03f335b" elementFormDefault="qualified">
    <xsd:import namespace="http://schemas.microsoft.com/office/2006/documentManagement/types"/>
    <xsd:import namespace="http://schemas.microsoft.com/office/infopath/2007/PartnerControls"/>
    <xsd:element name="_x002d_" ma:index="8" nillable="true" ma:displayName="-" ma:default="Documents" ma:description="Select a document type" ma:format="Dropdown" ma:internalName="_x002d_">
      <xsd:simpleType>
        <xsd:restriction base="dms:Choice">
          <xsd:enumeration value="Documents"/>
          <xsd:enumeration value="Annotated provisional agenda"/>
          <xsd:enumeration value="Follow-up COBs"/>
          <xsd:enumeration value="Rules of Procedure"/>
          <xsd:enumeration value="Oral statements"/>
          <xsd:enumeration value="Bureau minute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x002d_ xmlns="2aaee834-9909-4a33-8d07-5c18e03f335b">Follow-up COBs</_x002d_>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990EFA-6A6E-4536-A6D9-299BA91A85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aee834-9909-4a33-8d07-5c18e03f33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B5A208-9B9F-4EB4-9AD8-7233D72D7ED3}">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2aaee834-9909-4a33-8d07-5c18e03f335b"/>
    <ds:schemaRef ds:uri="http://www.w3.org/XML/1998/namespace"/>
    <ds:schemaRef ds:uri="http://purl.org/dc/dcmitype/"/>
  </ds:schemaRefs>
</ds:datastoreItem>
</file>

<file path=customXml/itemProps3.xml><?xml version="1.0" encoding="utf-8"?>
<ds:datastoreItem xmlns:ds="http://schemas.openxmlformats.org/officeDocument/2006/customXml" ds:itemID="{7572E0A6-4A7F-4F71-8B9E-FCE273076518}">
  <ds:schemaRefs>
    <ds:schemaRef ds:uri="http://schemas.microsoft.com/sharepoint/v3/contenttype/forms"/>
  </ds:schemaRefs>
</ds:datastoreItem>
</file>

<file path=customXml/itemProps4.xml><?xml version="1.0" encoding="utf-8"?>
<ds:datastoreItem xmlns:ds="http://schemas.openxmlformats.org/officeDocument/2006/customXml" ds:itemID="{3A63E98C-1924-4EA5-AFF6-D82FA9922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2548</Words>
  <Characters>14017</Characters>
  <Application>Microsoft Office Word</Application>
  <DocSecurity>0</DocSecurity>
  <Lines>116</Lines>
  <Paragraphs>33</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CCPR/C/126/2/Add.1</vt:lpstr>
      <vt:lpstr>CCPR/C/126/R.1/Add.1</vt:lpstr>
      <vt:lpstr>CCPR/C/124/R.1</vt:lpstr>
    </vt:vector>
  </TitlesOfParts>
  <Company>DCM</Company>
  <LinksUpToDate>false</LinksUpToDate>
  <CharactersWithSpaces>16532</CharactersWithSpaces>
  <SharedDoc>false</SharedDoc>
  <HLinks>
    <vt:vector size="12" baseType="variant">
      <vt:variant>
        <vt:i4>5111921</vt:i4>
      </vt:variant>
      <vt:variant>
        <vt:i4>3</vt:i4>
      </vt:variant>
      <vt:variant>
        <vt:i4>0</vt:i4>
      </vt:variant>
      <vt:variant>
        <vt:i4>5</vt:i4>
      </vt:variant>
      <vt:variant>
        <vt:lpwstr>https://tbinternet.ohchr.org/_layouts/treatybodyexternal/Download.aspx?symbolno=CCPR%2fC%2fARG%2fCO%2f5%2fAdd.1&amp;Lang=en</vt:lpwstr>
      </vt:variant>
      <vt:variant>
        <vt:lpwstr/>
      </vt:variant>
      <vt:variant>
        <vt:i4>1835113</vt:i4>
      </vt:variant>
      <vt:variant>
        <vt:i4>0</vt:i4>
      </vt:variant>
      <vt:variant>
        <vt:i4>0</vt:i4>
      </vt:variant>
      <vt:variant>
        <vt:i4>5</vt:i4>
      </vt:variant>
      <vt:variant>
        <vt:lpwstr>https://tbinternet.ohchr.org/_layouts/15/treatybodyexternal/Download.aspx?symbolno=CCPR/C/ARG/CO/5&amp;Lang=En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CCPR/C/126/2/Add.1</dc:title>
  <dc:subject/>
  <dc:creator>Maria Luisa Zeballos Moreno</dc:creator>
  <cp:keywords/>
  <dc:description/>
  <cp:lastModifiedBy>Maria De La Plaza</cp:lastModifiedBy>
  <cp:revision>2</cp:revision>
  <cp:lastPrinted>2019-06-03T09:53:00Z</cp:lastPrinted>
  <dcterms:created xsi:type="dcterms:W3CDTF">2019-08-29T13:00:00Z</dcterms:created>
  <dcterms:modified xsi:type="dcterms:W3CDTF">2019-08-29T13:00:00Z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0x010100351783AC46BB0E47AF1D964838E94D9C</vt:lpwstr>
  </property>
</Properties>
</file>