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AC252C" w14:paraId="1C851116" w14:textId="77777777" w:rsidTr="0054149D">
        <w:trPr>
          <w:trHeight w:hRule="exact" w:val="851"/>
        </w:trPr>
        <w:tc>
          <w:tcPr>
            <w:tcW w:w="1274" w:type="dxa"/>
            <w:tcBorders>
              <w:bottom w:val="single" w:sz="4" w:space="0" w:color="auto"/>
            </w:tcBorders>
          </w:tcPr>
          <w:p w14:paraId="215E77AF" w14:textId="77777777" w:rsidR="006B3E27" w:rsidRPr="006B6FBB" w:rsidRDefault="006B3E27" w:rsidP="0002376C">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40222CD8" w14:textId="77777777" w:rsidR="006B3E27" w:rsidRPr="00AC252C" w:rsidRDefault="006B3E27" w:rsidP="00803632">
            <w:pPr>
              <w:spacing w:after="80" w:line="480" w:lineRule="exact"/>
              <w:ind w:left="57"/>
              <w:jc w:val="left"/>
              <w:rPr>
                <w:sz w:val="30"/>
                <w:szCs w:val="30"/>
                <w:rtl/>
              </w:rPr>
            </w:pPr>
            <w:r w:rsidRPr="00AC252C">
              <w:rPr>
                <w:rFonts w:hint="cs"/>
                <w:sz w:val="30"/>
                <w:szCs w:val="30"/>
                <w:rtl/>
              </w:rPr>
              <w:t>الأمم المتحدة</w:t>
            </w:r>
          </w:p>
        </w:tc>
        <w:tc>
          <w:tcPr>
            <w:tcW w:w="4111" w:type="dxa"/>
            <w:tcBorders>
              <w:bottom w:val="single" w:sz="4" w:space="0" w:color="auto"/>
            </w:tcBorders>
            <w:vAlign w:val="bottom"/>
          </w:tcPr>
          <w:p w14:paraId="7A1F441D" w14:textId="75D4EE55" w:rsidR="006B3E27" w:rsidRPr="00AC252C" w:rsidRDefault="006F5EA5" w:rsidP="006F5EA5">
            <w:pPr>
              <w:bidi w:val="0"/>
              <w:jc w:val="left"/>
            </w:pPr>
            <w:r w:rsidRPr="00AC252C">
              <w:rPr>
                <w:sz w:val="40"/>
              </w:rPr>
              <w:t>CRPD</w:t>
            </w:r>
            <w:r w:rsidRPr="00AC252C">
              <w:t>/C/UKR/2-3</w:t>
            </w:r>
          </w:p>
        </w:tc>
      </w:tr>
      <w:tr w:rsidR="006B3E27" w:rsidRPr="00AC252C" w14:paraId="22F0DB9B" w14:textId="77777777" w:rsidTr="0054149D">
        <w:trPr>
          <w:trHeight w:hRule="exact" w:val="2835"/>
        </w:trPr>
        <w:tc>
          <w:tcPr>
            <w:tcW w:w="1274" w:type="dxa"/>
            <w:tcBorders>
              <w:top w:val="single" w:sz="4" w:space="0" w:color="auto"/>
              <w:bottom w:val="single" w:sz="12" w:space="0" w:color="auto"/>
            </w:tcBorders>
          </w:tcPr>
          <w:p w14:paraId="37ED38E8" w14:textId="77777777" w:rsidR="006B3E27" w:rsidRPr="00AC252C" w:rsidRDefault="0059622A" w:rsidP="00E86F91">
            <w:pPr>
              <w:spacing w:before="120"/>
              <w:jc w:val="center"/>
              <w:rPr>
                <w:sz w:val="56"/>
                <w:szCs w:val="56"/>
                <w:rtl/>
              </w:rPr>
            </w:pPr>
            <w:r w:rsidRPr="00AC252C">
              <w:rPr>
                <w:noProof/>
                <w:sz w:val="56"/>
                <w:szCs w:val="56"/>
              </w:rPr>
              <w:drawing>
                <wp:inline distT="0" distB="0" distL="0" distR="0" wp14:anchorId="7475A291" wp14:editId="5FEA799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2ACF3CD" w14:textId="77777777" w:rsidR="006B3E27" w:rsidRPr="00AC252C" w:rsidRDefault="00606EDF" w:rsidP="00803632">
            <w:pPr>
              <w:spacing w:before="120" w:after="40" w:line="640" w:lineRule="exact"/>
              <w:ind w:left="57"/>
              <w:jc w:val="left"/>
              <w:rPr>
                <w:b/>
                <w:bCs/>
                <w:sz w:val="50"/>
                <w:szCs w:val="50"/>
                <w:rtl/>
              </w:rPr>
            </w:pPr>
            <w:r w:rsidRPr="00AC252C">
              <w:rPr>
                <w:rFonts w:hint="cs"/>
                <w:b/>
                <w:bCs/>
                <w:sz w:val="50"/>
                <w:szCs w:val="50"/>
                <w:rtl/>
              </w:rPr>
              <w:t>اتفاق</w:t>
            </w:r>
            <w:r w:rsidR="007541BA" w:rsidRPr="00AC252C">
              <w:rPr>
                <w:rFonts w:hint="cs"/>
                <w:b/>
                <w:bCs/>
                <w:sz w:val="50"/>
                <w:szCs w:val="50"/>
                <w:rtl/>
              </w:rPr>
              <w:t>ية</w:t>
            </w:r>
            <w:r w:rsidRPr="00AC252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EC5E2CD" w14:textId="77777777" w:rsidR="006B3E27" w:rsidRPr="00AC252C" w:rsidRDefault="006F5EA5" w:rsidP="00397C83">
            <w:pPr>
              <w:bidi w:val="0"/>
              <w:spacing w:before="240"/>
              <w:jc w:val="left"/>
            </w:pPr>
            <w:r w:rsidRPr="00AC252C">
              <w:t xml:space="preserve">Distr.: General </w:t>
            </w:r>
          </w:p>
          <w:p w14:paraId="3637D2C7" w14:textId="77777777" w:rsidR="006F5EA5" w:rsidRPr="00AC252C" w:rsidRDefault="006F5EA5" w:rsidP="006F5EA5">
            <w:pPr>
              <w:bidi w:val="0"/>
              <w:spacing w:line="240" w:lineRule="exact"/>
              <w:jc w:val="left"/>
            </w:pPr>
            <w:r w:rsidRPr="00AC252C">
              <w:t>18 April 2024</w:t>
            </w:r>
          </w:p>
          <w:p w14:paraId="009E93E0" w14:textId="77777777" w:rsidR="006F5EA5" w:rsidRPr="00AC252C" w:rsidRDefault="006F5EA5" w:rsidP="006F5EA5">
            <w:pPr>
              <w:bidi w:val="0"/>
              <w:spacing w:line="240" w:lineRule="exact"/>
              <w:jc w:val="left"/>
            </w:pPr>
            <w:r w:rsidRPr="00AC252C">
              <w:t>Arabic</w:t>
            </w:r>
          </w:p>
          <w:p w14:paraId="6597EE54" w14:textId="77777777" w:rsidR="006F5EA5" w:rsidRPr="00AC252C" w:rsidRDefault="006F5EA5" w:rsidP="006F5EA5">
            <w:pPr>
              <w:bidi w:val="0"/>
              <w:spacing w:line="240" w:lineRule="exact"/>
              <w:jc w:val="left"/>
            </w:pPr>
            <w:r w:rsidRPr="00AC252C">
              <w:t xml:space="preserve">Original: English </w:t>
            </w:r>
          </w:p>
          <w:p w14:paraId="6011B8F1" w14:textId="1D783F48" w:rsidR="00526EE2" w:rsidRPr="00AC252C" w:rsidRDefault="00526EE2" w:rsidP="00526EE2">
            <w:pPr>
              <w:bidi w:val="0"/>
              <w:spacing w:line="240" w:lineRule="exact"/>
              <w:jc w:val="left"/>
            </w:pPr>
            <w:r w:rsidRPr="00AC252C">
              <w:t xml:space="preserve">Arabic, English, French and </w:t>
            </w:r>
            <w:r w:rsidRPr="00AC252C">
              <w:br/>
              <w:t>Spanish only</w:t>
            </w:r>
          </w:p>
        </w:tc>
      </w:tr>
    </w:tbl>
    <w:p w14:paraId="22BEC01A" w14:textId="77777777" w:rsidR="00BC4BBC" w:rsidRPr="00AC252C" w:rsidRDefault="00BC4BBC" w:rsidP="00BC4BBC">
      <w:pPr>
        <w:spacing w:before="120" w:after="120" w:line="360" w:lineRule="exact"/>
        <w:rPr>
          <w:b/>
          <w:bCs/>
          <w:sz w:val="24"/>
          <w:szCs w:val="26"/>
          <w:rtl/>
        </w:rPr>
      </w:pPr>
      <w:r w:rsidRPr="00AC252C">
        <w:rPr>
          <w:b/>
          <w:bCs/>
          <w:sz w:val="24"/>
          <w:szCs w:val="26"/>
          <w:rtl/>
        </w:rPr>
        <w:t>اللجنة المعنية بحقوق الأشخاص ذوي الإعاقة</w:t>
      </w:r>
    </w:p>
    <w:p w14:paraId="0ADC6EF4" w14:textId="03310626" w:rsidR="00BC4BBC" w:rsidRPr="00AC252C" w:rsidRDefault="00BC4BBC" w:rsidP="00BC4BBC">
      <w:pPr>
        <w:pStyle w:val="HChGA"/>
        <w:rPr>
          <w:lang w:val="en-US"/>
        </w:rPr>
      </w:pPr>
      <w:r w:rsidRPr="00AC252C">
        <w:rPr>
          <w:rtl/>
        </w:rPr>
        <w:tab/>
      </w:r>
      <w:r w:rsidRPr="00AC252C">
        <w:rPr>
          <w:rtl/>
        </w:rPr>
        <w:tab/>
        <w:t>التقرير الجامع للتقريرين الدوريين الثاني والثالث المقدم من أوكرانيا بموجب المادة 35 من الاتفاقية، المقرر تقديمه في عام 2020</w:t>
      </w:r>
      <w:r w:rsidRPr="00AC252C">
        <w:rPr>
          <w:rStyle w:val="FootnoteReference"/>
          <w:vertAlign w:val="baseline"/>
          <w:rtl/>
          <w:lang w:val="en-US"/>
        </w:rPr>
        <w:footnoteReference w:customMarkFollows="1" w:id="1"/>
        <w:t>*</w:t>
      </w:r>
      <w:r w:rsidRPr="00AC252C">
        <w:rPr>
          <w:rFonts w:hint="cs"/>
          <w:rtl/>
        </w:rPr>
        <w:t xml:space="preserve"> </w:t>
      </w:r>
      <w:r w:rsidRPr="00AC252C">
        <w:rPr>
          <w:rStyle w:val="FootnoteReference"/>
          <w:vertAlign w:val="baseline"/>
          <w:rtl/>
          <w:lang w:val="en-US"/>
        </w:rPr>
        <w:footnoteReference w:customMarkFollows="1" w:id="2"/>
        <w:t>**</w:t>
      </w:r>
      <w:bookmarkStart w:id="0" w:name="_Toc163467702"/>
      <w:bookmarkEnd w:id="0"/>
    </w:p>
    <w:p w14:paraId="45994162" w14:textId="5FE81255" w:rsidR="00BC4BBC" w:rsidRPr="00AC252C" w:rsidRDefault="00BC4BBC" w:rsidP="00BC4BBC">
      <w:pPr>
        <w:pStyle w:val="SingleTxtGA"/>
        <w:jc w:val="right"/>
        <w:rPr>
          <w:lang w:val="en-US"/>
        </w:rPr>
      </w:pPr>
      <w:r w:rsidRPr="00AC252C">
        <w:rPr>
          <w:rtl/>
        </w:rPr>
        <w:t>[تاريخ الاستلام</w:t>
      </w:r>
      <w:r w:rsidRPr="00AC252C">
        <w:rPr>
          <w:rFonts w:hint="cs"/>
          <w:rtl/>
        </w:rPr>
        <w:t xml:space="preserve">: </w:t>
      </w:r>
      <w:r w:rsidRPr="00AC252C">
        <w:rPr>
          <w:rtl/>
        </w:rPr>
        <w:t>5 تشرين الأول/أكتوبر 2020]</w:t>
      </w:r>
    </w:p>
    <w:p w14:paraId="236E3607" w14:textId="77777777" w:rsidR="00BC4BBC" w:rsidRPr="00AC252C" w:rsidRDefault="00BC4BBC" w:rsidP="00BC4BBC">
      <w:pPr>
        <w:pStyle w:val="SingleTxtGA"/>
        <w:rPr>
          <w:lang w:val="en-US"/>
        </w:rPr>
      </w:pPr>
      <w:r w:rsidRPr="00AC252C">
        <w:rPr>
          <w:lang w:val="en-US"/>
        </w:rPr>
        <w:br w:type="page"/>
      </w:r>
    </w:p>
    <w:p w14:paraId="763731DA" w14:textId="5DCAAFE7" w:rsidR="00BC4BBC" w:rsidRPr="00AC252C" w:rsidRDefault="00BC4BBC" w:rsidP="00BC4BBC">
      <w:pPr>
        <w:pStyle w:val="HChGA"/>
        <w:rPr>
          <w:rtl/>
          <w:lang w:val="en-US"/>
        </w:rPr>
      </w:pPr>
      <w:r w:rsidRPr="00AC252C">
        <w:rPr>
          <w:rtl/>
        </w:rPr>
        <w:lastRenderedPageBreak/>
        <w:tab/>
        <w:t>أولا</w:t>
      </w:r>
      <w:r w:rsidRPr="00AC252C">
        <w:rPr>
          <w:rFonts w:hint="cs"/>
          <w:rtl/>
          <w:lang w:val="en-US"/>
        </w:rPr>
        <w:t>ً-</w:t>
      </w:r>
      <w:r w:rsidRPr="00AC252C">
        <w:rPr>
          <w:rtl/>
        </w:rPr>
        <w:tab/>
        <w:t>مقدمة</w:t>
      </w:r>
    </w:p>
    <w:p w14:paraId="3E806DFC" w14:textId="5A0AB27A" w:rsidR="00BC4BBC" w:rsidRPr="00AC252C" w:rsidRDefault="00BC4BBC" w:rsidP="00BC4BBC">
      <w:pPr>
        <w:pStyle w:val="SingleTxtGA"/>
        <w:rPr>
          <w:lang w:val="en-US"/>
        </w:rPr>
      </w:pPr>
      <w:r w:rsidRPr="00AC252C">
        <w:rPr>
          <w:rtl/>
        </w:rPr>
        <w:t>1-</w:t>
      </w:r>
      <w:r w:rsidRPr="00AC252C">
        <w:rPr>
          <w:rtl/>
        </w:rPr>
        <w:tab/>
        <w:t>وفقا</w:t>
      </w:r>
      <w:r w:rsidR="00AC252C">
        <w:rPr>
          <w:rFonts w:hint="cs"/>
          <w:rtl/>
        </w:rPr>
        <w:t>ً</w:t>
      </w:r>
      <w:r w:rsidRPr="00AC252C">
        <w:rPr>
          <w:rtl/>
        </w:rPr>
        <w:t xml:space="preserve"> لاتفاقية حقوق الأشخاص ذوي الإعاقة (المشار إليها فيما يلي بالاتفاقية)</w:t>
      </w:r>
      <w:r w:rsidR="005D5415" w:rsidRPr="00AC252C">
        <w:rPr>
          <w:rtl/>
        </w:rPr>
        <w:t>،</w:t>
      </w:r>
      <w:r w:rsidRPr="00AC252C">
        <w:rPr>
          <w:rtl/>
        </w:rPr>
        <w:t xml:space="preserve"> تقدم حكومة أوكرانيا التقرير الجامع للتقريرين الثاني والثالث عن تنفيذ الاتفاقية للفترة 2015-2019. وقد أُعد التقرير وفقا</w:t>
      </w:r>
      <w:r w:rsidR="00526EE2" w:rsidRPr="00AC252C">
        <w:rPr>
          <w:rFonts w:hint="cs"/>
          <w:rtl/>
        </w:rPr>
        <w:t>ً</w:t>
      </w:r>
      <w:r w:rsidRPr="00AC252C">
        <w:rPr>
          <w:rtl/>
        </w:rPr>
        <w:t xml:space="preserve"> للوثيقة </w:t>
      </w:r>
      <w:r w:rsidRPr="00AC252C">
        <w:rPr>
          <w:lang w:val="en-US"/>
        </w:rPr>
        <w:t>CRPD/C/2/3, 2009</w:t>
      </w:r>
      <w:r w:rsidRPr="00AC252C">
        <w:rPr>
          <w:rtl/>
        </w:rPr>
        <w:t xml:space="preserve"> والوثيقة </w:t>
      </w:r>
      <w:r w:rsidRPr="00AC252C">
        <w:rPr>
          <w:lang w:val="en-US"/>
        </w:rPr>
        <w:fldChar w:fldCharType="begin"/>
      </w:r>
      <w:r w:rsidRPr="00AC252C">
        <w:rPr>
          <w:lang w:val="en-US"/>
        </w:rPr>
        <w:instrText xml:space="preserve"> FILLIN  "Введите символ документа" \* MERGEFORMAT </w:instrText>
      </w:r>
      <w:r w:rsidRPr="00AC252C">
        <w:rPr>
          <w:lang w:val="en-US"/>
        </w:rPr>
        <w:fldChar w:fldCharType="separate"/>
      </w:r>
      <w:r w:rsidRPr="00AC252C">
        <w:rPr>
          <w:lang w:val="en-US"/>
        </w:rPr>
        <w:t>HRI/GEN/2/Rev.6</w:t>
      </w:r>
      <w:r w:rsidRPr="00AC252C">
        <w:fldChar w:fldCharType="end"/>
      </w:r>
      <w:r w:rsidRPr="00AC252C">
        <w:rPr>
          <w:lang w:val="en-US"/>
        </w:rPr>
        <w:t>, 2009</w:t>
      </w:r>
      <w:r w:rsidRPr="00AC252C">
        <w:rPr>
          <w:rtl/>
        </w:rPr>
        <w:t>.</w:t>
      </w:r>
    </w:p>
    <w:p w14:paraId="600824B4" w14:textId="459D6CC4" w:rsidR="00BC4BBC" w:rsidRPr="00AC252C" w:rsidRDefault="00BC4BBC" w:rsidP="00BC4BBC">
      <w:pPr>
        <w:pStyle w:val="HChGA"/>
        <w:rPr>
          <w:lang w:val="en-US"/>
        </w:rPr>
      </w:pPr>
      <w:r w:rsidRPr="00AC252C">
        <w:rPr>
          <w:rtl/>
        </w:rPr>
        <w:tab/>
        <w:t>ثانيا</w:t>
      </w:r>
      <w:r w:rsidRPr="00AC252C">
        <w:rPr>
          <w:rFonts w:hint="cs"/>
          <w:rtl/>
        </w:rPr>
        <w:t>ً</w:t>
      </w:r>
      <w:r w:rsidRPr="00AC252C">
        <w:rPr>
          <w:rtl/>
        </w:rPr>
        <w:t>-</w:t>
      </w:r>
      <w:r w:rsidRPr="00AC252C">
        <w:rPr>
          <w:rtl/>
        </w:rPr>
        <w:tab/>
        <w:t>الردود على قائمة المسائل المحالة قبل تقديم التقرير</w:t>
      </w:r>
      <w:r w:rsidRPr="00AC252C">
        <w:rPr>
          <w:rFonts w:hint="cs"/>
          <w:rtl/>
        </w:rPr>
        <w:t xml:space="preserve"> </w:t>
      </w:r>
      <w:r w:rsidRPr="00AC252C">
        <w:rPr>
          <w:rtl/>
        </w:rPr>
        <w:t>(</w:t>
      </w:r>
      <w:r w:rsidRPr="00AC252C">
        <w:rPr>
          <w:lang w:val="en-US"/>
        </w:rPr>
        <w:t>CRPD/C/UKR/QPR/2-3</w:t>
      </w:r>
      <w:r w:rsidRPr="00AC252C">
        <w:rPr>
          <w:rtl/>
        </w:rPr>
        <w:t>)</w:t>
      </w:r>
      <w:bookmarkStart w:id="1" w:name="_Toc163467704"/>
      <w:bookmarkEnd w:id="1"/>
    </w:p>
    <w:p w14:paraId="3374E429" w14:textId="77777777" w:rsidR="00BC4BBC" w:rsidRPr="00AC252C" w:rsidRDefault="00BC4BBC" w:rsidP="00BC4BBC">
      <w:pPr>
        <w:pStyle w:val="H1GA"/>
        <w:rPr>
          <w:lang w:val="en-US"/>
        </w:rPr>
      </w:pPr>
      <w:r w:rsidRPr="00AC252C">
        <w:rPr>
          <w:rtl/>
        </w:rPr>
        <w:tab/>
      </w:r>
      <w:r w:rsidRPr="00AC252C">
        <w:rPr>
          <w:rtl/>
        </w:rPr>
        <w:tab/>
        <w:t>الرد على الفقرة 1(أ) من قائمة المسائل</w:t>
      </w:r>
    </w:p>
    <w:p w14:paraId="2661B969" w14:textId="1EE14F2E" w:rsidR="00BC4BBC" w:rsidRPr="00AC252C" w:rsidRDefault="00BC4BBC" w:rsidP="00BC4BBC">
      <w:pPr>
        <w:pStyle w:val="SingleTxtGA"/>
        <w:rPr>
          <w:lang w:val="en-US"/>
        </w:rPr>
      </w:pPr>
      <w:r w:rsidRPr="00AC252C">
        <w:rPr>
          <w:rtl/>
        </w:rPr>
        <w:t>2-</w:t>
      </w:r>
      <w:r w:rsidRPr="00AC252C">
        <w:rPr>
          <w:rtl/>
        </w:rPr>
        <w:tab/>
        <w:t xml:space="preserve">اعتُمد القانون رقم </w:t>
      </w:r>
      <w:r w:rsidRPr="00AC252C">
        <w:rPr>
          <w:lang w:val="en-US"/>
        </w:rPr>
        <w:t>1490-VIII</w:t>
      </w:r>
      <w:r w:rsidRPr="00AC252C">
        <w:rPr>
          <w:rtl/>
        </w:rPr>
        <w:t xml:space="preserve"> "بشأن التعديلات على قانون أوكرانيا "بشأن التصديق على اتفاقية حقوق الأشخاص ذوي الإعاقة وبروتوكولها الاختياري" في 7 أيلول/سبتمبر 2016. ويكمن الهدف المنشود من هذا القانون في التثبت من امتثال التشريعات الوطنية للمصطلحات الرسمية لاتفاقية الأمم المتحدة لحقوق الأشخاص ذوي الإعاقة (المشار إليها فيما يلي بالاتفاقية) وبروتوكولها الاختياري. ويزيل القانون العنصر التمييزي لكلمة "المعوق"</w:t>
      </w:r>
      <w:r w:rsidR="005D5415" w:rsidRPr="00AC252C">
        <w:rPr>
          <w:rtl/>
        </w:rPr>
        <w:t xml:space="preserve"> و</w:t>
      </w:r>
      <w:r w:rsidRPr="00AC252C">
        <w:rPr>
          <w:rtl/>
        </w:rPr>
        <w:t xml:space="preserve">"الشخص المعوق" وغيرها من التعابير ذات الصلة. واعتمد البرلمان الأوكراني القانون رقم </w:t>
      </w:r>
      <w:r w:rsidRPr="00AC252C">
        <w:rPr>
          <w:lang w:val="en-US"/>
        </w:rPr>
        <w:t>2249-VIII</w:t>
      </w:r>
      <w:r w:rsidR="005D5415" w:rsidRPr="00AC252C">
        <w:rPr>
          <w:rtl/>
          <w:lang w:val="en-US"/>
        </w:rPr>
        <w:t xml:space="preserve"> </w:t>
      </w:r>
      <w:r w:rsidRPr="00AC252C">
        <w:rPr>
          <w:rtl/>
        </w:rPr>
        <w:t>"بشأن التعديلات على بعض قوانين أوكرانيا التشريعية"، المؤرخ 19 كانون الأول/ديسمبر 2017، الذي غيَّر التشريع الحالي بشأن حماية حقوق الأشخاص ذوي</w:t>
      </w:r>
      <w:r w:rsidR="00F379B8" w:rsidRPr="00AC252C">
        <w:rPr>
          <w:rFonts w:hint="cs"/>
          <w:rtl/>
        </w:rPr>
        <w:t> </w:t>
      </w:r>
      <w:r w:rsidRPr="00AC252C">
        <w:rPr>
          <w:rtl/>
        </w:rPr>
        <w:t>الإعاقة على نحو يتسق مع المصطلحات الرسمية للاتفاقية وبروتوكولها الاختياري والقانون رقم</w:t>
      </w:r>
      <w:r w:rsidR="00F379B8" w:rsidRPr="00AC252C">
        <w:rPr>
          <w:rFonts w:hint="cs"/>
          <w:rtl/>
        </w:rPr>
        <w:t> </w:t>
      </w:r>
      <w:r w:rsidRPr="00AC252C">
        <w:rPr>
          <w:lang w:val="en-US"/>
        </w:rPr>
        <w:t>2581</w:t>
      </w:r>
      <w:r w:rsidR="00F379B8" w:rsidRPr="00AC252C">
        <w:rPr>
          <w:lang w:val="en-US"/>
        </w:rPr>
        <w:noBreakHyphen/>
      </w:r>
      <w:r w:rsidRPr="00AC252C">
        <w:rPr>
          <w:lang w:val="en-US"/>
        </w:rPr>
        <w:t>VIII</w:t>
      </w:r>
      <w:r w:rsidRPr="00AC252C">
        <w:rPr>
          <w:rtl/>
        </w:rPr>
        <w:t xml:space="preserve"> بشأن التعديلات على بعض قوانين أوكرانيا التشريعية"، المؤرخ 2 تشرين الأول/</w:t>
      </w:r>
      <w:r w:rsidR="00F379B8" w:rsidRPr="00AC252C">
        <w:rPr>
          <w:rFonts w:hint="cs"/>
          <w:rtl/>
        </w:rPr>
        <w:t xml:space="preserve"> </w:t>
      </w:r>
      <w:r w:rsidRPr="00AC252C">
        <w:rPr>
          <w:rtl/>
        </w:rPr>
        <w:t>أكتوبر</w:t>
      </w:r>
      <w:r w:rsidR="00F379B8" w:rsidRPr="00AC252C">
        <w:rPr>
          <w:rFonts w:hint="cs"/>
          <w:rtl/>
        </w:rPr>
        <w:t> </w:t>
      </w:r>
      <w:r w:rsidRPr="00AC252C">
        <w:rPr>
          <w:rtl/>
        </w:rPr>
        <w:t>2018.</w:t>
      </w:r>
    </w:p>
    <w:p w14:paraId="0E12B3AF" w14:textId="676DD35A" w:rsidR="00BC4BBC" w:rsidRPr="00AC252C" w:rsidRDefault="00BC4BBC" w:rsidP="00BC4BBC">
      <w:pPr>
        <w:pStyle w:val="SingleTxtGA"/>
        <w:rPr>
          <w:lang w:val="en-US"/>
        </w:rPr>
      </w:pPr>
      <w:r w:rsidRPr="00AC252C">
        <w:rPr>
          <w:rtl/>
        </w:rPr>
        <w:t>3-</w:t>
      </w:r>
      <w:r w:rsidRPr="00AC252C">
        <w:rPr>
          <w:rtl/>
        </w:rPr>
        <w:tab/>
        <w:t>وفي شباط/فبراير 2020، اعتمدت الحكومة القرار رقم 132 الذي عدَّل 40 قانونا</w:t>
      </w:r>
      <w:r w:rsidR="00F379B8" w:rsidRPr="00AC252C">
        <w:rPr>
          <w:rFonts w:hint="cs"/>
          <w:rtl/>
        </w:rPr>
        <w:t>ً</w:t>
      </w:r>
      <w:r w:rsidRPr="00AC252C">
        <w:rPr>
          <w:rtl/>
        </w:rPr>
        <w:t xml:space="preserve"> حكوميا</w:t>
      </w:r>
      <w:r w:rsidR="00F379B8" w:rsidRPr="00AC252C">
        <w:rPr>
          <w:rFonts w:hint="cs"/>
          <w:rtl/>
        </w:rPr>
        <w:t>ً</w:t>
      </w:r>
      <w:r w:rsidRPr="00AC252C">
        <w:rPr>
          <w:rtl/>
        </w:rPr>
        <w:t xml:space="preserve"> وضمن الامتثال للمصطلحات المتعلقة بالإعاقة. ووافقت المنظمات غير الحكومية المعنية بالأشخاص ذوي الإعاقة على مشاريع القوانين الحكومية وفقا</w:t>
      </w:r>
      <w:r w:rsidR="00AC252C">
        <w:rPr>
          <w:rFonts w:hint="cs"/>
          <w:rtl/>
        </w:rPr>
        <w:t>ً</w:t>
      </w:r>
      <w:r w:rsidRPr="00AC252C">
        <w:rPr>
          <w:rtl/>
        </w:rPr>
        <w:t xml:space="preserve"> لمتطلبات لوائح مجلس وزراء أوكرانيا (الفقرة 6، من الملاحظات الختامية بشأن التقرير الأولي لأوكرانيا (المشار إليها فيما يلي بالملاحظات الختامية).</w:t>
      </w:r>
    </w:p>
    <w:p w14:paraId="7E83FF70" w14:textId="77777777" w:rsidR="00BC4BBC" w:rsidRPr="00AC252C" w:rsidRDefault="00BC4BBC" w:rsidP="00BC4BBC">
      <w:pPr>
        <w:pStyle w:val="SingleTxtGA"/>
        <w:rPr>
          <w:lang w:val="en-US"/>
        </w:rPr>
      </w:pPr>
      <w:r w:rsidRPr="00AC252C">
        <w:rPr>
          <w:rtl/>
        </w:rPr>
        <w:t>4-</w:t>
      </w:r>
      <w:r w:rsidRPr="00AC252C">
        <w:rPr>
          <w:rtl/>
        </w:rPr>
        <w:tab/>
        <w:t>ويُعكف على إدخال التغييرات ذات الصلة على المصطلحات المتعلقة بالإعاقة في قوانين الهيئات التنفيذية المركزية والمحلية الحكومية.</w:t>
      </w:r>
    </w:p>
    <w:p w14:paraId="28EB54BD" w14:textId="77777777" w:rsidR="00BC4BBC" w:rsidRPr="00AC252C" w:rsidRDefault="00BC4BBC" w:rsidP="00BC4BBC">
      <w:pPr>
        <w:pStyle w:val="H23GA"/>
        <w:rPr>
          <w:lang w:val="en-US"/>
        </w:rPr>
      </w:pPr>
      <w:r w:rsidRPr="00AC252C">
        <w:rPr>
          <w:rtl/>
        </w:rPr>
        <w:tab/>
      </w:r>
      <w:r w:rsidRPr="00AC252C">
        <w:rPr>
          <w:rtl/>
        </w:rPr>
        <w:tab/>
        <w:t>آلية تقييم الإعاقة</w:t>
      </w:r>
      <w:bookmarkStart w:id="2" w:name="_Toc163467705"/>
      <w:bookmarkEnd w:id="2"/>
    </w:p>
    <w:p w14:paraId="671EA39C" w14:textId="77777777" w:rsidR="00BC4BBC" w:rsidRPr="00AC252C" w:rsidRDefault="00BC4BBC" w:rsidP="00BC4BBC">
      <w:pPr>
        <w:pStyle w:val="SingleTxtGA"/>
        <w:rPr>
          <w:lang w:val="en-US"/>
        </w:rPr>
      </w:pPr>
      <w:r w:rsidRPr="00AC252C">
        <w:rPr>
          <w:rtl/>
        </w:rPr>
        <w:t>5-</w:t>
      </w:r>
      <w:r w:rsidRPr="00AC252C">
        <w:rPr>
          <w:rtl/>
        </w:rPr>
        <w:tab/>
        <w:t>في 27 كانون الأول/ديسمبر 2017، وافقت الحكومة على خطة عمل لتنفيذ التصنيف الدولي للأداء والإعاقة والصحة وتصنيف الأداء وتقييد حياة الأطفال والمراهقين وصحتهم في أوكرانيا.</w:t>
      </w:r>
    </w:p>
    <w:p w14:paraId="1D77866B" w14:textId="761F719C" w:rsidR="00BC4BBC" w:rsidRPr="00AC252C" w:rsidRDefault="00BC4BBC" w:rsidP="00BC4BBC">
      <w:pPr>
        <w:pStyle w:val="H1GA"/>
        <w:rPr>
          <w:lang w:val="en-US"/>
        </w:rPr>
      </w:pPr>
      <w:r w:rsidRPr="00AC252C">
        <w:rPr>
          <w:rtl/>
        </w:rPr>
        <w:tab/>
      </w:r>
      <w:r w:rsidRPr="00AC252C">
        <w:rPr>
          <w:rtl/>
        </w:rPr>
        <w:tab/>
        <w:t>الرد على الفقرة 1(</w:t>
      </w:r>
      <w:r w:rsidR="00F379B8" w:rsidRPr="00AC252C">
        <w:rPr>
          <w:rFonts w:hint="cs"/>
          <w:rtl/>
        </w:rPr>
        <w:t>ب</w:t>
      </w:r>
      <w:r w:rsidRPr="00AC252C">
        <w:rPr>
          <w:rtl/>
        </w:rPr>
        <w:t xml:space="preserve">) من قائمة المسائل </w:t>
      </w:r>
    </w:p>
    <w:p w14:paraId="0D6C7C2F" w14:textId="2F56603D" w:rsidR="00BC4BBC" w:rsidRPr="00AC252C" w:rsidRDefault="00BC4BBC" w:rsidP="00BC4BBC">
      <w:pPr>
        <w:pStyle w:val="SingleTxtGA"/>
        <w:rPr>
          <w:lang w:val="en-US"/>
        </w:rPr>
      </w:pPr>
      <w:r w:rsidRPr="00AC252C">
        <w:rPr>
          <w:rtl/>
        </w:rPr>
        <w:t>6-</w:t>
      </w:r>
      <w:r w:rsidRPr="00AC252C">
        <w:rPr>
          <w:rtl/>
        </w:rPr>
        <w:tab/>
        <w:t>لتنفيذ البرنامج الحكومي المسمى "خطة العمل الوطنية لتنفيذ اتفاقية حقوق الأشخاص ذوي الإعاقة للفترة حتى عام 2020" (المشار إليها فيما يلي بالخطة الوطنية)، تم توفير 882,4 14 مليون هريفنا أوكرانية، منها 871,7 8 مليون هريفنا أوكرانية خلال الفترة 2015-2019.</w:t>
      </w:r>
    </w:p>
    <w:p w14:paraId="15E4CB3A" w14:textId="1084693C" w:rsidR="00BC4BBC" w:rsidRPr="00AC252C" w:rsidRDefault="00BC4BBC" w:rsidP="00BC4BBC">
      <w:pPr>
        <w:pStyle w:val="SingleTxtGA"/>
        <w:rPr>
          <w:lang w:val="en-US"/>
        </w:rPr>
      </w:pPr>
      <w:r w:rsidRPr="00AC252C">
        <w:rPr>
          <w:rtl/>
        </w:rPr>
        <w:t>7-</w:t>
      </w:r>
      <w:r w:rsidRPr="00AC252C">
        <w:rPr>
          <w:rtl/>
        </w:rPr>
        <w:tab/>
        <w:t>وفي إطار تنفيذ المواد 26</w:t>
      </w:r>
      <w:r w:rsidR="005D5415" w:rsidRPr="00AC252C">
        <w:rPr>
          <w:rtl/>
        </w:rPr>
        <w:t xml:space="preserve"> و</w:t>
      </w:r>
      <w:r w:rsidRPr="00AC252C">
        <w:rPr>
          <w:rtl/>
        </w:rPr>
        <w:t>28</w:t>
      </w:r>
      <w:r w:rsidR="005D5415" w:rsidRPr="00AC252C">
        <w:rPr>
          <w:rtl/>
        </w:rPr>
        <w:t xml:space="preserve"> و</w:t>
      </w:r>
      <w:r w:rsidRPr="00AC252C">
        <w:rPr>
          <w:rtl/>
        </w:rPr>
        <w:t>29</w:t>
      </w:r>
      <w:r w:rsidR="005D5415" w:rsidRPr="00AC252C">
        <w:rPr>
          <w:rtl/>
        </w:rPr>
        <w:t xml:space="preserve"> و</w:t>
      </w:r>
      <w:r w:rsidRPr="00AC252C">
        <w:rPr>
          <w:rtl/>
        </w:rPr>
        <w:t>31 من الاتفاقية خلال الفترة 2015-2019، خُصِّصت في ميزانية الدولة أموال لتنفيذ المشاريع المنصوص عليها في الخطة الوطنية، وذلك على النحو التالي:</w:t>
      </w:r>
    </w:p>
    <w:p w14:paraId="055533BC" w14:textId="14C2D392" w:rsidR="00BC4BBC" w:rsidRPr="00AC252C" w:rsidRDefault="00BC4BBC" w:rsidP="00BC4BBC">
      <w:pPr>
        <w:pStyle w:val="Bullet1GA"/>
      </w:pPr>
      <w:r w:rsidRPr="00AC252C">
        <w:rPr>
          <w:rtl/>
        </w:rPr>
        <w:lastRenderedPageBreak/>
        <w:t>694</w:t>
      </w:r>
      <w:r w:rsidR="00F379B8" w:rsidRPr="00AC252C">
        <w:rPr>
          <w:rFonts w:hint="cs"/>
          <w:rtl/>
        </w:rPr>
        <w:t>,</w:t>
      </w:r>
      <w:r w:rsidRPr="00AC252C">
        <w:rPr>
          <w:rtl/>
        </w:rPr>
        <w:t>5 6 مليون هريفنا أوكرانية (99,4</w:t>
      </w:r>
      <w:r w:rsidR="00F379B8" w:rsidRPr="00AC252C">
        <w:rPr>
          <w:rFonts w:hint="cs"/>
          <w:rtl/>
        </w:rPr>
        <w:t xml:space="preserve"> في المائة</w:t>
      </w:r>
      <w:r w:rsidRPr="00AC252C">
        <w:rPr>
          <w:rtl/>
        </w:rPr>
        <w:t xml:space="preserve"> من المخصصات المقررة) لتزويد فئات معينة من السكان بمعدات إعادة التأهيل والمعدات المعينة. وتم تصنيع وتسليم</w:t>
      </w:r>
      <w:r w:rsidR="00F379B8" w:rsidRPr="00AC252C">
        <w:rPr>
          <w:rFonts w:hint="cs"/>
          <w:rtl/>
        </w:rPr>
        <w:t> </w:t>
      </w:r>
      <w:r w:rsidRPr="00AC252C">
        <w:rPr>
          <w:rtl/>
        </w:rPr>
        <w:t>084 3 مليون من الأجهزة التأهيلية والأجهزة المعينة للأشخاص ذوي الإعاقة، ومن بينهم أطفال ذوو إعاقة، ولا سيما</w:t>
      </w:r>
      <w:r w:rsidR="00AC252C">
        <w:rPr>
          <w:rFonts w:hint="cs"/>
          <w:rtl/>
        </w:rPr>
        <w:t>:</w:t>
      </w:r>
      <w:r w:rsidRPr="00AC252C">
        <w:rPr>
          <w:rtl/>
        </w:rPr>
        <w:t xml:space="preserve"> 1,6 مليون من منتجات الأطراف الاصطناعية ومنتجات تقويم العظام (من بينها أطراف اصطناعية للثدي)</w:t>
      </w:r>
      <w:r w:rsidR="005D5415" w:rsidRPr="00AC252C">
        <w:rPr>
          <w:rtl/>
        </w:rPr>
        <w:t xml:space="preserve"> و</w:t>
      </w:r>
      <w:r w:rsidRPr="00AC252C">
        <w:rPr>
          <w:rtl/>
        </w:rPr>
        <w:t>1,04 مليون زوج من أحذية تقويم العظام</w:t>
      </w:r>
      <w:r w:rsidR="005D5415" w:rsidRPr="00AC252C">
        <w:rPr>
          <w:rtl/>
        </w:rPr>
        <w:t xml:space="preserve"> </w:t>
      </w:r>
      <w:r w:rsidRPr="00AC252C">
        <w:rPr>
          <w:rtl/>
        </w:rPr>
        <w:t>و114,5 ألف كرسي متحرك</w:t>
      </w:r>
      <w:r w:rsidR="005D5415" w:rsidRPr="00AC252C">
        <w:rPr>
          <w:rtl/>
        </w:rPr>
        <w:t xml:space="preserve"> و</w:t>
      </w:r>
      <w:r w:rsidRPr="00AC252C">
        <w:rPr>
          <w:rtl/>
        </w:rPr>
        <w:t>313,4 ألف جهاز إعادة تأهيل</w:t>
      </w:r>
      <w:r w:rsidR="005D5415" w:rsidRPr="00AC252C">
        <w:rPr>
          <w:rtl/>
        </w:rPr>
        <w:t xml:space="preserve"> و</w:t>
      </w:r>
      <w:r w:rsidRPr="00AC252C">
        <w:rPr>
          <w:rtl/>
        </w:rPr>
        <w:t>23,3 ألف أداة خاصة للتوجيه والتواصل وتبادل المعلومات. وأُجريت إصلاحات في فترة ما بعد الضمان شملت 24,6 ألف جهاز من أجهزة إعادة التأهيل والأجهزة المعينة؛</w:t>
      </w:r>
    </w:p>
    <w:p w14:paraId="30AE6799" w14:textId="673B9919" w:rsidR="00BC4BBC" w:rsidRPr="00AC252C" w:rsidRDefault="00BC4BBC" w:rsidP="00BC4BBC">
      <w:pPr>
        <w:pStyle w:val="Bullet1GA"/>
      </w:pPr>
      <w:r w:rsidRPr="00AC252C">
        <w:rPr>
          <w:rtl/>
        </w:rPr>
        <w:t>104,8 مليون هريفنا أوكرانية (99,4</w:t>
      </w:r>
      <w:r w:rsidR="00F379B8" w:rsidRPr="00AC252C">
        <w:rPr>
          <w:rFonts w:hint="cs"/>
          <w:rtl/>
        </w:rPr>
        <w:t xml:space="preserve"> في المائة</w:t>
      </w:r>
      <w:r w:rsidRPr="00AC252C">
        <w:rPr>
          <w:rtl/>
        </w:rPr>
        <w:t xml:space="preserve"> من المخصصات المقررة) -</w:t>
      </w:r>
      <w:r w:rsidR="005D5415" w:rsidRPr="00AC252C">
        <w:rPr>
          <w:rtl/>
        </w:rPr>
        <w:t xml:space="preserve"> </w:t>
      </w:r>
      <w:r w:rsidRPr="00AC252C">
        <w:rPr>
          <w:rtl/>
        </w:rPr>
        <w:t>لتعزيز الموارد التقنية وإصلاح جميع مراكز إعادة التأهيل الأوكرانية والولائية والأقاليمية المخصصة للأشخاص ذوي الإعاقة والأطفال ذوي الإعاقة والممولة من عائدات العقوبات الإدارية والاقتصادية والعقوبات المفروضة على عدم الوفاء بمعايير أماكن العمل المخصصة لتوظيف الأشخاص ذوي الإعاقة؛</w:t>
      </w:r>
    </w:p>
    <w:p w14:paraId="2DC92A2E" w14:textId="66620BA4" w:rsidR="00BC4BBC" w:rsidRPr="00AC252C" w:rsidRDefault="00BC4BBC" w:rsidP="00BC4BBC">
      <w:pPr>
        <w:pStyle w:val="Bullet1GA"/>
      </w:pPr>
      <w:r w:rsidRPr="00AC252C">
        <w:rPr>
          <w:rtl/>
        </w:rPr>
        <w:t>39,9 مليون هريفنا أوكرانية -</w:t>
      </w:r>
      <w:r w:rsidR="005D5415" w:rsidRPr="00AC252C">
        <w:rPr>
          <w:rtl/>
        </w:rPr>
        <w:t xml:space="preserve"> </w:t>
      </w:r>
      <w:r w:rsidRPr="00AC252C">
        <w:rPr>
          <w:rtl/>
        </w:rPr>
        <w:t>تُخصص لمساعدة مالية تُمنح لمرة واحدة بمقدار 50</w:t>
      </w:r>
      <w:r w:rsidR="00F379B8" w:rsidRPr="00AC252C">
        <w:rPr>
          <w:rFonts w:hint="cs"/>
          <w:rtl/>
        </w:rPr>
        <w:t xml:space="preserve"> في المائة</w:t>
      </w:r>
      <w:r w:rsidRPr="00AC252C">
        <w:rPr>
          <w:rtl/>
        </w:rPr>
        <w:t xml:space="preserve"> من حد الكفاف لمن يفقدون قدرتهم على العمل. واستفاد 64,5 ألف شخص من ذوي الإعاقة من هذه المساعدة المالية؛</w:t>
      </w:r>
    </w:p>
    <w:p w14:paraId="1963F922" w14:textId="0ABBAFA2" w:rsidR="00BC4BBC" w:rsidRPr="00AC252C" w:rsidRDefault="00BC4BBC" w:rsidP="00BC4BBC">
      <w:pPr>
        <w:pStyle w:val="Bullet1GA"/>
      </w:pPr>
      <w:r w:rsidRPr="00AC252C">
        <w:rPr>
          <w:rtl/>
        </w:rPr>
        <w:t>352,5 مليون هريفنا أوكرانية (98,4</w:t>
      </w:r>
      <w:r w:rsidR="00F379B8" w:rsidRPr="00AC252C">
        <w:rPr>
          <w:rFonts w:hint="cs"/>
          <w:rtl/>
        </w:rPr>
        <w:t xml:space="preserve"> في المائة </w:t>
      </w:r>
      <w:r w:rsidRPr="00AC252C">
        <w:rPr>
          <w:rtl/>
        </w:rPr>
        <w:t>من المخصصات المقررة) - لدعم المنظمات غير الحكومية المعنية بالأشخاص ذوي الإعاقة ماليا</w:t>
      </w:r>
      <w:r w:rsidR="007E660A">
        <w:rPr>
          <w:rFonts w:hint="cs"/>
          <w:rtl/>
        </w:rPr>
        <w:t>ً</w:t>
      </w:r>
      <w:r w:rsidRPr="00AC252C">
        <w:rPr>
          <w:rtl/>
        </w:rPr>
        <w:t>؛</w:t>
      </w:r>
    </w:p>
    <w:p w14:paraId="2B595FB3" w14:textId="29B61E26" w:rsidR="00BC4BBC" w:rsidRPr="00AC252C" w:rsidRDefault="00BC4BBC" w:rsidP="00BC4BBC">
      <w:pPr>
        <w:pStyle w:val="Bullet1GA"/>
        <w:rPr>
          <w:rtl/>
        </w:rPr>
      </w:pPr>
      <w:r w:rsidRPr="00AC252C">
        <w:rPr>
          <w:rtl/>
        </w:rPr>
        <w:t>9,9 مليون هريفنا أوكرانية - لإنشاء قاعدة البيانات المركزية بشأن قضايا الإعاقة وتقديم الدعم التقني لها؛</w:t>
      </w:r>
    </w:p>
    <w:p w14:paraId="1EB92168" w14:textId="016D93E0" w:rsidR="00BC4BBC" w:rsidRPr="00AC252C" w:rsidRDefault="00BC4BBC" w:rsidP="00BC4BBC">
      <w:pPr>
        <w:pStyle w:val="Bullet1GA"/>
      </w:pPr>
      <w:r w:rsidRPr="00AC252C">
        <w:rPr>
          <w:rtl/>
        </w:rPr>
        <w:t>8,1 مليون هريفنا أوكرانية</w:t>
      </w:r>
      <w:r w:rsidR="00F379B8" w:rsidRPr="00AC252C">
        <w:rPr>
          <w:rFonts w:hint="cs"/>
          <w:rtl/>
        </w:rPr>
        <w:t xml:space="preserve"> </w:t>
      </w:r>
      <w:r w:rsidRPr="00AC252C">
        <w:rPr>
          <w:rtl/>
        </w:rPr>
        <w:t>- لنشر المؤلفات الخاصة والتسجيلات الصوتية (بما في ذلك لأغراض التدريب المهني للأشخاص ذوي الإعاقة) لمكتبات المؤسسات ومنظمات المجتمع المدني المعنية بالأشخاص ذوي الإعاقة ومراكز إعادة التأهيل المهني للأشخاص ذوي الإعاقة، بما في ذلك نشر المؤلفات الخاصة لمكتبات منظمة عموم أوكرانيا للأشخاص ذوي الإعاقة "جمعية المكفوفين الأوكرانية" (المشار إليها فيما يلي بجمعية المكفوفين).</w:t>
      </w:r>
      <w:r w:rsidR="005D5415" w:rsidRPr="00AC252C">
        <w:rPr>
          <w:rtl/>
        </w:rPr>
        <w:t xml:space="preserve"> </w:t>
      </w:r>
      <w:r w:rsidRPr="00AC252C">
        <w:rPr>
          <w:rtl/>
        </w:rPr>
        <w:t>وساعد ذلك على إصدار 957 6 ساعة من الكتب والمجلات الصوتية، فضلا</w:t>
      </w:r>
      <w:r w:rsidR="00AC252C">
        <w:rPr>
          <w:rFonts w:hint="cs"/>
          <w:rtl/>
        </w:rPr>
        <w:t>ً</w:t>
      </w:r>
      <w:r w:rsidRPr="00AC252C">
        <w:rPr>
          <w:rtl/>
        </w:rPr>
        <w:t xml:space="preserve"> عن نشر 1,6 مليون صفحة من الكتب والمجلات بطريقة برايل (الفقرة</w:t>
      </w:r>
      <w:r w:rsidR="00F379B8" w:rsidRPr="00AC252C">
        <w:rPr>
          <w:rFonts w:hint="cs"/>
          <w:rtl/>
        </w:rPr>
        <w:t> </w:t>
      </w:r>
      <w:r w:rsidRPr="00AC252C">
        <w:rPr>
          <w:rtl/>
        </w:rPr>
        <w:t>41، من الملاحظات الختامية).</w:t>
      </w:r>
    </w:p>
    <w:p w14:paraId="3F436248" w14:textId="6A4F238E" w:rsidR="00BC4BBC" w:rsidRPr="00AC252C" w:rsidRDefault="00BC4BBC" w:rsidP="00BC4BBC">
      <w:pPr>
        <w:pStyle w:val="SingleTxtGA"/>
        <w:rPr>
          <w:lang w:val="en-US"/>
        </w:rPr>
      </w:pPr>
      <w:r w:rsidRPr="00AC252C">
        <w:rPr>
          <w:rtl/>
        </w:rPr>
        <w:t>8-</w:t>
      </w:r>
      <w:r w:rsidRPr="00AC252C">
        <w:rPr>
          <w:rtl/>
        </w:rPr>
        <w:tab/>
        <w:t>وتنفيذا</w:t>
      </w:r>
      <w:r w:rsidR="00AC252C">
        <w:rPr>
          <w:rFonts w:hint="cs"/>
          <w:rtl/>
        </w:rPr>
        <w:t>ً</w:t>
      </w:r>
      <w:r w:rsidRPr="00AC252C">
        <w:rPr>
          <w:rtl/>
        </w:rPr>
        <w:t xml:space="preserve"> للاتفاقية، أُنجزت، في الفترة 2012-2019، 20 مهمة من أصل 31 مهمة وردت في الخطة الوطنية.</w:t>
      </w:r>
    </w:p>
    <w:p w14:paraId="171E3349" w14:textId="2080BEB5" w:rsidR="00BC4BBC" w:rsidRPr="00AC252C" w:rsidRDefault="00BC4BBC" w:rsidP="00BC4BBC">
      <w:pPr>
        <w:pStyle w:val="SingleTxtGA"/>
        <w:rPr>
          <w:lang w:val="en-US"/>
        </w:rPr>
      </w:pPr>
      <w:r w:rsidRPr="00AC252C">
        <w:rPr>
          <w:rtl/>
        </w:rPr>
        <w:t>9-</w:t>
      </w:r>
      <w:r w:rsidRPr="00AC252C">
        <w:rPr>
          <w:rtl/>
        </w:rPr>
        <w:tab/>
        <w:t>وبموجب قانون "مبادئ منع التمييز في أوكرانيا ومكافحته" الذي سُنَّ في 6 أيلول/سبتمبر</w:t>
      </w:r>
      <w:r w:rsidR="00F379B8" w:rsidRPr="00AC252C">
        <w:rPr>
          <w:rFonts w:hint="cs"/>
          <w:rtl/>
        </w:rPr>
        <w:t> </w:t>
      </w:r>
      <w:r w:rsidRPr="00AC252C">
        <w:rPr>
          <w:rtl/>
        </w:rPr>
        <w:t>2012، عُرِّف مصطلح التمييز وأُدخل مبدأ عدم التمييز في التشريع الأوكراني. ويُحظر التمييز، بما في ذلك التمييز على أساس الإعاقة.</w:t>
      </w:r>
    </w:p>
    <w:p w14:paraId="7CA223CC" w14:textId="3A3C846D" w:rsidR="00BC4BBC" w:rsidRPr="00AC252C" w:rsidRDefault="00BC4BBC" w:rsidP="00BC4BBC">
      <w:pPr>
        <w:pStyle w:val="SingleTxtGA"/>
        <w:rPr>
          <w:lang w:val="en-US"/>
        </w:rPr>
      </w:pPr>
      <w:r w:rsidRPr="00AC252C">
        <w:rPr>
          <w:rtl/>
        </w:rPr>
        <w:t>10-</w:t>
      </w:r>
      <w:r w:rsidRPr="00AC252C">
        <w:rPr>
          <w:rtl/>
        </w:rPr>
        <w:tab/>
        <w:t xml:space="preserve">وفي كلية التعليم الخاص والجامع بجامعة </w:t>
      </w:r>
      <w:proofErr w:type="spellStart"/>
      <w:r w:rsidRPr="00AC252C">
        <w:rPr>
          <w:rtl/>
        </w:rPr>
        <w:t>دراهومانوف</w:t>
      </w:r>
      <w:proofErr w:type="spellEnd"/>
      <w:r w:rsidRPr="00AC252C">
        <w:rPr>
          <w:rtl/>
        </w:rPr>
        <w:t xml:space="preserve"> التربوية الوطنية، وُضعت، في عام</w:t>
      </w:r>
      <w:r w:rsidR="00F379B8" w:rsidRPr="00AC252C">
        <w:rPr>
          <w:rFonts w:hint="cs"/>
          <w:rtl/>
        </w:rPr>
        <w:t> </w:t>
      </w:r>
      <w:r w:rsidRPr="00AC252C">
        <w:rPr>
          <w:rtl/>
        </w:rPr>
        <w:t>2016، مناهج "الترجمة إلى لغة الإشارة" ومناهج "معلمو الصم والبكم".</w:t>
      </w:r>
    </w:p>
    <w:p w14:paraId="734456B9" w14:textId="0A541469" w:rsidR="00BC4BBC" w:rsidRPr="00AC252C" w:rsidRDefault="00BC4BBC" w:rsidP="00BC4BBC">
      <w:pPr>
        <w:pStyle w:val="SingleTxtGA"/>
        <w:rPr>
          <w:lang w:val="en-US"/>
        </w:rPr>
      </w:pPr>
      <w:r w:rsidRPr="00AC252C">
        <w:rPr>
          <w:rtl/>
        </w:rPr>
        <w:lastRenderedPageBreak/>
        <w:t>11-</w:t>
      </w:r>
      <w:r w:rsidRPr="00AC252C">
        <w:rPr>
          <w:rtl/>
        </w:rPr>
        <w:tab/>
        <w:t>وفي عام 2018، استُكملت شروط الترخيص للأنشطة التعليمية بمتطلبات تقتضي أن يؤكد مفتشو المباني والهياكل تأكيدا</w:t>
      </w:r>
      <w:r w:rsidR="00AC252C">
        <w:rPr>
          <w:rFonts w:hint="cs"/>
          <w:rtl/>
        </w:rPr>
        <w:t>ً</w:t>
      </w:r>
      <w:r w:rsidRPr="00AC252C">
        <w:rPr>
          <w:rtl/>
        </w:rPr>
        <w:t xml:space="preserve"> مدعوما</w:t>
      </w:r>
      <w:r w:rsidR="00AC252C">
        <w:rPr>
          <w:rFonts w:hint="cs"/>
          <w:rtl/>
        </w:rPr>
        <w:t>ً</w:t>
      </w:r>
      <w:r w:rsidRPr="00AC252C">
        <w:rPr>
          <w:rtl/>
        </w:rPr>
        <w:t xml:space="preserve"> بالوثائق سهولة تنقل الأشخاص ذوي الإعاقة ومحدودي الحركة في المؤسسات التعليمية، ومن بينها الفصول الدراسية</w:t>
      </w:r>
      <w:r w:rsidR="005D5415" w:rsidRPr="00AC252C">
        <w:rPr>
          <w:rtl/>
        </w:rPr>
        <w:t>.</w:t>
      </w:r>
    </w:p>
    <w:p w14:paraId="1FBFDCBD" w14:textId="1E4A6297" w:rsidR="00BC4BBC" w:rsidRPr="00AC252C" w:rsidRDefault="00BC4BBC" w:rsidP="00BC4BBC">
      <w:pPr>
        <w:pStyle w:val="SingleTxtGA"/>
        <w:rPr>
          <w:lang w:val="en-US"/>
        </w:rPr>
      </w:pPr>
      <w:r w:rsidRPr="00AC252C">
        <w:rPr>
          <w:rtl/>
        </w:rPr>
        <w:t>12-</w:t>
      </w:r>
      <w:r w:rsidRPr="00AC252C">
        <w:rPr>
          <w:rtl/>
        </w:rPr>
        <w:tab/>
        <w:t>وعُدِّلت المادة 96 من قانون المخالفات الإدارية لتعزيز المسؤولية عن إعداد وثائق المشاريع المتعلقة بأعمال البناء المخالفة للقانون.</w:t>
      </w:r>
    </w:p>
    <w:p w14:paraId="1E83F6EF" w14:textId="478CAE81" w:rsidR="00BC4BBC" w:rsidRPr="00AC252C" w:rsidRDefault="00BC4BBC" w:rsidP="00BC4BBC">
      <w:pPr>
        <w:pStyle w:val="SingleTxtGA"/>
        <w:rPr>
          <w:lang w:val="en-US"/>
        </w:rPr>
      </w:pPr>
      <w:r w:rsidRPr="00AC252C">
        <w:rPr>
          <w:rtl/>
        </w:rPr>
        <w:t>13-</w:t>
      </w:r>
      <w:r w:rsidRPr="00AC252C">
        <w:rPr>
          <w:rtl/>
        </w:rPr>
        <w:tab/>
        <w:t xml:space="preserve">وتشمل معايير الدولة بشأن المباني المعيار رقم </w:t>
      </w:r>
      <w:r w:rsidRPr="00AC252C">
        <w:rPr>
          <w:lang w:val="en-US"/>
        </w:rPr>
        <w:t>SBN B.2.2-40: 2018</w:t>
      </w:r>
      <w:r w:rsidR="005D5415" w:rsidRPr="00AC252C">
        <w:rPr>
          <w:rtl/>
          <w:lang w:val="en-US"/>
        </w:rPr>
        <w:t xml:space="preserve"> </w:t>
      </w:r>
      <w:r w:rsidRPr="00AC252C">
        <w:rPr>
          <w:rtl/>
        </w:rPr>
        <w:t>المسمى "المباني والهياكل. المباني والهياكل الجامعة. الأحكام الأساسية" الذي يُعد</w:t>
      </w:r>
      <w:r w:rsidR="005D5415" w:rsidRPr="00AC252C">
        <w:rPr>
          <w:rtl/>
        </w:rPr>
        <w:t xml:space="preserve"> </w:t>
      </w:r>
      <w:r w:rsidRPr="00AC252C">
        <w:rPr>
          <w:rtl/>
        </w:rPr>
        <w:t>الوثيقة الرئيسية بشأن سهولة التنقل وتصميم المباني القائمة والمباني والهياكل العامة وإعادة بنائها وتجديدها وإصلاحها وإعادة تجهيزها تقنيا</w:t>
      </w:r>
      <w:r w:rsidR="00AC252C">
        <w:rPr>
          <w:rFonts w:hint="cs"/>
          <w:rtl/>
        </w:rPr>
        <w:t>ً</w:t>
      </w:r>
      <w:r w:rsidRPr="00AC252C">
        <w:rPr>
          <w:rtl/>
        </w:rPr>
        <w:t>، فضلا</w:t>
      </w:r>
      <w:r w:rsidR="00AC252C">
        <w:rPr>
          <w:rFonts w:hint="cs"/>
          <w:rtl/>
        </w:rPr>
        <w:t>ً</w:t>
      </w:r>
      <w:r w:rsidRPr="00AC252C">
        <w:rPr>
          <w:rtl/>
        </w:rPr>
        <w:t xml:space="preserve"> عن تكييفها بشكل معقول لتفي باحتياجات الأشخاص ذوي القدرة المحدودة على الحركة. </w:t>
      </w:r>
    </w:p>
    <w:p w14:paraId="47A4F21C" w14:textId="0A13376B" w:rsidR="00BC4BBC" w:rsidRPr="00AC252C" w:rsidRDefault="00BC4BBC" w:rsidP="00BC4BBC">
      <w:pPr>
        <w:pStyle w:val="SingleTxtGA"/>
        <w:rPr>
          <w:lang w:val="en-US"/>
        </w:rPr>
      </w:pPr>
      <w:r w:rsidRPr="00AC252C">
        <w:rPr>
          <w:rtl/>
        </w:rPr>
        <w:t>14-</w:t>
      </w:r>
      <w:r w:rsidRPr="00AC252C">
        <w:rPr>
          <w:rtl/>
        </w:rPr>
        <w:tab/>
        <w:t>وأُدخلت تعديلات على الإجراء المتعلق بعملية تقديم العطاءات لنقل الركاب بالحافلات، فوُضع شرط يقضي بتكييف الحافلات لتكون مهيئة لنقل الأشخاص ذوي الإعاقة.</w:t>
      </w:r>
    </w:p>
    <w:p w14:paraId="1DE8FA5C" w14:textId="1C5B643C" w:rsidR="00BC4BBC" w:rsidRPr="00AC252C" w:rsidRDefault="00BC4BBC" w:rsidP="00BC4BBC">
      <w:pPr>
        <w:pStyle w:val="SingleTxtGA"/>
        <w:rPr>
          <w:lang w:val="en-US"/>
        </w:rPr>
      </w:pPr>
      <w:r w:rsidRPr="00AC252C">
        <w:rPr>
          <w:rtl/>
        </w:rPr>
        <w:t>15-</w:t>
      </w:r>
      <w:r w:rsidRPr="00AC252C">
        <w:rPr>
          <w:rtl/>
        </w:rPr>
        <w:tab/>
        <w:t>وخلال الفترة من 1 كانون الثاني/يناير 2019 إلى 31 تموز/يوليه 2020</w:t>
      </w:r>
      <w:r w:rsidR="005D5415" w:rsidRPr="00AC252C">
        <w:rPr>
          <w:rtl/>
        </w:rPr>
        <w:t>،</w:t>
      </w:r>
      <w:r w:rsidRPr="00AC252C">
        <w:rPr>
          <w:rtl/>
        </w:rPr>
        <w:t xml:space="preserve"> قُدِّمت المساعدة القانونية المجانية إلى </w:t>
      </w:r>
      <w:r w:rsidR="00F379B8" w:rsidRPr="00AC252C">
        <w:rPr>
          <w:rFonts w:hint="cs"/>
          <w:rtl/>
        </w:rPr>
        <w:t>603 10</w:t>
      </w:r>
      <w:r w:rsidRPr="00AC252C">
        <w:rPr>
          <w:rtl/>
        </w:rPr>
        <w:t xml:space="preserve"> من الأشخاص ذوي الإعاقة الذين تقدموا إلى المراكز المحلية بطلبات تتناول بشكل رئيسي مسائل ذات صلة بقوانين الأسرة والقوانين المدنية وقوانين الإسكان. وأقيم تعاون بين مراكز المساعدة القانونية المجانية والمنظمات الإقليمية التابعة للمنظمة غير الحكومية لعموم أوكرانيا "الجمعية الأوكرانية للصم" بشأن وضع آلية تتيح إدراج مترجمي لغة الإشارة في إطار المساعدة القانونية المجانية التي تُقدم للأشخاص ذوي الإعاقات السمعية.</w:t>
      </w:r>
    </w:p>
    <w:p w14:paraId="0DD95B44" w14:textId="5D00A206" w:rsidR="00BC4BBC" w:rsidRPr="00AC252C" w:rsidRDefault="00BC4BBC" w:rsidP="00BC4BBC">
      <w:pPr>
        <w:pStyle w:val="SingleTxtGA"/>
        <w:rPr>
          <w:lang w:val="en-US"/>
        </w:rPr>
      </w:pPr>
      <w:r w:rsidRPr="00AC252C">
        <w:rPr>
          <w:rtl/>
        </w:rPr>
        <w:t>16-</w:t>
      </w:r>
      <w:r w:rsidRPr="00AC252C">
        <w:rPr>
          <w:rtl/>
        </w:rPr>
        <w:tab/>
        <w:t>وفي 27 آذار/مارس 2029، اعتُمدت نسخة جديدة من إجراء تقديم خدمات إعادة التأهيل (التأهيل) الشاملة لبعض فئات الأشخاص (القرار الحكومي رقم 80).</w:t>
      </w:r>
    </w:p>
    <w:p w14:paraId="668EE9E3" w14:textId="79211468" w:rsidR="00BC4BBC" w:rsidRPr="00AC252C" w:rsidRDefault="00BC4BBC" w:rsidP="00BC4BBC">
      <w:pPr>
        <w:pStyle w:val="SingleTxtGA"/>
        <w:rPr>
          <w:lang w:val="en-US"/>
        </w:rPr>
      </w:pPr>
      <w:r w:rsidRPr="00AC252C">
        <w:rPr>
          <w:rtl/>
        </w:rPr>
        <w:t>17-</w:t>
      </w:r>
      <w:r w:rsidRPr="00AC252C">
        <w:rPr>
          <w:rtl/>
        </w:rPr>
        <w:tab/>
        <w:t>وأنشئ 25 مركزا</w:t>
      </w:r>
      <w:r w:rsidR="00F379B8" w:rsidRPr="00AC252C">
        <w:rPr>
          <w:rFonts w:hint="cs"/>
          <w:rtl/>
        </w:rPr>
        <w:t>ً</w:t>
      </w:r>
      <w:r w:rsidRPr="00AC252C">
        <w:rPr>
          <w:rtl/>
        </w:rPr>
        <w:t xml:space="preserve"> للخدمات وأُسندت إليها مهمة توفير التكنولوجيات التأهيلية والمعينة للأشخاص ذوي الإعاقة من المؤسسات الحكومية للأطراف الاصطناعية وتقويم العظام وصيانة هذه الوسائل. وفي الوقت الحالي، تقوم مؤسسات صناعة الأطراف الاصطناعية بتسليم وسائل إعادة التأهيل التقنية</w:t>
      </w:r>
      <w:r w:rsidR="005D5415" w:rsidRPr="00AC252C">
        <w:rPr>
          <w:rtl/>
        </w:rPr>
        <w:t xml:space="preserve"> </w:t>
      </w:r>
      <w:r w:rsidRPr="00AC252C">
        <w:rPr>
          <w:rtl/>
        </w:rPr>
        <w:t>مباشرة للأشخاص ذوي الإعاقة.</w:t>
      </w:r>
    </w:p>
    <w:p w14:paraId="13AF8D6C" w14:textId="7B0F5976" w:rsidR="00BC4BBC" w:rsidRPr="00AC252C" w:rsidRDefault="00BC4BBC" w:rsidP="00BC4BBC">
      <w:pPr>
        <w:pStyle w:val="SingleTxtGA"/>
        <w:rPr>
          <w:lang w:val="en-US"/>
        </w:rPr>
      </w:pPr>
      <w:r w:rsidRPr="00AC252C">
        <w:rPr>
          <w:rtl/>
        </w:rPr>
        <w:t>18-</w:t>
      </w:r>
      <w:r w:rsidRPr="00AC252C">
        <w:rPr>
          <w:rtl/>
        </w:rPr>
        <w:tab/>
        <w:t>وأُجيز إجراء جديد لتسجيل العاطلين عن العمل وإعادة تسجيلهم والاحتفاظ بسجلات عن الباحثين عن عمل. وأُنشئت وظيفة المستشار الوظيفي المكلف بتحديد سمات العاطلين عن العمل والباحثين عن عمل، سعيا</w:t>
      </w:r>
      <w:r w:rsidR="00AC252C">
        <w:rPr>
          <w:rFonts w:hint="cs"/>
          <w:rtl/>
        </w:rPr>
        <w:t>ً</w:t>
      </w:r>
      <w:r w:rsidRPr="00AC252C">
        <w:rPr>
          <w:rtl/>
        </w:rPr>
        <w:t xml:space="preserve"> لتقييم إمكانية توظيف هؤلاء الأشخاص ووضع خطط فردية لتقديم الخدمات لهم.</w:t>
      </w:r>
    </w:p>
    <w:p w14:paraId="50D1278C" w14:textId="4E965487" w:rsidR="00BC4BBC" w:rsidRPr="00AC252C" w:rsidRDefault="00BC4BBC" w:rsidP="00BC4BBC">
      <w:pPr>
        <w:pStyle w:val="SingleTxtGA"/>
        <w:rPr>
          <w:lang w:val="en-US"/>
        </w:rPr>
      </w:pPr>
      <w:r w:rsidRPr="00AC252C">
        <w:rPr>
          <w:rtl/>
        </w:rPr>
        <w:t>19-</w:t>
      </w:r>
      <w:r w:rsidRPr="00AC252C">
        <w:rPr>
          <w:rtl/>
        </w:rPr>
        <w:tab/>
        <w:t>ويُعكف على تنفيذ اثنتي عشرة مهمة حددتها الخطة الوطنية: فسجل برلمان أوكرانيا مشروع قانون "بشأن النقل بالسكك الحديدية في أوكرانيا"، يتضمن قواعد لتهيئة الظروف الملائمة التي تمكَّن الأشخاص ذوي الإعاقة من الحصول على خدمات النقل بالسكك الحديدية.</w:t>
      </w:r>
    </w:p>
    <w:p w14:paraId="02E7125C" w14:textId="78359369" w:rsidR="00BC4BBC" w:rsidRPr="00AC252C" w:rsidRDefault="00BC4BBC" w:rsidP="00BC4BBC">
      <w:pPr>
        <w:pStyle w:val="SingleTxtGA"/>
        <w:rPr>
          <w:lang w:val="en-US"/>
        </w:rPr>
      </w:pPr>
      <w:r w:rsidRPr="00AC252C">
        <w:rPr>
          <w:rtl/>
        </w:rPr>
        <w:t>20-</w:t>
      </w:r>
      <w:r w:rsidRPr="00AC252C">
        <w:rPr>
          <w:rtl/>
        </w:rPr>
        <w:tab/>
        <w:t xml:space="preserve">وصاغت وزارة تنمية المجتمعات والأقاليم الأمر "بشأن بعض المسائل المتصلة بنشاط المفتشين العامين المكلفين بالرقابة الحكومية على أعمال الهندسة المعمارية والبناء". ويُتوقع الموافقة على هذا الأمر حالما تُعتمد المادة 41 من قانون "تنظيم التنمية الحضرية". </w:t>
      </w:r>
    </w:p>
    <w:p w14:paraId="75B8077E" w14:textId="3A651137" w:rsidR="00BC4BBC" w:rsidRPr="00AC252C" w:rsidRDefault="00BC4BBC" w:rsidP="00BC4BBC">
      <w:pPr>
        <w:pStyle w:val="SingleTxtGA"/>
        <w:rPr>
          <w:lang w:val="en-US"/>
        </w:rPr>
      </w:pPr>
      <w:r w:rsidRPr="00AC252C">
        <w:rPr>
          <w:rtl/>
        </w:rPr>
        <w:t>21-</w:t>
      </w:r>
      <w:r w:rsidRPr="00AC252C">
        <w:rPr>
          <w:rtl/>
        </w:rPr>
        <w:tab/>
        <w:t>وتنكب وزارة الشؤون الداخلية على إعداد مشروع تقني لوضع وتنفيذ نظام لحالات الطوارئ موجه للسكان يُستخدم فيه رقم هاتف وحيد هو الرقم 112 الذي يتيح لضعاف السمع إجراء مكالمات عبر الفيديو في حالة الطوارئ.</w:t>
      </w:r>
    </w:p>
    <w:p w14:paraId="30047632" w14:textId="3CDC40A0" w:rsidR="00BC4BBC" w:rsidRPr="00AC252C" w:rsidRDefault="00BC4BBC" w:rsidP="00BC4BBC">
      <w:pPr>
        <w:pStyle w:val="SingleTxtGA"/>
        <w:rPr>
          <w:lang w:val="en-US"/>
        </w:rPr>
      </w:pPr>
      <w:r w:rsidRPr="00AC252C">
        <w:rPr>
          <w:rtl/>
        </w:rPr>
        <w:lastRenderedPageBreak/>
        <w:t>22-</w:t>
      </w:r>
      <w:r w:rsidRPr="00AC252C">
        <w:rPr>
          <w:rtl/>
        </w:rPr>
        <w:tab/>
        <w:t>وأعدت وزارة السياسات الاجتماعية مشروع قانون "بشأن التعديلات على بعض قوانين أوكرانيا التشريعية حول الوصاية على البالغين ورعايتهم" رُوعي فيه</w:t>
      </w:r>
      <w:r w:rsidR="005D5415" w:rsidRPr="00AC252C">
        <w:rPr>
          <w:rtl/>
        </w:rPr>
        <w:t xml:space="preserve"> </w:t>
      </w:r>
      <w:r w:rsidRPr="00AC252C">
        <w:rPr>
          <w:rtl/>
        </w:rPr>
        <w:t>ما قدمته السلطات المعنية والمنظمات غير الحكومية من مقترحات وتعليقات. وأُنجزت صيغة هذا المشروع النهائية.</w:t>
      </w:r>
    </w:p>
    <w:p w14:paraId="36372BAA" w14:textId="16E7F277" w:rsidR="00BC4BBC" w:rsidRPr="00AC252C" w:rsidRDefault="00BC4BBC" w:rsidP="00BC4BBC">
      <w:pPr>
        <w:pStyle w:val="SingleTxtGA"/>
        <w:rPr>
          <w:lang w:val="en-US"/>
        </w:rPr>
      </w:pPr>
      <w:r w:rsidRPr="00AC252C">
        <w:rPr>
          <w:rtl/>
        </w:rPr>
        <w:t>23-</w:t>
      </w:r>
      <w:r w:rsidRPr="00AC252C">
        <w:rPr>
          <w:rtl/>
        </w:rPr>
        <w:tab/>
        <w:t>وتعكف وزارة التنمية الاقتصادية والتجارة والزراعة على وضع اللمسات الأخيرة على مشروع قانون "الاتفاقات والمعاهدات الجماعية" الذي يتضمن أيضا</w:t>
      </w:r>
      <w:r w:rsidR="00AC252C">
        <w:rPr>
          <w:rFonts w:hint="cs"/>
          <w:rtl/>
        </w:rPr>
        <w:t>ً</w:t>
      </w:r>
      <w:r w:rsidRPr="00AC252C">
        <w:rPr>
          <w:rtl/>
        </w:rPr>
        <w:t xml:space="preserve"> مسائل ذات صلة بالحوار الاجتماعي.</w:t>
      </w:r>
    </w:p>
    <w:p w14:paraId="7D92E7E1" w14:textId="5B4D769A" w:rsidR="00BC4BBC" w:rsidRPr="00AC252C" w:rsidRDefault="00BC4BBC" w:rsidP="00BC4BBC">
      <w:pPr>
        <w:pStyle w:val="SingleTxtGA"/>
        <w:rPr>
          <w:lang w:val="en-US"/>
        </w:rPr>
      </w:pPr>
      <w:r w:rsidRPr="00AC252C">
        <w:rPr>
          <w:rtl/>
        </w:rPr>
        <w:t>24-</w:t>
      </w:r>
      <w:r w:rsidRPr="00AC252C">
        <w:rPr>
          <w:rtl/>
        </w:rPr>
        <w:tab/>
        <w:t>ونظرا</w:t>
      </w:r>
      <w:r w:rsidR="00AC252C">
        <w:rPr>
          <w:rFonts w:hint="cs"/>
          <w:rtl/>
        </w:rPr>
        <w:t>ً</w:t>
      </w:r>
      <w:r w:rsidRPr="00AC252C">
        <w:rPr>
          <w:rtl/>
        </w:rPr>
        <w:t xml:space="preserve"> لقلة الأموال، لم تُنفذ بعد تدابير الخطة الوطنية التالية: توفير مزيد من السيارات للأشخاص ذوي الإعاقة الذين يعانون من اضطرابات في مراكز الجهاز العضلي الهيكلي وإنشاء مركز بحوث معني بمشكلة الصمم في جامعة </w:t>
      </w:r>
      <w:proofErr w:type="spellStart"/>
      <w:r w:rsidRPr="00AC252C">
        <w:rPr>
          <w:rtl/>
        </w:rPr>
        <w:t>دراهومانوف</w:t>
      </w:r>
      <w:proofErr w:type="spellEnd"/>
      <w:r w:rsidRPr="00AC252C">
        <w:rPr>
          <w:rtl/>
        </w:rPr>
        <w:t xml:space="preserve"> التربوية الوطنية.</w:t>
      </w:r>
    </w:p>
    <w:p w14:paraId="07D69BC0" w14:textId="2CFFB244" w:rsidR="00BC4BBC" w:rsidRPr="00AC252C" w:rsidRDefault="00BC4BBC" w:rsidP="00BC4BBC">
      <w:pPr>
        <w:pStyle w:val="SingleTxtGA"/>
        <w:rPr>
          <w:lang w:val="en-US"/>
        </w:rPr>
      </w:pPr>
      <w:r w:rsidRPr="00AC252C">
        <w:rPr>
          <w:rtl/>
        </w:rPr>
        <w:t>25-</w:t>
      </w:r>
      <w:r w:rsidRPr="00AC252C">
        <w:rPr>
          <w:rtl/>
        </w:rPr>
        <w:tab/>
        <w:t>وبسبب التحول الذي طرأ على الخطط المواضيعية لهيئة التلفزيون الحكومية المسماة "</w:t>
      </w:r>
      <w:r w:rsidRPr="00AC252C">
        <w:rPr>
          <w:i/>
          <w:iCs/>
          <w:rtl/>
        </w:rPr>
        <w:t>الشركة الوطنية للإذاعة العامة في أوكرانيا</w:t>
      </w:r>
      <w:r w:rsidRPr="00AC252C">
        <w:rPr>
          <w:rtl/>
        </w:rPr>
        <w:t>"، لم يُوافق بعد على الخطط المواضيعية للتغطية الإعلامية، بما في ذلك المواد الإعلامية الموجهة لزيادة الوعي العام باحتياجات الأشخاص ذوي الإعاقة الخاصة بهم واحترام حقوقهم وشخصيتهم وصون كرامتهم.</w:t>
      </w:r>
    </w:p>
    <w:p w14:paraId="4F21D5B6" w14:textId="6866A268" w:rsidR="00BC4BBC" w:rsidRPr="00AC252C" w:rsidRDefault="00BC4BBC" w:rsidP="00BC4BBC">
      <w:pPr>
        <w:pStyle w:val="H1GA"/>
        <w:rPr>
          <w:lang w:val="en-US"/>
        </w:rPr>
      </w:pPr>
      <w:r w:rsidRPr="00AC252C">
        <w:rPr>
          <w:rtl/>
        </w:rPr>
        <w:tab/>
      </w:r>
      <w:r w:rsidRPr="00AC252C">
        <w:rPr>
          <w:rtl/>
        </w:rPr>
        <w:tab/>
        <w:t>الرد على الفقرة 1(ج) من قائمة المسائل</w:t>
      </w:r>
    </w:p>
    <w:p w14:paraId="60109376" w14:textId="45CBD4B3" w:rsidR="00BC4BBC" w:rsidRPr="00AC252C" w:rsidRDefault="00BC4BBC" w:rsidP="00BC4BBC">
      <w:pPr>
        <w:pStyle w:val="SingleTxtGA"/>
        <w:rPr>
          <w:lang w:val="en-US"/>
        </w:rPr>
      </w:pPr>
      <w:r w:rsidRPr="00AC252C">
        <w:rPr>
          <w:rtl/>
        </w:rPr>
        <w:t>26-</w:t>
      </w:r>
      <w:r w:rsidRPr="00AC252C">
        <w:rPr>
          <w:rtl/>
        </w:rPr>
        <w:tab/>
        <w:t>قُدمت وحدات تدريبية لطلاب معهد الادعاء والعدالة الجنائية ومعهد التدريب من أجل العدالة وكلية العدل. وتعقد الأكاديمية الوطنية التابعة لمكتب المدعي العام في أوكرانيا حلقات عمل تدريبية موجهة للمدعين العامين تتناول حماية حقوق الأشخاص ذوي الإعاقة ومصالحهم، فضلا</w:t>
      </w:r>
      <w:r w:rsidR="00AC252C">
        <w:rPr>
          <w:rFonts w:hint="cs"/>
          <w:rtl/>
        </w:rPr>
        <w:t>ً</w:t>
      </w:r>
      <w:r w:rsidRPr="00AC252C">
        <w:rPr>
          <w:rtl/>
        </w:rPr>
        <w:t xml:space="preserve"> عن الاتفاقية (الفقرة 8، من الملاحظات الختامية).</w:t>
      </w:r>
    </w:p>
    <w:p w14:paraId="76F608BB" w14:textId="2FC26A6C" w:rsidR="00BC4BBC" w:rsidRPr="00AC252C" w:rsidRDefault="00BC4BBC" w:rsidP="00BC4BBC">
      <w:pPr>
        <w:pStyle w:val="SingleTxtGA"/>
        <w:rPr>
          <w:lang w:val="en-US"/>
        </w:rPr>
      </w:pPr>
      <w:r w:rsidRPr="00AC252C">
        <w:rPr>
          <w:rtl/>
        </w:rPr>
        <w:t>27-</w:t>
      </w:r>
      <w:r w:rsidRPr="00AC252C">
        <w:rPr>
          <w:rtl/>
        </w:rPr>
        <w:tab/>
        <w:t>وخلال الفترة من أيلول/سبتمبر 2017 إلى آذار/مارس 2018، نُفِّذ المشروع المسمى "إعداد وتنفيذ برنامج تدريب ضباط الشرطة الجدد لتحسين التواصل مع الأشخاص ذوي الإعاقة والعمل معهم" بدعم من صندوق الديمقراطية التابع للسفارة الأمريكية في أوكرانيا. ويشمل المشروع برنامج التدريب "بشأن تحسين مستوى التواصل بين ضباط الشرطة الجدد وذوي الإعاقة" والارتقاء بعملهم وتطبيق الهاتف المحمول "</w:t>
      </w:r>
      <w:proofErr w:type="spellStart"/>
      <w:r w:rsidRPr="00AC252C">
        <w:rPr>
          <w:rtl/>
        </w:rPr>
        <w:t>باترول</w:t>
      </w:r>
      <w:proofErr w:type="spellEnd"/>
      <w:r w:rsidRPr="00AC252C">
        <w:rPr>
          <w:rtl/>
        </w:rPr>
        <w:t>" الذي يتضمن معلومات عن وضع الأشخاص ذوي الإعاقة القانوني وأساليب تفاعل ضباط الشرطة مع الأشخاص ذوي الإعاقة على اختلاف أنواعها، بما في ذلك الإعاقات السمعية.</w:t>
      </w:r>
    </w:p>
    <w:p w14:paraId="57B9D93B" w14:textId="5D4D8037" w:rsidR="00BC4BBC" w:rsidRPr="00AC252C" w:rsidRDefault="00BC4BBC" w:rsidP="00BC4BBC">
      <w:pPr>
        <w:pStyle w:val="SingleTxtGA"/>
        <w:rPr>
          <w:lang w:val="en-US"/>
        </w:rPr>
      </w:pPr>
      <w:r w:rsidRPr="00AC252C">
        <w:rPr>
          <w:rtl/>
        </w:rPr>
        <w:t>28-</w:t>
      </w:r>
      <w:r w:rsidRPr="00AC252C">
        <w:rPr>
          <w:rtl/>
        </w:rPr>
        <w:tab/>
        <w:t>وسعيا</w:t>
      </w:r>
      <w:r w:rsidR="00AC252C">
        <w:rPr>
          <w:rFonts w:hint="cs"/>
          <w:rtl/>
        </w:rPr>
        <w:t>ً</w:t>
      </w:r>
      <w:r w:rsidRPr="00AC252C">
        <w:rPr>
          <w:rtl/>
        </w:rPr>
        <w:t xml:space="preserve"> لتحسين الاتصال بين السكان والشرطة، أُعد تطبيقا الهاتف المحمول "الشرطة 102"</w:t>
      </w:r>
      <w:r w:rsidR="005D5415" w:rsidRPr="00AC252C">
        <w:rPr>
          <w:rtl/>
        </w:rPr>
        <w:t xml:space="preserve"> و</w:t>
      </w:r>
      <w:r w:rsidRPr="00AC252C">
        <w:rPr>
          <w:rtl/>
        </w:rPr>
        <w:t>"</w:t>
      </w:r>
      <w:r w:rsidRPr="00AC252C">
        <w:t>My Pol</w:t>
      </w:r>
      <w:r w:rsidRPr="00AC252C">
        <w:rPr>
          <w:rtl/>
        </w:rPr>
        <w:t>" لتلبية احتياجات الأشخاص ذوي الإعاقة المحددة الطابع. وبوسع المواطنين استخدام جميع الخدمات، مثل إجراء مكالمة مع الشرطة في حالة الطوارئ، وذلك باستخدام زر "الاستنجاد" للإبلاغ عن الجرائم بطريقة الرسائل القصيرة مع تسجيل صور الأحداث. وعندما يُرسل ذوو الإعاقات السمعية رسالة استنجاد، لا تتصل الشرطة بهم، بل تهرع إلى المكان فورا</w:t>
      </w:r>
      <w:r w:rsidR="007E660A">
        <w:rPr>
          <w:rFonts w:hint="cs"/>
          <w:rtl/>
        </w:rPr>
        <w:t>ً</w:t>
      </w:r>
      <w:r w:rsidRPr="00AC252C">
        <w:rPr>
          <w:rtl/>
        </w:rPr>
        <w:t xml:space="preserve">. </w:t>
      </w:r>
    </w:p>
    <w:p w14:paraId="0FCF8A79" w14:textId="545F9141" w:rsidR="00BC4BBC" w:rsidRPr="00AC252C" w:rsidRDefault="00BC4BBC" w:rsidP="00BC4BBC">
      <w:pPr>
        <w:pStyle w:val="SingleTxtGA"/>
        <w:rPr>
          <w:lang w:val="en-US"/>
        </w:rPr>
      </w:pPr>
      <w:r w:rsidRPr="00AC252C">
        <w:rPr>
          <w:rtl/>
        </w:rPr>
        <w:t>29-</w:t>
      </w:r>
      <w:r w:rsidRPr="00AC252C">
        <w:rPr>
          <w:rtl/>
        </w:rPr>
        <w:tab/>
        <w:t>وأعدت المدرسة الوطنية للقضاة في أوكرانيا، بالتعاون مع مشروع العدالة النزيهة التابع للوكالة الأمريكية للتنمية الدولية والمؤسسة العامة الإقليمية للقانون والديمقراطية، برنامجا</w:t>
      </w:r>
      <w:r w:rsidR="00AC252C">
        <w:rPr>
          <w:rFonts w:hint="cs"/>
          <w:rtl/>
        </w:rPr>
        <w:t>ً</w:t>
      </w:r>
      <w:r w:rsidRPr="00AC252C">
        <w:rPr>
          <w:rtl/>
        </w:rPr>
        <w:t xml:space="preserve"> تدريبيا</w:t>
      </w:r>
      <w:r w:rsidR="00AC252C">
        <w:rPr>
          <w:rFonts w:hint="cs"/>
          <w:rtl/>
        </w:rPr>
        <w:t>ً</w:t>
      </w:r>
      <w:r w:rsidRPr="00AC252C">
        <w:rPr>
          <w:rtl/>
        </w:rPr>
        <w:t xml:space="preserve"> مخصصا</w:t>
      </w:r>
      <w:r w:rsidR="00AC252C">
        <w:rPr>
          <w:rFonts w:hint="cs"/>
          <w:rtl/>
        </w:rPr>
        <w:t>ً</w:t>
      </w:r>
      <w:r w:rsidRPr="00AC252C">
        <w:rPr>
          <w:rtl/>
        </w:rPr>
        <w:t xml:space="preserve"> لموظفي المحاكم يُبتغى منه تحسين التواصل مع الأشخاص ذوي الإعاقة ونفذت هذا البرنامج بنجاح.</w:t>
      </w:r>
    </w:p>
    <w:p w14:paraId="27FFF5DC" w14:textId="0C15E0D5" w:rsidR="00BC4BBC" w:rsidRPr="00AC252C" w:rsidRDefault="00BC4BBC" w:rsidP="00BC4BBC">
      <w:pPr>
        <w:pStyle w:val="SingleTxtGA"/>
        <w:rPr>
          <w:lang w:val="en-US"/>
        </w:rPr>
      </w:pPr>
      <w:r w:rsidRPr="00AC252C">
        <w:rPr>
          <w:rtl/>
        </w:rPr>
        <w:t>30-</w:t>
      </w:r>
      <w:r w:rsidRPr="00AC252C">
        <w:rPr>
          <w:rtl/>
        </w:rPr>
        <w:tab/>
        <w:t>وأُجيز برنامج التدريب المعياري المخصص لأعضاء هيئة التدريس الذين يؤدون عملهم في ظروف التعليم الجامع في مرحلة التعليم الثانوي العام.</w:t>
      </w:r>
    </w:p>
    <w:p w14:paraId="2187D1B7" w14:textId="71544DBE" w:rsidR="00BC4BBC" w:rsidRPr="00AC252C" w:rsidRDefault="00BC4BBC" w:rsidP="00BC4BBC">
      <w:pPr>
        <w:pStyle w:val="SingleTxtGA"/>
        <w:rPr>
          <w:lang w:val="en-US"/>
        </w:rPr>
      </w:pPr>
      <w:r w:rsidRPr="00AC252C">
        <w:rPr>
          <w:rtl/>
        </w:rPr>
        <w:lastRenderedPageBreak/>
        <w:t>31-</w:t>
      </w:r>
      <w:r w:rsidRPr="00AC252C">
        <w:rPr>
          <w:rtl/>
        </w:rPr>
        <w:tab/>
        <w:t>وتقدم المؤسسات التعليمية التدريب وإعادة التدريب والتدريب المتقدم للمتخصصين والمهنيين من مقدمي الخدمات الاجتماعية. ويمكن أيضا</w:t>
      </w:r>
      <w:r w:rsidR="00AC252C">
        <w:rPr>
          <w:rFonts w:hint="cs"/>
          <w:rtl/>
        </w:rPr>
        <w:t>ً</w:t>
      </w:r>
      <w:r w:rsidRPr="00AC252C">
        <w:rPr>
          <w:rtl/>
        </w:rPr>
        <w:t xml:space="preserve"> إشراك المنظمات الدولية والمنظمات الخيرية والدينية وغير الحكومية والمؤسسات والمنظمات التي لديها خبرة في مجال التدريب المتقدم. </w:t>
      </w:r>
    </w:p>
    <w:p w14:paraId="72851652" w14:textId="602149AC" w:rsidR="00BC4BBC" w:rsidRPr="00AC252C" w:rsidRDefault="00BC4BBC" w:rsidP="00BC4BBC">
      <w:pPr>
        <w:pStyle w:val="SingleTxtGA"/>
        <w:rPr>
          <w:lang w:val="en-US"/>
        </w:rPr>
      </w:pPr>
      <w:r w:rsidRPr="00AC252C">
        <w:rPr>
          <w:rtl/>
        </w:rPr>
        <w:t>32-</w:t>
      </w:r>
      <w:r w:rsidRPr="00AC252C">
        <w:rPr>
          <w:rtl/>
        </w:rPr>
        <w:tab/>
        <w:t xml:space="preserve">وفي عام 2019، حضر 588 من الأخصائيين الاجتماعيين والعاملين في المجال شبه الطبي في مؤسسات تقدم الخدمات الطبية المتخصصة للسكان ومراكز الخدمات الاجتماعية الإقليمية وموظفي المؤسسات الصحية والمتطوعين الدورة التدريبية المعنونة "إطار رعاية المسنين والأشخاص ذوي الإعاقة". </w:t>
      </w:r>
    </w:p>
    <w:p w14:paraId="76B63482" w14:textId="78144324" w:rsidR="00BC4BBC" w:rsidRPr="00AC252C" w:rsidRDefault="00BC4BBC" w:rsidP="006F7BD2">
      <w:pPr>
        <w:pStyle w:val="H1GA"/>
        <w:rPr>
          <w:lang w:val="en-US"/>
        </w:rPr>
      </w:pPr>
      <w:r w:rsidRPr="00AC252C">
        <w:rPr>
          <w:rtl/>
        </w:rPr>
        <w:tab/>
      </w:r>
      <w:r w:rsidRPr="00AC252C">
        <w:rPr>
          <w:rtl/>
        </w:rPr>
        <w:tab/>
        <w:t>الرد على الفقرة 2(أ) من قائمة المسائل</w:t>
      </w:r>
    </w:p>
    <w:p w14:paraId="47094EA5" w14:textId="4A3757C7" w:rsidR="00BC4BBC" w:rsidRPr="00AC252C" w:rsidRDefault="00BC4BBC" w:rsidP="00BC4BBC">
      <w:pPr>
        <w:pStyle w:val="SingleTxtGA"/>
        <w:rPr>
          <w:lang w:val="en-US"/>
        </w:rPr>
      </w:pPr>
      <w:r w:rsidRPr="00AC252C">
        <w:rPr>
          <w:rtl/>
        </w:rPr>
        <w:t>33-</w:t>
      </w:r>
      <w:r w:rsidRPr="00AC252C">
        <w:rPr>
          <w:rtl/>
        </w:rPr>
        <w:tab/>
        <w:t xml:space="preserve">ينظم القانون رقم </w:t>
      </w:r>
      <w:r w:rsidRPr="00AC252C">
        <w:rPr>
          <w:lang w:val="en-US"/>
        </w:rPr>
        <w:t>4572-V</w:t>
      </w:r>
      <w:r w:rsidRPr="00AC252C">
        <w:rPr>
          <w:rtl/>
        </w:rPr>
        <w:t xml:space="preserve"> "بشأن الجمعيات العامة"، المؤرخ 22 آذار/مارس 2012، وقرار مجلس الوزراء رقم 996 "بشأن ضمان المشاركة العامة في صياغة سياسة الدولة وتنفيذها"، المؤرخ 3 تشرين الثاني/نوفمبر 2010، ولوائح مجلس الوزراء عملية التواصل بين الهيئات التنفيذية المركزية والمحلية والمجتمع المدني، بما في ذلك المنظمات المعنية بالأشخاص ذوي الإعاقة. وتيسيرا</w:t>
      </w:r>
      <w:r w:rsidR="00AC252C">
        <w:rPr>
          <w:rFonts w:hint="cs"/>
          <w:rtl/>
        </w:rPr>
        <w:t>ً</w:t>
      </w:r>
      <w:r w:rsidRPr="00AC252C">
        <w:rPr>
          <w:rtl/>
        </w:rPr>
        <w:t xml:space="preserve"> لإجراء المناقشات العامة، تُتاح مشاريع القوانين على مواقع الهيئات التنفيذية الحكومية والمحلية الإلكترونية. وتشارك منظمات المجتمع المدني، وفي مقدمتها المنظمات غير الحكومية المعنية بالأشخاص ذوي الإعاقة، مشاركة بناءة في مناقشة السياسات والاستراتيجيات الرامية إلى تنفيذ الاتفاقية وفي إعدادها.</w:t>
      </w:r>
    </w:p>
    <w:p w14:paraId="4B1AEDAD" w14:textId="482F3A8B" w:rsidR="00BC4BBC" w:rsidRPr="00AC252C" w:rsidRDefault="00BC4BBC" w:rsidP="00BC4BBC">
      <w:pPr>
        <w:pStyle w:val="SingleTxtGA"/>
        <w:rPr>
          <w:lang w:val="en-US"/>
        </w:rPr>
      </w:pPr>
      <w:r w:rsidRPr="00AC252C">
        <w:rPr>
          <w:rtl/>
        </w:rPr>
        <w:t>34-</w:t>
      </w:r>
      <w:r w:rsidRPr="00AC252C">
        <w:rPr>
          <w:rtl/>
        </w:rPr>
        <w:tab/>
        <w:t>ويتمتع ممثلو المنظمات غير الحكومية المعنية بالأشخاص ذوي الإعاقة بعضوية المجالس العامة في وزارة السياسات الاجتماعية ووزارة تنمية المجتمعات المحلية والأقاليم والمجلس الاجتماعي في وزارة البنية التحتية واللجنة المعنية بسهولة تنقل الأشخاص ذوي الإعاقة وسواهم من الفئات المحدودة الحركة التابعة لوزارة المجتمع والتنمية الإقليمية، وهم يشاركون أيضا</w:t>
      </w:r>
      <w:r w:rsidR="00AC252C">
        <w:rPr>
          <w:rFonts w:hint="cs"/>
          <w:rtl/>
        </w:rPr>
        <w:t>ً</w:t>
      </w:r>
      <w:r w:rsidRPr="00AC252C">
        <w:rPr>
          <w:rtl/>
        </w:rPr>
        <w:t xml:space="preserve"> في اجتماعات اللجان وفي مجموعات العمل. ويضم المجلس العام التابع للجنة برلمان أوكرانيا المعنية بالمحاربين القدامى وبالأشخاص ذوي الإعاقة ممثلين عن 11 منظمة غير حكومية معنية بالأشخاص ذوي الإعاقة. ويُدعى ممثلو الجمعيات العامة، ومن بينهم الأشخاص ذوو الإعاقة، للمشاركة في جلسات الاستماع البرلمانية. وعند إعداد مشروع قانون، يجوز للجنة البرلمانية المختصة أن تدعو منظمات المجتمع المدني إلى إبداء رأيها فيه (الفقرة</w:t>
      </w:r>
      <w:r w:rsidR="008D6D0A" w:rsidRPr="00AC252C">
        <w:rPr>
          <w:rFonts w:hint="cs"/>
          <w:rtl/>
        </w:rPr>
        <w:t> </w:t>
      </w:r>
      <w:r w:rsidRPr="00AC252C">
        <w:rPr>
          <w:rtl/>
        </w:rPr>
        <w:t>18(ج)، النقطة 61، من الملاحظات الختامية) (المرفق 1).</w:t>
      </w:r>
    </w:p>
    <w:p w14:paraId="631CE89A" w14:textId="56E5CAC0" w:rsidR="00BC4BBC" w:rsidRPr="00AC252C" w:rsidRDefault="00BC4BBC" w:rsidP="00BC4BBC">
      <w:pPr>
        <w:pStyle w:val="SingleTxtGA"/>
        <w:rPr>
          <w:lang w:val="en-US"/>
        </w:rPr>
      </w:pPr>
      <w:r w:rsidRPr="00AC252C">
        <w:rPr>
          <w:rtl/>
        </w:rPr>
        <w:t>35-</w:t>
      </w:r>
      <w:r w:rsidRPr="00AC252C">
        <w:rPr>
          <w:rtl/>
        </w:rPr>
        <w:tab/>
        <w:t xml:space="preserve">وفي عام 2019، قُدِّم دعم مالي من أموال الميزانية لتنفيذ مشاريع المنظمات غير الحكومية المعنية بالشباب والأطفال التالية: "دمج الشباب ذوي القيود الوظيفية في المجتمع" (يشمل هذا المشروع </w:t>
      </w:r>
      <w:r w:rsidR="008D6D0A" w:rsidRPr="00AC252C">
        <w:rPr>
          <w:rFonts w:hint="cs"/>
          <w:rtl/>
        </w:rPr>
        <w:t xml:space="preserve">500 2 </w:t>
      </w:r>
      <w:r w:rsidRPr="00AC252C">
        <w:rPr>
          <w:rtl/>
        </w:rPr>
        <w:t>شخص) و"برنامج الدعم الذي يقدمه بلد الفرص للشباب ذوي الإعاقة" (</w:t>
      </w:r>
      <w:r w:rsidR="008D6D0A" w:rsidRPr="00AC252C">
        <w:rPr>
          <w:rFonts w:hint="cs"/>
          <w:rtl/>
        </w:rPr>
        <w:t xml:space="preserve">500 2 </w:t>
      </w:r>
      <w:r w:rsidRPr="00AC252C">
        <w:rPr>
          <w:rtl/>
        </w:rPr>
        <w:t>شخص) و"اتخاذ إجراء بشأن الوظائف الشاغرة والمهن لجميع شباب أوكرانيا، ومن بينهم الأشخاص المشردون داخليا</w:t>
      </w:r>
      <w:r w:rsidR="00AC252C">
        <w:rPr>
          <w:rFonts w:hint="cs"/>
          <w:rtl/>
        </w:rPr>
        <w:t>ً</w:t>
      </w:r>
      <w:r w:rsidRPr="00AC252C">
        <w:rPr>
          <w:rtl/>
        </w:rPr>
        <w:t xml:space="preserve"> والشباب الضعفاء" </w:t>
      </w:r>
      <w:r w:rsidR="005D5415" w:rsidRPr="00AC252C">
        <w:rPr>
          <w:rtl/>
        </w:rPr>
        <w:t>(</w:t>
      </w:r>
      <w:r w:rsidRPr="00AC252C">
        <w:rPr>
          <w:rtl/>
        </w:rPr>
        <w:t>أُجريت 5 أحداث،</w:t>
      </w:r>
      <w:r w:rsidR="005D5415" w:rsidRPr="00AC252C">
        <w:rPr>
          <w:rtl/>
        </w:rPr>
        <w:t xml:space="preserve"> </w:t>
      </w:r>
      <w:r w:rsidRPr="00AC252C">
        <w:rPr>
          <w:rtl/>
        </w:rPr>
        <w:t xml:space="preserve">شملت </w:t>
      </w:r>
      <w:r w:rsidR="008D6D0A" w:rsidRPr="00AC252C">
        <w:rPr>
          <w:rFonts w:hint="cs"/>
          <w:rtl/>
        </w:rPr>
        <w:t xml:space="preserve">000 30 </w:t>
      </w:r>
      <w:r w:rsidRPr="00AC252C">
        <w:rPr>
          <w:rtl/>
        </w:rPr>
        <w:t xml:space="preserve">شخص) و"إنشاء عمل تجاري في المناطق الريفية" </w:t>
      </w:r>
      <w:r w:rsidR="005D5415" w:rsidRPr="00AC252C">
        <w:rPr>
          <w:rtl/>
        </w:rPr>
        <w:t>(</w:t>
      </w:r>
      <w:r w:rsidRPr="00AC252C">
        <w:rPr>
          <w:rtl/>
        </w:rPr>
        <w:t xml:space="preserve">أُجريت 4 أحداث، شملت </w:t>
      </w:r>
      <w:r w:rsidR="008D6D0A" w:rsidRPr="00AC252C">
        <w:rPr>
          <w:rFonts w:hint="cs"/>
          <w:rtl/>
        </w:rPr>
        <w:t xml:space="preserve">500 2 </w:t>
      </w:r>
      <w:r w:rsidRPr="00AC252C">
        <w:rPr>
          <w:rtl/>
        </w:rPr>
        <w:t>شخص).</w:t>
      </w:r>
    </w:p>
    <w:p w14:paraId="67144538" w14:textId="48A002F0" w:rsidR="00BC4BBC" w:rsidRPr="00AC252C" w:rsidRDefault="00BC4BBC" w:rsidP="00BC4BBC">
      <w:pPr>
        <w:pStyle w:val="SingleTxtGA"/>
        <w:rPr>
          <w:lang w:val="en-US"/>
        </w:rPr>
      </w:pPr>
      <w:r w:rsidRPr="00AC252C">
        <w:rPr>
          <w:rtl/>
        </w:rPr>
        <w:t>36-</w:t>
      </w:r>
      <w:r w:rsidRPr="00AC252C">
        <w:rPr>
          <w:rtl/>
        </w:rPr>
        <w:tab/>
        <w:t>وفي إطار السعي لإدخال آليات ونُهج أوروبية في العمل مع الشباب وتعزيزا</w:t>
      </w:r>
      <w:r w:rsidR="00AC252C">
        <w:rPr>
          <w:rFonts w:hint="cs"/>
          <w:rtl/>
        </w:rPr>
        <w:t>ً</w:t>
      </w:r>
      <w:r w:rsidRPr="00AC252C">
        <w:rPr>
          <w:rtl/>
        </w:rPr>
        <w:t xml:space="preserve"> للجهود التي تبذلها الحكومة والمجتمع المدني وقطاع الأعمال لمعالجة قضايا تعليم الشباب وإيجاد عمل لهم، شرع مركز المنظمات غير الحكومية المعني بالمسؤولية الاجتماعية للشركات، بالتعاون مع وزارة الشباب والرياضة وصندوق الأمم المتحدة للسكان، منذ عام 2016، في تنفيذ مبادرة ميثاق الشباب لعام 2020. وحتى الآن، التأمت في إطار هذه المبادرة 146 شركة من 19 مدينة في أوكرانيا. وأوجد أصحاب العمل معا</w:t>
      </w:r>
      <w:r w:rsidR="008D6D0A" w:rsidRPr="00AC252C">
        <w:rPr>
          <w:rFonts w:hint="cs"/>
          <w:rtl/>
        </w:rPr>
        <w:t>ً 482 42</w:t>
      </w:r>
      <w:r w:rsidRPr="00AC252C">
        <w:rPr>
          <w:rtl/>
        </w:rPr>
        <w:t xml:space="preserve"> فرصة عمل للشباب وعقدوا 666 شراكة مع قطاع التعليم وتولوا رعاية </w:t>
      </w:r>
      <w:r w:rsidR="008D6D0A" w:rsidRPr="00AC252C">
        <w:rPr>
          <w:rFonts w:hint="cs"/>
          <w:rtl/>
        </w:rPr>
        <w:t xml:space="preserve">783 2 </w:t>
      </w:r>
      <w:r w:rsidRPr="00AC252C">
        <w:rPr>
          <w:rtl/>
        </w:rPr>
        <w:t>شابا</w:t>
      </w:r>
      <w:r w:rsidR="008D6D0A" w:rsidRPr="00AC252C">
        <w:rPr>
          <w:rFonts w:hint="cs"/>
          <w:rtl/>
        </w:rPr>
        <w:t>ً</w:t>
      </w:r>
      <w:r w:rsidRPr="00AC252C">
        <w:rPr>
          <w:rtl/>
        </w:rPr>
        <w:t xml:space="preserve"> وتوجيههم. وفي عام</w:t>
      </w:r>
      <w:r w:rsidR="008D6D0A" w:rsidRPr="00AC252C">
        <w:rPr>
          <w:rFonts w:hint="cs"/>
          <w:rtl/>
        </w:rPr>
        <w:t> </w:t>
      </w:r>
      <w:r w:rsidRPr="00AC252C">
        <w:rPr>
          <w:rtl/>
        </w:rPr>
        <w:t xml:space="preserve">2019، أشرك أصحاب العمل 70 مؤسسة جديدة (مشاريع مشتركة وبرامج تدريب وتدريب داخلي) </w:t>
      </w:r>
      <w:r w:rsidRPr="00AC252C">
        <w:rPr>
          <w:rtl/>
        </w:rPr>
        <w:lastRenderedPageBreak/>
        <w:t xml:space="preserve">وشارك </w:t>
      </w:r>
      <w:r w:rsidR="008D6D0A" w:rsidRPr="00AC252C">
        <w:rPr>
          <w:rFonts w:hint="cs"/>
          <w:rtl/>
        </w:rPr>
        <w:t>355 10</w:t>
      </w:r>
      <w:r w:rsidRPr="00AC252C">
        <w:rPr>
          <w:rtl/>
        </w:rPr>
        <w:t xml:space="preserve"> شخصا</w:t>
      </w:r>
      <w:r w:rsidR="008D6D0A" w:rsidRPr="00AC252C">
        <w:rPr>
          <w:rFonts w:hint="cs"/>
          <w:rtl/>
        </w:rPr>
        <w:t>ً</w:t>
      </w:r>
      <w:r w:rsidRPr="00AC252C">
        <w:rPr>
          <w:rtl/>
        </w:rPr>
        <w:t xml:space="preserve"> (18-30 عاما</w:t>
      </w:r>
      <w:r w:rsidR="008D6D0A" w:rsidRPr="00AC252C">
        <w:rPr>
          <w:rFonts w:hint="cs"/>
          <w:rtl/>
        </w:rPr>
        <w:t>ً</w:t>
      </w:r>
      <w:r w:rsidRPr="00AC252C">
        <w:rPr>
          <w:rtl/>
        </w:rPr>
        <w:t xml:space="preserve">) في التدريب الداخلي أو أثناء العمل وتلقى </w:t>
      </w:r>
      <w:r w:rsidR="008D6D0A" w:rsidRPr="00AC252C">
        <w:rPr>
          <w:rFonts w:hint="cs"/>
          <w:rtl/>
        </w:rPr>
        <w:t>083 1</w:t>
      </w:r>
      <w:r w:rsidRPr="00AC252C">
        <w:rPr>
          <w:rtl/>
        </w:rPr>
        <w:t xml:space="preserve"> شابا</w:t>
      </w:r>
      <w:r w:rsidR="008D6D0A" w:rsidRPr="00AC252C">
        <w:rPr>
          <w:rFonts w:hint="cs"/>
          <w:rtl/>
        </w:rPr>
        <w:t>ً</w:t>
      </w:r>
      <w:r w:rsidRPr="00AC252C">
        <w:rPr>
          <w:rtl/>
        </w:rPr>
        <w:t xml:space="preserve"> دعما</w:t>
      </w:r>
      <w:r w:rsidR="008D6D0A" w:rsidRPr="00AC252C">
        <w:rPr>
          <w:rFonts w:hint="cs"/>
          <w:rtl/>
        </w:rPr>
        <w:t>ً</w:t>
      </w:r>
      <w:r w:rsidRPr="00AC252C">
        <w:rPr>
          <w:rtl/>
        </w:rPr>
        <w:t xml:space="preserve"> توجيهيا</w:t>
      </w:r>
      <w:r w:rsidR="008D6D0A" w:rsidRPr="00AC252C">
        <w:rPr>
          <w:rFonts w:hint="cs"/>
          <w:rtl/>
        </w:rPr>
        <w:t>ً</w:t>
      </w:r>
      <w:r w:rsidRPr="00AC252C">
        <w:rPr>
          <w:rtl/>
        </w:rPr>
        <w:t xml:space="preserve"> من أصحاب العمل.</w:t>
      </w:r>
    </w:p>
    <w:p w14:paraId="0FB0570E" w14:textId="53D17B9B" w:rsidR="00BC4BBC" w:rsidRPr="00AC252C" w:rsidRDefault="00BC4BBC" w:rsidP="006F7BD2">
      <w:pPr>
        <w:pStyle w:val="H1GA"/>
        <w:rPr>
          <w:lang w:val="en-US"/>
        </w:rPr>
      </w:pPr>
      <w:r w:rsidRPr="00AC252C">
        <w:rPr>
          <w:rtl/>
        </w:rPr>
        <w:tab/>
      </w:r>
      <w:r w:rsidRPr="00AC252C">
        <w:rPr>
          <w:rtl/>
        </w:rPr>
        <w:tab/>
        <w:t>الرد على الفقرة 2(ب) من قائمة المسائل</w:t>
      </w:r>
    </w:p>
    <w:p w14:paraId="7B08622A" w14:textId="013C97D3" w:rsidR="00BC4BBC" w:rsidRPr="00AC252C" w:rsidRDefault="00BC4BBC" w:rsidP="00BC4BBC">
      <w:pPr>
        <w:pStyle w:val="SingleTxtGA"/>
        <w:rPr>
          <w:lang w:val="en-US"/>
        </w:rPr>
      </w:pPr>
      <w:r w:rsidRPr="00AC252C">
        <w:rPr>
          <w:rtl/>
        </w:rPr>
        <w:t>37-</w:t>
      </w:r>
      <w:r w:rsidRPr="00AC252C">
        <w:rPr>
          <w:rtl/>
        </w:rPr>
        <w:tab/>
        <w:t>لا يمارس صندوق المعاشات التقاعدية لأوكرانيا ووكالات الحماية الاجتماعية أنشطتهما في الأراضي المحتلة مؤقتا</w:t>
      </w:r>
      <w:r w:rsidR="007E660A">
        <w:rPr>
          <w:rFonts w:hint="cs"/>
          <w:rtl/>
        </w:rPr>
        <w:t>ً</w:t>
      </w:r>
      <w:r w:rsidRPr="00AC252C">
        <w:rPr>
          <w:rtl/>
        </w:rPr>
        <w:t>. وفي الوقت الحاضر، يتعذر دفع المعاشات التقاعدية وغيرها من الاستحقاقات على النحو المنصوص عليه في القانون في المناطق المحتلة مؤقتا</w:t>
      </w:r>
      <w:r w:rsidR="00AC252C">
        <w:rPr>
          <w:rFonts w:hint="cs"/>
          <w:rtl/>
        </w:rPr>
        <w:t>ً</w:t>
      </w:r>
      <w:r w:rsidRPr="00AC252C">
        <w:rPr>
          <w:rtl/>
        </w:rPr>
        <w:t xml:space="preserve"> حيث تمارس إدارات الاحتلال الروسية السيطرة على الوصول إلى مرافق الدفع التابعة للمؤسسات المصرفية ومكاتب البريد.</w:t>
      </w:r>
    </w:p>
    <w:p w14:paraId="0BAADA4D" w14:textId="0C9924F7" w:rsidR="00BC4BBC" w:rsidRPr="00AC252C" w:rsidRDefault="00BC4BBC" w:rsidP="00BC4BBC">
      <w:pPr>
        <w:pStyle w:val="SingleTxtGA"/>
        <w:rPr>
          <w:lang w:val="en-US"/>
        </w:rPr>
      </w:pPr>
      <w:r w:rsidRPr="00AC252C">
        <w:rPr>
          <w:rtl/>
        </w:rPr>
        <w:t>38-</w:t>
      </w:r>
      <w:r w:rsidRPr="00AC252C">
        <w:rPr>
          <w:rtl/>
        </w:rPr>
        <w:tab/>
        <w:t>وتثابر وزارة السياسات الاجتماعية على التعاون مع المنظمات الدولية لإيجاد حل إيجابي لمشكلة دفع المعاشات التقاعدية لمن يعيشون في الأراضي التي تسيطر عليها الحكومة الأوكرانية وفي أراضيها المحتلة مؤقتا</w:t>
      </w:r>
      <w:r w:rsidR="007E660A">
        <w:rPr>
          <w:rFonts w:hint="cs"/>
          <w:rtl/>
        </w:rPr>
        <w:t>ً</w:t>
      </w:r>
      <w:r w:rsidRPr="00AC252C">
        <w:rPr>
          <w:rtl/>
        </w:rPr>
        <w:t>. وتدرس وزارة السياسات الاجتماعية، بالاشتراك مع اللجنة الدولية للصليب الأحمر، إمكانية قيام جمعية الصليب الأحمر الأوكراني بنقل الأشخاص ذوي القدرة المحدودة على الحركة من مناطق معينة من الأراضي المحتلة مؤقتا</w:t>
      </w:r>
      <w:r w:rsidR="00AC252C">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إلى الأراضي التي تسيطر عليها السلطات الأوكرانية بغرض توفير المدفوعات الاجتماعية لهم من قِبل هيئات الحماية الاجتماعية وصندوق أوكرانيا للمعاشات التقاعدية.</w:t>
      </w:r>
    </w:p>
    <w:p w14:paraId="348564F6" w14:textId="1D7B061E" w:rsidR="00BC4BBC" w:rsidRPr="00AC252C" w:rsidRDefault="00BC4BBC" w:rsidP="00BC4BBC">
      <w:pPr>
        <w:pStyle w:val="SingleTxtGA"/>
        <w:rPr>
          <w:lang w:val="en-US"/>
        </w:rPr>
      </w:pPr>
      <w:r w:rsidRPr="00AC252C">
        <w:rPr>
          <w:rtl/>
        </w:rPr>
        <w:t>39-</w:t>
      </w:r>
      <w:r w:rsidRPr="00AC252C">
        <w:rPr>
          <w:rtl/>
        </w:rPr>
        <w:tab/>
        <w:t>وضمانا</w:t>
      </w:r>
      <w:r w:rsidR="00AC252C">
        <w:rPr>
          <w:rFonts w:hint="cs"/>
          <w:rtl/>
        </w:rPr>
        <w:t>ً</w:t>
      </w:r>
      <w:r w:rsidRPr="00AC252C">
        <w:rPr>
          <w:rtl/>
        </w:rPr>
        <w:t xml:space="preserve"> لحق الأوكرانيين الذين يعيشون في الأراضي المحتلة مؤقتا</w:t>
      </w:r>
      <w:r w:rsidR="00AC252C">
        <w:rPr>
          <w:rFonts w:hint="cs"/>
          <w:rtl/>
        </w:rPr>
        <w:t>ً</w:t>
      </w:r>
      <w:r w:rsidRPr="00AC252C">
        <w:rPr>
          <w:rtl/>
        </w:rPr>
        <w:t xml:space="preserve"> في التعليم، أُجيزت، في 10 تموز/يوليه 2019، نسخة جديدة من اللوائح المتعلقة بأشكال التعليم الفردية في مرحلة التعليم الثانوي العام والإجراءات التي تتيح لمن حصلوا على التعليم الثانوي العام في مؤسسات تعليمية تقع في الأراضي المحتلة مؤقتا</w:t>
      </w:r>
      <w:r w:rsidR="00AC252C">
        <w:rPr>
          <w:rFonts w:hint="cs"/>
          <w:rtl/>
        </w:rPr>
        <w:t>ً</w:t>
      </w:r>
      <w:r w:rsidRPr="00AC252C">
        <w:rPr>
          <w:rtl/>
        </w:rPr>
        <w:t xml:space="preserve"> في أوكرانيا وفي مؤسسات التعليم في مناطق معينة من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005D5415" w:rsidRPr="00AC252C">
        <w:rPr>
          <w:rtl/>
        </w:rPr>
        <w:t xml:space="preserve"> </w:t>
      </w:r>
      <w:r w:rsidRPr="00AC252C">
        <w:rPr>
          <w:rtl/>
        </w:rPr>
        <w:t>تقديم طلب للحصول على نسخ طبق الأصل ووثائق مصححة من وثائق التعليم الثانوي العام وتسجيل تلك النسخ والوثائق وإصدارها.</w:t>
      </w:r>
    </w:p>
    <w:p w14:paraId="7C7EF28D" w14:textId="7D021D9E" w:rsidR="00BC4BBC" w:rsidRPr="00AC252C" w:rsidRDefault="00BC4BBC" w:rsidP="006F7BD2">
      <w:pPr>
        <w:pStyle w:val="H1GA"/>
        <w:rPr>
          <w:lang w:val="en-US"/>
        </w:rPr>
      </w:pPr>
      <w:r w:rsidRPr="00AC252C">
        <w:rPr>
          <w:rtl/>
        </w:rPr>
        <w:tab/>
      </w:r>
      <w:r w:rsidRPr="00AC252C">
        <w:rPr>
          <w:rtl/>
        </w:rPr>
        <w:tab/>
        <w:t>الرد على الفقرة 3(أ) من قائمة المسائل</w:t>
      </w:r>
    </w:p>
    <w:p w14:paraId="2D2C0C7A" w14:textId="71281068" w:rsidR="00BC4BBC" w:rsidRPr="00AC252C" w:rsidRDefault="00BC4BBC" w:rsidP="00BC4BBC">
      <w:pPr>
        <w:pStyle w:val="SingleTxtGA"/>
        <w:rPr>
          <w:lang w:val="en-US"/>
        </w:rPr>
      </w:pPr>
      <w:r w:rsidRPr="00AC252C">
        <w:rPr>
          <w:rtl/>
        </w:rPr>
        <w:t>40-</w:t>
      </w:r>
      <w:r w:rsidRPr="00AC252C">
        <w:rPr>
          <w:rtl/>
        </w:rPr>
        <w:tab/>
        <w:t xml:space="preserve">يحدد القانون رقم </w:t>
      </w:r>
      <w:r w:rsidRPr="00AC252C">
        <w:rPr>
          <w:lang w:val="en-US"/>
        </w:rPr>
        <w:t>5207-VI</w:t>
      </w:r>
      <w:r w:rsidRPr="00AC252C">
        <w:rPr>
          <w:rtl/>
        </w:rPr>
        <w:t xml:space="preserve"> "بشأن مبادئ منع التمييز في أوكرانيا ومكافحته"</w:t>
      </w:r>
      <w:r w:rsidR="005D5415" w:rsidRPr="00AC252C">
        <w:rPr>
          <w:rtl/>
        </w:rPr>
        <w:t>،</w:t>
      </w:r>
      <w:r w:rsidRPr="00AC252C">
        <w:rPr>
          <w:rtl/>
        </w:rPr>
        <w:t xml:space="preserve"> المؤرخ 6 أيلول/</w:t>
      </w:r>
      <w:r w:rsidR="008D6D0A" w:rsidRPr="00AC252C">
        <w:rPr>
          <w:rFonts w:hint="cs"/>
          <w:rtl/>
        </w:rPr>
        <w:t xml:space="preserve"> </w:t>
      </w:r>
      <w:r w:rsidRPr="00AC252C">
        <w:rPr>
          <w:rtl/>
        </w:rPr>
        <w:t>سبتمبر 2012، المبادئ التنظيمية والقانونية لمنع التمييز ومكافحته، ضمانا</w:t>
      </w:r>
      <w:r w:rsidR="00AC252C">
        <w:rPr>
          <w:rFonts w:hint="cs"/>
          <w:rtl/>
        </w:rPr>
        <w:t>ً</w:t>
      </w:r>
      <w:r w:rsidRPr="00AC252C">
        <w:rPr>
          <w:rtl/>
        </w:rPr>
        <w:t xml:space="preserve"> لتكافؤ فرص إعمال الحقوق الإنسانية والمدنية. ويحق لمن يعتقد أنه تعرض للتمييز أن يقدم شكوى إلى هيئات الدولة وسلطات جمهورية القرم المتمتعة بالحكم الذاتي والحكومات المحلية ومسؤوليها ومفوض البرلمان الأوكراني لحقوق الإنسان و/أو إلى محكمة، وفقا</w:t>
      </w:r>
      <w:r w:rsidR="00AC252C">
        <w:rPr>
          <w:rFonts w:hint="cs"/>
          <w:rtl/>
        </w:rPr>
        <w:t>ً</w:t>
      </w:r>
      <w:r w:rsidRPr="00AC252C">
        <w:rPr>
          <w:rtl/>
        </w:rPr>
        <w:t xml:space="preserve"> للتشريعات الوطنية. ويحق له الحصول على تعويض عن الأضرار المالية وغير المالية الناشئة عن التمييز.</w:t>
      </w:r>
    </w:p>
    <w:p w14:paraId="0DE7648A" w14:textId="72C7EECA" w:rsidR="00BC4BBC" w:rsidRPr="00AC252C" w:rsidRDefault="00BC4BBC" w:rsidP="00BC4BBC">
      <w:pPr>
        <w:pStyle w:val="SingleTxtGA"/>
        <w:rPr>
          <w:lang w:val="en-US"/>
        </w:rPr>
      </w:pPr>
      <w:r w:rsidRPr="00AC252C">
        <w:rPr>
          <w:rtl/>
        </w:rPr>
        <w:t>41-</w:t>
      </w:r>
      <w:r w:rsidRPr="00AC252C">
        <w:rPr>
          <w:rtl/>
        </w:rPr>
        <w:tab/>
        <w:t xml:space="preserve">وفي برلمان أوكرانيا، يُعكف، في مرحلة القراءة الثانية، على إعداد مشروع القانون "بشأن التعديلات على بعض قوانين أوكرانيا التشريعية المتعلقة بمواءمة التشريعات في مجال منع التمييز ومكافحته مع قانون الاتحاد الأوروبي" (رقم التسجيل </w:t>
      </w:r>
      <w:r w:rsidR="008D6D0A" w:rsidRPr="00AC252C">
        <w:rPr>
          <w:rFonts w:hint="cs"/>
          <w:rtl/>
        </w:rPr>
        <w:t>0</w:t>
      </w:r>
      <w:r w:rsidRPr="00AC252C">
        <w:rPr>
          <w:rtl/>
        </w:rPr>
        <w:t>931، المؤرخ 29 آب/أغسطس 2019) الذي ينص</w:t>
      </w:r>
      <w:r w:rsidR="008D6D0A" w:rsidRPr="00AC252C">
        <w:rPr>
          <w:rFonts w:hint="cs"/>
          <w:rtl/>
        </w:rPr>
        <w:t> </w:t>
      </w:r>
      <w:r w:rsidRPr="00AC252C">
        <w:rPr>
          <w:rtl/>
        </w:rPr>
        <w:t>على المسؤولية الإدارية المتمثلة في فرض غرامة على انتهاك قانون منع التمييز ومكافحته (التمييز</w:t>
      </w:r>
      <w:r w:rsidR="008D6D0A" w:rsidRPr="00AC252C">
        <w:rPr>
          <w:rFonts w:hint="cs"/>
          <w:rtl/>
        </w:rPr>
        <w:t> </w:t>
      </w:r>
      <w:r w:rsidRPr="00AC252C">
        <w:rPr>
          <w:rtl/>
        </w:rPr>
        <w:t>المباشر، أو غير المباشر، والمضايقة والحرمان من الترتيبات التيسيرية المعقولة والتحريض على</w:t>
      </w:r>
      <w:r w:rsidR="008D6D0A" w:rsidRPr="00AC252C">
        <w:rPr>
          <w:rFonts w:hint="cs"/>
          <w:rtl/>
        </w:rPr>
        <w:t> </w:t>
      </w:r>
      <w:r w:rsidRPr="00AC252C">
        <w:rPr>
          <w:rtl/>
        </w:rPr>
        <w:t>التمييز والمساعدة والتحريض على التمييز أو الإيذاء والتمييز المتعدد الأوجه) (الفقرة 10، من الملاحظات الختامية).</w:t>
      </w:r>
    </w:p>
    <w:p w14:paraId="0108A8CD" w14:textId="67AD3D9B" w:rsidR="00BC4BBC" w:rsidRPr="00AC252C" w:rsidRDefault="00BC4BBC" w:rsidP="00BC4BBC">
      <w:pPr>
        <w:pStyle w:val="SingleTxtGA"/>
        <w:rPr>
          <w:lang w:val="en-US"/>
        </w:rPr>
      </w:pPr>
      <w:r w:rsidRPr="00285ED2">
        <w:rPr>
          <w:rtl/>
        </w:rPr>
        <w:lastRenderedPageBreak/>
        <w:t>42-</w:t>
      </w:r>
      <w:r w:rsidRPr="00285ED2">
        <w:rPr>
          <w:rtl/>
        </w:rPr>
        <w:tab/>
        <w:t>وفي 19 كانون الأول/ديسمبر 2019، اعتُمد قانون الانتخابات وأُجريت تعديلات على قوانين أوكرانيا "بشأن سجل الدولة للناخبين"</w:t>
      </w:r>
      <w:r w:rsidR="005D5415" w:rsidRPr="00285ED2">
        <w:rPr>
          <w:rtl/>
        </w:rPr>
        <w:t xml:space="preserve"> و</w:t>
      </w:r>
      <w:r w:rsidRPr="00285ED2">
        <w:rPr>
          <w:rtl/>
        </w:rPr>
        <w:t>"بشأن الانتخابات المحلية"</w:t>
      </w:r>
      <w:r w:rsidR="005D5415" w:rsidRPr="00285ED2">
        <w:rPr>
          <w:rtl/>
        </w:rPr>
        <w:t xml:space="preserve"> و</w:t>
      </w:r>
      <w:r w:rsidRPr="00285ED2">
        <w:rPr>
          <w:rtl/>
        </w:rPr>
        <w:t>"بشأن ضمان حقوق النازحين داخليا</w:t>
      </w:r>
      <w:r w:rsidR="00AC252C" w:rsidRPr="00285ED2">
        <w:rPr>
          <w:rFonts w:hint="cs"/>
          <w:rtl/>
        </w:rPr>
        <w:t>ً</w:t>
      </w:r>
      <w:r w:rsidRPr="00285ED2">
        <w:rPr>
          <w:rtl/>
        </w:rPr>
        <w:t xml:space="preserve"> وحرياتهم"، صونا</w:t>
      </w:r>
      <w:r w:rsidR="00AC252C" w:rsidRPr="00285ED2">
        <w:rPr>
          <w:rFonts w:hint="cs"/>
          <w:rtl/>
        </w:rPr>
        <w:t>ً</w:t>
      </w:r>
      <w:r w:rsidRPr="00285ED2">
        <w:rPr>
          <w:rtl/>
        </w:rPr>
        <w:t xml:space="preserve"> لحقوق النازحين داخليا</w:t>
      </w:r>
      <w:r w:rsidR="00AC252C" w:rsidRPr="00285ED2">
        <w:rPr>
          <w:rFonts w:hint="cs"/>
          <w:rtl/>
        </w:rPr>
        <w:t>ً</w:t>
      </w:r>
      <w:r w:rsidRPr="00285ED2">
        <w:rPr>
          <w:rtl/>
        </w:rPr>
        <w:t xml:space="preserve"> وغيرهم من المواطنين الذين تنقلوا داخل البلاد في التصويت، وذلك بتغيير النهج المتبع في تحديد عنوان الناخب لغرض التصويت. ووفقا</w:t>
      </w:r>
      <w:r w:rsidR="00AC252C" w:rsidRPr="00285ED2">
        <w:rPr>
          <w:rFonts w:hint="cs"/>
          <w:rtl/>
        </w:rPr>
        <w:t>ً</w:t>
      </w:r>
      <w:r w:rsidRPr="00285ED2">
        <w:rPr>
          <w:rtl/>
        </w:rPr>
        <w:t xml:space="preserve"> للقانون الحالي، يجوز للناخب الذي لا يعيش في مكان التسجيل أن يقدم طلبا</w:t>
      </w:r>
      <w:r w:rsidR="00AC252C" w:rsidRPr="00285ED2">
        <w:rPr>
          <w:rFonts w:hint="cs"/>
          <w:rtl/>
        </w:rPr>
        <w:t>ً</w:t>
      </w:r>
      <w:r w:rsidRPr="00285ED2">
        <w:rPr>
          <w:rtl/>
        </w:rPr>
        <w:t xml:space="preserve"> إلى سجل الدولة للناخبين يلتمس فيه تغيير العنوان الانتخابي، مرفقا</w:t>
      </w:r>
      <w:r w:rsidR="00AC252C" w:rsidRPr="00285ED2">
        <w:rPr>
          <w:rFonts w:hint="cs"/>
          <w:rtl/>
        </w:rPr>
        <w:t>ً</w:t>
      </w:r>
      <w:r w:rsidRPr="00285ED2">
        <w:rPr>
          <w:rtl/>
        </w:rPr>
        <w:t xml:space="preserve"> بطلبه وثائق</w:t>
      </w:r>
      <w:r w:rsidR="005D5415" w:rsidRPr="00285ED2">
        <w:rPr>
          <w:rtl/>
        </w:rPr>
        <w:t xml:space="preserve"> </w:t>
      </w:r>
      <w:r w:rsidRPr="00285ED2">
        <w:rPr>
          <w:rtl/>
        </w:rPr>
        <w:t>تؤكد مكان الإقامة الفعلي (شهادة تسجيل شخص نازح داخليا</w:t>
      </w:r>
      <w:r w:rsidR="007E660A" w:rsidRPr="00285ED2">
        <w:rPr>
          <w:rFonts w:hint="cs"/>
          <w:rtl/>
        </w:rPr>
        <w:t>ً</w:t>
      </w:r>
      <w:r w:rsidRPr="00285ED2">
        <w:rPr>
          <w:rtl/>
        </w:rPr>
        <w:t>، أو عقد إيجار مسكن، أو شهادة نشاط تجاري، أو ملكية مسكن، أو وثيقة تثبت زواج الناخب أو علاقاته الأسرية، أو رعايته لشخص سُجِّل مكان إقامته وفقا</w:t>
      </w:r>
      <w:r w:rsidR="00AC252C" w:rsidRPr="00285ED2">
        <w:rPr>
          <w:rFonts w:hint="cs"/>
          <w:rtl/>
        </w:rPr>
        <w:t>ً</w:t>
      </w:r>
      <w:r w:rsidRPr="00285ED2">
        <w:rPr>
          <w:rtl/>
        </w:rPr>
        <w:t xml:space="preserve"> لقانون أوكرانيا رقم </w:t>
      </w:r>
      <w:r w:rsidRPr="00285ED2">
        <w:rPr>
          <w:lang w:val="en-US"/>
        </w:rPr>
        <w:t>1382-IV</w:t>
      </w:r>
      <w:r w:rsidRPr="00285ED2">
        <w:rPr>
          <w:rtl/>
        </w:rPr>
        <w:t xml:space="preserve"> "بشأن حرية التنقل وحرية اختيار مكان الإقامة" المؤرخ </w:t>
      </w:r>
      <w:r w:rsidR="00285ED2" w:rsidRPr="00285ED2">
        <w:rPr>
          <w:rFonts w:hint="cs"/>
          <w:rtl/>
        </w:rPr>
        <w:t xml:space="preserve">11 كانون الأول/ديسمبر </w:t>
      </w:r>
      <w:r w:rsidRPr="00285ED2">
        <w:rPr>
          <w:rtl/>
        </w:rPr>
        <w:t>2003).</w:t>
      </w:r>
    </w:p>
    <w:p w14:paraId="44406975" w14:textId="0BCA9158" w:rsidR="00BC4BBC" w:rsidRPr="00AC252C" w:rsidRDefault="00BC4BBC" w:rsidP="006F7BD2">
      <w:pPr>
        <w:pStyle w:val="H1GA"/>
        <w:rPr>
          <w:lang w:val="en-US"/>
        </w:rPr>
      </w:pPr>
      <w:r w:rsidRPr="00AC252C">
        <w:rPr>
          <w:rtl/>
        </w:rPr>
        <w:tab/>
      </w:r>
      <w:r w:rsidRPr="00AC252C">
        <w:rPr>
          <w:rtl/>
        </w:rPr>
        <w:tab/>
        <w:t>الرد على الفقرة 3(ب) من قائمة المسائل</w:t>
      </w:r>
    </w:p>
    <w:p w14:paraId="761A950E" w14:textId="75368B7F" w:rsidR="00BC4BBC" w:rsidRPr="00AC252C" w:rsidRDefault="00BC4BBC" w:rsidP="00BC4BBC">
      <w:pPr>
        <w:pStyle w:val="SingleTxtGA"/>
        <w:rPr>
          <w:lang w:val="en-US"/>
        </w:rPr>
      </w:pPr>
      <w:r w:rsidRPr="00AC252C">
        <w:rPr>
          <w:rtl/>
        </w:rPr>
        <w:t>43-</w:t>
      </w:r>
      <w:r w:rsidRPr="00AC252C">
        <w:rPr>
          <w:rtl/>
        </w:rPr>
        <w:tab/>
        <w:t xml:space="preserve">لا تورد تقارير المحاكم معلومات عن الشكاوى المتعلقة بالتمييز وجرائم الكراهية المرتكبة ضد الأشخاص ذوي الإعاقة، بما في ذلك عدد القضايا المرفوعة وتلك التي نُظر فيها، والأحكام المنطبقة من القانون المدني و/أو الجنائي ونتائج تلك القضايا. </w:t>
      </w:r>
    </w:p>
    <w:p w14:paraId="74D5206F" w14:textId="48927F9F" w:rsidR="00BC4BBC" w:rsidRPr="00AC252C" w:rsidRDefault="00BC4BBC" w:rsidP="006F7BD2">
      <w:pPr>
        <w:pStyle w:val="H1GA"/>
        <w:rPr>
          <w:lang w:val="en-US"/>
        </w:rPr>
      </w:pPr>
      <w:r w:rsidRPr="00AC252C">
        <w:rPr>
          <w:rtl/>
        </w:rPr>
        <w:tab/>
      </w:r>
      <w:r w:rsidRPr="00AC252C">
        <w:rPr>
          <w:rtl/>
        </w:rPr>
        <w:tab/>
        <w:t>الرد على الفقرة 3(ج) من قائمة المسائل</w:t>
      </w:r>
    </w:p>
    <w:p w14:paraId="2F4A4753" w14:textId="4076F12D" w:rsidR="00BC4BBC" w:rsidRPr="00AC252C" w:rsidRDefault="00BC4BBC" w:rsidP="00BC4BBC">
      <w:pPr>
        <w:pStyle w:val="SingleTxtGA"/>
        <w:rPr>
          <w:lang w:val="en-US"/>
        </w:rPr>
      </w:pPr>
      <w:r w:rsidRPr="00AC252C">
        <w:rPr>
          <w:rtl/>
        </w:rPr>
        <w:t>44-</w:t>
      </w:r>
      <w:r w:rsidRPr="00AC252C">
        <w:rPr>
          <w:rtl/>
        </w:rPr>
        <w:tab/>
        <w:t>استجابة لشكاوى المواطنين واستئنافاتهم بشأن التمييز الجنساني، أنشأت وزارة السياسات الاجتماعية هيئة استشارية، هي مجلس الخبراء لمنع التمييز الجنساني ومكافحته تضم ممثلين عن الهيئات التنفيذية المركزية وخبراء في المسائل الجنسانية في المنظمات الدولية والعامة وممثلين عن منظمة العمل الدولية في أوكرانيا. وفي عام 2019، تلقى مجلس الخبراء 24 استئنافا</w:t>
      </w:r>
      <w:r w:rsidR="00AC252C">
        <w:rPr>
          <w:rFonts w:hint="cs"/>
          <w:rtl/>
        </w:rPr>
        <w:t>ً</w:t>
      </w:r>
      <w:r w:rsidRPr="00AC252C">
        <w:rPr>
          <w:rtl/>
        </w:rPr>
        <w:t xml:space="preserve"> يُلتمس فيها منه إجراء تقييم الخبراء للتمييز (54 في عام 2018)، رؤي أن 14 استئنافا</w:t>
      </w:r>
      <w:r w:rsidR="00AC252C">
        <w:rPr>
          <w:rFonts w:hint="cs"/>
          <w:rtl/>
        </w:rPr>
        <w:t>ً</w:t>
      </w:r>
      <w:r w:rsidRPr="00AC252C">
        <w:rPr>
          <w:rtl/>
        </w:rPr>
        <w:t xml:space="preserve"> منها تنطبق عليها صفة التمييز. وسُحب 22 إعلانا</w:t>
      </w:r>
      <w:r w:rsidR="00AC252C">
        <w:rPr>
          <w:rFonts w:hint="cs"/>
          <w:rtl/>
        </w:rPr>
        <w:t>ً</w:t>
      </w:r>
      <w:r w:rsidRPr="00AC252C">
        <w:rPr>
          <w:rtl/>
        </w:rPr>
        <w:t xml:space="preserve"> ورُفعت 8 دعاوى قضائية ضدها.</w:t>
      </w:r>
    </w:p>
    <w:p w14:paraId="4F9EFE83" w14:textId="66C55976" w:rsidR="00BC4BBC" w:rsidRPr="00AC252C" w:rsidRDefault="00BC4BBC" w:rsidP="00BC4BBC">
      <w:pPr>
        <w:pStyle w:val="SingleTxtGA"/>
        <w:rPr>
          <w:lang w:val="en-US"/>
        </w:rPr>
      </w:pPr>
      <w:r w:rsidRPr="00AC252C">
        <w:rPr>
          <w:rtl/>
        </w:rPr>
        <w:t>45-</w:t>
      </w:r>
      <w:r w:rsidRPr="00AC252C">
        <w:rPr>
          <w:rtl/>
        </w:rPr>
        <w:tab/>
        <w:t>وفي عام 2019، عُقدت سلسلة من حلقات العمل حول "منع الإعلانات المتحيزة جنسيا</w:t>
      </w:r>
      <w:r w:rsidR="00B3116B">
        <w:rPr>
          <w:rFonts w:hint="cs"/>
          <w:rtl/>
        </w:rPr>
        <w:t>ً</w:t>
      </w:r>
      <w:r w:rsidRPr="00AC252C">
        <w:rPr>
          <w:rtl/>
        </w:rPr>
        <w:t xml:space="preserve">: أدوات موجهة للهيئات المحلية والتفاعل مع المجتمع المدني" استهلتها وزارة السياسات الاجتماعية بالتعاون مع اللجنة الجنسانية المعنية بالإعلانات في مجال الصناعة ومؤسسة فريدريش </w:t>
      </w:r>
      <w:proofErr w:type="spellStart"/>
      <w:r w:rsidRPr="00AC252C">
        <w:rPr>
          <w:rtl/>
        </w:rPr>
        <w:t>إيبر</w:t>
      </w:r>
      <w:proofErr w:type="spellEnd"/>
      <w:r w:rsidRPr="00AC252C">
        <w:rPr>
          <w:rtl/>
        </w:rPr>
        <w:t xml:space="preserve"> في أوكرانيا في 16 مدينة في أوكرانيا.</w:t>
      </w:r>
    </w:p>
    <w:p w14:paraId="2196CCBF" w14:textId="07C6936B" w:rsidR="00BC4BBC" w:rsidRPr="00AC252C" w:rsidRDefault="00BC4BBC" w:rsidP="006F7BD2">
      <w:pPr>
        <w:pStyle w:val="H1GA"/>
        <w:rPr>
          <w:rtl/>
        </w:rPr>
      </w:pPr>
      <w:r w:rsidRPr="00AC252C">
        <w:rPr>
          <w:rtl/>
        </w:rPr>
        <w:tab/>
      </w:r>
      <w:r w:rsidRPr="00AC252C">
        <w:rPr>
          <w:rtl/>
        </w:rPr>
        <w:tab/>
        <w:t>الرد على الفقرة 4(أ) من قائمة المسائل</w:t>
      </w:r>
    </w:p>
    <w:p w14:paraId="3139771B" w14:textId="6EF29FD4" w:rsidR="00BC4BBC" w:rsidRPr="00AC252C" w:rsidRDefault="00BC4BBC" w:rsidP="00BC4BBC">
      <w:pPr>
        <w:pStyle w:val="SingleTxtGA"/>
        <w:rPr>
          <w:lang w:val="en-US"/>
        </w:rPr>
      </w:pPr>
      <w:r w:rsidRPr="00AC252C">
        <w:rPr>
          <w:rtl/>
        </w:rPr>
        <w:t>46-</w:t>
      </w:r>
      <w:r w:rsidR="006F7BD2" w:rsidRPr="00AC252C">
        <w:rPr>
          <w:rtl/>
        </w:rPr>
        <w:tab/>
      </w:r>
      <w:r w:rsidRPr="00AC252C">
        <w:rPr>
          <w:rtl/>
        </w:rPr>
        <w:t>يراعي برنامج الدولة لضمان المساواة بين الرجال والنساء في الحقوق والفرص حتى عام 2021 الاحتياجات التي تختص بها الفتيات والنساء ذوات الإعاقة من المناطق الريفية والنساء المسنات. ويسعى البرنامج لتلبية احتياجات سكان الريف، ومن بينهم النساء ذوات الإعاقة والمسنين، من الخدمات الاجتماعية الأساسية والصحة والتعليم وخدمات العمل والتوظيف والبنية التحتية والتكنولوجيات الجديدة وإتاحة الحصول على الخدمات الإدارية والمشاركة في الحياة السياسية. ويتوخى البرنامج أن تراعي اللوائح احتياجات هؤلاء السكان.</w:t>
      </w:r>
    </w:p>
    <w:p w14:paraId="049B17BC" w14:textId="16884ECF" w:rsidR="00BC4BBC" w:rsidRPr="00AC252C" w:rsidRDefault="00BC4BBC" w:rsidP="00BC4BBC">
      <w:pPr>
        <w:pStyle w:val="SingleTxtGA"/>
        <w:rPr>
          <w:lang w:val="en-US"/>
        </w:rPr>
      </w:pPr>
      <w:r w:rsidRPr="00AC252C">
        <w:rPr>
          <w:rtl/>
        </w:rPr>
        <w:t>47-</w:t>
      </w:r>
      <w:r w:rsidRPr="00AC252C">
        <w:rPr>
          <w:rtl/>
        </w:rPr>
        <w:tab/>
        <w:t>وفي عام 2016، أُجيزت خطة العمل الوطنية لتنفيذ قرار مجلس الأمن التابع للأمم المتحدة</w:t>
      </w:r>
      <w:r w:rsidR="008D6D0A" w:rsidRPr="00AC252C">
        <w:rPr>
          <w:rFonts w:hint="cs"/>
          <w:rtl/>
        </w:rPr>
        <w:t> </w:t>
      </w:r>
      <w:r w:rsidRPr="00AC252C">
        <w:rPr>
          <w:rtl/>
        </w:rPr>
        <w:t xml:space="preserve">1325 "المرأة والسلام والأمن" للفترة حتى عام 2020". وأتاحت وزارة السياسات الاجتماعية، بالاشتراك مع صندوق الأمم المتحدة للسكان في أوكرانيا في إطار مشروع "النهج المتكامل للعنف ضد </w:t>
      </w:r>
      <w:r w:rsidRPr="00AC252C">
        <w:rPr>
          <w:rtl/>
        </w:rPr>
        <w:lastRenderedPageBreak/>
        <w:t>النساء والفتيات في أوكرانيا"، الاضطلاع بأنشطة 49 فريقا</w:t>
      </w:r>
      <w:r w:rsidR="00AC252C">
        <w:rPr>
          <w:rFonts w:hint="cs"/>
          <w:rtl/>
        </w:rPr>
        <w:t>ً</w:t>
      </w:r>
      <w:r w:rsidRPr="00AC252C">
        <w:rPr>
          <w:rtl/>
        </w:rPr>
        <w:t xml:space="preserve"> متنقلا</w:t>
      </w:r>
      <w:r w:rsidR="00AC252C">
        <w:rPr>
          <w:rFonts w:hint="cs"/>
          <w:rtl/>
        </w:rPr>
        <w:t>ً</w:t>
      </w:r>
      <w:r w:rsidRPr="00AC252C">
        <w:rPr>
          <w:rtl/>
        </w:rPr>
        <w:t xml:space="preserve"> لتقديم الخدمات الاجتماعية والنفسية لضحايا العنف الجنساني في 12 منطقة في أوكرانيا، من بينها الأراضي التي تسيطر عليها الحكومة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w:t>
      </w:r>
    </w:p>
    <w:p w14:paraId="4CEA415E" w14:textId="7F4F4DD9" w:rsidR="00BC4BBC" w:rsidRPr="00AC252C" w:rsidRDefault="00BC4BBC" w:rsidP="00BC4BBC">
      <w:pPr>
        <w:pStyle w:val="SingleTxtGA"/>
        <w:rPr>
          <w:lang w:val="en-US"/>
        </w:rPr>
      </w:pPr>
      <w:r w:rsidRPr="00AC252C">
        <w:rPr>
          <w:rtl/>
        </w:rPr>
        <w:t>48-</w:t>
      </w:r>
      <w:r w:rsidRPr="00AC252C">
        <w:rPr>
          <w:rtl/>
        </w:rPr>
        <w:tab/>
        <w:t>ويركز التوجيه المتعلق بإدماج النُهج الجنسانية في عملية سن القوانين على مختلف فئات الرجال والنساء والفتيات والفتيان، بمن فيهم الأشخاص ذوو الإعاقة الذين يعيشون في المناطق الريفية. ويحلل التوجيه في الوقت ذاته أسباب المشكلة الجذرية ويحدد أفضل الخيارات وسبل حل المشكلة ويرصد الإجراءات القانونية ويقيِّمها. ويتضمن التوجيه أيضا</w:t>
      </w:r>
      <w:r w:rsidR="00AC252C">
        <w:rPr>
          <w:rFonts w:hint="cs"/>
          <w:rtl/>
        </w:rPr>
        <w:t>ً</w:t>
      </w:r>
      <w:r w:rsidRPr="00AC252C">
        <w:rPr>
          <w:rtl/>
        </w:rPr>
        <w:t xml:space="preserve"> عددا</w:t>
      </w:r>
      <w:r w:rsidR="00AC252C">
        <w:rPr>
          <w:rFonts w:hint="cs"/>
          <w:rtl/>
        </w:rPr>
        <w:t>ً</w:t>
      </w:r>
      <w:r w:rsidRPr="00AC252C">
        <w:rPr>
          <w:rtl/>
        </w:rPr>
        <w:t xml:space="preserve"> من الأحكام المتعلقة بالمشاورات مع أصحاب المصلحة، ومن بينهم الرابطات العامة العاملة في الميدان التي تكفل تساوي النساء والرجال في الحقوق والفرص وتمثل مختلف الفئات المستهدفة من الفتيات والفتيان والنساء والرجال.</w:t>
      </w:r>
    </w:p>
    <w:p w14:paraId="51DA8438" w14:textId="166E13D8" w:rsidR="00BC4BBC" w:rsidRPr="00AC252C" w:rsidRDefault="00BC4BBC" w:rsidP="00BC4BBC">
      <w:pPr>
        <w:pStyle w:val="SingleTxtGA"/>
        <w:rPr>
          <w:lang w:val="en-US"/>
        </w:rPr>
      </w:pPr>
      <w:r w:rsidRPr="00AC252C">
        <w:rPr>
          <w:rtl/>
        </w:rPr>
        <w:t>49-</w:t>
      </w:r>
      <w:r w:rsidRPr="00AC252C">
        <w:rPr>
          <w:rtl/>
        </w:rPr>
        <w:tab/>
        <w:t>وفي إطار البرنامج الاجتماعي الحكومي لمكافحة الاتجار بالبشر للفترة حتى عام 2020، تتخذ الشرطة الوطنية الأوكرانية تدابير لتحديد ضحايا الاتجار بالبشر وتقديم المساعدة لهم. ووفقا</w:t>
      </w:r>
      <w:r w:rsidR="00AC252C">
        <w:rPr>
          <w:rFonts w:hint="cs"/>
          <w:rtl/>
        </w:rPr>
        <w:t>ً</w:t>
      </w:r>
      <w:r w:rsidRPr="00AC252C">
        <w:rPr>
          <w:rtl/>
        </w:rPr>
        <w:t xml:space="preserve"> للسجل الموحد للتحقيقات السابقة للمحاكمة، تم، خلال الربع الأول من عام 2020، تحديد 38 شخصا</w:t>
      </w:r>
      <w:r w:rsidR="007E660A">
        <w:rPr>
          <w:rFonts w:hint="cs"/>
          <w:rtl/>
        </w:rPr>
        <w:t>ً</w:t>
      </w:r>
      <w:r w:rsidRPr="00AC252C">
        <w:rPr>
          <w:rtl/>
        </w:rPr>
        <w:t>، من بينهم 12 امرأة، بحسبانهم ضحايا للإجراءات الجنائية التي اتُخذت بموجب المادة 149 "الاتجار بالبشر" من القانون الجنائي. ووفقا</w:t>
      </w:r>
      <w:r w:rsidR="00AC252C">
        <w:rPr>
          <w:rFonts w:hint="cs"/>
          <w:rtl/>
        </w:rPr>
        <w:t>ً</w:t>
      </w:r>
      <w:r w:rsidRPr="00AC252C">
        <w:rPr>
          <w:rtl/>
        </w:rPr>
        <w:t xml:space="preserve"> لمواد التقسيمات الفرعية التشغيلية لدائرة حرس الحدود الأوكرانية، اعتُقل 5 أشخاص متورطين في ارتكاب جرائم جنائية تندرج في إطار الاتجار بالبشر.</w:t>
      </w:r>
    </w:p>
    <w:p w14:paraId="470F46B7" w14:textId="17FBF341" w:rsidR="00BC4BBC" w:rsidRPr="00AC252C" w:rsidRDefault="00BC4BBC" w:rsidP="00BC4BBC">
      <w:pPr>
        <w:pStyle w:val="SingleTxtGA"/>
        <w:rPr>
          <w:lang w:val="en-US"/>
        </w:rPr>
      </w:pPr>
      <w:r w:rsidRPr="00AC252C">
        <w:rPr>
          <w:rtl/>
        </w:rPr>
        <w:t>50-</w:t>
      </w:r>
      <w:r w:rsidRPr="00AC252C">
        <w:rPr>
          <w:rtl/>
        </w:rPr>
        <w:tab/>
        <w:t>وحتى يكون الرد على أعمال العنف شاملا</w:t>
      </w:r>
      <w:r w:rsidR="00AC252C">
        <w:rPr>
          <w:rFonts w:hint="cs"/>
          <w:rtl/>
        </w:rPr>
        <w:t>ً</w:t>
      </w:r>
      <w:r w:rsidRPr="00AC252C">
        <w:rPr>
          <w:rtl/>
        </w:rPr>
        <w:t xml:space="preserve"> وحسن التوقيت وناجعا</w:t>
      </w:r>
      <w:r w:rsidR="007E660A">
        <w:rPr>
          <w:rFonts w:hint="cs"/>
          <w:rtl/>
        </w:rPr>
        <w:t>ً</w:t>
      </w:r>
      <w:r w:rsidRPr="00AC252C">
        <w:rPr>
          <w:rtl/>
        </w:rPr>
        <w:t>، مع مراعاة متطلبات القانون الدولي، أُجيزت المعايير الخاصة بإنشاء مركز لتقديم المساعدة الاجتماعية والنفسية أثناء ساعات النهار لضحايا العنف العائلي و/أو العنف الجنساني، فضلا</w:t>
      </w:r>
      <w:r w:rsidR="00AC252C">
        <w:rPr>
          <w:rFonts w:hint="cs"/>
          <w:rtl/>
        </w:rPr>
        <w:t>ً</w:t>
      </w:r>
      <w:r w:rsidRPr="00AC252C">
        <w:rPr>
          <w:rtl/>
        </w:rPr>
        <w:t xml:space="preserve"> عن تقديم خدمة اجتماعية متخصصة لهم. وتشمل المساعدة على وجه التخصيص: ملاجئ للضحايا ومراكز إعادة تأهيل الضحايا طبيا</w:t>
      </w:r>
      <w:r w:rsidR="00AC252C">
        <w:rPr>
          <w:rFonts w:hint="cs"/>
          <w:rtl/>
        </w:rPr>
        <w:t>ً</w:t>
      </w:r>
      <w:r w:rsidRPr="00AC252C">
        <w:rPr>
          <w:rtl/>
        </w:rPr>
        <w:t xml:space="preserve"> واجتماعيا</w:t>
      </w:r>
      <w:r w:rsidR="00AC252C">
        <w:rPr>
          <w:rFonts w:hint="cs"/>
          <w:rtl/>
        </w:rPr>
        <w:t>ً</w:t>
      </w:r>
      <w:r w:rsidRPr="00AC252C">
        <w:rPr>
          <w:rtl/>
        </w:rPr>
        <w:t xml:space="preserve"> وأفرقة متنقلة لتقديم المساعدة الاجتماعية والنفسية للضحايا، فضلا</w:t>
      </w:r>
      <w:r w:rsidR="00AC252C">
        <w:rPr>
          <w:rFonts w:hint="cs"/>
          <w:rtl/>
        </w:rPr>
        <w:t>ً</w:t>
      </w:r>
      <w:r w:rsidRPr="00AC252C">
        <w:rPr>
          <w:rtl/>
        </w:rPr>
        <w:t xml:space="preserve"> عن خدمات متخصصة مصممة حصرا</w:t>
      </w:r>
      <w:r w:rsidR="00AC252C">
        <w:rPr>
          <w:rFonts w:hint="cs"/>
          <w:rtl/>
        </w:rPr>
        <w:t>ً</w:t>
      </w:r>
      <w:r w:rsidRPr="00AC252C">
        <w:rPr>
          <w:rtl/>
        </w:rPr>
        <w:t xml:space="preserve"> لتوفير الحماية الاجتماعية (الفقرة 12، من الملاحظات الختامية).</w:t>
      </w:r>
    </w:p>
    <w:p w14:paraId="3018A350" w14:textId="7E87E76B" w:rsidR="00BC4BBC" w:rsidRPr="00AC252C" w:rsidRDefault="00BC4BBC" w:rsidP="00BC4BBC">
      <w:pPr>
        <w:pStyle w:val="SingleTxtGA"/>
        <w:rPr>
          <w:lang w:val="en-US"/>
        </w:rPr>
      </w:pPr>
      <w:r w:rsidRPr="00AC252C">
        <w:rPr>
          <w:rtl/>
        </w:rPr>
        <w:t>51-</w:t>
      </w:r>
      <w:r w:rsidRPr="00AC252C">
        <w:rPr>
          <w:rtl/>
        </w:rPr>
        <w:tab/>
        <w:t>وشُرع، منذ 1 آب/أغسطس 2020، في إنشاء 21 مركزا</w:t>
      </w:r>
      <w:r w:rsidR="00AC252C">
        <w:rPr>
          <w:rFonts w:hint="cs"/>
          <w:rtl/>
        </w:rPr>
        <w:t>ً</w:t>
      </w:r>
      <w:r w:rsidRPr="00AC252C">
        <w:rPr>
          <w:rtl/>
        </w:rPr>
        <w:t xml:space="preserve"> للمساعدة الاجتماعية والنفسية و28 مأوى لضحايا العنف العائلي و/أو العنف الجنسانية</w:t>
      </w:r>
      <w:r w:rsidR="005D5415" w:rsidRPr="00AC252C">
        <w:rPr>
          <w:rtl/>
        </w:rPr>
        <w:t xml:space="preserve"> و</w:t>
      </w:r>
      <w:r w:rsidRPr="00AC252C">
        <w:rPr>
          <w:rtl/>
        </w:rPr>
        <w:t>393 فريقا</w:t>
      </w:r>
      <w:r w:rsidR="00AC252C">
        <w:rPr>
          <w:rFonts w:hint="cs"/>
          <w:rtl/>
        </w:rPr>
        <w:t>ً</w:t>
      </w:r>
      <w:r w:rsidRPr="00AC252C">
        <w:rPr>
          <w:rtl/>
        </w:rPr>
        <w:t xml:space="preserve"> متنقلا</w:t>
      </w:r>
      <w:r w:rsidR="00AC252C">
        <w:rPr>
          <w:rFonts w:hint="cs"/>
          <w:rtl/>
        </w:rPr>
        <w:t>ً</w:t>
      </w:r>
      <w:r w:rsidRPr="00AC252C">
        <w:rPr>
          <w:rtl/>
        </w:rPr>
        <w:t xml:space="preserve"> لتقديم المساعدة الاجتماعية والنفسية للأشخاص الذين يعانون من العنف العائلي و/أو العنف الجنساني ومركزين لإعادة التأهيل الطبي والاجتماعي و11 مركزا</w:t>
      </w:r>
      <w:r w:rsidR="00AC252C">
        <w:rPr>
          <w:rFonts w:hint="cs"/>
          <w:rtl/>
        </w:rPr>
        <w:t>ً</w:t>
      </w:r>
      <w:r w:rsidRPr="00AC252C">
        <w:rPr>
          <w:rtl/>
        </w:rPr>
        <w:t xml:space="preserve"> للرعاية النهارية. ويقدم 116 خطا</w:t>
      </w:r>
      <w:r w:rsidR="00AC252C">
        <w:rPr>
          <w:rFonts w:hint="cs"/>
          <w:rtl/>
        </w:rPr>
        <w:t>ً</w:t>
      </w:r>
      <w:r w:rsidRPr="00AC252C">
        <w:rPr>
          <w:rtl/>
        </w:rPr>
        <w:t xml:space="preserve"> ساخنا</w:t>
      </w:r>
      <w:r w:rsidR="00AC252C">
        <w:rPr>
          <w:rFonts w:hint="cs"/>
          <w:rtl/>
        </w:rPr>
        <w:t>ً</w:t>
      </w:r>
      <w:r w:rsidRPr="00AC252C">
        <w:rPr>
          <w:rtl/>
        </w:rPr>
        <w:t xml:space="preserve"> إقليميا</w:t>
      </w:r>
      <w:r w:rsidR="00AC252C">
        <w:rPr>
          <w:rFonts w:hint="cs"/>
          <w:rtl/>
        </w:rPr>
        <w:t>ً</w:t>
      </w:r>
      <w:r w:rsidRPr="00AC252C">
        <w:rPr>
          <w:rtl/>
        </w:rPr>
        <w:t xml:space="preserve"> المساعدة الاجتماعية، بما في ذلك المأوى المؤقت، لمن يعيشون في ظروف معيشية صعبة. </w:t>
      </w:r>
    </w:p>
    <w:p w14:paraId="3C3DFCD2" w14:textId="3EC5E5D6" w:rsidR="00BC4BBC" w:rsidRPr="00AC252C" w:rsidRDefault="00BC4BBC" w:rsidP="00BC4BBC">
      <w:pPr>
        <w:pStyle w:val="SingleTxtGA"/>
        <w:rPr>
          <w:lang w:val="en-US"/>
        </w:rPr>
      </w:pPr>
      <w:r w:rsidRPr="00AC252C">
        <w:rPr>
          <w:rtl/>
        </w:rPr>
        <w:t>52-</w:t>
      </w:r>
      <w:r w:rsidRPr="00AC252C">
        <w:rPr>
          <w:rtl/>
        </w:rPr>
        <w:tab/>
        <w:t>ونظرا</w:t>
      </w:r>
      <w:r w:rsidR="00AC252C">
        <w:rPr>
          <w:rFonts w:hint="cs"/>
          <w:rtl/>
        </w:rPr>
        <w:t>ً</w:t>
      </w:r>
      <w:r w:rsidRPr="00AC252C">
        <w:rPr>
          <w:rtl/>
        </w:rPr>
        <w:t xml:space="preserve"> لانعدام ملاجئ متخصصة لضحايا الاتجار بالبشر، قررت الحكومة إنشاء الهيئة الحكومية المسماة "مركز الخدمات لعموم أوكرانيا" وتمويل أنشطة مركز الاتصال التابع لوزارة السياسات الاجتماعية بشأن مكافحة الاتجار بالبشر ومنع العنف العائلي والجنساني والعنف ضد الأطفال ومكافحته، بتمويل من</w:t>
      </w:r>
      <w:r w:rsidR="005D5415" w:rsidRPr="00AC252C">
        <w:rPr>
          <w:rtl/>
        </w:rPr>
        <w:t xml:space="preserve"> </w:t>
      </w:r>
      <w:r w:rsidRPr="00AC252C">
        <w:rPr>
          <w:rtl/>
        </w:rPr>
        <w:t>ميزانية الدولة.</w:t>
      </w:r>
    </w:p>
    <w:p w14:paraId="3118C614" w14:textId="65607F6F" w:rsidR="00BC4BBC" w:rsidRPr="00AC252C" w:rsidRDefault="00BC4BBC" w:rsidP="00BC4BBC">
      <w:pPr>
        <w:pStyle w:val="SingleTxtGA"/>
        <w:rPr>
          <w:lang w:val="en-US"/>
        </w:rPr>
      </w:pPr>
      <w:r w:rsidRPr="00AC252C">
        <w:rPr>
          <w:rtl/>
        </w:rPr>
        <w:t>53-</w:t>
      </w:r>
      <w:r w:rsidRPr="00AC252C">
        <w:rPr>
          <w:rtl/>
        </w:rPr>
        <w:tab/>
        <w:t>وأجرت وزارة السياسات الاجتماعية، بالتعاون مع المؤسسة الدولية للنُظم الانتخابية في أوكرانيا، تدريبات على الإنترنت بعنوان "الميزنة الجنسانية التوجه من أجل تنمية المجتمع"</w:t>
      </w:r>
      <w:r w:rsidR="005D5415" w:rsidRPr="00AC252C">
        <w:rPr>
          <w:rtl/>
        </w:rPr>
        <w:t xml:space="preserve"> </w:t>
      </w:r>
      <w:r w:rsidRPr="00AC252C">
        <w:rPr>
          <w:rtl/>
        </w:rPr>
        <w:t xml:space="preserve">الموجهة للأخصائيين الاجتماعيين شارك فيها </w:t>
      </w:r>
      <w:r w:rsidR="008D6D0A" w:rsidRPr="00AC252C">
        <w:rPr>
          <w:rFonts w:hint="cs"/>
          <w:rtl/>
        </w:rPr>
        <w:t>500</w:t>
      </w:r>
      <w:r w:rsidR="008D6D0A" w:rsidRPr="00AC252C">
        <w:rPr>
          <w:rFonts w:hint="eastAsia"/>
          <w:rtl/>
        </w:rPr>
        <w:t> </w:t>
      </w:r>
      <w:r w:rsidR="008D6D0A" w:rsidRPr="00AC252C">
        <w:rPr>
          <w:rFonts w:hint="cs"/>
          <w:rtl/>
        </w:rPr>
        <w:t>1</w:t>
      </w:r>
      <w:r w:rsidRPr="00AC252C">
        <w:rPr>
          <w:rtl/>
        </w:rPr>
        <w:t xml:space="preserve"> مشارك من جميع مناطق أوكرانيا. وعُقدت أيضا</w:t>
      </w:r>
      <w:r w:rsidR="00AC252C">
        <w:rPr>
          <w:rFonts w:hint="cs"/>
          <w:rtl/>
        </w:rPr>
        <w:t>ً</w:t>
      </w:r>
      <w:r w:rsidRPr="00AC252C">
        <w:rPr>
          <w:rtl/>
        </w:rPr>
        <w:t xml:space="preserve"> ثلاث دورات تدريبية لمدة يوم واحد تناولت تطبيق النُهج الجنسانية في وضع اللوائح شارك فيها 59 أخصائيا</w:t>
      </w:r>
      <w:r w:rsidR="00AC252C">
        <w:rPr>
          <w:rFonts w:hint="cs"/>
          <w:rtl/>
        </w:rPr>
        <w:t>ً</w:t>
      </w:r>
      <w:r w:rsidRPr="00AC252C">
        <w:rPr>
          <w:rtl/>
        </w:rPr>
        <w:t xml:space="preserve"> في وزارة السياسات الاجتماعية (من بينهم 46 امرأة).</w:t>
      </w:r>
    </w:p>
    <w:p w14:paraId="1E73B32D" w14:textId="70745899" w:rsidR="00BC4BBC" w:rsidRPr="00AC252C" w:rsidRDefault="00BC4BBC" w:rsidP="00BC4BBC">
      <w:pPr>
        <w:pStyle w:val="SingleTxtGA"/>
        <w:rPr>
          <w:lang w:val="en-US"/>
        </w:rPr>
      </w:pPr>
      <w:r w:rsidRPr="00AC252C">
        <w:rPr>
          <w:rtl/>
        </w:rPr>
        <w:t>54-</w:t>
      </w:r>
      <w:r w:rsidRPr="00AC252C">
        <w:rPr>
          <w:rtl/>
        </w:rPr>
        <w:tab/>
        <w:t>وأجرت وزارة السياسات الاجتماعية، بالاشتراك مع منظمة الأمن والتعاون في أوروبا، تدريبا</w:t>
      </w:r>
      <w:r w:rsidR="00AC252C">
        <w:rPr>
          <w:rFonts w:hint="cs"/>
          <w:rtl/>
        </w:rPr>
        <w:t>ً</w:t>
      </w:r>
      <w:r w:rsidRPr="00AC252C">
        <w:rPr>
          <w:rtl/>
        </w:rPr>
        <w:t xml:space="preserve"> معتمدا</w:t>
      </w:r>
      <w:r w:rsidR="00AC252C">
        <w:rPr>
          <w:rFonts w:hint="cs"/>
          <w:rtl/>
        </w:rPr>
        <w:t>ً</w:t>
      </w:r>
      <w:r w:rsidRPr="00AC252C">
        <w:rPr>
          <w:rtl/>
        </w:rPr>
        <w:t xml:space="preserve"> للأخصائيين النفسيين الذين ينفذون برامج موجهة لمرتكبي الجرائم على صعيد المجتمع الإقليمي </w:t>
      </w:r>
      <w:r w:rsidRPr="00AC252C">
        <w:rPr>
          <w:rtl/>
        </w:rPr>
        <w:lastRenderedPageBreak/>
        <w:t>(حضرها 125 شخصا</w:t>
      </w:r>
      <w:r w:rsidR="00AC252C">
        <w:rPr>
          <w:rFonts w:hint="cs"/>
          <w:rtl/>
        </w:rPr>
        <w:t>ً</w:t>
      </w:r>
      <w:r w:rsidRPr="00AC252C">
        <w:rPr>
          <w:rtl/>
        </w:rPr>
        <w:t>). وعُقدت 52 دورة تدريبية شارك فيها 345 متخصصا</w:t>
      </w:r>
      <w:r w:rsidR="00AC252C">
        <w:rPr>
          <w:rFonts w:hint="cs"/>
          <w:rtl/>
        </w:rPr>
        <w:t>ً</w:t>
      </w:r>
      <w:r w:rsidRPr="00AC252C">
        <w:rPr>
          <w:rtl/>
        </w:rPr>
        <w:t xml:space="preserve"> في شبكة مراكز الخدمات الاجتماعية للأسر والأطفال والشباب، سعيا</w:t>
      </w:r>
      <w:r w:rsidR="00AC252C">
        <w:rPr>
          <w:rFonts w:hint="cs"/>
          <w:rtl/>
        </w:rPr>
        <w:t>ً</w:t>
      </w:r>
      <w:r w:rsidRPr="00AC252C">
        <w:rPr>
          <w:rtl/>
        </w:rPr>
        <w:t xml:space="preserve"> لرفع مستوى تأهيل هؤلاء المتخصصين المهني لتقديم الخدمات الاجتماعية للأسر المعرضة لمشكلة العنف.</w:t>
      </w:r>
    </w:p>
    <w:p w14:paraId="57AD8AE1" w14:textId="3A77D59A" w:rsidR="00BC4BBC" w:rsidRPr="00AC252C" w:rsidRDefault="00BC4BBC" w:rsidP="00BC4BBC">
      <w:pPr>
        <w:pStyle w:val="SingleTxtGA"/>
        <w:rPr>
          <w:lang w:val="en-US"/>
        </w:rPr>
      </w:pPr>
      <w:r w:rsidRPr="00AC252C">
        <w:rPr>
          <w:rtl/>
        </w:rPr>
        <w:t>55-</w:t>
      </w:r>
      <w:r w:rsidRPr="00AC252C">
        <w:rPr>
          <w:rtl/>
        </w:rPr>
        <w:tab/>
        <w:t>ووفقا</w:t>
      </w:r>
      <w:r w:rsidR="00AC252C">
        <w:rPr>
          <w:rFonts w:hint="cs"/>
          <w:rtl/>
        </w:rPr>
        <w:t>ً</w:t>
      </w:r>
      <w:r w:rsidRPr="00AC252C">
        <w:rPr>
          <w:rtl/>
        </w:rPr>
        <w:t xml:space="preserve"> لأمر وزارة الصحة رقم 1254، المؤرخ 13 تشرين الأول/أكتوبر 2017</w:t>
      </w:r>
      <w:r w:rsidR="005D5415" w:rsidRPr="00AC252C">
        <w:rPr>
          <w:rtl/>
        </w:rPr>
        <w:t>،</w:t>
      </w:r>
      <w:r w:rsidRPr="00AC252C">
        <w:rPr>
          <w:rtl/>
        </w:rPr>
        <w:t xml:space="preserve"> أُلغيت قائمة الأعمال الشاقة والعمل في ظروف ضارة أو خطرة المحظورة على النساء، باستثناء الفصل 3، القسم الأول، من القائمة. وعند فراغ أوكرانيا من إجراءات الانسحاب من اتفاقية العمل تحت سطح الأرض (المرأة) لعام 1935 (رقم 45)، لن يصبح الفرع الأول من الفصل 3 نافذا</w:t>
      </w:r>
      <w:r w:rsidR="008D6D0A" w:rsidRPr="00AC252C">
        <w:rPr>
          <w:rFonts w:hint="cs"/>
          <w:rtl/>
        </w:rPr>
        <w:t>ً</w:t>
      </w:r>
      <w:r w:rsidRPr="00AC252C">
        <w:rPr>
          <w:rtl/>
        </w:rPr>
        <w:t xml:space="preserve">. </w:t>
      </w:r>
    </w:p>
    <w:p w14:paraId="37B5C928" w14:textId="483F2063" w:rsidR="00BC4BBC" w:rsidRPr="00AC252C" w:rsidRDefault="00BC4BBC" w:rsidP="006F7BD2">
      <w:pPr>
        <w:pStyle w:val="H1GA"/>
        <w:rPr>
          <w:lang w:val="en-US"/>
        </w:rPr>
      </w:pPr>
      <w:r w:rsidRPr="00AC252C">
        <w:rPr>
          <w:rtl/>
        </w:rPr>
        <w:tab/>
      </w:r>
      <w:r w:rsidRPr="00AC252C">
        <w:rPr>
          <w:rtl/>
        </w:rPr>
        <w:tab/>
        <w:t>الرد على الفقرة 4(ب) من قائمة المسائل</w:t>
      </w:r>
    </w:p>
    <w:p w14:paraId="53F2E131" w14:textId="2185DA2E" w:rsidR="00BC4BBC" w:rsidRPr="00AC252C" w:rsidRDefault="00BC4BBC" w:rsidP="00BC4BBC">
      <w:pPr>
        <w:pStyle w:val="SingleTxtGA"/>
        <w:rPr>
          <w:lang w:val="en-US"/>
        </w:rPr>
      </w:pPr>
      <w:r w:rsidRPr="00AC252C">
        <w:rPr>
          <w:rtl/>
        </w:rPr>
        <w:t>56-</w:t>
      </w:r>
      <w:r w:rsidRPr="00AC252C">
        <w:rPr>
          <w:rtl/>
        </w:rPr>
        <w:tab/>
        <w:t>اعتبارا</w:t>
      </w:r>
      <w:r w:rsidR="006F7BD2" w:rsidRPr="00AC252C">
        <w:rPr>
          <w:rFonts w:hint="cs"/>
          <w:rtl/>
        </w:rPr>
        <w:t>ً</w:t>
      </w:r>
      <w:r w:rsidRPr="00AC252C">
        <w:rPr>
          <w:rtl/>
        </w:rPr>
        <w:t xml:space="preserve"> من 1 كانون الثاني/يناير 2020، سيبلغ عدد وكالات الإغاثة في أوكرانيا 692 وكالة تقدم الدعم للعائلات وللأطفال الذين يعانون من ظروف صعبة، لأسباب من بينها الإعاقة. ويأتي في مقدمة هذه الوكالات 604 مراكز لتقديم الخدمات الاجتماعية للعائلات والأطفال والشباب</w:t>
      </w:r>
      <w:r w:rsidR="005D5415" w:rsidRPr="00AC252C">
        <w:rPr>
          <w:rtl/>
        </w:rPr>
        <w:t xml:space="preserve"> و</w:t>
      </w:r>
      <w:r w:rsidRPr="00AC252C">
        <w:rPr>
          <w:rtl/>
        </w:rPr>
        <w:t>88 مؤسسة رعاية اجتماعية للعائلات والأطفال والشباب (مراكز الرعاية الاجتماعية والنفسية ورعاية الأمومة والطفل وإعادة التأهيل الاجتماعي والنفسي).</w:t>
      </w:r>
    </w:p>
    <w:p w14:paraId="27B5F097" w14:textId="60F3D2A2" w:rsidR="00BC4BBC" w:rsidRPr="00AC252C" w:rsidRDefault="00BC4BBC" w:rsidP="00BC4BBC">
      <w:pPr>
        <w:pStyle w:val="SingleTxtGA"/>
        <w:rPr>
          <w:lang w:val="en-US"/>
        </w:rPr>
      </w:pPr>
      <w:r w:rsidRPr="00AC252C">
        <w:rPr>
          <w:rtl/>
        </w:rPr>
        <w:t>57-</w:t>
      </w:r>
      <w:r w:rsidRPr="00AC252C">
        <w:rPr>
          <w:rtl/>
        </w:rPr>
        <w:tab/>
        <w:t>وأجازت وزارة السياسات الاجتماعية في أوكرانيا معيار الدولة لتقديم الدعم الاجتماعي للأسر (الأشخاص) الذين يعانون من ظروف معيشية صعبة (أمر وزارة السياسات الاجتماعية رقم 318، المؤرخ</w:t>
      </w:r>
      <w:r w:rsidR="008D6D0A" w:rsidRPr="00AC252C">
        <w:rPr>
          <w:rFonts w:hint="cs"/>
          <w:rtl/>
        </w:rPr>
        <w:t> </w:t>
      </w:r>
      <w:r w:rsidRPr="00AC252C">
        <w:rPr>
          <w:rtl/>
        </w:rPr>
        <w:t xml:space="preserve">31 آذار/مارس 2016). </w:t>
      </w:r>
    </w:p>
    <w:p w14:paraId="09DB97E4" w14:textId="16D77D0F" w:rsidR="00BC4BBC" w:rsidRPr="00AC252C" w:rsidRDefault="00BC4BBC" w:rsidP="00BC4BBC">
      <w:pPr>
        <w:pStyle w:val="SingleTxtGA"/>
        <w:rPr>
          <w:lang w:val="en-US"/>
        </w:rPr>
      </w:pPr>
      <w:r w:rsidRPr="00AC252C">
        <w:rPr>
          <w:rtl/>
        </w:rPr>
        <w:t>58-</w:t>
      </w:r>
      <w:r w:rsidRPr="00AC252C">
        <w:rPr>
          <w:rtl/>
        </w:rPr>
        <w:tab/>
        <w:t>ويُقدم الدعم الاجتماعي للأشخاص ذوي الإعاقة منذ الطفولة وللأسر التي لديها أطفال ذوو إعاقة وتُدفع لهم الاستحقاقات الاجتماعية وبدلات الرعاية وتُقدم لهم الخدمات الاجتماعية وإعانات الإسكان والتعويضات والامتيازات. ويحق للسلطات المحلية أن تمنح، من مواردها المالية الخاصة ومن التبرعات الخيرية، ضمانات اجتماعية إضافية.</w:t>
      </w:r>
    </w:p>
    <w:p w14:paraId="485EC0CC" w14:textId="63E5704E" w:rsidR="00BC4BBC" w:rsidRPr="00AC252C" w:rsidRDefault="00BC4BBC" w:rsidP="00BC4BBC">
      <w:pPr>
        <w:pStyle w:val="SingleTxtGA"/>
        <w:rPr>
          <w:lang w:val="en-US"/>
        </w:rPr>
      </w:pPr>
      <w:r w:rsidRPr="00AC252C">
        <w:rPr>
          <w:rtl/>
        </w:rPr>
        <w:t>59-</w:t>
      </w:r>
      <w:r w:rsidRPr="00AC252C">
        <w:rPr>
          <w:rtl/>
        </w:rPr>
        <w:tab/>
        <w:t>وفي 1 تموز/يوليه 2020، وُحِّدت مبادئ المساعدة المالية للأمهات العازبات والأسر ذات الدخل المنخفض. واستُحدثت المساعدة الاجتماعية الحكومية لرعاية الأشخاص العازبين الذين بلغوا سن الثمانين ويحتاجون إلى رعاية وزيدت الضمانات الاجتماعية للأطفال ذوي الإعاقة الخاضعين للوصاية أو الحضانة من 2 إلى 3,5 من حد الكفاف الأدنى للطفل في السن المناسبة.</w:t>
      </w:r>
    </w:p>
    <w:p w14:paraId="76172A12" w14:textId="5AE56675" w:rsidR="00BC4BBC" w:rsidRPr="00AC252C" w:rsidRDefault="00BC4BBC" w:rsidP="00BC4BBC">
      <w:pPr>
        <w:pStyle w:val="SingleTxtGA"/>
        <w:rPr>
          <w:lang w:val="en-US"/>
        </w:rPr>
      </w:pPr>
      <w:r w:rsidRPr="00AC252C">
        <w:rPr>
          <w:rtl/>
        </w:rPr>
        <w:t>60-</w:t>
      </w:r>
      <w:r w:rsidRPr="00AC252C">
        <w:rPr>
          <w:rtl/>
        </w:rPr>
        <w:tab/>
        <w:t>وترد المعلومات عن الحصول على مدفوعات الرعاية الاجتماعية المتصلة بالإعاقة في الفقرة</w:t>
      </w:r>
      <w:r w:rsidR="006F7BD2" w:rsidRPr="00AC252C">
        <w:rPr>
          <w:rFonts w:hint="cs"/>
          <w:rtl/>
        </w:rPr>
        <w:t> </w:t>
      </w:r>
      <w:r w:rsidRPr="00AC252C">
        <w:rPr>
          <w:rtl/>
        </w:rPr>
        <w:t>281 (الإجابة عن السؤال 25، الفقرة (أ)).</w:t>
      </w:r>
    </w:p>
    <w:p w14:paraId="71B5FE2E" w14:textId="224A3DB4" w:rsidR="00BC4BBC" w:rsidRPr="00AC252C" w:rsidRDefault="00BC4BBC" w:rsidP="00BC4BBC">
      <w:pPr>
        <w:pStyle w:val="SingleTxtGA"/>
        <w:rPr>
          <w:lang w:val="en-US"/>
        </w:rPr>
      </w:pPr>
      <w:r w:rsidRPr="00AC252C">
        <w:rPr>
          <w:rtl/>
        </w:rPr>
        <w:t>61-</w:t>
      </w:r>
      <w:r w:rsidRPr="00AC252C">
        <w:rPr>
          <w:rtl/>
        </w:rPr>
        <w:tab/>
        <w:t>وترد المعلومات عن استحقاقات النساء العازبات العاملات اللائي يربين أطفالا</w:t>
      </w:r>
      <w:r w:rsidR="00AC252C">
        <w:rPr>
          <w:rFonts w:hint="cs"/>
          <w:rtl/>
        </w:rPr>
        <w:t>ً</w:t>
      </w:r>
      <w:r w:rsidRPr="00AC252C">
        <w:rPr>
          <w:rtl/>
        </w:rPr>
        <w:t xml:space="preserve"> من ذوي الإعاقة في التقرير الأول لأوكرانيا عن تنفيذ الاتفاقية.</w:t>
      </w:r>
    </w:p>
    <w:p w14:paraId="6DE51E79" w14:textId="4B3A7BBA" w:rsidR="00BC4BBC" w:rsidRPr="00AC252C" w:rsidRDefault="00BC4BBC" w:rsidP="006F7BD2">
      <w:pPr>
        <w:pStyle w:val="H1GA"/>
        <w:rPr>
          <w:lang w:val="en-US"/>
        </w:rPr>
      </w:pPr>
      <w:r w:rsidRPr="00AC252C">
        <w:rPr>
          <w:rtl/>
        </w:rPr>
        <w:tab/>
      </w:r>
      <w:r w:rsidRPr="00AC252C">
        <w:rPr>
          <w:rtl/>
        </w:rPr>
        <w:tab/>
        <w:t>الرد على الفقرة 4(ج) من قائمة المسائل</w:t>
      </w:r>
    </w:p>
    <w:p w14:paraId="09CEFA3A" w14:textId="1DA97680" w:rsidR="00BC4BBC" w:rsidRPr="00AC252C" w:rsidRDefault="00BC4BBC" w:rsidP="00BC4BBC">
      <w:pPr>
        <w:pStyle w:val="SingleTxtGA"/>
        <w:rPr>
          <w:lang w:val="en-US"/>
        </w:rPr>
      </w:pPr>
      <w:r w:rsidRPr="00AC252C">
        <w:rPr>
          <w:rtl/>
        </w:rPr>
        <w:t>62-</w:t>
      </w:r>
      <w:r w:rsidRPr="00AC252C">
        <w:rPr>
          <w:rtl/>
        </w:rPr>
        <w:tab/>
        <w:t>خلال جلسات الاستماع البرلمانية حول "منع التمييز ضد المرأة من الفئات الاجتماعية الضعيفة ومكافحته" التي عُقدت في عام 2018، تناول ممثلو الهيئات التنفيذية المركزية والمحلية والحكومات المحلية والمنظمات غير الحكومية والمنظمات الدولية ذات الصلة والعلماء والخبراء قضايا النساء ذوات الإعاقة.</w:t>
      </w:r>
    </w:p>
    <w:p w14:paraId="646236B2" w14:textId="0933BD82" w:rsidR="00BC4BBC" w:rsidRPr="00AC252C" w:rsidRDefault="00BC4BBC" w:rsidP="00BC4BBC">
      <w:pPr>
        <w:pStyle w:val="SingleTxtGA"/>
        <w:rPr>
          <w:lang w:val="en-US"/>
        </w:rPr>
      </w:pPr>
      <w:r w:rsidRPr="00AC252C">
        <w:rPr>
          <w:rtl/>
        </w:rPr>
        <w:lastRenderedPageBreak/>
        <w:t>63-</w:t>
      </w:r>
      <w:r w:rsidRPr="00AC252C">
        <w:rPr>
          <w:rtl/>
        </w:rPr>
        <w:tab/>
        <w:t>وأنتجت وزارة السياسات الاجتماعية ونشرت على اليوتيوب وشبكات اجتماعية أخرى وقنوات تلفزيونية إقليمية ومركزية شريط فيديو اجتماعي عن مكافحة التمييز الجنساني عنوانه "أنتم مصدر التغيير!"، ويشمل ذلك النساء اللاتي يعانين من أشكال متعددة من التمييز.</w:t>
      </w:r>
    </w:p>
    <w:p w14:paraId="26D92A46" w14:textId="2AA433C6" w:rsidR="00BC4BBC" w:rsidRPr="00AC252C" w:rsidRDefault="00BC4BBC" w:rsidP="006F7BD2">
      <w:pPr>
        <w:pStyle w:val="H1GA"/>
        <w:rPr>
          <w:lang w:val="en-US"/>
        </w:rPr>
      </w:pPr>
      <w:r w:rsidRPr="00AC252C">
        <w:rPr>
          <w:rtl/>
        </w:rPr>
        <w:tab/>
      </w:r>
      <w:r w:rsidRPr="00AC252C">
        <w:rPr>
          <w:rtl/>
        </w:rPr>
        <w:tab/>
        <w:t>الرد على الفقرة 5(أ) من قائمة المسائل</w:t>
      </w:r>
    </w:p>
    <w:p w14:paraId="74379093" w14:textId="7862F4CA" w:rsidR="00BC4BBC" w:rsidRPr="00AC252C" w:rsidRDefault="00BC4BBC" w:rsidP="00BC4BBC">
      <w:pPr>
        <w:pStyle w:val="SingleTxtGA"/>
        <w:rPr>
          <w:lang w:val="en-US"/>
        </w:rPr>
      </w:pPr>
      <w:r w:rsidRPr="00AC252C">
        <w:rPr>
          <w:rtl/>
        </w:rPr>
        <w:t>64-</w:t>
      </w:r>
      <w:r w:rsidRPr="00AC252C">
        <w:rPr>
          <w:rtl/>
        </w:rPr>
        <w:tab/>
        <w:t>طُوِّرت آليات مشاركة المجتمع المدني في صنع القرار لحماية حقوق الطفل ورصد إعمال حقوق الطفل من جانب مؤسسات الرعاية والتعليم على النحو المنصوص عليه في اللائحة النموذجية المستكملة للجنة حماية الطفل (الفقرة 21، من الملاحظات الختامية).</w:t>
      </w:r>
    </w:p>
    <w:p w14:paraId="12B24CBE" w14:textId="77A46225" w:rsidR="00BC4BBC" w:rsidRPr="00AC252C" w:rsidRDefault="00BC4BBC" w:rsidP="00BC4BBC">
      <w:pPr>
        <w:pStyle w:val="SingleTxtGA"/>
        <w:rPr>
          <w:lang w:val="en-US"/>
        </w:rPr>
      </w:pPr>
      <w:r w:rsidRPr="00AC252C">
        <w:rPr>
          <w:rtl/>
        </w:rPr>
        <w:t>65-</w:t>
      </w:r>
      <w:r w:rsidRPr="00AC252C">
        <w:rPr>
          <w:rtl/>
        </w:rPr>
        <w:tab/>
        <w:t xml:space="preserve">ووضعت وزارة السياسات الاجتماعية توصيات لإعداد خطط إقليمية لإصلاح نظام الرعاية المؤسسية للأطفال وتنفيذ هذه الخطط وإحداث تحول في كل هيئات الرعاية المؤسسية واستمارات جمع البيانات (عن حالة الأطفال في المقاطعة/المدينة/المجتمع الإقليمي الموحد والخدمات الطبية وخدمات إعادة التأهيل المقدمة للأطفال وللأسر التي لديها أطفال) ويُعكف على تنفيذ المشروع التجريبي بشأن استمارات جمع البيانات وتنفيذ التوصيات المنهجية في منطقة </w:t>
      </w:r>
      <w:proofErr w:type="spellStart"/>
      <w:r w:rsidRPr="00AC252C">
        <w:rPr>
          <w:rtl/>
        </w:rPr>
        <w:t>جيتومير</w:t>
      </w:r>
      <w:proofErr w:type="spellEnd"/>
      <w:r w:rsidRPr="00AC252C">
        <w:rPr>
          <w:rtl/>
        </w:rPr>
        <w:t>.</w:t>
      </w:r>
    </w:p>
    <w:p w14:paraId="5D36D9E2" w14:textId="152DE42E" w:rsidR="00BC4BBC" w:rsidRPr="00AC252C" w:rsidRDefault="00BC4BBC" w:rsidP="00BC4BBC">
      <w:pPr>
        <w:pStyle w:val="SingleTxtGA"/>
        <w:rPr>
          <w:lang w:val="en-US"/>
        </w:rPr>
      </w:pPr>
      <w:r w:rsidRPr="00AC252C">
        <w:rPr>
          <w:rtl/>
        </w:rPr>
        <w:t>66-</w:t>
      </w:r>
      <w:r w:rsidRPr="00AC252C">
        <w:rPr>
          <w:rtl/>
        </w:rPr>
        <w:tab/>
        <w:t>وفي تشرين الثاني/نوفمبر 2018، وُقِّعت مذكرة تفاهم بين وزارة السياسات الاجتماعية في أوكرانيا ومفوض البرلمان الأوكراني لحقوق الإنسان واليونيسف في أوكرانيا والشبكة الأوكرانية لحقوق الطفل لدعم التعاون في مجال حماية حقوق الطفل وإعداد نظام للرعاية البديلة في أوكرانيا. وتنص المذكرة، على وجه الخصوص، على توحيد جهود جميع الأطراف الرامية إلى تعزيز حماية حقوق الطفل، بما في ذلك تطوير حقوق الطفل ورصدها وحمايتها، فضلا</w:t>
      </w:r>
      <w:r w:rsidR="00AC252C">
        <w:rPr>
          <w:rFonts w:hint="cs"/>
          <w:rtl/>
        </w:rPr>
        <w:t>ً</w:t>
      </w:r>
      <w:r w:rsidRPr="00AC252C">
        <w:rPr>
          <w:rtl/>
        </w:rPr>
        <w:t xml:space="preserve"> عن تطوير الرعاية البديلة في أوكرانيا.</w:t>
      </w:r>
    </w:p>
    <w:p w14:paraId="1C518A2C" w14:textId="3516E24E" w:rsidR="00BC4BBC" w:rsidRPr="00AC252C" w:rsidRDefault="00BC4BBC" w:rsidP="00BC4BBC">
      <w:pPr>
        <w:pStyle w:val="SingleTxtGA"/>
        <w:rPr>
          <w:lang w:val="en-US"/>
        </w:rPr>
      </w:pPr>
      <w:r w:rsidRPr="00AC252C">
        <w:rPr>
          <w:rtl/>
        </w:rPr>
        <w:t>67-</w:t>
      </w:r>
      <w:r w:rsidRPr="00AC252C">
        <w:rPr>
          <w:rtl/>
        </w:rPr>
        <w:tab/>
        <w:t>وأعدت وزارة السياسات الاجتماعية مشروع أمر "بشأن الموافقة على إجراءات ومنهجية رصد وتقييم فعالية إصلاح نظام الرعاية المؤسسية للأطفال".</w:t>
      </w:r>
    </w:p>
    <w:p w14:paraId="7F2E7001" w14:textId="49F49C3B" w:rsidR="00BC4BBC" w:rsidRPr="00AC252C" w:rsidRDefault="00BC4BBC" w:rsidP="006F7BD2">
      <w:pPr>
        <w:pStyle w:val="H1GA"/>
        <w:rPr>
          <w:lang w:val="en-US"/>
        </w:rPr>
      </w:pPr>
      <w:r w:rsidRPr="00AC252C">
        <w:rPr>
          <w:rtl/>
        </w:rPr>
        <w:tab/>
      </w:r>
      <w:r w:rsidRPr="00AC252C">
        <w:rPr>
          <w:rtl/>
        </w:rPr>
        <w:tab/>
        <w:t>الرد على الفقرة 5(ب) من قائمة المسائل</w:t>
      </w:r>
    </w:p>
    <w:p w14:paraId="338BD525" w14:textId="7AB3827E" w:rsidR="00BC4BBC" w:rsidRPr="00AC252C" w:rsidRDefault="00BC4BBC" w:rsidP="00BC4BBC">
      <w:pPr>
        <w:pStyle w:val="SingleTxtGA"/>
        <w:rPr>
          <w:lang w:val="en-US"/>
        </w:rPr>
      </w:pPr>
      <w:r w:rsidRPr="00AC252C">
        <w:rPr>
          <w:rtl/>
        </w:rPr>
        <w:t>68-</w:t>
      </w:r>
      <w:r w:rsidRPr="00AC252C">
        <w:rPr>
          <w:rtl/>
        </w:rPr>
        <w:tab/>
        <w:t>أُجيزت إجراءات منح وضع الطفل المتضرر من الأعمال العدائية والنزاعات المسلحة بموجب قرار مجلس الوزراء رقم 268، المؤرخ 5 نيسان/أبريل 2017. ويحق لأي طفل أصيب بجروح، أو التواء، أو بإصابة نتيجة للأعمال العدائية والنزاعات المسلحة، أو تعرض للاعتداء الجسدي</w:t>
      </w:r>
      <w:r w:rsidR="005D5415" w:rsidRPr="00AC252C">
        <w:rPr>
          <w:rtl/>
        </w:rPr>
        <w:t xml:space="preserve"> و</w:t>
      </w:r>
      <w:r w:rsidRPr="00AC252C">
        <w:rPr>
          <w:rtl/>
        </w:rPr>
        <w:t>/أو الجنسي، أو اختُطف، أو نُقل بشكل غير قانوني من أوكرانيا، أو شارك في أعمال المجموعات شبه العسكرية أو المسلحة، أو تعرض للاحتجاز غير القانوني، بما في ذلك الوقوع في الأسر، أو تعرض للعنف النفسي، الحصول على هذا الوضع.</w:t>
      </w:r>
    </w:p>
    <w:p w14:paraId="167CACCF" w14:textId="23D21B1D" w:rsidR="00BC4BBC" w:rsidRPr="00AC252C" w:rsidRDefault="00BC4BBC" w:rsidP="00BC4BBC">
      <w:pPr>
        <w:pStyle w:val="SingleTxtGA"/>
        <w:rPr>
          <w:lang w:val="en-US"/>
        </w:rPr>
      </w:pPr>
      <w:r w:rsidRPr="00AC252C">
        <w:rPr>
          <w:rtl/>
        </w:rPr>
        <w:t>69-</w:t>
      </w:r>
      <w:r w:rsidRPr="00AC252C">
        <w:rPr>
          <w:rtl/>
        </w:rPr>
        <w:tab/>
        <w:t xml:space="preserve">وبحلول 31 آب/أغسطس 2020، سُجِّل </w:t>
      </w:r>
      <w:r w:rsidR="008D6D0A" w:rsidRPr="00AC252C">
        <w:rPr>
          <w:rFonts w:hint="cs"/>
          <w:rtl/>
        </w:rPr>
        <w:t>370 197</w:t>
      </w:r>
      <w:r w:rsidRPr="00AC252C">
        <w:rPr>
          <w:rtl/>
        </w:rPr>
        <w:t xml:space="preserve"> طفلا</w:t>
      </w:r>
      <w:r w:rsidR="00AC252C">
        <w:rPr>
          <w:rFonts w:hint="cs"/>
          <w:rtl/>
        </w:rPr>
        <w:t>ً</w:t>
      </w:r>
      <w:r w:rsidRPr="00AC252C">
        <w:rPr>
          <w:rtl/>
        </w:rPr>
        <w:t xml:space="preserve"> في قاعدة بيانات المعلومات الموحدة المخصصة للنازحين داخليا</w:t>
      </w:r>
      <w:r w:rsidR="007E660A">
        <w:rPr>
          <w:rFonts w:hint="cs"/>
          <w:rtl/>
        </w:rPr>
        <w:t>ً</w:t>
      </w:r>
      <w:r w:rsidRPr="00AC252C">
        <w:rPr>
          <w:rtl/>
        </w:rPr>
        <w:t>. وحتى 30 تموز/يوليه 2020، سُجِّل في 25 منطقة في أوكرانيا</w:t>
      </w:r>
      <w:r w:rsidR="006F7BD2" w:rsidRPr="00AC252C">
        <w:rPr>
          <w:rFonts w:hint="cs"/>
          <w:rtl/>
        </w:rPr>
        <w:t xml:space="preserve"> </w:t>
      </w:r>
      <w:r w:rsidR="008D6D0A" w:rsidRPr="00AC252C">
        <w:rPr>
          <w:rFonts w:hint="cs"/>
          <w:rtl/>
        </w:rPr>
        <w:t>105 46</w:t>
      </w:r>
      <w:r w:rsidRPr="00AC252C">
        <w:rPr>
          <w:rtl/>
        </w:rPr>
        <w:t xml:space="preserve"> أطفال يتمتعون بوضع مستقر، منهم 92 طفلا</w:t>
      </w:r>
      <w:r w:rsidR="00AC252C">
        <w:rPr>
          <w:rFonts w:hint="cs"/>
          <w:rtl/>
        </w:rPr>
        <w:t>ً</w:t>
      </w:r>
      <w:r w:rsidRPr="00AC252C">
        <w:rPr>
          <w:rtl/>
        </w:rPr>
        <w:t xml:space="preserve"> أصيبوا بجروح</w:t>
      </w:r>
      <w:r w:rsidR="005D5415" w:rsidRPr="00AC252C">
        <w:rPr>
          <w:rtl/>
        </w:rPr>
        <w:t xml:space="preserve"> </w:t>
      </w:r>
      <w:r w:rsidRPr="00AC252C">
        <w:rPr>
          <w:rtl/>
        </w:rPr>
        <w:t xml:space="preserve">أو تعرضوا للتشويه (3 أطفال في منطقة </w:t>
      </w:r>
      <w:proofErr w:type="spellStart"/>
      <w:r w:rsidRPr="00AC252C">
        <w:rPr>
          <w:rtl/>
        </w:rPr>
        <w:t>دنيبروبتروفسك</w:t>
      </w:r>
      <w:proofErr w:type="spellEnd"/>
      <w:r w:rsidRPr="00AC252C">
        <w:rPr>
          <w:rtl/>
        </w:rPr>
        <w:t xml:space="preserve"> و76 طفلا</w:t>
      </w:r>
      <w:r w:rsidR="00AC252C">
        <w:rPr>
          <w:rFonts w:hint="cs"/>
          <w:rtl/>
        </w:rPr>
        <w:t>ً</w:t>
      </w:r>
      <w:r w:rsidRPr="00AC252C">
        <w:rPr>
          <w:rtl/>
        </w:rPr>
        <w:t xml:space="preserve"> في منطقة </w:t>
      </w:r>
      <w:proofErr w:type="spellStart"/>
      <w:r w:rsidRPr="00AC252C">
        <w:rPr>
          <w:rtl/>
        </w:rPr>
        <w:t>دونيتسك</w:t>
      </w:r>
      <w:proofErr w:type="spellEnd"/>
      <w:r w:rsidRPr="00AC252C">
        <w:rPr>
          <w:rtl/>
        </w:rPr>
        <w:t xml:space="preserve"> </w:t>
      </w:r>
      <w:r w:rsidRPr="008805AC">
        <w:rPr>
          <w:rtl/>
        </w:rPr>
        <w:t>وطفل</w:t>
      </w:r>
      <w:r w:rsidR="00285ED2" w:rsidRPr="008805AC">
        <w:rPr>
          <w:rFonts w:hint="cs"/>
          <w:rtl/>
        </w:rPr>
        <w:t>ا</w:t>
      </w:r>
      <w:r w:rsidRPr="008805AC">
        <w:rPr>
          <w:rtl/>
        </w:rPr>
        <w:t>ن</w:t>
      </w:r>
      <w:r w:rsidRPr="00AC252C">
        <w:rPr>
          <w:rtl/>
        </w:rPr>
        <w:t xml:space="preserve"> في منطقة </w:t>
      </w:r>
      <w:proofErr w:type="spellStart"/>
      <w:r w:rsidRPr="00AC252C">
        <w:rPr>
          <w:rtl/>
        </w:rPr>
        <w:t>زابوريزهيا</w:t>
      </w:r>
      <w:proofErr w:type="spellEnd"/>
      <w:r w:rsidRPr="00AC252C">
        <w:rPr>
          <w:rtl/>
        </w:rPr>
        <w:t xml:space="preserve"> وطفل واحد في منطقة كييف و7 أطفال في منطقة </w:t>
      </w:r>
      <w:proofErr w:type="spellStart"/>
      <w:r w:rsidRPr="00AC252C">
        <w:rPr>
          <w:rtl/>
        </w:rPr>
        <w:t>لوهانسك</w:t>
      </w:r>
      <w:proofErr w:type="spellEnd"/>
      <w:r w:rsidRPr="00AC252C">
        <w:rPr>
          <w:rtl/>
        </w:rPr>
        <w:t xml:space="preserve"> وطفلان في منطقة </w:t>
      </w:r>
      <w:proofErr w:type="spellStart"/>
      <w:r w:rsidRPr="00AC252C">
        <w:rPr>
          <w:rtl/>
        </w:rPr>
        <w:t>خاركيف</w:t>
      </w:r>
      <w:proofErr w:type="spellEnd"/>
      <w:r w:rsidRPr="00AC252C">
        <w:rPr>
          <w:rtl/>
        </w:rPr>
        <w:t xml:space="preserve"> وطفل واحد في مدينة كييف). وتعرض</w:t>
      </w:r>
      <w:r w:rsidR="008D6D0A" w:rsidRPr="00AC252C">
        <w:rPr>
          <w:rFonts w:hint="cs"/>
          <w:rtl/>
        </w:rPr>
        <w:t> 012 46</w:t>
      </w:r>
      <w:r w:rsidRPr="00AC252C">
        <w:rPr>
          <w:rtl/>
        </w:rPr>
        <w:t xml:space="preserve"> طفلا</w:t>
      </w:r>
      <w:r w:rsidR="008D6D0A" w:rsidRPr="00AC252C">
        <w:rPr>
          <w:rFonts w:hint="cs"/>
          <w:rtl/>
        </w:rPr>
        <w:t>ً</w:t>
      </w:r>
      <w:r w:rsidRPr="00AC252C">
        <w:rPr>
          <w:rtl/>
        </w:rPr>
        <w:t xml:space="preserve"> للعنف النفسي وطفل واحد للإيذاء الجسدي في منطقة </w:t>
      </w:r>
      <w:proofErr w:type="spellStart"/>
      <w:r w:rsidRPr="00AC252C">
        <w:rPr>
          <w:rtl/>
        </w:rPr>
        <w:t>دونيتسك</w:t>
      </w:r>
      <w:proofErr w:type="spellEnd"/>
      <w:r w:rsidRPr="00AC252C">
        <w:rPr>
          <w:rtl/>
        </w:rPr>
        <w:t>. وسُلِّم</w:t>
      </w:r>
      <w:r w:rsidR="00D16323" w:rsidRPr="00AC252C">
        <w:rPr>
          <w:rFonts w:hint="cs"/>
          <w:rtl/>
        </w:rPr>
        <w:t xml:space="preserve"> 627 26</w:t>
      </w:r>
      <w:r w:rsidRPr="00AC252C">
        <w:rPr>
          <w:rtl/>
        </w:rPr>
        <w:t xml:space="preserve"> طلبا</w:t>
      </w:r>
      <w:r w:rsidR="00AC252C">
        <w:rPr>
          <w:rFonts w:hint="cs"/>
          <w:rtl/>
        </w:rPr>
        <w:t>ً</w:t>
      </w:r>
      <w:r w:rsidRPr="00AC252C">
        <w:rPr>
          <w:rtl/>
        </w:rPr>
        <w:t xml:space="preserve"> إلى سلطات الوصاية وأُجري تقييم لاحتياجات مراكز الخدمات الاجتماعية للأسر والأطفال والشباب شمل </w:t>
      </w:r>
      <w:r w:rsidR="00D16323" w:rsidRPr="00AC252C">
        <w:rPr>
          <w:rFonts w:hint="cs"/>
          <w:rtl/>
        </w:rPr>
        <w:t>312 84</w:t>
      </w:r>
      <w:r w:rsidRPr="00AC252C">
        <w:rPr>
          <w:rtl/>
        </w:rPr>
        <w:t xml:space="preserve"> عائلة لديها أطفال.</w:t>
      </w:r>
    </w:p>
    <w:p w14:paraId="47FE35CC" w14:textId="610CC687" w:rsidR="00BC4BBC" w:rsidRPr="00AC252C" w:rsidRDefault="00BC4BBC" w:rsidP="00BC4BBC">
      <w:pPr>
        <w:pStyle w:val="SingleTxtGA"/>
        <w:rPr>
          <w:lang w:val="en-US"/>
        </w:rPr>
      </w:pPr>
      <w:r w:rsidRPr="00AC252C">
        <w:rPr>
          <w:rtl/>
        </w:rPr>
        <w:t>70-</w:t>
      </w:r>
      <w:r w:rsidRPr="00AC252C">
        <w:rPr>
          <w:rtl/>
        </w:rPr>
        <w:tab/>
        <w:t>وتُقدم المعلومات عن إجلاء الأطفال ذوي الإعاقة ردا</w:t>
      </w:r>
      <w:r w:rsidR="00AC252C">
        <w:rPr>
          <w:rFonts w:hint="cs"/>
          <w:rtl/>
        </w:rPr>
        <w:t>ً</w:t>
      </w:r>
      <w:r w:rsidRPr="00AC252C">
        <w:rPr>
          <w:rtl/>
        </w:rPr>
        <w:t xml:space="preserve"> على السؤال رقم 9.</w:t>
      </w:r>
    </w:p>
    <w:p w14:paraId="7E62C093" w14:textId="06A74AA9" w:rsidR="00BC4BBC" w:rsidRPr="00AC252C" w:rsidRDefault="00BC4BBC" w:rsidP="00BC4BBC">
      <w:pPr>
        <w:pStyle w:val="SingleTxtGA"/>
        <w:rPr>
          <w:lang w:val="en-US"/>
        </w:rPr>
      </w:pPr>
      <w:r w:rsidRPr="00AC252C">
        <w:rPr>
          <w:rtl/>
        </w:rPr>
        <w:lastRenderedPageBreak/>
        <w:t>71-</w:t>
      </w:r>
      <w:r w:rsidRPr="00AC252C">
        <w:rPr>
          <w:rtl/>
        </w:rPr>
        <w:tab/>
        <w:t>وشُرع في استخدام الخط الساخن المخصص للعنف العائلي، وهو الخط 1547.</w:t>
      </w:r>
    </w:p>
    <w:p w14:paraId="2D82D611" w14:textId="5AE7F023" w:rsidR="00BC4BBC" w:rsidRPr="00AC252C" w:rsidRDefault="00BC4BBC" w:rsidP="00BC4BBC">
      <w:pPr>
        <w:pStyle w:val="SingleTxtGA"/>
        <w:rPr>
          <w:lang w:val="en-US"/>
        </w:rPr>
      </w:pPr>
      <w:r w:rsidRPr="00AC252C">
        <w:rPr>
          <w:rtl/>
        </w:rPr>
        <w:t>72-</w:t>
      </w:r>
      <w:r w:rsidRPr="00AC252C">
        <w:rPr>
          <w:rtl/>
        </w:rPr>
        <w:tab/>
        <w:t>وفي عام 2016، وضعت الشرطة الوطنية، بالتعاون مع الأكاديمية الوطنية للشؤون الداخلية، مبادئ توجيهية بشأن "تنظيم وتكتيكات تدابير التحقيق (إجراءات التفتيش) بمشاركة الأشخاص ذوي الإعاقات الجسدية".</w:t>
      </w:r>
    </w:p>
    <w:p w14:paraId="0F5B1E06" w14:textId="0EF45824" w:rsidR="00BC4BBC" w:rsidRPr="00AC252C" w:rsidRDefault="00BC4BBC" w:rsidP="00BC4BBC">
      <w:pPr>
        <w:pStyle w:val="SingleTxtGA"/>
        <w:rPr>
          <w:lang w:val="en-US"/>
        </w:rPr>
      </w:pPr>
      <w:r w:rsidRPr="00AC252C">
        <w:rPr>
          <w:rtl/>
        </w:rPr>
        <w:t>73-</w:t>
      </w:r>
      <w:r w:rsidRPr="00AC252C">
        <w:rPr>
          <w:rtl/>
        </w:rPr>
        <w:tab/>
        <w:t>ووضعت الشرطة الوطنية الأوكرانية ودائرة حرس الحدود الأوكرانية ومؤسسات التعليم العالي التابعة لوزارة الشؤون الداخلية الأوكرانية مبادئ توجيهية بشأن تحديد جرائم الاتجار بالبشر وتوثيقها والتحقيق فيها. وفي عام 2017، أُحيلت هذه المبادئ التوجيهية، بدعم من المنظمة الدولية للهجرة في أوكرانيا، إلى وحدات الشرطة الإقليمية لأخذها في الحسبان في أداء عملها.</w:t>
      </w:r>
    </w:p>
    <w:p w14:paraId="359B8979" w14:textId="4EE6265B" w:rsidR="00BC4BBC" w:rsidRPr="00AC252C" w:rsidRDefault="00BC4BBC" w:rsidP="00BC4BBC">
      <w:pPr>
        <w:pStyle w:val="SingleTxtGA"/>
        <w:rPr>
          <w:lang w:val="en-US"/>
        </w:rPr>
      </w:pPr>
      <w:r w:rsidRPr="00AC252C">
        <w:rPr>
          <w:rtl/>
        </w:rPr>
        <w:t>74-</w:t>
      </w:r>
      <w:r w:rsidRPr="00AC252C">
        <w:rPr>
          <w:rtl/>
        </w:rPr>
        <w:tab/>
        <w:t>وبما أنَّ الإجراءات الجنائية التي يكون فيها ضحايا الجريمة من الأشخاص ذوي الإعاقة تخلو من خصائص محددة لإجراء التحقيق السابق للمحاكمة، يُجرى التحقيق على أساس عام.</w:t>
      </w:r>
    </w:p>
    <w:p w14:paraId="2AF5B0C3" w14:textId="42291251" w:rsidR="00BC4BBC" w:rsidRPr="00AC252C" w:rsidRDefault="00BC4BBC" w:rsidP="00BC4BBC">
      <w:pPr>
        <w:pStyle w:val="SingleTxtGA"/>
        <w:rPr>
          <w:lang w:val="en-US"/>
        </w:rPr>
      </w:pPr>
      <w:r w:rsidRPr="00AC252C">
        <w:rPr>
          <w:rtl/>
        </w:rPr>
        <w:t>75-</w:t>
      </w:r>
      <w:r w:rsidRPr="00AC252C">
        <w:rPr>
          <w:rtl/>
        </w:rPr>
        <w:tab/>
        <w:t>وسعيا</w:t>
      </w:r>
      <w:r w:rsidR="00AC252C">
        <w:rPr>
          <w:rFonts w:hint="cs"/>
          <w:rtl/>
        </w:rPr>
        <w:t>ً</w:t>
      </w:r>
      <w:r w:rsidRPr="00AC252C">
        <w:rPr>
          <w:rtl/>
        </w:rPr>
        <w:t xml:space="preserve"> لتهيئة ظروف معيشية ملائمة للأولاد والبنات ذوي الإعاقة الذين يعيشون في المدارس الداخلية، ولا سيما لضمان حقهم في الخصوصية، أُجري التعديل رقم</w:t>
      </w:r>
      <w:r w:rsidR="00D16323" w:rsidRPr="00AC252C">
        <w:rPr>
          <w:rFonts w:hint="cs"/>
          <w:rtl/>
        </w:rPr>
        <w:t xml:space="preserve"> </w:t>
      </w:r>
      <w:r w:rsidRPr="00AC252C">
        <w:rPr>
          <w:lang w:val="en-US"/>
        </w:rPr>
        <w:t>2</w:t>
      </w:r>
      <w:r w:rsidR="00D16323" w:rsidRPr="00AC252C">
        <w:rPr>
          <w:lang w:val="en-US"/>
        </w:rPr>
        <w:t> </w:t>
      </w:r>
      <w:r w:rsidRPr="00AC252C">
        <w:rPr>
          <w:lang w:val="en-US"/>
        </w:rPr>
        <w:t>SBN</w:t>
      </w:r>
      <w:r w:rsidR="00D16323" w:rsidRPr="00AC252C">
        <w:rPr>
          <w:lang w:val="en-US"/>
        </w:rPr>
        <w:t> </w:t>
      </w:r>
      <w:r w:rsidRPr="00AC252C">
        <w:rPr>
          <w:lang w:val="en-US"/>
        </w:rPr>
        <w:t>B.2.2</w:t>
      </w:r>
      <w:r w:rsidR="00D16323" w:rsidRPr="00AC252C">
        <w:rPr>
          <w:lang w:val="en-US"/>
        </w:rPr>
        <w:t> </w:t>
      </w:r>
      <w:r w:rsidRPr="00AC252C">
        <w:rPr>
          <w:lang w:val="en-US"/>
        </w:rPr>
        <w:t>18:</w:t>
      </w:r>
      <w:r w:rsidR="00D16323" w:rsidRPr="00AC252C">
        <w:rPr>
          <w:lang w:val="en-US"/>
        </w:rPr>
        <w:t> </w:t>
      </w:r>
      <w:r w:rsidRPr="00AC252C">
        <w:rPr>
          <w:lang w:val="en-US"/>
        </w:rPr>
        <w:t>2007</w:t>
      </w:r>
      <w:r w:rsidR="005D5415" w:rsidRPr="00AC252C">
        <w:rPr>
          <w:rtl/>
          <w:lang w:val="en-US"/>
        </w:rPr>
        <w:t xml:space="preserve"> </w:t>
      </w:r>
      <w:r w:rsidRPr="00AC252C">
        <w:rPr>
          <w:rtl/>
        </w:rPr>
        <w:t>"المنازل والمباني. مؤسسات الرعاية الاجتماعية" الذي يتضمن متطلبات تصميم دور الأيتام المخصصة للأطفال والأشخاص ذوي الإعاقة والمتمتعة ببيئة خالية من العوائق إلى حد كبير (الفقرة 14، من الملاحظات الختامية).</w:t>
      </w:r>
    </w:p>
    <w:p w14:paraId="2E8AFF75" w14:textId="4AE963C9" w:rsidR="00BC4BBC" w:rsidRPr="00AC252C" w:rsidRDefault="00BC4BBC" w:rsidP="00BC4BBC">
      <w:pPr>
        <w:pStyle w:val="SingleTxtGA"/>
        <w:rPr>
          <w:lang w:val="en-US"/>
        </w:rPr>
      </w:pPr>
      <w:r w:rsidRPr="00AC252C">
        <w:rPr>
          <w:rtl/>
        </w:rPr>
        <w:t>76-</w:t>
      </w:r>
      <w:r w:rsidRPr="00AC252C">
        <w:rPr>
          <w:rtl/>
        </w:rPr>
        <w:tab/>
        <w:t>ووفقا</w:t>
      </w:r>
      <w:r w:rsidR="00AC252C">
        <w:rPr>
          <w:rFonts w:hint="cs"/>
          <w:rtl/>
        </w:rPr>
        <w:t>ً</w:t>
      </w:r>
      <w:r w:rsidRPr="00AC252C">
        <w:rPr>
          <w:rtl/>
        </w:rPr>
        <w:t xml:space="preserve"> للوائح الموحدة لدور الأيتام، يكفل موظفو المدارس الداخلية سلامة التلاميذ/الخاضعين للوصايا ويقدمون لهم المساعدة، عند الاقتضاء، للحصول على الغذاء الكافي والمأمون من الناحية</w:t>
      </w:r>
      <w:r w:rsidR="00AC252C">
        <w:rPr>
          <w:rFonts w:hint="cs"/>
          <w:rtl/>
        </w:rPr>
        <w:t> </w:t>
      </w:r>
      <w:r w:rsidRPr="00AC252C">
        <w:rPr>
          <w:rtl/>
        </w:rPr>
        <w:t>التغذوية.</w:t>
      </w:r>
    </w:p>
    <w:p w14:paraId="25770472" w14:textId="2A63A961" w:rsidR="00BC4BBC" w:rsidRPr="00AC252C" w:rsidRDefault="00BC4BBC" w:rsidP="00BC4BBC">
      <w:pPr>
        <w:pStyle w:val="SingleTxtGA"/>
        <w:rPr>
          <w:lang w:val="en-US"/>
        </w:rPr>
      </w:pPr>
      <w:r w:rsidRPr="00AC252C">
        <w:rPr>
          <w:rtl/>
        </w:rPr>
        <w:t>77-</w:t>
      </w:r>
      <w:r w:rsidRPr="00AC252C">
        <w:rPr>
          <w:rtl/>
        </w:rPr>
        <w:tab/>
        <w:t>وأُجيزت معايير الاحتياجات الفسيولوجية لسكان أوكرانيا من المغذيات الأساسية والطاقة بموجب الأمر رقم 1073 الصادر عن وزارة الصحة في أوكرانيا بتاريخ 3 أيلول/سبتمبر 2017.</w:t>
      </w:r>
    </w:p>
    <w:p w14:paraId="61F25431" w14:textId="4C65C501" w:rsidR="00BC4BBC" w:rsidRPr="00AC252C" w:rsidRDefault="00BC4BBC" w:rsidP="006F7BD2">
      <w:pPr>
        <w:pStyle w:val="H1GA"/>
        <w:rPr>
          <w:lang w:val="en-US"/>
        </w:rPr>
      </w:pPr>
      <w:r w:rsidRPr="00AC252C">
        <w:rPr>
          <w:rtl/>
        </w:rPr>
        <w:tab/>
      </w:r>
      <w:r w:rsidRPr="00AC252C">
        <w:rPr>
          <w:rtl/>
        </w:rPr>
        <w:tab/>
        <w:t>الرد على الفقرة 5(ج) من قائمة المسائل</w:t>
      </w:r>
    </w:p>
    <w:p w14:paraId="2894C048" w14:textId="4BEF7709" w:rsidR="00BC4BBC" w:rsidRPr="00AC252C" w:rsidRDefault="00BC4BBC" w:rsidP="00BC4BBC">
      <w:pPr>
        <w:pStyle w:val="SingleTxtGA"/>
        <w:rPr>
          <w:lang w:val="en-US"/>
        </w:rPr>
      </w:pPr>
      <w:r w:rsidRPr="00AC252C">
        <w:rPr>
          <w:rtl/>
        </w:rPr>
        <w:t>78-</w:t>
      </w:r>
      <w:r w:rsidRPr="00AC252C">
        <w:rPr>
          <w:rtl/>
        </w:rPr>
        <w:tab/>
        <w:t>منذ 1 أيلول/سبتمبر 2017، عُلِّق تسجيل الطلاب في الصفوف الإعدادية والابتدائية من المدارس الخاصة بالأطفال المتخلفين عقليا</w:t>
      </w:r>
      <w:r w:rsidR="00CD1D96">
        <w:rPr>
          <w:rFonts w:hint="cs"/>
          <w:rtl/>
        </w:rPr>
        <w:t>ً</w:t>
      </w:r>
      <w:r w:rsidRPr="00AC252C">
        <w:rPr>
          <w:rtl/>
        </w:rPr>
        <w:t xml:space="preserve"> وأُتيح لهم التعليم في فصول جامعة وخاصة في المدارس الثانوية التي تقع في مكان إقامتهم. وفي عام 2018، استُبدلت الاستشارات النفسية والطبية والتربوية التي يُتبع فيها نهج طبي في تقييم الطفل وتعليم الأطفال ذوي الإعاقة على أساس قائمة تشمل 8 أمراض، بمراكز الموارد الجامعة التي أنشأتها الحكومات المحلية لتتعامل مع </w:t>
      </w:r>
      <w:r w:rsidR="00CE7358" w:rsidRPr="00AC252C">
        <w:rPr>
          <w:rFonts w:hint="cs"/>
          <w:rtl/>
        </w:rPr>
        <w:t>000 7</w:t>
      </w:r>
      <w:r w:rsidRPr="00AC252C">
        <w:rPr>
          <w:rtl/>
        </w:rPr>
        <w:t xml:space="preserve"> طفل في المناطق الريفية</w:t>
      </w:r>
      <w:r w:rsidR="005D5415" w:rsidRPr="00AC252C">
        <w:rPr>
          <w:rtl/>
        </w:rPr>
        <w:t xml:space="preserve"> و</w:t>
      </w:r>
      <w:r w:rsidR="00CE7358" w:rsidRPr="00AC252C">
        <w:rPr>
          <w:rFonts w:hint="cs"/>
          <w:rtl/>
        </w:rPr>
        <w:t>000 12</w:t>
      </w:r>
      <w:r w:rsidRPr="00AC252C">
        <w:rPr>
          <w:rtl/>
        </w:rPr>
        <w:t xml:space="preserve"> طفل في المدن.</w:t>
      </w:r>
    </w:p>
    <w:p w14:paraId="6DA153E2" w14:textId="18906B1E" w:rsidR="00BC4BBC" w:rsidRPr="00AC252C" w:rsidRDefault="00BC4BBC" w:rsidP="00BC4BBC">
      <w:pPr>
        <w:pStyle w:val="SingleTxtGA"/>
        <w:rPr>
          <w:lang w:val="en-US"/>
        </w:rPr>
      </w:pPr>
      <w:r w:rsidRPr="00AC252C">
        <w:rPr>
          <w:rtl/>
        </w:rPr>
        <w:t>79-</w:t>
      </w:r>
      <w:r w:rsidRPr="00AC252C">
        <w:rPr>
          <w:rtl/>
        </w:rPr>
        <w:tab/>
        <w:t>وبدأ تشغيل دور المجموعات الصغيرة، ومن بينها دور الأطفال ذوي الإعاقة في ظل ظروف تنشئة شبيهة بظروف الأسرة. وشُرع في تقديم خدمة كفالة الأطفال غير القادرين مؤقتا</w:t>
      </w:r>
      <w:r w:rsidR="00CD1D96">
        <w:rPr>
          <w:rFonts w:hint="cs"/>
          <w:rtl/>
        </w:rPr>
        <w:t>ً</w:t>
      </w:r>
      <w:r w:rsidRPr="00AC252C">
        <w:rPr>
          <w:rtl/>
        </w:rPr>
        <w:t xml:space="preserve"> على العيش في أسرهم بسبب ظروف الحياة الصعبة. وحُدِّد مبلغ الدعم المالي الذي يُقدم للوالدين بالتبني في الأسر التي تتبنى أطفالا</w:t>
      </w:r>
      <w:r w:rsidR="00CD1D96">
        <w:rPr>
          <w:rFonts w:hint="cs"/>
          <w:rtl/>
        </w:rPr>
        <w:t>ً</w:t>
      </w:r>
      <w:r w:rsidRPr="00AC252C">
        <w:rPr>
          <w:rtl/>
        </w:rPr>
        <w:t xml:space="preserve"> ودور الأيتام الأسرية بحد كفاف واحد للأشخاص الأصحاء جسديا</w:t>
      </w:r>
      <w:r w:rsidR="00CD1D96">
        <w:rPr>
          <w:rFonts w:hint="cs"/>
          <w:rtl/>
        </w:rPr>
        <w:t>ً</w:t>
      </w:r>
      <w:r w:rsidRPr="00AC252C">
        <w:rPr>
          <w:rtl/>
        </w:rPr>
        <w:t xml:space="preserve"> لكل طفل بالتبني. وتمت الموافقة على برنامج تهيئة من يغادرون مؤسسات الرعاية المؤسسية للعيش المستقل وتنشئة الأطفال والأشخاص من الأسر الحاضنة ودور الأيتام الأسرية، فضلا</w:t>
      </w:r>
      <w:r w:rsidR="00CD1D96">
        <w:rPr>
          <w:rFonts w:hint="cs"/>
          <w:rtl/>
        </w:rPr>
        <w:t>ً</w:t>
      </w:r>
      <w:r w:rsidRPr="00AC252C">
        <w:rPr>
          <w:rtl/>
        </w:rPr>
        <w:t xml:space="preserve"> عن برنامج تدريب نموذجي شامل لإصلاح نظام الرعاية المؤسسية وتنشئة الأطفال. ودُرِّب 43 مدربا</w:t>
      </w:r>
      <w:r w:rsidR="00CD1D96">
        <w:rPr>
          <w:rFonts w:hint="cs"/>
          <w:rtl/>
        </w:rPr>
        <w:t>ً</w:t>
      </w:r>
      <w:r w:rsidRPr="00AC252C">
        <w:rPr>
          <w:rtl/>
        </w:rPr>
        <w:t xml:space="preserve"> ومستشارا</w:t>
      </w:r>
      <w:r w:rsidR="00CD1D96">
        <w:rPr>
          <w:rFonts w:hint="cs"/>
          <w:rtl/>
        </w:rPr>
        <w:t>ً</w:t>
      </w:r>
      <w:r w:rsidRPr="00AC252C">
        <w:rPr>
          <w:rtl/>
        </w:rPr>
        <w:t xml:space="preserve"> إقليميا</w:t>
      </w:r>
      <w:r w:rsidR="00CD1D96">
        <w:rPr>
          <w:rFonts w:hint="cs"/>
          <w:rtl/>
        </w:rPr>
        <w:t>ً</w:t>
      </w:r>
      <w:r w:rsidRPr="00AC252C">
        <w:rPr>
          <w:rtl/>
        </w:rPr>
        <w:t xml:space="preserve"> من بين موظفي خدمات </w:t>
      </w:r>
      <w:r w:rsidRPr="00AC252C">
        <w:rPr>
          <w:rtl/>
        </w:rPr>
        <w:lastRenderedPageBreak/>
        <w:t>الأطفال ومراكز الخدمات الاجتماعية للأسر والأطفال والشباب ومؤسسات المجتمع المدني على الاضطلاع بأنشطة تعليمية تتعلق بإنهاء الإيداع في مؤسسات الرعاية في أوكرانيا.</w:t>
      </w:r>
    </w:p>
    <w:p w14:paraId="611BFB1D" w14:textId="29BCEBAE" w:rsidR="00BC4BBC" w:rsidRPr="00AC252C" w:rsidRDefault="00BC4BBC" w:rsidP="00BC4BBC">
      <w:pPr>
        <w:pStyle w:val="SingleTxtGA"/>
        <w:rPr>
          <w:lang w:val="en-US"/>
        </w:rPr>
      </w:pPr>
      <w:r w:rsidRPr="00AC252C">
        <w:rPr>
          <w:rtl/>
        </w:rPr>
        <w:t>80-</w:t>
      </w:r>
      <w:r w:rsidRPr="00AC252C">
        <w:rPr>
          <w:rtl/>
        </w:rPr>
        <w:tab/>
        <w:t>وأُجيزت اللوائح الموحدة المتعلقة بالرعاية الملطفة ورعاية المرضى الداخليين لمدة خمسة أيام والإقامة المؤقتة التي من شأنها أن تعزز توفير الخدمات الاجتماعية للأطفال ذوي الإعاقة في الشبكة القائمة لمؤسسات الحماية الاجتماعية.</w:t>
      </w:r>
    </w:p>
    <w:p w14:paraId="097D64AD" w14:textId="4FAA34F9" w:rsidR="00BC4BBC" w:rsidRPr="00AC252C" w:rsidRDefault="00BC4BBC" w:rsidP="006F7BD2">
      <w:pPr>
        <w:pStyle w:val="H1GA"/>
        <w:rPr>
          <w:lang w:val="en-US"/>
        </w:rPr>
      </w:pPr>
      <w:r w:rsidRPr="00AC252C">
        <w:rPr>
          <w:rtl/>
        </w:rPr>
        <w:tab/>
      </w:r>
      <w:r w:rsidRPr="00AC252C">
        <w:rPr>
          <w:rtl/>
        </w:rPr>
        <w:tab/>
        <w:t>الرد على الفقرة 5(د) من قائمة المسائل</w:t>
      </w:r>
    </w:p>
    <w:p w14:paraId="2A8BEBDC" w14:textId="4FBF083A" w:rsidR="00BC4BBC" w:rsidRPr="00AC252C" w:rsidRDefault="00BC4BBC" w:rsidP="00BC4BBC">
      <w:pPr>
        <w:pStyle w:val="SingleTxtGA"/>
        <w:rPr>
          <w:lang w:val="en-US"/>
        </w:rPr>
      </w:pPr>
      <w:r w:rsidRPr="00AC252C">
        <w:rPr>
          <w:rtl/>
        </w:rPr>
        <w:t>81-</w:t>
      </w:r>
      <w:r w:rsidRPr="00AC252C">
        <w:rPr>
          <w:rtl/>
        </w:rPr>
        <w:tab/>
        <w:t>في كانون الأول/ديسمبر 2016، شُرع في إدخال آلية الاستجابة المبكرة في أربع مناطق في أوكرانيا. وكُلفت وزارة السياسات الاجتماعية بتنسيق المشروع التجريبي على الصعيد الوطني. وأنشئ المجلس الوطني للاستجابة المبكرة ليكون بمثابة هيئة استشارية لمجلس وزراء أوكرانيا. وعُقد اجتماع المجلس الوطني الأول في تموز/يوليه 2019.</w:t>
      </w:r>
    </w:p>
    <w:p w14:paraId="54E41470" w14:textId="6EAB75C1" w:rsidR="00BC4BBC" w:rsidRPr="00AC252C" w:rsidRDefault="00BC4BBC" w:rsidP="00BC4BBC">
      <w:pPr>
        <w:pStyle w:val="SingleTxtGA"/>
        <w:rPr>
          <w:lang w:val="en-US"/>
        </w:rPr>
      </w:pPr>
      <w:r w:rsidRPr="00AC252C">
        <w:rPr>
          <w:rtl/>
        </w:rPr>
        <w:t>82-</w:t>
      </w:r>
      <w:r w:rsidRPr="00AC252C">
        <w:rPr>
          <w:rtl/>
        </w:rPr>
        <w:tab/>
        <w:t>وشُرع في مشروع التوأمة بين أوكرانيا وفرنسا المسمى "دعم السلطات الأوكرانية في وضع إطار قانوني وإداري لاستحداث نظام للتدخل المبكر وإعادة التأهيل للأطفال ذوي الإعاقة أو الأطفال المعرضين لخطر الإعاقة".</w:t>
      </w:r>
    </w:p>
    <w:p w14:paraId="4CF0EB65" w14:textId="55370E14" w:rsidR="00BC4BBC" w:rsidRPr="00AC252C" w:rsidRDefault="00BC4BBC" w:rsidP="00BC4BBC">
      <w:pPr>
        <w:pStyle w:val="SingleTxtGA"/>
        <w:rPr>
          <w:lang w:val="en-US"/>
        </w:rPr>
      </w:pPr>
      <w:r w:rsidRPr="00AC252C">
        <w:rPr>
          <w:spacing w:val="-1"/>
          <w:rtl/>
        </w:rPr>
        <w:t>83-</w:t>
      </w:r>
      <w:r w:rsidRPr="00AC252C">
        <w:rPr>
          <w:spacing w:val="-1"/>
          <w:rtl/>
        </w:rPr>
        <w:tab/>
        <w:t>وفي أيار/مايو 2019، أُجيزت خطة العمل لتنفيذ المشروع التجريبي المعنون "إنشاء نظام خدمات التدخل المبكر من أجل نمو الطفل والحفاظ على صحته وحياته" وذلك خلال الفترة 2019-2021</w:t>
      </w:r>
      <w:r w:rsidRPr="00AC252C">
        <w:rPr>
          <w:rtl/>
        </w:rPr>
        <w:t>. ووفقا</w:t>
      </w:r>
      <w:r w:rsidR="00CD1D96">
        <w:rPr>
          <w:rFonts w:hint="cs"/>
          <w:rtl/>
        </w:rPr>
        <w:t>ً</w:t>
      </w:r>
      <w:r w:rsidRPr="00AC252C">
        <w:rPr>
          <w:rtl/>
        </w:rPr>
        <w:t xml:space="preserve"> لخطة العمل المذكورة أعلاه، تولت وزارة السياسات الاجتماعية مهمة تنسيق عملية تنفيذ المشروع التجريبي ورصده في 10 مناطق في أوكرانيا، من بينها منطقة </w:t>
      </w:r>
      <w:proofErr w:type="spellStart"/>
      <w:r w:rsidRPr="00AC252C">
        <w:rPr>
          <w:rtl/>
        </w:rPr>
        <w:t>لوهانسك</w:t>
      </w:r>
      <w:proofErr w:type="spellEnd"/>
      <w:r w:rsidRPr="00AC252C">
        <w:rPr>
          <w:rtl/>
        </w:rPr>
        <w:t xml:space="preserve"> (حيث نُفِّذ بإنشاء ثلاثة مراكز لإعادة التأهيل). وفي المناطق التجريبية، حُددت مراكز منهجية إقليمية وأُنشئت مجالس استشارية إقليمية لتنفيذ المشروع التجريبي. وفي مستهل عام 2020، أُتيحت خدمة التدخل المبكر الممولة من الميزانية المحلية ومن المنظمات غير الحكومية والمساعدة الدولية، من قِبل 28 مؤسسة (14 فريقا</w:t>
      </w:r>
      <w:r w:rsidR="00CD1D96">
        <w:rPr>
          <w:rFonts w:hint="cs"/>
          <w:rtl/>
        </w:rPr>
        <w:t>ً</w:t>
      </w:r>
      <w:r w:rsidRPr="00AC252C">
        <w:rPr>
          <w:rtl/>
        </w:rPr>
        <w:t xml:space="preserve"> متعدد التخصصات تتألف من 50 شخصا</w:t>
      </w:r>
      <w:r w:rsidR="007E660A">
        <w:rPr>
          <w:rFonts w:hint="cs"/>
          <w:rtl/>
        </w:rPr>
        <w:t>ً</w:t>
      </w:r>
      <w:r w:rsidRPr="00AC252C">
        <w:rPr>
          <w:rtl/>
        </w:rPr>
        <w:t xml:space="preserve">) في 7 مناطق تجريبية (الفقرة 49، من الملاحظات الختامية). </w:t>
      </w:r>
    </w:p>
    <w:p w14:paraId="5183724F" w14:textId="308D3ED4" w:rsidR="00BC4BBC" w:rsidRPr="00AC252C" w:rsidRDefault="00BC4BBC" w:rsidP="00BC4BBC">
      <w:pPr>
        <w:pStyle w:val="SingleTxtGA"/>
        <w:rPr>
          <w:lang w:val="en-US"/>
        </w:rPr>
      </w:pPr>
      <w:r w:rsidRPr="00AC252C">
        <w:rPr>
          <w:rtl/>
        </w:rPr>
        <w:t>84-</w:t>
      </w:r>
      <w:r w:rsidRPr="00AC252C">
        <w:rPr>
          <w:rtl/>
        </w:rPr>
        <w:tab/>
        <w:t xml:space="preserve">وخلال عام 2019، قدمت مؤسسات إعادة التأهيل البلدية في منطقة </w:t>
      </w:r>
      <w:proofErr w:type="spellStart"/>
      <w:r w:rsidRPr="00AC252C">
        <w:rPr>
          <w:rtl/>
        </w:rPr>
        <w:t>دونيتسك</w:t>
      </w:r>
      <w:proofErr w:type="spellEnd"/>
      <w:r w:rsidRPr="00AC252C">
        <w:rPr>
          <w:rtl/>
        </w:rPr>
        <w:t xml:space="preserve"> (المؤلفة من </w:t>
      </w:r>
      <w:proofErr w:type="spellStart"/>
      <w:r w:rsidRPr="00AC252C">
        <w:rPr>
          <w:rtl/>
        </w:rPr>
        <w:t>أفدييفكا</w:t>
      </w:r>
      <w:proofErr w:type="spellEnd"/>
      <w:r w:rsidRPr="00AC252C">
        <w:rPr>
          <w:rtl/>
        </w:rPr>
        <w:t xml:space="preserve"> </w:t>
      </w:r>
      <w:proofErr w:type="spellStart"/>
      <w:r w:rsidRPr="00AC252C">
        <w:rPr>
          <w:rtl/>
        </w:rPr>
        <w:t>ودوبروبيلسكا</w:t>
      </w:r>
      <w:proofErr w:type="spellEnd"/>
      <w:r w:rsidRPr="00AC252C">
        <w:rPr>
          <w:rtl/>
        </w:rPr>
        <w:t xml:space="preserve"> </w:t>
      </w:r>
      <w:proofErr w:type="spellStart"/>
      <w:r w:rsidRPr="00AC252C">
        <w:rPr>
          <w:rtl/>
        </w:rPr>
        <w:t>ودروجكيفسكا</w:t>
      </w:r>
      <w:proofErr w:type="spellEnd"/>
      <w:r w:rsidRPr="00AC252C">
        <w:rPr>
          <w:rtl/>
        </w:rPr>
        <w:t xml:space="preserve"> </w:t>
      </w:r>
      <w:proofErr w:type="spellStart"/>
      <w:r w:rsidRPr="00AC252C">
        <w:rPr>
          <w:rtl/>
        </w:rPr>
        <w:t>وكوستيانتنيفسكا</w:t>
      </w:r>
      <w:proofErr w:type="spellEnd"/>
      <w:r w:rsidRPr="00AC252C">
        <w:rPr>
          <w:rtl/>
        </w:rPr>
        <w:t xml:space="preserve"> </w:t>
      </w:r>
      <w:proofErr w:type="spellStart"/>
      <w:r w:rsidRPr="00AC252C">
        <w:rPr>
          <w:rtl/>
        </w:rPr>
        <w:t>وكراماتورسك</w:t>
      </w:r>
      <w:proofErr w:type="spellEnd"/>
      <w:r w:rsidRPr="00AC252C">
        <w:rPr>
          <w:rtl/>
        </w:rPr>
        <w:t xml:space="preserve"> </w:t>
      </w:r>
      <w:proofErr w:type="spellStart"/>
      <w:r w:rsidRPr="00AC252C">
        <w:rPr>
          <w:rtl/>
        </w:rPr>
        <w:t>وليمانسكا</w:t>
      </w:r>
      <w:proofErr w:type="spellEnd"/>
      <w:r w:rsidRPr="00AC252C">
        <w:rPr>
          <w:rtl/>
        </w:rPr>
        <w:t xml:space="preserve"> </w:t>
      </w:r>
      <w:proofErr w:type="spellStart"/>
      <w:r w:rsidRPr="00AC252C">
        <w:rPr>
          <w:rtl/>
        </w:rPr>
        <w:t>وميرنوهرادسكا</w:t>
      </w:r>
      <w:proofErr w:type="spellEnd"/>
      <w:r w:rsidRPr="00AC252C">
        <w:rPr>
          <w:rtl/>
        </w:rPr>
        <w:t xml:space="preserve"> </w:t>
      </w:r>
      <w:proofErr w:type="spellStart"/>
      <w:r w:rsidRPr="00AC252C">
        <w:rPr>
          <w:rtl/>
        </w:rPr>
        <w:t>وبوكروفسكا</w:t>
      </w:r>
      <w:proofErr w:type="spellEnd"/>
      <w:r w:rsidRPr="00AC252C">
        <w:rPr>
          <w:rtl/>
        </w:rPr>
        <w:t xml:space="preserve"> </w:t>
      </w:r>
      <w:proofErr w:type="spellStart"/>
      <w:r w:rsidRPr="00AC252C">
        <w:rPr>
          <w:rtl/>
        </w:rPr>
        <w:t>وسلوفيانسكا</w:t>
      </w:r>
      <w:proofErr w:type="spellEnd"/>
      <w:r w:rsidRPr="00AC252C">
        <w:rPr>
          <w:rtl/>
        </w:rPr>
        <w:t xml:space="preserve"> ومدينة </w:t>
      </w:r>
      <w:proofErr w:type="spellStart"/>
      <w:r w:rsidRPr="00AC252C">
        <w:rPr>
          <w:rtl/>
        </w:rPr>
        <w:t>ماريوبول</w:t>
      </w:r>
      <w:proofErr w:type="spellEnd"/>
      <w:r w:rsidRPr="00AC252C">
        <w:rPr>
          <w:rtl/>
        </w:rPr>
        <w:t xml:space="preserve"> ومجالس مقاطعة </w:t>
      </w:r>
      <w:proofErr w:type="spellStart"/>
      <w:r w:rsidRPr="00AC252C">
        <w:rPr>
          <w:rtl/>
        </w:rPr>
        <w:t>فولنوفاخا</w:t>
      </w:r>
      <w:proofErr w:type="spellEnd"/>
      <w:r w:rsidRPr="00AC252C">
        <w:rPr>
          <w:rtl/>
        </w:rPr>
        <w:t>) خدمات إلى 920 طفلا</w:t>
      </w:r>
      <w:r w:rsidR="00CD1D96">
        <w:rPr>
          <w:rFonts w:hint="cs"/>
          <w:rtl/>
        </w:rPr>
        <w:t>ً</w:t>
      </w:r>
      <w:r w:rsidRPr="00AC252C">
        <w:rPr>
          <w:rtl/>
        </w:rPr>
        <w:t xml:space="preserve"> من ذوي الإعاقة، من بينهم 385 فتاة</w:t>
      </w:r>
      <w:r w:rsidR="005D5415" w:rsidRPr="00AC252C">
        <w:rPr>
          <w:rtl/>
        </w:rPr>
        <w:t xml:space="preserve"> و</w:t>
      </w:r>
      <w:r w:rsidRPr="00AC252C">
        <w:rPr>
          <w:rtl/>
        </w:rPr>
        <w:t xml:space="preserve">6 أطفال دون سن الرابعة معرضين للإعاقة وفي منطقة </w:t>
      </w:r>
      <w:proofErr w:type="spellStart"/>
      <w:r w:rsidRPr="00AC252C">
        <w:rPr>
          <w:rtl/>
        </w:rPr>
        <w:t>لوهانسك</w:t>
      </w:r>
      <w:proofErr w:type="spellEnd"/>
      <w:r w:rsidRPr="00AC252C">
        <w:rPr>
          <w:rtl/>
        </w:rPr>
        <w:t xml:space="preserve"> (المؤلفة من منطقة </w:t>
      </w:r>
      <w:proofErr w:type="spellStart"/>
      <w:r w:rsidRPr="00AC252C">
        <w:rPr>
          <w:rtl/>
        </w:rPr>
        <w:t>لوهانسك</w:t>
      </w:r>
      <w:proofErr w:type="spellEnd"/>
      <w:r w:rsidRPr="00AC252C">
        <w:rPr>
          <w:rtl/>
        </w:rPr>
        <w:t xml:space="preserve"> </w:t>
      </w:r>
      <w:proofErr w:type="spellStart"/>
      <w:r w:rsidRPr="00AC252C">
        <w:rPr>
          <w:rtl/>
        </w:rPr>
        <w:t>وروبيزانسك</w:t>
      </w:r>
      <w:proofErr w:type="spellEnd"/>
      <w:r w:rsidRPr="00AC252C">
        <w:rPr>
          <w:rtl/>
        </w:rPr>
        <w:t xml:space="preserve"> ومدينة </w:t>
      </w:r>
      <w:proofErr w:type="spellStart"/>
      <w:r w:rsidRPr="00AC252C">
        <w:rPr>
          <w:rtl/>
        </w:rPr>
        <w:t>سيفيرودونيتسك</w:t>
      </w:r>
      <w:proofErr w:type="spellEnd"/>
      <w:r w:rsidRPr="00AC252C">
        <w:rPr>
          <w:rtl/>
        </w:rPr>
        <w:t xml:space="preserve"> ومجالس مقاطعات </w:t>
      </w:r>
      <w:proofErr w:type="spellStart"/>
      <w:r w:rsidRPr="00AC252C">
        <w:rPr>
          <w:rtl/>
        </w:rPr>
        <w:t>كريمينسك</w:t>
      </w:r>
      <w:proofErr w:type="spellEnd"/>
      <w:r w:rsidRPr="00AC252C">
        <w:rPr>
          <w:rtl/>
        </w:rPr>
        <w:t xml:space="preserve"> </w:t>
      </w:r>
      <w:proofErr w:type="spellStart"/>
      <w:r w:rsidRPr="00AC252C">
        <w:rPr>
          <w:rtl/>
        </w:rPr>
        <w:t>وستانيتشنو-لوهانسك</w:t>
      </w:r>
      <w:proofErr w:type="spellEnd"/>
      <w:r w:rsidRPr="00AC252C">
        <w:rPr>
          <w:rtl/>
        </w:rPr>
        <w:t xml:space="preserve">، إدارة مقاطعة </w:t>
      </w:r>
      <w:proofErr w:type="spellStart"/>
      <w:r w:rsidRPr="00AC252C">
        <w:rPr>
          <w:rtl/>
        </w:rPr>
        <w:t>بوباسنا</w:t>
      </w:r>
      <w:proofErr w:type="spellEnd"/>
      <w:r w:rsidRPr="00AC252C">
        <w:rPr>
          <w:rtl/>
        </w:rPr>
        <w:t xml:space="preserve"> الحكومية) وإلى 659 طفلا</w:t>
      </w:r>
      <w:r w:rsidR="00CD1D96">
        <w:rPr>
          <w:rFonts w:hint="cs"/>
          <w:rtl/>
        </w:rPr>
        <w:t>ً</w:t>
      </w:r>
      <w:r w:rsidRPr="00AC252C">
        <w:rPr>
          <w:rtl/>
        </w:rPr>
        <w:t xml:space="preserve"> من ذوي الإعاقة، من بينهم 267 فتاة و103 أطفال دون سن الرابعة معرضين للإعاقة.</w:t>
      </w:r>
    </w:p>
    <w:p w14:paraId="3AC51AC3" w14:textId="53A21767" w:rsidR="00BC4BBC" w:rsidRPr="00AC252C" w:rsidRDefault="00BC4BBC" w:rsidP="00BC4BBC">
      <w:pPr>
        <w:pStyle w:val="SingleTxtGA"/>
        <w:rPr>
          <w:lang w:val="en-US"/>
        </w:rPr>
      </w:pPr>
      <w:r w:rsidRPr="00AC252C">
        <w:rPr>
          <w:rtl/>
        </w:rPr>
        <w:t>85-</w:t>
      </w:r>
      <w:r w:rsidRPr="00AC252C">
        <w:rPr>
          <w:rtl/>
        </w:rPr>
        <w:tab/>
        <w:t xml:space="preserve">ووضعت وزارة السياسات الاجتماعية، بمشاركة خبراء، خارطة طريق تسمى </w:t>
      </w:r>
      <w:r w:rsidRPr="00AC252C">
        <w:rPr>
          <w:lang w:val="en-US"/>
        </w:rPr>
        <w:t>(Navigator)</w:t>
      </w:r>
      <w:r w:rsidRPr="00AC252C">
        <w:rPr>
          <w:rtl/>
        </w:rPr>
        <w:t xml:space="preserve"> لإعداد نظام لتقديم الخدمات للأشخاص (الأطفال) ذوي الإعاقة</w:t>
      </w:r>
      <w:r w:rsidR="005D5415" w:rsidRPr="00AC252C">
        <w:rPr>
          <w:rtl/>
        </w:rPr>
        <w:t xml:space="preserve"> و</w:t>
      </w:r>
      <w:r w:rsidRPr="00AC252C">
        <w:rPr>
          <w:rtl/>
        </w:rPr>
        <w:t>/أو الأطفال دون سن الرابعة المعرضين للإعاقة. وأُرسلت خارطة الطريق هذه إلى رؤساء المجتمعات الإقليمية المتحدة والمتخصصين في الهيئات التنفيذية للقرى والبلدات ومجالس المدن.</w:t>
      </w:r>
    </w:p>
    <w:p w14:paraId="36A0916B" w14:textId="3D0A20E6" w:rsidR="00BC4BBC" w:rsidRPr="00AC252C" w:rsidRDefault="00BC4BBC" w:rsidP="006F7BD2">
      <w:pPr>
        <w:pStyle w:val="H1GA"/>
        <w:rPr>
          <w:lang w:val="en-US"/>
        </w:rPr>
      </w:pPr>
      <w:r w:rsidRPr="00AC252C">
        <w:rPr>
          <w:rtl/>
        </w:rPr>
        <w:tab/>
      </w:r>
      <w:r w:rsidRPr="00AC252C">
        <w:rPr>
          <w:rtl/>
        </w:rPr>
        <w:tab/>
        <w:t>الرد على الفقرتين 6(أ) و(ب) من قائمة المسائل</w:t>
      </w:r>
    </w:p>
    <w:p w14:paraId="48F782E6" w14:textId="62E6BD51" w:rsidR="00BC4BBC" w:rsidRPr="00AC252C" w:rsidRDefault="00BC4BBC" w:rsidP="00BC4BBC">
      <w:pPr>
        <w:pStyle w:val="SingleTxtGA"/>
        <w:rPr>
          <w:lang w:val="en-US"/>
        </w:rPr>
      </w:pPr>
      <w:r w:rsidRPr="00AC252C">
        <w:rPr>
          <w:rtl/>
        </w:rPr>
        <w:t>86-</w:t>
      </w:r>
      <w:r w:rsidR="006F7BD2" w:rsidRPr="00AC252C">
        <w:rPr>
          <w:rtl/>
        </w:rPr>
        <w:tab/>
      </w:r>
      <w:r w:rsidRPr="00AC252C">
        <w:rPr>
          <w:rtl/>
        </w:rPr>
        <w:t xml:space="preserve">منذ تشرين الأول/أكتوبر 2015، عقدت مراكز المساعدة القانونية المجانية المحلية دورات تدريبية منتظمة للتوعية القانونية وفي مقدمتها "الحق في محاكمة الأشخاص ذوي الإعاقة محاكمة عادلة" </w:t>
      </w:r>
      <w:r w:rsidRPr="00AC252C">
        <w:rPr>
          <w:rtl/>
        </w:rPr>
        <w:lastRenderedPageBreak/>
        <w:t xml:space="preserve">و"تحسين مستوى وعي الأشخاص ذوي الإعاقة القانونية بالحماية القضائية لحقوقهم" </w:t>
      </w:r>
      <w:proofErr w:type="spellStart"/>
      <w:r w:rsidRPr="00AC252C">
        <w:rPr>
          <w:rtl/>
        </w:rPr>
        <w:t>و"حق</w:t>
      </w:r>
      <w:proofErr w:type="spellEnd"/>
      <w:r w:rsidRPr="00AC252C">
        <w:rPr>
          <w:rtl/>
        </w:rPr>
        <w:t xml:space="preserve"> الأشخاص ذوي الإعاقة في العمل" و"إجراءات توفير التقنيات التأهيلية والمعينة للأطفال ذوي الإعاقة"</w:t>
      </w:r>
      <w:r w:rsidR="005D5415" w:rsidRPr="00AC252C">
        <w:rPr>
          <w:rtl/>
        </w:rPr>
        <w:t xml:space="preserve"> </w:t>
      </w:r>
      <w:r w:rsidRPr="00AC252C">
        <w:rPr>
          <w:rtl/>
        </w:rPr>
        <w:t>"خصوصيات توفير المعاشات التقاعدية للأشخاص ذوي الإعاقة"</w:t>
      </w:r>
      <w:r w:rsidR="005D5415" w:rsidRPr="00AC252C">
        <w:rPr>
          <w:rtl/>
        </w:rPr>
        <w:t xml:space="preserve"> و</w:t>
      </w:r>
      <w:r w:rsidRPr="00AC252C">
        <w:rPr>
          <w:rtl/>
        </w:rPr>
        <w:t>"ضمانات توظيف الأشخاص ذوي الإعاقة" (الفقرة</w:t>
      </w:r>
      <w:r w:rsidR="00FE0ED5" w:rsidRPr="00AC252C">
        <w:rPr>
          <w:rFonts w:hint="cs"/>
          <w:rtl/>
        </w:rPr>
        <w:t> </w:t>
      </w:r>
      <w:r w:rsidRPr="00AC252C">
        <w:rPr>
          <w:rtl/>
        </w:rPr>
        <w:t>10، من الملاحظات الختامية).</w:t>
      </w:r>
    </w:p>
    <w:p w14:paraId="5A6580E7" w14:textId="35B00709" w:rsidR="00BC4BBC" w:rsidRPr="00AC252C" w:rsidRDefault="00BC4BBC" w:rsidP="00BC4BBC">
      <w:pPr>
        <w:pStyle w:val="SingleTxtGA"/>
        <w:rPr>
          <w:lang w:val="en-US"/>
        </w:rPr>
      </w:pPr>
      <w:r w:rsidRPr="00AC252C">
        <w:rPr>
          <w:rtl/>
        </w:rPr>
        <w:t>87-</w:t>
      </w:r>
      <w:r w:rsidRPr="00AC252C">
        <w:rPr>
          <w:rtl/>
        </w:rPr>
        <w:tab/>
        <w:t>وتُقدم المعلومات عن عمليات تدريب موظفي المحكمة ردا</w:t>
      </w:r>
      <w:r w:rsidR="00CD1D96">
        <w:rPr>
          <w:rFonts w:hint="cs"/>
          <w:rtl/>
        </w:rPr>
        <w:t>ً</w:t>
      </w:r>
      <w:r w:rsidRPr="00AC252C">
        <w:rPr>
          <w:rtl/>
        </w:rPr>
        <w:t xml:space="preserve"> على الفقرة (ج) من السؤال 1).</w:t>
      </w:r>
    </w:p>
    <w:p w14:paraId="030F0579" w14:textId="779654D6" w:rsidR="00BC4BBC" w:rsidRPr="00AC252C" w:rsidRDefault="00BC4BBC" w:rsidP="00BC4BBC">
      <w:pPr>
        <w:pStyle w:val="SingleTxtGA"/>
        <w:rPr>
          <w:lang w:val="en-US"/>
        </w:rPr>
      </w:pPr>
      <w:r w:rsidRPr="00AC252C">
        <w:rPr>
          <w:rtl/>
        </w:rPr>
        <w:t>88-</w:t>
      </w:r>
      <w:r w:rsidRPr="00AC252C">
        <w:rPr>
          <w:rtl/>
        </w:rPr>
        <w:tab/>
        <w:t xml:space="preserve">وعلى صعيد البلديات، تتخذ المنظمات غير الحكومية المعنية بالأشخاص ذوي الإعاقة إجراءات لتوعية الأشخاص ذوي الإعاقة وأسرهم بأحكام الاتفاقية، مستخدمة في ذلك موارد ميزانية الدولة ومستعينة بمهنيين يعملون مع الأشخاص ذوي الإعاقة وبممثلين عن وسائط الإعلام والمؤسسات التعليمية. وخلال الفترة 2015-2019، شارك في الأحداث أكثر من </w:t>
      </w:r>
      <w:r w:rsidR="00FE0ED5" w:rsidRPr="00AC252C">
        <w:rPr>
          <w:rFonts w:hint="cs"/>
          <w:rtl/>
        </w:rPr>
        <w:t>000 10</w:t>
      </w:r>
      <w:r w:rsidRPr="00AC252C">
        <w:rPr>
          <w:rtl/>
        </w:rPr>
        <w:t xml:space="preserve"> شخص</w:t>
      </w:r>
      <w:r w:rsidR="005D5415" w:rsidRPr="00AC252C">
        <w:rPr>
          <w:rtl/>
        </w:rPr>
        <w:t>،</w:t>
      </w:r>
      <w:r w:rsidRPr="00AC252C">
        <w:rPr>
          <w:rtl/>
        </w:rPr>
        <w:t xml:space="preserve"> 80</w:t>
      </w:r>
      <w:r w:rsidR="00FE0ED5" w:rsidRPr="00AC252C">
        <w:rPr>
          <w:rFonts w:hint="cs"/>
          <w:rtl/>
        </w:rPr>
        <w:t xml:space="preserve"> في المائة</w:t>
      </w:r>
      <w:r w:rsidRPr="00AC252C">
        <w:rPr>
          <w:rtl/>
        </w:rPr>
        <w:t xml:space="preserve"> منهم من الأشخاص ذوي الإعاقة.</w:t>
      </w:r>
    </w:p>
    <w:p w14:paraId="7251A77B" w14:textId="60B603A2" w:rsidR="00BC4BBC" w:rsidRPr="00AC252C" w:rsidRDefault="00BC4BBC" w:rsidP="00BC4BBC">
      <w:pPr>
        <w:pStyle w:val="SingleTxtGA"/>
        <w:rPr>
          <w:lang w:val="en-US"/>
        </w:rPr>
      </w:pPr>
      <w:r w:rsidRPr="00AC252C">
        <w:rPr>
          <w:rtl/>
        </w:rPr>
        <w:t>89-</w:t>
      </w:r>
      <w:r w:rsidRPr="00AC252C">
        <w:rPr>
          <w:rtl/>
        </w:rPr>
        <w:tab/>
        <w:t>وتعقد المراكز المحلية للمساعدة القانونية المجانية، بمشاركة ممثلي منظمات المجتمع المدني العاملة في مجال حماية حقوق الأشخاص ذوي الإعاقة، بشكل دوري أحداثا</w:t>
      </w:r>
      <w:r w:rsidR="00CD1D96">
        <w:rPr>
          <w:rFonts w:hint="cs"/>
          <w:rtl/>
        </w:rPr>
        <w:t>ً</w:t>
      </w:r>
      <w:r w:rsidRPr="00AC252C">
        <w:rPr>
          <w:rtl/>
        </w:rPr>
        <w:t xml:space="preserve"> للتوعية القانونية تشمل حلقات عمل ودورات تدريبية ودروسا</w:t>
      </w:r>
      <w:r w:rsidR="00CD1D96">
        <w:rPr>
          <w:rFonts w:hint="cs"/>
          <w:rtl/>
        </w:rPr>
        <w:t>ً</w:t>
      </w:r>
      <w:r w:rsidRPr="00AC252C">
        <w:rPr>
          <w:rtl/>
        </w:rPr>
        <w:t xml:space="preserve"> مفتوحة ومحاضرات وفعاليات في الشوارع تتناول مسائل الحماية القانونية للأشخاص ذوي الإعاقة وعلى رأسها "تسجيل وضع الشخص ذي الإعاقة"</w:t>
      </w:r>
      <w:r w:rsidR="005D5415" w:rsidRPr="00AC252C">
        <w:rPr>
          <w:rtl/>
        </w:rPr>
        <w:t xml:space="preserve"> </w:t>
      </w:r>
      <w:r w:rsidRPr="00AC252C">
        <w:rPr>
          <w:rtl/>
        </w:rPr>
        <w:t>و"حقوق الأشخاص ذوي الإعاقة ومسؤولياتهم". وتُوزع كتيبات إعلامية بعنوان "إنشاء برنامج لإعادة التأهيل الفردي للأشخاص ذوي الإعاقة" و"إعمال حق الشخص ذي الإعاقة في العمل"</w:t>
      </w:r>
      <w:r w:rsidR="005D5415" w:rsidRPr="00AC252C">
        <w:rPr>
          <w:rtl/>
        </w:rPr>
        <w:t xml:space="preserve"> و</w:t>
      </w:r>
      <w:r w:rsidRPr="00AC252C">
        <w:rPr>
          <w:rtl/>
        </w:rPr>
        <w:t>"إنشاء منحدر لشخص ذي إعاقة".</w:t>
      </w:r>
    </w:p>
    <w:p w14:paraId="41930030" w14:textId="783F2944" w:rsidR="00BC4BBC" w:rsidRPr="00AC252C" w:rsidRDefault="00BC4BBC" w:rsidP="00BC4BBC">
      <w:pPr>
        <w:pStyle w:val="SingleTxtGA"/>
        <w:rPr>
          <w:lang w:val="en-US"/>
        </w:rPr>
      </w:pPr>
      <w:r w:rsidRPr="00AC252C">
        <w:rPr>
          <w:rtl/>
        </w:rPr>
        <w:t>90-</w:t>
      </w:r>
      <w:r w:rsidRPr="00AC252C">
        <w:rPr>
          <w:rtl/>
        </w:rPr>
        <w:tab/>
        <w:t>وتشمل الخطط/المناهج التعليمية لطلاب التعليم الابتدائي والثانوي العام مواضيع عن الإنسانية والرفق ومعاملة الأشخاص ذوي الإعاقة معاملة إنسانية. وتُضمَّن مادة "أساسيات التعليم الجامع" في مناهج مؤسسات التعليم العالي. وفي عام 2016، وُضعت برامج إصلاح موجهة للأطفال ذوي الاحتياجات التعليمية الخاصة ونمائهم (وفقا</w:t>
      </w:r>
      <w:r w:rsidR="00CD1D96">
        <w:rPr>
          <w:rFonts w:hint="cs"/>
          <w:rtl/>
        </w:rPr>
        <w:t>ً</w:t>
      </w:r>
      <w:r w:rsidRPr="00AC252C">
        <w:rPr>
          <w:rtl/>
        </w:rPr>
        <w:t xml:space="preserve"> لعلم تصنيف الأمراض). وتنفذ وزارة السياسات الاجتماعية مشروع مجلس أوروبا المعنون "تطوير حقوق الإنسان الاجتماعية بوصفها عاملا</w:t>
      </w:r>
      <w:r w:rsidR="00CD1D96">
        <w:rPr>
          <w:rFonts w:hint="cs"/>
          <w:rtl/>
        </w:rPr>
        <w:t>ً</w:t>
      </w:r>
      <w:r w:rsidRPr="00AC252C">
        <w:rPr>
          <w:rtl/>
        </w:rPr>
        <w:t xml:space="preserve"> رئيسيا</w:t>
      </w:r>
      <w:r w:rsidR="00CD1D96">
        <w:rPr>
          <w:rFonts w:hint="cs"/>
          <w:rtl/>
        </w:rPr>
        <w:t>ً</w:t>
      </w:r>
      <w:r w:rsidRPr="00AC252C">
        <w:rPr>
          <w:rtl/>
        </w:rPr>
        <w:t xml:space="preserve"> للديمقراطية المستدامة في أوكرانيا"، الذي يهدف، ضمن ما يهدف إليه، إلى تعزيز الوعي بحقوق الإنسان الاجتماعية بغية إعمال حقوق الفئات الاجتماعية المستهدفة بشكل أفضل (ومن بينها المحامون والأخصائيون الاجتماعيون</w:t>
      </w:r>
      <w:r w:rsidR="0028658A" w:rsidRPr="00AC252C">
        <w:rPr>
          <w:rFonts w:hint="cs"/>
          <w:rtl/>
        </w:rPr>
        <w:t> </w:t>
      </w:r>
      <w:r w:rsidRPr="00AC252C">
        <w:rPr>
          <w:rtl/>
        </w:rPr>
        <w:t>والموظفون العموميون وطلاب كليات الحقوق والعلوم الاجتماعية) وحمايتها. (الفقرة 16، من الملاحظات الختامية).</w:t>
      </w:r>
    </w:p>
    <w:p w14:paraId="3F7B0E93" w14:textId="32653FB0" w:rsidR="00BC4BBC" w:rsidRPr="00AC252C" w:rsidRDefault="00BC4BBC" w:rsidP="00BC4BBC">
      <w:pPr>
        <w:pStyle w:val="SingleTxtGA"/>
        <w:rPr>
          <w:lang w:val="en-US"/>
        </w:rPr>
      </w:pPr>
      <w:r w:rsidRPr="00AC252C">
        <w:rPr>
          <w:rtl/>
        </w:rPr>
        <w:t>91-</w:t>
      </w:r>
      <w:r w:rsidRPr="00AC252C">
        <w:rPr>
          <w:rtl/>
        </w:rPr>
        <w:tab/>
        <w:t xml:space="preserve">ومنذ كانون الأول/ديسمبر 2019، خُصِّص خط هاتفي ساخن هو الخط 1539 لإسداء المشورة وتقديم الاستشارة للأشخاص ذوي الإعاقة. </w:t>
      </w:r>
    </w:p>
    <w:p w14:paraId="6EEAEEC6" w14:textId="7148FFED" w:rsidR="00BC4BBC" w:rsidRPr="00AC252C" w:rsidRDefault="00BC4BBC" w:rsidP="006F7BD2">
      <w:pPr>
        <w:pStyle w:val="H1GA"/>
        <w:rPr>
          <w:lang w:val="en-US"/>
        </w:rPr>
      </w:pPr>
      <w:r w:rsidRPr="00AC252C">
        <w:rPr>
          <w:rtl/>
        </w:rPr>
        <w:tab/>
      </w:r>
      <w:r w:rsidRPr="00AC252C">
        <w:rPr>
          <w:rtl/>
        </w:rPr>
        <w:tab/>
        <w:t>الرد على الفقرة 7(أ) من قائمة المسائل</w:t>
      </w:r>
    </w:p>
    <w:p w14:paraId="45D705CF" w14:textId="2A1F1070" w:rsidR="00BC4BBC" w:rsidRPr="00AC252C" w:rsidRDefault="00BC4BBC" w:rsidP="00BC4BBC">
      <w:pPr>
        <w:pStyle w:val="SingleTxtGA"/>
        <w:rPr>
          <w:lang w:val="en-US"/>
        </w:rPr>
      </w:pPr>
      <w:r w:rsidRPr="00AC252C">
        <w:rPr>
          <w:rtl/>
        </w:rPr>
        <w:t>92-</w:t>
      </w:r>
      <w:r w:rsidRPr="00AC252C">
        <w:rPr>
          <w:rtl/>
        </w:rPr>
        <w:tab/>
        <w:t>عُدِّل قانون أوكرانيا "بشأن حركة المرور على الطرق"، سعيا</w:t>
      </w:r>
      <w:r w:rsidR="00CD1D96">
        <w:rPr>
          <w:rFonts w:hint="cs"/>
          <w:rtl/>
        </w:rPr>
        <w:t>ً</w:t>
      </w:r>
      <w:r w:rsidRPr="00AC252C">
        <w:rPr>
          <w:rtl/>
        </w:rPr>
        <w:t xml:space="preserve"> لتنظيم ترتيبات حركة المرور على الطرق لمستخدمي الكراسي المتحركة.</w:t>
      </w:r>
    </w:p>
    <w:p w14:paraId="6506B4FB" w14:textId="460ED04A" w:rsidR="00BC4BBC" w:rsidRPr="00AC252C" w:rsidRDefault="00BC4BBC" w:rsidP="00BC4BBC">
      <w:pPr>
        <w:pStyle w:val="SingleTxtGA"/>
        <w:rPr>
          <w:lang w:val="en-US"/>
        </w:rPr>
      </w:pPr>
      <w:r w:rsidRPr="00AC252C">
        <w:rPr>
          <w:rtl/>
        </w:rPr>
        <w:t>93-</w:t>
      </w:r>
      <w:r w:rsidRPr="00AC252C">
        <w:rPr>
          <w:rtl/>
        </w:rPr>
        <w:tab/>
        <w:t xml:space="preserve">وفي 27 أيلول/سبتمبر 2018، دخل حيز التنفيذ القانون رقم </w:t>
      </w:r>
      <w:r w:rsidRPr="00AC252C">
        <w:rPr>
          <w:lang w:val="en-US"/>
        </w:rPr>
        <w:t>2262-VIII</w:t>
      </w:r>
      <w:r w:rsidRPr="00AC252C">
        <w:rPr>
          <w:rtl/>
        </w:rPr>
        <w:t xml:space="preserve"> "بشأن التعديلات على بعض قوانين أوكرانيا التشريعية لإصلاح أماكن وقوف المركبات" الذي استكمل قانون المخالفات الإدارية بالمادة 2654 ومنح مفتشي وقوف السيارات الحق في الاستيلاء المؤقت على المركبات في حالة وقوفها في أماكن مخصصة للأشخاص ذوي الإعاقة.</w:t>
      </w:r>
    </w:p>
    <w:p w14:paraId="4D59F8C5" w14:textId="4BE7DE1C" w:rsidR="00BC4BBC" w:rsidRPr="00AC252C" w:rsidRDefault="00BC4BBC" w:rsidP="00BC4BBC">
      <w:pPr>
        <w:pStyle w:val="SingleTxtGA"/>
        <w:rPr>
          <w:lang w:val="en-US"/>
        </w:rPr>
      </w:pPr>
      <w:r w:rsidRPr="00AC252C">
        <w:rPr>
          <w:rtl/>
        </w:rPr>
        <w:lastRenderedPageBreak/>
        <w:t>94-</w:t>
      </w:r>
      <w:r w:rsidRPr="00AC252C">
        <w:rPr>
          <w:rtl/>
        </w:rPr>
        <w:tab/>
        <w:t>واعتُمد إجراء الموافقة على تصميم المركبات وأجزائها ومعداتها. وينص هذا الإجراء على المتطلبات التقنية لمركبات نقل الأشخاص ذوي الإعاقة وسواهم من الفئات المحدودة الحركة المستوردة إلى أوكرانيا والمصنعة فيها. وتوجد أيضا</w:t>
      </w:r>
      <w:r w:rsidR="00CD1D96">
        <w:rPr>
          <w:rFonts w:hint="cs"/>
          <w:rtl/>
        </w:rPr>
        <w:t>ً</w:t>
      </w:r>
      <w:r w:rsidRPr="00AC252C">
        <w:rPr>
          <w:rtl/>
        </w:rPr>
        <w:t xml:space="preserve"> متطلبات خاصة بمركبات نقل الركاب في المدن تتناول إمكانية استخدامها من قِبل الأشخاص ذوي القدرة المحدودة على الحركة وفقا</w:t>
      </w:r>
      <w:r w:rsidR="00CD1D96">
        <w:rPr>
          <w:rFonts w:hint="cs"/>
          <w:rtl/>
        </w:rPr>
        <w:t>ً</w:t>
      </w:r>
      <w:r w:rsidRPr="00AC252C">
        <w:rPr>
          <w:rtl/>
        </w:rPr>
        <w:t xml:space="preserve"> للائحة لجنة الأمم المتحدة الاقتصادية لأوروبا رقم 107، </w:t>
      </w:r>
      <w:proofErr w:type="spellStart"/>
      <w:r w:rsidRPr="00AC252C">
        <w:rPr>
          <w:rtl/>
        </w:rPr>
        <w:t>ورُوعيت</w:t>
      </w:r>
      <w:proofErr w:type="spellEnd"/>
      <w:r w:rsidRPr="00AC252C">
        <w:rPr>
          <w:rtl/>
        </w:rPr>
        <w:t xml:space="preserve"> أيضا</w:t>
      </w:r>
      <w:r w:rsidR="00CD1D96">
        <w:rPr>
          <w:rFonts w:hint="cs"/>
          <w:rtl/>
        </w:rPr>
        <w:t>ً</w:t>
      </w:r>
      <w:r w:rsidRPr="00AC252C">
        <w:rPr>
          <w:rtl/>
        </w:rPr>
        <w:t xml:space="preserve"> متطلبات بناء حافلات نقل الأشخاص ذوي الإعاقة.</w:t>
      </w:r>
    </w:p>
    <w:p w14:paraId="0FA97383" w14:textId="225B62FE" w:rsidR="00BC4BBC" w:rsidRPr="00AC252C" w:rsidRDefault="00BC4BBC" w:rsidP="00BC4BBC">
      <w:pPr>
        <w:pStyle w:val="SingleTxtGA"/>
        <w:rPr>
          <w:lang w:val="en-US"/>
        </w:rPr>
      </w:pPr>
      <w:r w:rsidRPr="00AC252C">
        <w:rPr>
          <w:rtl/>
        </w:rPr>
        <w:t>95-</w:t>
      </w:r>
      <w:r w:rsidRPr="00AC252C">
        <w:rPr>
          <w:rtl/>
        </w:rPr>
        <w:tab/>
        <w:t xml:space="preserve">وأُدرج شرط إضافي للناقلين وللمتقدمين للعمل في خطوط الحافلات العامة داخل المناطق الحضرية والضواحي لنقل الأشخاص ذوي الإعاقة وغيرهم من الفئات ذات القدرة المحدودة على الحركة. </w:t>
      </w:r>
    </w:p>
    <w:p w14:paraId="72C1292D" w14:textId="3B3AD819" w:rsidR="00BC4BBC" w:rsidRPr="00AC252C" w:rsidRDefault="00BC4BBC" w:rsidP="00BC4BBC">
      <w:pPr>
        <w:pStyle w:val="SingleTxtGA"/>
        <w:rPr>
          <w:lang w:val="en-US"/>
        </w:rPr>
      </w:pPr>
      <w:r w:rsidRPr="00AC252C">
        <w:rPr>
          <w:rtl/>
        </w:rPr>
        <w:t>96-</w:t>
      </w:r>
      <w:r w:rsidRPr="00AC252C">
        <w:rPr>
          <w:rtl/>
        </w:rPr>
        <w:tab/>
        <w:t>ولتجديد أسطول النقل العام، قدم بنك الاستثمار الأوروبي قرضا</w:t>
      </w:r>
      <w:r w:rsidR="00CD1D96">
        <w:rPr>
          <w:rFonts w:hint="cs"/>
          <w:rtl/>
        </w:rPr>
        <w:t>ً</w:t>
      </w:r>
      <w:r w:rsidRPr="00AC252C">
        <w:rPr>
          <w:rtl/>
        </w:rPr>
        <w:t xml:space="preserve"> بقيمة 200 مليون يورو لتنفيذ</w:t>
      </w:r>
      <w:r w:rsidR="0028658A" w:rsidRPr="00AC252C">
        <w:rPr>
          <w:rFonts w:hint="cs"/>
          <w:rtl/>
        </w:rPr>
        <w:t> </w:t>
      </w:r>
      <w:r w:rsidRPr="00AC252C">
        <w:rPr>
          <w:rtl/>
        </w:rPr>
        <w:t>مشروع "النقل العام الحضري في أوكرانيا" الذي سيتيح زيادة عدد مركبات النقل العام التي يستطيع</w:t>
      </w:r>
      <w:r w:rsidR="0028658A" w:rsidRPr="00AC252C">
        <w:rPr>
          <w:rFonts w:hint="cs"/>
          <w:rtl/>
        </w:rPr>
        <w:t> </w:t>
      </w:r>
      <w:r w:rsidRPr="00AC252C">
        <w:rPr>
          <w:rtl/>
        </w:rPr>
        <w:t xml:space="preserve">الأشخاص ذوو الإعاقة استخدامها بنسبة 10 في المائة على وجه التقريب. وأنشأت شركة </w:t>
      </w:r>
      <w:proofErr w:type="spellStart"/>
      <w:r w:rsidRPr="00AC252C">
        <w:rPr>
          <w:lang w:val="en-US"/>
        </w:rPr>
        <w:t>Ukrzaliznytsia</w:t>
      </w:r>
      <w:proofErr w:type="spellEnd"/>
      <w:r w:rsidRPr="00AC252C">
        <w:rPr>
          <w:rtl/>
        </w:rPr>
        <w:t xml:space="preserve"> المساهمة 875 مكانا</w:t>
      </w:r>
      <w:r w:rsidR="00CD1D96">
        <w:rPr>
          <w:rFonts w:hint="cs"/>
          <w:rtl/>
        </w:rPr>
        <w:t>ً</w:t>
      </w:r>
      <w:r w:rsidRPr="00AC252C">
        <w:rPr>
          <w:rtl/>
        </w:rPr>
        <w:t xml:space="preserve"> للراحة</w:t>
      </w:r>
      <w:r w:rsidR="005D5415" w:rsidRPr="00AC252C">
        <w:rPr>
          <w:rtl/>
        </w:rPr>
        <w:t xml:space="preserve"> و</w:t>
      </w:r>
      <w:r w:rsidRPr="00AC252C">
        <w:rPr>
          <w:rtl/>
        </w:rPr>
        <w:t>27 غرفة استراحة</w:t>
      </w:r>
      <w:r w:rsidR="005D5415" w:rsidRPr="00AC252C">
        <w:rPr>
          <w:rtl/>
        </w:rPr>
        <w:t xml:space="preserve"> و</w:t>
      </w:r>
      <w:r w:rsidRPr="00AC252C">
        <w:rPr>
          <w:rtl/>
        </w:rPr>
        <w:t>103 ردهات استراحة</w:t>
      </w:r>
      <w:r w:rsidR="005D5415" w:rsidRPr="00AC252C">
        <w:rPr>
          <w:rtl/>
        </w:rPr>
        <w:t xml:space="preserve"> و</w:t>
      </w:r>
      <w:r w:rsidRPr="00AC252C">
        <w:rPr>
          <w:rtl/>
        </w:rPr>
        <w:t>80 مكتب تذاكر</w:t>
      </w:r>
      <w:r w:rsidR="005D5415" w:rsidRPr="00AC252C">
        <w:rPr>
          <w:rtl/>
        </w:rPr>
        <w:t xml:space="preserve"> </w:t>
      </w:r>
      <w:r w:rsidRPr="00AC252C">
        <w:rPr>
          <w:rtl/>
        </w:rPr>
        <w:t>و122 مرحاضا</w:t>
      </w:r>
      <w:r w:rsidR="00CD1D96">
        <w:rPr>
          <w:rFonts w:hint="cs"/>
          <w:rtl/>
        </w:rPr>
        <w:t>ً</w:t>
      </w:r>
      <w:r w:rsidR="005D5415" w:rsidRPr="00AC252C">
        <w:rPr>
          <w:rtl/>
        </w:rPr>
        <w:t xml:space="preserve"> و</w:t>
      </w:r>
      <w:r w:rsidRPr="00AC252C">
        <w:rPr>
          <w:rtl/>
        </w:rPr>
        <w:t>35 غرفة نظافة صحية</w:t>
      </w:r>
      <w:r w:rsidR="005D5415" w:rsidRPr="00AC252C">
        <w:rPr>
          <w:rtl/>
        </w:rPr>
        <w:t xml:space="preserve"> و</w:t>
      </w:r>
      <w:r w:rsidRPr="00AC252C">
        <w:rPr>
          <w:rtl/>
        </w:rPr>
        <w:t>173 غرفة تخزين</w:t>
      </w:r>
      <w:r w:rsidR="005D5415" w:rsidRPr="00AC252C">
        <w:rPr>
          <w:rtl/>
        </w:rPr>
        <w:t xml:space="preserve"> و</w:t>
      </w:r>
      <w:r w:rsidRPr="00AC252C">
        <w:rPr>
          <w:rtl/>
        </w:rPr>
        <w:t>153 زرا</w:t>
      </w:r>
      <w:r w:rsidR="00CD1D96">
        <w:rPr>
          <w:rFonts w:hint="cs"/>
          <w:rtl/>
        </w:rPr>
        <w:t>ً</w:t>
      </w:r>
      <w:r w:rsidRPr="00AC252C">
        <w:rPr>
          <w:rtl/>
        </w:rPr>
        <w:t xml:space="preserve"> للاتصال بمعاون</w:t>
      </w:r>
      <w:r w:rsidR="005D5415" w:rsidRPr="00AC252C">
        <w:rPr>
          <w:rtl/>
        </w:rPr>
        <w:t xml:space="preserve"> و</w:t>
      </w:r>
      <w:r w:rsidRPr="00AC252C">
        <w:rPr>
          <w:rtl/>
        </w:rPr>
        <w:t>22 مصعدا</w:t>
      </w:r>
      <w:r w:rsidR="00CD1D96">
        <w:rPr>
          <w:rFonts w:hint="cs"/>
          <w:rtl/>
        </w:rPr>
        <w:t>ً</w:t>
      </w:r>
      <w:r w:rsidR="005D5415" w:rsidRPr="00AC252C">
        <w:rPr>
          <w:rtl/>
        </w:rPr>
        <w:t xml:space="preserve"> و</w:t>
      </w:r>
      <w:r w:rsidRPr="00AC252C">
        <w:rPr>
          <w:rtl/>
        </w:rPr>
        <w:t>272 منحدرا</w:t>
      </w:r>
      <w:r w:rsidR="00CD1D96">
        <w:rPr>
          <w:rFonts w:hint="cs"/>
          <w:rtl/>
        </w:rPr>
        <w:t>ً</w:t>
      </w:r>
      <w:r w:rsidR="005D5415" w:rsidRPr="00AC252C">
        <w:rPr>
          <w:rtl/>
        </w:rPr>
        <w:t xml:space="preserve"> و</w:t>
      </w:r>
      <w:r w:rsidRPr="00AC252C">
        <w:rPr>
          <w:rtl/>
        </w:rPr>
        <w:t>173 مكانا</w:t>
      </w:r>
      <w:r w:rsidR="00CD1D96">
        <w:rPr>
          <w:rFonts w:hint="cs"/>
          <w:rtl/>
        </w:rPr>
        <w:t>ً</w:t>
      </w:r>
      <w:r w:rsidRPr="00AC252C">
        <w:rPr>
          <w:rtl/>
        </w:rPr>
        <w:t xml:space="preserve"> لوقوف السيارات ووفرت 24 وسيلة متنقلة لصعود/هبوط الأشخاص ذوي الإعاقة</w:t>
      </w:r>
      <w:r w:rsidR="005D5415" w:rsidRPr="00AC252C">
        <w:rPr>
          <w:rtl/>
        </w:rPr>
        <w:t xml:space="preserve"> </w:t>
      </w:r>
      <w:r w:rsidRPr="00AC252C">
        <w:rPr>
          <w:rtl/>
        </w:rPr>
        <w:t>و139 كرسيا</w:t>
      </w:r>
      <w:r w:rsidR="00CD1D96">
        <w:rPr>
          <w:rFonts w:hint="cs"/>
          <w:rtl/>
        </w:rPr>
        <w:t>ً</w:t>
      </w:r>
      <w:r w:rsidRPr="00AC252C">
        <w:rPr>
          <w:rtl/>
        </w:rPr>
        <w:t xml:space="preserve"> متحركا</w:t>
      </w:r>
      <w:r w:rsidR="00CD1D96">
        <w:rPr>
          <w:rFonts w:hint="cs"/>
          <w:rtl/>
        </w:rPr>
        <w:t>ً</w:t>
      </w:r>
      <w:r w:rsidRPr="00AC252C">
        <w:rPr>
          <w:rtl/>
        </w:rPr>
        <w:t xml:space="preserve"> لنقل الأشخاص ذوي الإعاقة في محطات السكك الحديدية و146 كرسيا</w:t>
      </w:r>
      <w:r w:rsidR="00CD1D96">
        <w:rPr>
          <w:rFonts w:hint="cs"/>
          <w:rtl/>
        </w:rPr>
        <w:t>ً</w:t>
      </w:r>
      <w:r w:rsidRPr="00AC252C">
        <w:rPr>
          <w:rtl/>
        </w:rPr>
        <w:t xml:space="preserve"> متحركا</w:t>
      </w:r>
      <w:r w:rsidR="00CD1D96">
        <w:rPr>
          <w:rFonts w:hint="cs"/>
          <w:rtl/>
        </w:rPr>
        <w:t>ً</w:t>
      </w:r>
      <w:r w:rsidRPr="00AC252C">
        <w:rPr>
          <w:rtl/>
        </w:rPr>
        <w:t xml:space="preserve"> لنقل الأشخاص ذوي الإعاقة في القطارات و15 قطارا</w:t>
      </w:r>
      <w:r w:rsidR="00CD1D96">
        <w:rPr>
          <w:rFonts w:hint="cs"/>
          <w:rtl/>
        </w:rPr>
        <w:t>ً</w:t>
      </w:r>
      <w:r w:rsidRPr="00AC252C">
        <w:rPr>
          <w:rtl/>
        </w:rPr>
        <w:t xml:space="preserve"> للركاب مجهزة للاستخدام من قِبل الأشخاص ذوي الإعاقة. وتوجد 108 مجموعات لمساعدة ذوي الإعاقة في 109 محطات. وأُعدت خطة لتجهيز محطات السكك الحديدية بمنصات (آليات) رفع لصعود/نزول مستخدمي الكراسي المتحركة والفئات المحدودة الحركة الأخرى من القطارات الأخرى للفترة 2020-2023 بلغت قيمتها 74,2 مليون هريفنا أوكرانية. ومنذ كانون الثاني/يناير 2019، يستطيع الأشخاص ذوو الإعاقة حجز وثائق السفر التفضيلية الإلكترونية عبر الإنترنت على موقع شركة </w:t>
      </w:r>
      <w:proofErr w:type="spellStart"/>
      <w:r w:rsidRPr="00AC252C">
        <w:rPr>
          <w:lang w:val="en-US"/>
        </w:rPr>
        <w:t>Ukrzaliznytsia</w:t>
      </w:r>
      <w:proofErr w:type="spellEnd"/>
      <w:r w:rsidRPr="00AC252C">
        <w:rPr>
          <w:lang w:val="en-US"/>
        </w:rPr>
        <w:t>"</w:t>
      </w:r>
      <w:r w:rsidRPr="00AC252C">
        <w:rPr>
          <w:rtl/>
        </w:rPr>
        <w:t>" (أُصدرت 664 16 وثيقة سفر تفضيلية في عام 2019). وبدأ، على سبيل التجربة، في أيلول/سبتمبر 2019، تشغيل خدمة حجز تذاكر عربات السكك الحديدية المجهزة بشكل خاص باستخدام شبكة الانترنت (تم تلقي 45 طلبا</w:t>
      </w:r>
      <w:r w:rsidR="00CD1D96">
        <w:rPr>
          <w:rFonts w:hint="cs"/>
          <w:rtl/>
        </w:rPr>
        <w:t>ً</w:t>
      </w:r>
      <w:r w:rsidRPr="00AC252C">
        <w:rPr>
          <w:rtl/>
        </w:rPr>
        <w:t xml:space="preserve"> عبر الإنترنت). </w:t>
      </w:r>
    </w:p>
    <w:p w14:paraId="77559336" w14:textId="5382771B" w:rsidR="00BC4BBC" w:rsidRPr="00AC252C" w:rsidRDefault="00BC4BBC" w:rsidP="00BC4BBC">
      <w:pPr>
        <w:pStyle w:val="SingleTxtGA"/>
        <w:rPr>
          <w:lang w:val="en-US"/>
        </w:rPr>
      </w:pPr>
      <w:r w:rsidRPr="00AC252C">
        <w:rPr>
          <w:rtl/>
        </w:rPr>
        <w:t>97-</w:t>
      </w:r>
      <w:r w:rsidRPr="00AC252C">
        <w:rPr>
          <w:rtl/>
        </w:rPr>
        <w:tab/>
        <w:t xml:space="preserve">ويتضمن الموقع الشبكي لكل مطار معلومات عن الخدمات المتاحة للأشخاص ذوي الإعاقة وتُوجد علامات تعريف لإعلام الأشخاص ذوي الإعاقة وأدلة توجيه صوتية لضعاف البصر عند مخرج/مدخل المحطات الطرفية. </w:t>
      </w:r>
    </w:p>
    <w:p w14:paraId="28FD862A" w14:textId="02F42E15" w:rsidR="00BC4BBC" w:rsidRPr="00AC252C" w:rsidRDefault="00BC4BBC" w:rsidP="00BC4BBC">
      <w:pPr>
        <w:pStyle w:val="SingleTxtGA"/>
        <w:rPr>
          <w:lang w:val="en-US"/>
        </w:rPr>
      </w:pPr>
      <w:r w:rsidRPr="00AC252C">
        <w:rPr>
          <w:rtl/>
        </w:rPr>
        <w:t>98-</w:t>
      </w:r>
      <w:r w:rsidRPr="00AC252C">
        <w:rPr>
          <w:rtl/>
        </w:rPr>
        <w:tab/>
        <w:t xml:space="preserve">وأجرت شركة </w:t>
      </w:r>
      <w:r w:rsidR="00012F59" w:rsidRPr="00AC252C">
        <w:rPr>
          <w:rFonts w:hint="cs"/>
          <w:rtl/>
        </w:rPr>
        <w:t>"</w:t>
      </w:r>
      <w:proofErr w:type="spellStart"/>
      <w:r w:rsidRPr="00AC252C">
        <w:rPr>
          <w:lang w:val="en-US"/>
        </w:rPr>
        <w:t>Ukrposhta</w:t>
      </w:r>
      <w:proofErr w:type="spellEnd"/>
      <w:r w:rsidRPr="00AC252C">
        <w:rPr>
          <w:rtl/>
        </w:rPr>
        <w:t>" تدقيقا</w:t>
      </w:r>
      <w:r w:rsidR="00CD1D96">
        <w:rPr>
          <w:rFonts w:hint="cs"/>
          <w:rtl/>
        </w:rPr>
        <w:t>ً</w:t>
      </w:r>
      <w:r w:rsidRPr="00AC252C">
        <w:rPr>
          <w:rtl/>
        </w:rPr>
        <w:t xml:space="preserve"> لسهولة الاستخدام من قبل ذوي الإعاقة وغيرهم من الفئات المحدودة الحركة شمل 824 مبنى من مباني مكاتب البريد في مناطق أوكرانيا (باستثناء مدينة </w:t>
      </w:r>
      <w:proofErr w:type="spellStart"/>
      <w:r w:rsidRPr="00AC252C">
        <w:rPr>
          <w:rtl/>
        </w:rPr>
        <w:t>دونيتسك</w:t>
      </w:r>
      <w:proofErr w:type="spellEnd"/>
      <w:r w:rsidRPr="00AC252C">
        <w:rPr>
          <w:rtl/>
        </w:rPr>
        <w:t xml:space="preserve"> ومدينة </w:t>
      </w:r>
      <w:proofErr w:type="spellStart"/>
      <w:r w:rsidRPr="00AC252C">
        <w:rPr>
          <w:rtl/>
        </w:rPr>
        <w:t>لوهانسك</w:t>
      </w:r>
      <w:proofErr w:type="spellEnd"/>
      <w:r w:rsidRPr="00AC252C">
        <w:rPr>
          <w:rtl/>
        </w:rPr>
        <w:t>). ويُنفذ 158 إصلاحا</w:t>
      </w:r>
      <w:r w:rsidR="00CD1D96">
        <w:rPr>
          <w:rFonts w:hint="cs"/>
          <w:rtl/>
        </w:rPr>
        <w:t>ً</w:t>
      </w:r>
      <w:r w:rsidRPr="00AC252C">
        <w:rPr>
          <w:rtl/>
        </w:rPr>
        <w:t xml:space="preserve"> لمكاتب البريد تم خلالها تركيب لافتات توجيهية رُوعيت فيها متطلبات الأشخاص ضعاف البصر. وغُيِّر تصميم موقع شركة</w:t>
      </w:r>
      <w:r w:rsidR="00012F59" w:rsidRPr="00AC252C">
        <w:rPr>
          <w:rFonts w:hint="cs"/>
          <w:rtl/>
        </w:rPr>
        <w:t xml:space="preserve"> "</w:t>
      </w:r>
      <w:proofErr w:type="spellStart"/>
      <w:r w:rsidRPr="00AC252C">
        <w:rPr>
          <w:lang w:val="en-US"/>
        </w:rPr>
        <w:t>Ukrposhta</w:t>
      </w:r>
      <w:proofErr w:type="spellEnd"/>
      <w:r w:rsidR="00012F59" w:rsidRPr="00AC252C">
        <w:rPr>
          <w:rFonts w:hint="cs"/>
          <w:rtl/>
          <w:lang w:val="en-US"/>
        </w:rPr>
        <w:t>"</w:t>
      </w:r>
      <w:r w:rsidR="005D5415" w:rsidRPr="00AC252C">
        <w:rPr>
          <w:rtl/>
          <w:lang w:val="en-US"/>
        </w:rPr>
        <w:t xml:space="preserve"> </w:t>
      </w:r>
      <w:r w:rsidRPr="00AC252C">
        <w:rPr>
          <w:rtl/>
        </w:rPr>
        <w:t>الشبكي لإتاحة حصول الأشخاص ذوي الإعاقة على المعلومات.</w:t>
      </w:r>
    </w:p>
    <w:p w14:paraId="2110C35D" w14:textId="6C987F84" w:rsidR="00BC4BBC" w:rsidRPr="00AC252C" w:rsidRDefault="00BC4BBC" w:rsidP="00BC4BBC">
      <w:pPr>
        <w:pStyle w:val="SingleTxtGA"/>
        <w:rPr>
          <w:lang w:val="en-US"/>
        </w:rPr>
      </w:pPr>
      <w:r w:rsidRPr="00AC252C">
        <w:rPr>
          <w:rtl/>
        </w:rPr>
        <w:t>99-</w:t>
      </w:r>
      <w:r w:rsidRPr="00AC252C">
        <w:rPr>
          <w:rtl/>
        </w:rPr>
        <w:tab/>
        <w:t>واعتُمدت قائمة أعمال البناء التي لا يتطلب تنفيذها تقديم مستندات ويتعذر بعد تشييدها وضع المبنى في الخدمة (ترتيب الاستخدام دون عوائق) واللوائح المتعلقة بمؤسسة أوكرانيا الوطنية (متطلبات إمكانية الاستخدام والمرافقة) وترتيب التكليف بالمباني المكتملة (تكليف المباني السكنية) وإجراءات إعداد وثائق المشروع لتشييد المباني (إدراج قسم منفصل وفقا</w:t>
      </w:r>
      <w:r w:rsidR="00CD1D96">
        <w:rPr>
          <w:rFonts w:hint="cs"/>
          <w:rtl/>
        </w:rPr>
        <w:t>ً</w:t>
      </w:r>
      <w:r w:rsidRPr="00AC252C">
        <w:rPr>
          <w:rtl/>
        </w:rPr>
        <w:t xml:space="preserve"> لمتطلبات إمكانية الاستخدام من قبل ذوي الإعاقة) وإجراءات تهيئة المساحات الخضراء في المستوطنات البشرية وصيانتها (تعزيز متطلبات إصلاح المرافق وصيانتها) (الفقرة 17، من الملاحظات الختامية).</w:t>
      </w:r>
    </w:p>
    <w:p w14:paraId="1B2392EA" w14:textId="353D07E4" w:rsidR="00BC4BBC" w:rsidRPr="00AC252C" w:rsidRDefault="00BC4BBC" w:rsidP="00BC4BBC">
      <w:pPr>
        <w:pStyle w:val="SingleTxtGA"/>
        <w:rPr>
          <w:lang w:val="en-US"/>
        </w:rPr>
      </w:pPr>
      <w:r w:rsidRPr="00AC252C">
        <w:rPr>
          <w:rtl/>
        </w:rPr>
        <w:lastRenderedPageBreak/>
        <w:t>100-</w:t>
      </w:r>
      <w:r w:rsidR="006F7BD2" w:rsidRPr="00AC252C">
        <w:rPr>
          <w:rtl/>
        </w:rPr>
        <w:tab/>
      </w:r>
      <w:r w:rsidRPr="00AC252C">
        <w:rPr>
          <w:rtl/>
        </w:rPr>
        <w:t xml:space="preserve">وتُتاح خارطة الطريق بشأن حصول الأشخاص ذوي الإعاقة وسواهم من فئات السكان المحدودة الحركة على خدمات السكن والخدمات المجتمعية دون عوائق على الموقع الإلكتروني لوزارة تنمية المجتمعات المحلية والأقاليم. ويمكن الاطلاع على قواعد البيانات عن إمكانية استخدام المرافق السكنية والعامة من قبل ذوي الإعاقة في مواقع إدارات الدولة على الإنترنت. </w:t>
      </w:r>
    </w:p>
    <w:p w14:paraId="3EC7E377" w14:textId="258652AB" w:rsidR="00BC4BBC" w:rsidRPr="00AC252C" w:rsidRDefault="00BC4BBC" w:rsidP="00BC4BBC">
      <w:pPr>
        <w:pStyle w:val="SingleTxtGA"/>
        <w:rPr>
          <w:lang w:val="en-US"/>
        </w:rPr>
      </w:pPr>
      <w:r w:rsidRPr="00AC252C">
        <w:rPr>
          <w:rtl/>
        </w:rPr>
        <w:t>101-</w:t>
      </w:r>
      <w:r w:rsidR="006F7BD2" w:rsidRPr="00AC252C">
        <w:rPr>
          <w:rtl/>
        </w:rPr>
        <w:tab/>
      </w:r>
      <w:r w:rsidRPr="00AC252C">
        <w:rPr>
          <w:rtl/>
        </w:rPr>
        <w:t xml:space="preserve">واعتمد برلمان أوكرانيا، في مرحلة القراءة الأولى، مشروع قانون "بشأن التعديلات على بعض قوانين أوكرانيا التشريعية المتعلقة بتعزيز متطلبات قوانين أوكرانيا التي تهدف إلى تمكين الأشخاص ذوي الإعاقة من استخدام المباني والهياكل دون عوائق" (رقم التسجيل رقم </w:t>
      </w:r>
      <w:r w:rsidR="00012F59" w:rsidRPr="00AC252C">
        <w:rPr>
          <w:rFonts w:hint="cs"/>
          <w:rtl/>
        </w:rPr>
        <w:t>0</w:t>
      </w:r>
      <w:r w:rsidRPr="00AC252C">
        <w:rPr>
          <w:rtl/>
        </w:rPr>
        <w:t>961، المؤرخ 29 آب/</w:t>
      </w:r>
      <w:r w:rsidR="00012F59" w:rsidRPr="00AC252C">
        <w:rPr>
          <w:rFonts w:hint="cs"/>
          <w:rtl/>
        </w:rPr>
        <w:t xml:space="preserve"> </w:t>
      </w:r>
      <w:r w:rsidRPr="00AC252C">
        <w:rPr>
          <w:rtl/>
        </w:rPr>
        <w:t>أغسطس</w:t>
      </w:r>
      <w:r w:rsidR="00012F59" w:rsidRPr="00AC252C">
        <w:rPr>
          <w:rFonts w:hint="cs"/>
          <w:rtl/>
        </w:rPr>
        <w:t> </w:t>
      </w:r>
      <w:r w:rsidRPr="00AC252C">
        <w:rPr>
          <w:rtl/>
        </w:rPr>
        <w:t>2019) (الفقرة 18(د))، من الملاحظات الختامية).</w:t>
      </w:r>
    </w:p>
    <w:p w14:paraId="156E1883" w14:textId="2830B408" w:rsidR="00BC4BBC" w:rsidRPr="00AC252C" w:rsidRDefault="00BC4BBC" w:rsidP="00BC4BBC">
      <w:pPr>
        <w:pStyle w:val="SingleTxtGA"/>
        <w:rPr>
          <w:lang w:val="en-US"/>
        </w:rPr>
      </w:pPr>
      <w:r w:rsidRPr="00AC252C">
        <w:rPr>
          <w:rtl/>
        </w:rPr>
        <w:t>102-</w:t>
      </w:r>
      <w:r w:rsidR="006F7BD2" w:rsidRPr="00AC252C">
        <w:rPr>
          <w:rtl/>
        </w:rPr>
        <w:tab/>
      </w:r>
      <w:r w:rsidRPr="00AC252C">
        <w:rPr>
          <w:rtl/>
        </w:rPr>
        <w:t>وأُنشئت دائرة الدولة للتنمية الحضرية في أوكرانيا لتنفيذ سياسة الدولة بشأن الرقابة الحكومية والاشراف على أعمال الهندسة المعمارية والتشييد من حيث منح الوثائق (استلام الوثائق وتسجيلها) التي تأذن بالأعمال التحضيرية وأعمال البناء ورفض هذه الوثائق وإصدارها أو إبطالها (إلغائها) وإعداد التدريب المتقدم وإجرائه وتدريب المتخصصين وإعادة تدريبهم لتنفيذ الرقابة الحكومية على أعمال الهندسة المعمارية والمباني وتفتيشها وغير ذلك من المهام (الفقرة 18، النقطتان (أ) و(ب)، من الملاحظات الختامية).</w:t>
      </w:r>
    </w:p>
    <w:p w14:paraId="3BAF099F" w14:textId="3160EB62" w:rsidR="00BC4BBC" w:rsidRPr="00AC252C" w:rsidRDefault="00BC4BBC" w:rsidP="00BC4BBC">
      <w:pPr>
        <w:pStyle w:val="SingleTxtGA"/>
        <w:rPr>
          <w:lang w:val="en-US"/>
        </w:rPr>
      </w:pPr>
      <w:r w:rsidRPr="00AC252C">
        <w:rPr>
          <w:rtl/>
        </w:rPr>
        <w:t>103-</w:t>
      </w:r>
      <w:r w:rsidR="006F7BD2" w:rsidRPr="00AC252C">
        <w:rPr>
          <w:rtl/>
        </w:rPr>
        <w:tab/>
      </w:r>
      <w:r w:rsidRPr="00AC252C">
        <w:rPr>
          <w:rtl/>
        </w:rPr>
        <w:t>وابتداءً من 1 كانون الثاني/يناير 2021 ومن أجل الحصول على ترخيص للاضطلاع بأنشطة اقتصادية في مضمار الممارسة الطبية، تُلزم كل مؤسسة رعاية صحية، أو رائد أعمال فردي، ترغب في إبرام اتفاق لتقديم خدمات طبية للجمهور، بتضمين تمكين الأشخاص ذوي الإعاقة من استخدام مباني مؤسسة الرعاية الاجتماعية دون عوائق وبإدراج المعايير المقررة من حيث مساحة المباني وموقعها، وذلك وفقا</w:t>
      </w:r>
      <w:r w:rsidR="00CD1D96">
        <w:rPr>
          <w:rFonts w:hint="cs"/>
          <w:rtl/>
        </w:rPr>
        <w:t>ً</w:t>
      </w:r>
      <w:r w:rsidRPr="00AC252C">
        <w:rPr>
          <w:rtl/>
        </w:rPr>
        <w:t xml:space="preserve"> للمعيار </w:t>
      </w:r>
      <w:r w:rsidRPr="00AC252C">
        <w:rPr>
          <w:lang w:val="en-US"/>
        </w:rPr>
        <w:t>DBN V.2.2-10-2001</w:t>
      </w:r>
      <w:r w:rsidRPr="00AC252C">
        <w:rPr>
          <w:rtl/>
        </w:rPr>
        <w:t xml:space="preserve"> بشأن "المباني والهياكل. مؤسسات الرعاية الصحية".</w:t>
      </w:r>
    </w:p>
    <w:p w14:paraId="4510DCCC" w14:textId="2D1E229E" w:rsidR="00BC4BBC" w:rsidRPr="00AC252C" w:rsidRDefault="00BC4BBC" w:rsidP="00BC4BBC">
      <w:pPr>
        <w:pStyle w:val="SingleTxtGA"/>
        <w:rPr>
          <w:lang w:val="en-US"/>
        </w:rPr>
      </w:pPr>
      <w:r w:rsidRPr="00AC252C">
        <w:rPr>
          <w:rtl/>
        </w:rPr>
        <w:t>104-</w:t>
      </w:r>
      <w:r w:rsidR="006F7BD2" w:rsidRPr="00AC252C">
        <w:rPr>
          <w:rtl/>
        </w:rPr>
        <w:tab/>
      </w:r>
      <w:r w:rsidRPr="00AC252C">
        <w:rPr>
          <w:rtl/>
        </w:rPr>
        <w:t>وتُطبق متطلبات المعيار</w:t>
      </w:r>
      <w:r w:rsidRPr="00AC252C">
        <w:rPr>
          <w:lang w:val="en-US"/>
        </w:rPr>
        <w:t>SBN B.2.2-3: 2018</w:t>
      </w:r>
      <w:r w:rsidRPr="00AC252C">
        <w:rPr>
          <w:rtl/>
        </w:rPr>
        <w:t xml:space="preserve"> بشأن "المباني والهياكل. والمؤسسات التعليمية" والمعيار</w:t>
      </w:r>
      <w:r w:rsidR="00012F59" w:rsidRPr="00AC252C">
        <w:rPr>
          <w:rFonts w:hint="cs"/>
          <w:rtl/>
        </w:rPr>
        <w:t xml:space="preserve"> </w:t>
      </w:r>
      <w:r w:rsidRPr="00AC252C">
        <w:rPr>
          <w:lang w:val="en-US"/>
        </w:rPr>
        <w:t>SBN B.2.2-4: 2018</w:t>
      </w:r>
      <w:r w:rsidR="005D5415" w:rsidRPr="00AC252C">
        <w:rPr>
          <w:rtl/>
          <w:lang w:val="en-US"/>
        </w:rPr>
        <w:t xml:space="preserve"> </w:t>
      </w:r>
      <w:r w:rsidRPr="00AC252C">
        <w:rPr>
          <w:rtl/>
        </w:rPr>
        <w:t>بشأن "المباني والهياكل. مؤسسات التعليم قبل المدرسي" على تصميم المؤسسات التعليمية الجديدة وعلى إعادة بناء المؤسسات التعليمية القائمة.</w:t>
      </w:r>
    </w:p>
    <w:p w14:paraId="32F35541" w14:textId="6E32E5E4" w:rsidR="00BC4BBC" w:rsidRPr="00AC252C" w:rsidRDefault="00BC4BBC" w:rsidP="00BC4BBC">
      <w:pPr>
        <w:pStyle w:val="SingleTxtGA"/>
        <w:rPr>
          <w:lang w:val="en-US"/>
        </w:rPr>
      </w:pPr>
      <w:r w:rsidRPr="00AC252C">
        <w:rPr>
          <w:rtl/>
        </w:rPr>
        <w:t>105-</w:t>
      </w:r>
      <w:r w:rsidR="006F7BD2" w:rsidRPr="00AC252C">
        <w:rPr>
          <w:rtl/>
        </w:rPr>
        <w:tab/>
      </w:r>
      <w:r w:rsidRPr="00AC252C">
        <w:rPr>
          <w:rtl/>
        </w:rPr>
        <w:t>وتمكينا</w:t>
      </w:r>
      <w:r w:rsidR="00CD1D96">
        <w:rPr>
          <w:rFonts w:hint="cs"/>
          <w:rtl/>
        </w:rPr>
        <w:t>ً</w:t>
      </w:r>
      <w:r w:rsidRPr="00AC252C">
        <w:rPr>
          <w:rtl/>
        </w:rPr>
        <w:t xml:space="preserve"> لممارسة الحق في الحصول الخدمات والمعلومات الإلكترونية عن الخدمات الإدارية وغيرها من الخدمات العامة، أنشأت وزارة التحول الرقمي البوابة الحكومية الموحدة للخدمات الإلكترونية على شبكة الانترنت </w:t>
      </w:r>
      <w:r w:rsidRPr="00AC252C">
        <w:rPr>
          <w:lang w:val="en-US"/>
        </w:rPr>
        <w:t>(Diya)</w:t>
      </w:r>
      <w:r w:rsidRPr="00AC252C">
        <w:rPr>
          <w:rtl/>
        </w:rPr>
        <w:t xml:space="preserve">. </w:t>
      </w:r>
      <w:proofErr w:type="spellStart"/>
      <w:r w:rsidRPr="00AC252C">
        <w:rPr>
          <w:rtl/>
        </w:rPr>
        <w:t>وروعيت</w:t>
      </w:r>
      <w:proofErr w:type="spellEnd"/>
      <w:r w:rsidRPr="00AC252C">
        <w:rPr>
          <w:rtl/>
        </w:rPr>
        <w:t xml:space="preserve"> في إنشاء هذه الخدمة متطلبات حصول من يستخدمون مواقع الهيئات التنفيذية الرسمية الذين يعانون من ضعف السمع والبصر والاضطرابات العضلية الهيكلية والذهنية على المعلومات.</w:t>
      </w:r>
    </w:p>
    <w:p w14:paraId="3C1A5B9B" w14:textId="31AA4D1F" w:rsidR="00BC4BBC" w:rsidRPr="00AC252C" w:rsidRDefault="00BC4BBC" w:rsidP="00BC4BBC">
      <w:pPr>
        <w:pStyle w:val="SingleTxtGA"/>
        <w:rPr>
          <w:lang w:val="en-US"/>
        </w:rPr>
      </w:pPr>
      <w:r w:rsidRPr="00AC252C">
        <w:rPr>
          <w:rtl/>
        </w:rPr>
        <w:t>106-</w:t>
      </w:r>
      <w:r w:rsidR="006F7BD2" w:rsidRPr="00AC252C">
        <w:rPr>
          <w:rtl/>
        </w:rPr>
        <w:tab/>
      </w:r>
      <w:r w:rsidRPr="00AC252C">
        <w:rPr>
          <w:rtl/>
        </w:rPr>
        <w:t>ووافقت الوزارات والهيئات التنفيذية المركزية الأخرى، بدعم من وزارة السياسات الاجتماعية والمنظمات غير الحكومية المعنية بالأشخاص ذوي الإعاقة، على أساليب تتيح تقييم عملها صونا</w:t>
      </w:r>
      <w:r w:rsidR="00CD1D96">
        <w:rPr>
          <w:rFonts w:hint="cs"/>
          <w:rtl/>
        </w:rPr>
        <w:t>ً</w:t>
      </w:r>
      <w:r w:rsidRPr="00AC252C">
        <w:rPr>
          <w:rtl/>
        </w:rPr>
        <w:t xml:space="preserve"> لحقوق الأشخاص ذوي الإعاقة.</w:t>
      </w:r>
    </w:p>
    <w:p w14:paraId="5A391D9A" w14:textId="72777657" w:rsidR="00BC4BBC" w:rsidRPr="00AC252C" w:rsidRDefault="00BC4BBC" w:rsidP="006F7BD2">
      <w:pPr>
        <w:pStyle w:val="H1GA"/>
        <w:rPr>
          <w:lang w:val="en-US"/>
        </w:rPr>
      </w:pPr>
      <w:r w:rsidRPr="00AC252C">
        <w:rPr>
          <w:rtl/>
        </w:rPr>
        <w:tab/>
      </w:r>
      <w:r w:rsidRPr="00AC252C">
        <w:rPr>
          <w:rtl/>
        </w:rPr>
        <w:tab/>
        <w:t>الرد على الفقرة 7(ب) من قائمة المسائل</w:t>
      </w:r>
    </w:p>
    <w:p w14:paraId="5C31840C" w14:textId="6D5D6A50" w:rsidR="00BC4BBC" w:rsidRPr="00AC252C" w:rsidRDefault="00BC4BBC" w:rsidP="00BC4BBC">
      <w:pPr>
        <w:pStyle w:val="SingleTxtGA"/>
        <w:rPr>
          <w:lang w:val="en-US"/>
        </w:rPr>
      </w:pPr>
      <w:r w:rsidRPr="00AC252C">
        <w:rPr>
          <w:rtl/>
        </w:rPr>
        <w:t>107-</w:t>
      </w:r>
      <w:r w:rsidR="006F7BD2" w:rsidRPr="00AC252C">
        <w:rPr>
          <w:rtl/>
        </w:rPr>
        <w:tab/>
      </w:r>
      <w:r w:rsidRPr="00AC252C">
        <w:rPr>
          <w:rtl/>
        </w:rPr>
        <w:t>في الفترة 2016-2020، عقدت وزارة البنية التحتية عددا</w:t>
      </w:r>
      <w:r w:rsidR="00CD1D96">
        <w:rPr>
          <w:rFonts w:hint="cs"/>
          <w:rtl/>
        </w:rPr>
        <w:t>ً</w:t>
      </w:r>
      <w:r w:rsidRPr="00AC252C">
        <w:rPr>
          <w:rtl/>
        </w:rPr>
        <w:t xml:space="preserve"> من الاجتماعات شارك فيها المفوض الرئاسي لحقوق الأشخاص ذوي الإعاقة في أوكرانيا وممثلو السلطة التنفيذية وخدمات النقل والبريد والمنظمات غير الحكومية المعنية بالأشخاص ذوي الإعاقة. ونوقشت خلال تلك الاجتماعات مسائل تتعلق بتمكين الأشخاص ذوي الإعاقة من استخدام وسائل النقل العام والبنية التحتية للطرق والخدمات البريدية وتوفير الخدمات لهم.</w:t>
      </w:r>
    </w:p>
    <w:p w14:paraId="72A397CC" w14:textId="3EA0484A" w:rsidR="00BC4BBC" w:rsidRPr="00AC252C" w:rsidRDefault="00BC4BBC" w:rsidP="00BC4BBC">
      <w:pPr>
        <w:pStyle w:val="SingleTxtGA"/>
        <w:rPr>
          <w:lang w:val="en-US"/>
        </w:rPr>
      </w:pPr>
      <w:r w:rsidRPr="00AC252C">
        <w:rPr>
          <w:rtl/>
        </w:rPr>
        <w:lastRenderedPageBreak/>
        <w:t>108-</w:t>
      </w:r>
      <w:r w:rsidR="006F7BD2" w:rsidRPr="00AC252C">
        <w:rPr>
          <w:rtl/>
        </w:rPr>
        <w:tab/>
      </w:r>
      <w:r w:rsidRPr="00AC252C">
        <w:rPr>
          <w:rtl/>
        </w:rPr>
        <w:t xml:space="preserve">وفي عام 2017، أنشئ فريق عامل دائم معني بتمكين الأشخاص ذوي الإعاقة من استخدام النقل والبنية التحتية للطرق والمرافق البريدية يضم ممثلين عن المنظمات غير الحكومية المعنية بمسائل الأشخاص ذوي الإعاقة. </w:t>
      </w:r>
    </w:p>
    <w:p w14:paraId="09036C57" w14:textId="23E3EF46" w:rsidR="00BC4BBC" w:rsidRPr="00AC252C" w:rsidRDefault="00BC4BBC" w:rsidP="00BC4BBC">
      <w:pPr>
        <w:pStyle w:val="SingleTxtGA"/>
        <w:rPr>
          <w:lang w:val="en-US"/>
        </w:rPr>
      </w:pPr>
      <w:r w:rsidRPr="00AC252C">
        <w:rPr>
          <w:rtl/>
        </w:rPr>
        <w:t>109-</w:t>
      </w:r>
      <w:r w:rsidR="006F7BD2" w:rsidRPr="00AC252C">
        <w:rPr>
          <w:rtl/>
        </w:rPr>
        <w:tab/>
      </w:r>
      <w:r w:rsidRPr="00AC252C">
        <w:rPr>
          <w:rtl/>
        </w:rPr>
        <w:t xml:space="preserve">وفي عام 2018، نُوقشت، في الاجتماع مع مديري المطارات، مشاكل ومسائل تحسين الخدمات المقدمة للأشخاص ذوي الإعاقة في المطارات الأوكرانية. وفي تشرين الأول/أكتوبر 2019، أُجري، في مطار </w:t>
      </w:r>
      <w:proofErr w:type="spellStart"/>
      <w:r w:rsidRPr="00AC252C">
        <w:rPr>
          <w:rtl/>
        </w:rPr>
        <w:t>بوريسبيل</w:t>
      </w:r>
      <w:proofErr w:type="spellEnd"/>
      <w:r w:rsidRPr="00AC252C">
        <w:rPr>
          <w:rtl/>
        </w:rPr>
        <w:t xml:space="preserve"> الدولي، تدريب عن</w:t>
      </w:r>
      <w:r w:rsidRPr="00AC252C">
        <w:rPr>
          <w:lang w:val="en-US"/>
        </w:rPr>
        <w:t xml:space="preserve"> </w:t>
      </w:r>
      <w:r w:rsidRPr="00AC252C">
        <w:rPr>
          <w:rtl/>
        </w:rPr>
        <w:t>"طرق تقديم الدعم المفيد والآمن للمسافرين ذوي الإعاقة في النقل الجوي" لموظفي شركة "</w:t>
      </w:r>
      <w:proofErr w:type="spellStart"/>
      <w:r w:rsidRPr="00AC252C">
        <w:t>Aerohandling</w:t>
      </w:r>
      <w:proofErr w:type="spellEnd"/>
      <w:r w:rsidRPr="00AC252C">
        <w:t xml:space="preserve"> LLC</w:t>
      </w:r>
      <w:r w:rsidRPr="00AC252C">
        <w:rPr>
          <w:rtl/>
        </w:rPr>
        <w:t>".</w:t>
      </w:r>
    </w:p>
    <w:p w14:paraId="63600990" w14:textId="21B62DC4" w:rsidR="00BC4BBC" w:rsidRPr="00AC252C" w:rsidRDefault="00BC4BBC" w:rsidP="00BC4BBC">
      <w:pPr>
        <w:pStyle w:val="SingleTxtGA"/>
        <w:rPr>
          <w:lang w:val="en-US"/>
        </w:rPr>
      </w:pPr>
      <w:r w:rsidRPr="00AC252C">
        <w:rPr>
          <w:rtl/>
        </w:rPr>
        <w:t>110-</w:t>
      </w:r>
      <w:r w:rsidR="006F7BD2" w:rsidRPr="00AC252C">
        <w:rPr>
          <w:rtl/>
        </w:rPr>
        <w:tab/>
      </w:r>
      <w:r w:rsidRPr="00AC252C">
        <w:rPr>
          <w:rtl/>
        </w:rPr>
        <w:t>وبالتعاون مع ممثلي المنظمات غير الحكومية المعنية بقضايا الأشخاص ذوي الإعاقة، كُيِّف الموقع الرسمي</w:t>
      </w:r>
      <w:r w:rsidRPr="00AC252C">
        <w:rPr>
          <w:lang w:val="en-US"/>
        </w:rPr>
        <w:t xml:space="preserve"> </w:t>
      </w:r>
      <w:r w:rsidRPr="00AC252C">
        <w:rPr>
          <w:rtl/>
        </w:rPr>
        <w:t xml:space="preserve">لشركة </w:t>
      </w:r>
      <w:proofErr w:type="spellStart"/>
      <w:r w:rsidRPr="00AC252C">
        <w:rPr>
          <w:lang w:val="en-US"/>
        </w:rPr>
        <w:t>Ukrzaliznytsia</w:t>
      </w:r>
      <w:proofErr w:type="spellEnd"/>
      <w:r w:rsidRPr="00AC252C">
        <w:rPr>
          <w:lang w:val="en-US"/>
        </w:rPr>
        <w:t>"</w:t>
      </w:r>
      <w:r w:rsidRPr="00AC252C">
        <w:rPr>
          <w:rtl/>
        </w:rPr>
        <w:t xml:space="preserve">" لتلبية احتياجات المستخدمين ضعاف البصر. وجرى رصد محطات السكك الحديدية وتفتيشها للتحقق من توافر منصات الرفع (المنشآت المتنقلة) المخصصة للصعود/النزول من العربات المخصصة للأشخاص ذوي الإعاقة الذي يستخدمون الكراسي المتحركة ووسائل التنقل الأخرى فيها والتأكد من حالة هذه المنصات، بما في ذلك المؤشرات الصوتية ومدى امتثال هذه المحطات لمعايير الدولة وقواعدها ولوائحها بشأن المباني (في 2018-2019، عُقدت 3 اجتماعات شارك فيها ممثلو المفوض الرئاسي لحقوق الأشخاص ذوي الإعاقة في أوكرانيا والمنظمات غير الحكومية المعنية بالأشخاص ذوي الإعاقة). </w:t>
      </w:r>
    </w:p>
    <w:p w14:paraId="765BCFD9" w14:textId="33C466EA" w:rsidR="00BC4BBC" w:rsidRPr="00AC252C" w:rsidRDefault="00BC4BBC" w:rsidP="00BC4BBC">
      <w:pPr>
        <w:pStyle w:val="SingleTxtGA"/>
        <w:rPr>
          <w:lang w:val="en-US"/>
        </w:rPr>
      </w:pPr>
      <w:r w:rsidRPr="00AC252C">
        <w:rPr>
          <w:rtl/>
        </w:rPr>
        <w:t>111-</w:t>
      </w:r>
      <w:r w:rsidR="006F7BD2" w:rsidRPr="00AC252C">
        <w:rPr>
          <w:rtl/>
        </w:rPr>
        <w:tab/>
      </w:r>
      <w:r w:rsidRPr="00AC252C">
        <w:rPr>
          <w:rtl/>
        </w:rPr>
        <w:t>وفي 2017-2018، عُقدت حلقات عمل حول إتاحة النقل بالسكك الحديدية للركاب ذوي الإعاقة وفقا</w:t>
      </w:r>
      <w:r w:rsidR="00CD1D96">
        <w:rPr>
          <w:rFonts w:hint="cs"/>
          <w:rtl/>
        </w:rPr>
        <w:t>ً</w:t>
      </w:r>
      <w:r w:rsidRPr="00AC252C">
        <w:rPr>
          <w:rtl/>
        </w:rPr>
        <w:t xml:space="preserve"> للائحة الاتحاد الأوروبي رقم </w:t>
      </w:r>
      <w:r w:rsidRPr="00AC252C">
        <w:rPr>
          <w:lang w:val="en-US"/>
        </w:rPr>
        <w:t>1371/2007/EU</w:t>
      </w:r>
      <w:r w:rsidR="00012F59" w:rsidRPr="00AC252C">
        <w:rPr>
          <w:rFonts w:hint="cs"/>
          <w:rtl/>
        </w:rPr>
        <w:t xml:space="preserve"> </w:t>
      </w:r>
      <w:r w:rsidRPr="00AC252C">
        <w:rPr>
          <w:rtl/>
        </w:rPr>
        <w:t>شارك فيها خبراء دوليون وذلك في إطار مشروع الاتحاد الأوروبي للتوأمة في مجال المساعدة التقنية المعنون "دعم وزارة البنية التحتية في تنفيذ شروط تطبيق النموذج الأوروبي لسوق خدمات السكك الحديدية في أوكرانيا"</w:t>
      </w:r>
    </w:p>
    <w:p w14:paraId="3B419F4F" w14:textId="7423D8F9" w:rsidR="00BC4BBC" w:rsidRPr="00AC252C" w:rsidRDefault="00BC4BBC" w:rsidP="00BC4BBC">
      <w:pPr>
        <w:pStyle w:val="SingleTxtGA"/>
        <w:rPr>
          <w:lang w:val="en-US"/>
        </w:rPr>
      </w:pPr>
      <w:r w:rsidRPr="00AC252C">
        <w:rPr>
          <w:rtl/>
        </w:rPr>
        <w:t>112-</w:t>
      </w:r>
      <w:r w:rsidR="006F7BD2" w:rsidRPr="00AC252C">
        <w:rPr>
          <w:rtl/>
        </w:rPr>
        <w:tab/>
      </w:r>
      <w:r w:rsidRPr="00AC252C">
        <w:rPr>
          <w:rtl/>
        </w:rPr>
        <w:t>ويشارك ممثلو المفوض الرئاسي لحقوق الأشخاص ذوي الإعاقة في أوكرانيا والمنظمات غير الحكومية في وضع معايير جديدة للمباني الحكومية وفي اللجان المعنية بسهولة التنقل التابعة للهيئات التنفيذية المركزية والمحلية ويجرون عمليات التحقق من سهولة التنقل ويدربون المتخصصين ويعدون المواد المنهجية (النقطة 18، الفقرة (ج))، من الملاحظات الختامية).</w:t>
      </w:r>
    </w:p>
    <w:p w14:paraId="5F896DB1" w14:textId="1E47ADEA" w:rsidR="00BC4BBC" w:rsidRPr="00AC252C" w:rsidRDefault="00BC4BBC" w:rsidP="006F7BD2">
      <w:pPr>
        <w:pStyle w:val="H1GA"/>
        <w:rPr>
          <w:lang w:val="en-US"/>
        </w:rPr>
      </w:pPr>
      <w:r w:rsidRPr="00AC252C">
        <w:rPr>
          <w:rtl/>
        </w:rPr>
        <w:tab/>
      </w:r>
      <w:r w:rsidRPr="00AC252C">
        <w:rPr>
          <w:rtl/>
        </w:rPr>
        <w:tab/>
        <w:t>الرد على الفقرة 7(ج) من قائمة المسائل</w:t>
      </w:r>
    </w:p>
    <w:p w14:paraId="364210E5" w14:textId="4BD1A801" w:rsidR="00BC4BBC" w:rsidRPr="00AC252C" w:rsidRDefault="00BC4BBC" w:rsidP="00BC4BBC">
      <w:pPr>
        <w:pStyle w:val="SingleTxtGA"/>
        <w:rPr>
          <w:lang w:val="en-US"/>
        </w:rPr>
      </w:pPr>
      <w:r w:rsidRPr="00AC252C">
        <w:rPr>
          <w:rtl/>
        </w:rPr>
        <w:t>113-</w:t>
      </w:r>
      <w:r w:rsidR="006F7BD2" w:rsidRPr="00AC252C">
        <w:rPr>
          <w:rtl/>
        </w:rPr>
        <w:tab/>
      </w:r>
      <w:r w:rsidRPr="00AC252C">
        <w:rPr>
          <w:rtl/>
        </w:rPr>
        <w:t>في عام 2019، حُددت متطلبات مواقع الهيئات التنفيذية الشبكية. وامتثل 63,9 في المائة من الهيئات التنفيذية المركزية</w:t>
      </w:r>
      <w:r w:rsidR="005D5415" w:rsidRPr="00AC252C">
        <w:rPr>
          <w:rtl/>
        </w:rPr>
        <w:t xml:space="preserve"> و</w:t>
      </w:r>
      <w:r w:rsidRPr="00AC252C">
        <w:rPr>
          <w:rtl/>
        </w:rPr>
        <w:t>84 في المائة من الهيئات التنفيذية المحلية امتثالا</w:t>
      </w:r>
      <w:r w:rsidR="00CD1D96">
        <w:rPr>
          <w:rFonts w:hint="cs"/>
          <w:rtl/>
        </w:rPr>
        <w:t>ً</w:t>
      </w:r>
      <w:r w:rsidRPr="00AC252C">
        <w:rPr>
          <w:rtl/>
        </w:rPr>
        <w:t xml:space="preserve"> تاما</w:t>
      </w:r>
      <w:r w:rsidR="00CD1D96">
        <w:rPr>
          <w:rFonts w:hint="cs"/>
          <w:rtl/>
        </w:rPr>
        <w:t>ً</w:t>
      </w:r>
      <w:r w:rsidRPr="00AC252C">
        <w:rPr>
          <w:rtl/>
        </w:rPr>
        <w:t xml:space="preserve"> لمتطلبات إتاحة المعلومات للمستخدمين ذوي الإعاقات البصرية والسمعية. وكيَّفت 8,2</w:t>
      </w:r>
      <w:r w:rsidR="00012F59" w:rsidRPr="00AC252C">
        <w:rPr>
          <w:rFonts w:hint="cs"/>
          <w:rtl/>
        </w:rPr>
        <w:t xml:space="preserve"> في المائة </w:t>
      </w:r>
      <w:r w:rsidRPr="00AC252C">
        <w:rPr>
          <w:rtl/>
        </w:rPr>
        <w:t>من الهيئات التنفيذية المركزية مواقعها الشبكية تكييفا</w:t>
      </w:r>
      <w:r w:rsidR="00CD1D96">
        <w:rPr>
          <w:rFonts w:hint="cs"/>
          <w:rtl/>
        </w:rPr>
        <w:t>ً</w:t>
      </w:r>
      <w:r w:rsidRPr="00AC252C">
        <w:rPr>
          <w:rtl/>
        </w:rPr>
        <w:t xml:space="preserve"> جزئيا</w:t>
      </w:r>
      <w:r w:rsidR="00CD1D96">
        <w:rPr>
          <w:rFonts w:hint="cs"/>
          <w:rtl/>
        </w:rPr>
        <w:t>ً</w:t>
      </w:r>
      <w:r w:rsidRPr="00AC252C">
        <w:rPr>
          <w:rtl/>
        </w:rPr>
        <w:t xml:space="preserve"> لتتناسب مع احتياجات الأشخاص ذوي الإعاقات البصرية والسمعية. وفي حالة لأشخاص ذوي الإعاقة السمعية، لا تُقدم معظم المواقع الشبكية مقاطع الفيديو في قالب نصي، وهو أمر يعيق مشاهدة المؤتمرات والاجتماعات والأخبار التي يُستخدم فيها الفيديو.</w:t>
      </w:r>
    </w:p>
    <w:p w14:paraId="1F8EE2C2" w14:textId="4C887F6C" w:rsidR="00BC4BBC" w:rsidRPr="00AC252C" w:rsidRDefault="00BC4BBC" w:rsidP="00BC4BBC">
      <w:pPr>
        <w:pStyle w:val="SingleTxtGA"/>
        <w:rPr>
          <w:lang w:val="en-US"/>
        </w:rPr>
      </w:pPr>
      <w:r w:rsidRPr="00AC252C">
        <w:rPr>
          <w:rtl/>
        </w:rPr>
        <w:t>114-</w:t>
      </w:r>
      <w:r w:rsidR="006F7BD2" w:rsidRPr="00AC252C">
        <w:rPr>
          <w:rtl/>
        </w:rPr>
        <w:tab/>
      </w:r>
      <w:r w:rsidRPr="00AC252C">
        <w:rPr>
          <w:rtl/>
        </w:rPr>
        <w:t>وأيد المجلس الوطني للبث الإذاعي والتلفزي في أوكرانيا اقتراح الحكومة والمفوض الرئاسي لحقوق الأشخاص ذوي الإعاقة في أوكرانيا الداعي إلى إبلاغ الأشخاص ذوي الإعاقات السمعية بحالة الطوارئ الوبائية في البلد وأوصى بأن تتيح هيئات البث الوطنية والإقليمية والمحلية ترجمات مصاحبة و/أو ترجمات بلغة الإشارة للأخبار وخطب المسؤولين الحكوميين الرسمية بشأن المسائل المتصلة بانتشار فيروس كوفيد-19 وتدابير التصدي له المتخذة في أوكرانيا.</w:t>
      </w:r>
    </w:p>
    <w:p w14:paraId="479DDD7B" w14:textId="611520D9" w:rsidR="00BC4BBC" w:rsidRPr="00AC252C" w:rsidRDefault="00BC4BBC" w:rsidP="00BC4BBC">
      <w:pPr>
        <w:pStyle w:val="SingleTxtGA"/>
        <w:rPr>
          <w:lang w:val="en-US"/>
        </w:rPr>
      </w:pPr>
      <w:r w:rsidRPr="00AC252C">
        <w:rPr>
          <w:rtl/>
        </w:rPr>
        <w:lastRenderedPageBreak/>
        <w:t>115-</w:t>
      </w:r>
      <w:r w:rsidR="006F7BD2" w:rsidRPr="00AC252C">
        <w:rPr>
          <w:rtl/>
        </w:rPr>
        <w:tab/>
      </w:r>
      <w:r w:rsidRPr="00AC252C">
        <w:rPr>
          <w:rtl/>
        </w:rPr>
        <w:t>وتُميَّز المطارات بطريقة برايل ويُتاح فيها موظفون معتمدون للمرافقة. وتتاح معلومات وتوجيهات التنقل (مؤشرات صوتية ولوحات) والتوجيه (البلاط اللمسي والخطوط التحذيرية المتباينة الأولون ومؤشرات المعلومات واللوحات ومخططات الحركة والرموز، بما في ذلك طريقة برايل) للأشخاص ذوي الإعاقة في محطات القطارات. وزُوِّد مكتب البريد الرئيسي بلوحات تتضمن معلومات التنقل تُكرر فيها المعلومات بطريقة برايل. ويُوجد جهاز ارشاد صوتي لضعاف السمع عند مدخل مكتب البريد المركزي.</w:t>
      </w:r>
    </w:p>
    <w:p w14:paraId="0E468995" w14:textId="302B6E26" w:rsidR="00BC4BBC" w:rsidRPr="00AC252C" w:rsidRDefault="00BC4BBC" w:rsidP="00BC4BBC">
      <w:pPr>
        <w:pStyle w:val="SingleTxtGA"/>
        <w:rPr>
          <w:lang w:val="en-US"/>
        </w:rPr>
      </w:pPr>
      <w:r w:rsidRPr="00AC252C">
        <w:rPr>
          <w:rtl/>
        </w:rPr>
        <w:t>116-</w:t>
      </w:r>
      <w:r w:rsidR="006F7BD2" w:rsidRPr="00AC252C">
        <w:rPr>
          <w:rtl/>
        </w:rPr>
        <w:tab/>
      </w:r>
      <w:r w:rsidRPr="00AC252C">
        <w:rPr>
          <w:rtl/>
        </w:rPr>
        <w:t>وتُقدم المعلومات عن تمكين الأشخاص ذوي الإعاقة من استخدام الهياكل الأساسية ردا</w:t>
      </w:r>
      <w:r w:rsidR="002E376E">
        <w:rPr>
          <w:rFonts w:hint="cs"/>
          <w:rtl/>
        </w:rPr>
        <w:t>ً</w:t>
      </w:r>
      <w:r w:rsidRPr="00AC252C">
        <w:rPr>
          <w:rtl/>
        </w:rPr>
        <w:t xml:space="preserve"> على الفقرة (أ) من السؤال 7).</w:t>
      </w:r>
    </w:p>
    <w:p w14:paraId="4318E10F" w14:textId="6ED5CEF7" w:rsidR="00BC4BBC" w:rsidRPr="00AC252C" w:rsidRDefault="00BC4BBC" w:rsidP="006F7BD2">
      <w:pPr>
        <w:pStyle w:val="H1GA"/>
        <w:rPr>
          <w:lang w:val="en-US"/>
        </w:rPr>
      </w:pPr>
      <w:r w:rsidRPr="00AC252C">
        <w:rPr>
          <w:rtl/>
        </w:rPr>
        <w:tab/>
      </w:r>
      <w:r w:rsidRPr="00AC252C">
        <w:rPr>
          <w:rtl/>
        </w:rPr>
        <w:tab/>
        <w:t>الرد على الفقرة 8(أ) من قائمة المسائل</w:t>
      </w:r>
    </w:p>
    <w:p w14:paraId="2C7EE4AD" w14:textId="3C23EE81" w:rsidR="00BC4BBC" w:rsidRPr="00AC252C" w:rsidRDefault="00BC4BBC" w:rsidP="00BC4BBC">
      <w:pPr>
        <w:pStyle w:val="SingleTxtGA"/>
        <w:rPr>
          <w:lang w:val="en-US"/>
        </w:rPr>
      </w:pPr>
      <w:r w:rsidRPr="00AC252C">
        <w:rPr>
          <w:rtl/>
        </w:rPr>
        <w:t>117-</w:t>
      </w:r>
      <w:r w:rsidR="006F7BD2" w:rsidRPr="00AC252C">
        <w:rPr>
          <w:rtl/>
        </w:rPr>
        <w:tab/>
      </w:r>
      <w:r w:rsidRPr="00AC252C">
        <w:rPr>
          <w:rtl/>
        </w:rPr>
        <w:t>لا تُوضع قيود على حق النازحين داخليا</w:t>
      </w:r>
      <w:r w:rsidR="007E660A">
        <w:rPr>
          <w:rFonts w:hint="cs"/>
          <w:rtl/>
        </w:rPr>
        <w:t>ً</w:t>
      </w:r>
      <w:r w:rsidRPr="00AC252C">
        <w:rPr>
          <w:rtl/>
        </w:rPr>
        <w:t>، بمن فيهم الأشخاص ذوو الإعاقة</w:t>
      </w:r>
      <w:r w:rsidR="005D5415" w:rsidRPr="00AC252C">
        <w:rPr>
          <w:rtl/>
        </w:rPr>
        <w:t>،</w:t>
      </w:r>
      <w:r w:rsidRPr="00AC252C">
        <w:rPr>
          <w:rtl/>
        </w:rPr>
        <w:t xml:space="preserve"> في التنقل داخل أوكرانيا. ويحق لهؤلاء الشخاص الحصول على مساعدة شهرية موجهة لتغطية نفقات المعيشة ويشمل ذلك السكن والخدمات المجتمعية، بالطريقة المقررة. ويُعد الغياب المطول (أكثر من 60 يوما</w:t>
      </w:r>
      <w:r w:rsidR="007E660A">
        <w:rPr>
          <w:rFonts w:hint="cs"/>
          <w:rtl/>
        </w:rPr>
        <w:t>ً</w:t>
      </w:r>
      <w:r w:rsidRPr="00AC252C">
        <w:rPr>
          <w:rtl/>
        </w:rPr>
        <w:t>، وإذا كان لدى النازحين أسباب وجيهة، يمكن تمديد فترة الغياب إلى 90 يوما</w:t>
      </w:r>
      <w:r w:rsidR="007E660A">
        <w:rPr>
          <w:rFonts w:hint="cs"/>
          <w:rtl/>
        </w:rPr>
        <w:t>ً</w:t>
      </w:r>
      <w:r w:rsidRPr="00AC252C">
        <w:rPr>
          <w:rtl/>
        </w:rPr>
        <w:t>) عن مكان الإقامة بعد التسجيل كنازحين داخليا</w:t>
      </w:r>
      <w:r w:rsidR="002E376E">
        <w:rPr>
          <w:rFonts w:hint="cs"/>
          <w:rtl/>
        </w:rPr>
        <w:t>ً</w:t>
      </w:r>
      <w:r w:rsidRPr="00AC252C">
        <w:rPr>
          <w:rtl/>
        </w:rPr>
        <w:t xml:space="preserve"> الأساس الذي يُتخذ في ضوئه قرار إلغاء شهادة تسجيل النازحين داخليا</w:t>
      </w:r>
      <w:r w:rsidR="002E376E">
        <w:rPr>
          <w:rFonts w:hint="cs"/>
          <w:rtl/>
        </w:rPr>
        <w:t>ً</w:t>
      </w:r>
      <w:r w:rsidRPr="00AC252C">
        <w:rPr>
          <w:rtl/>
        </w:rPr>
        <w:t xml:space="preserve"> وإيقاف دفع المساعدة الموجهة لتغطية تكاليف المعيشة، لأن الغياب المطول يعطي أسبابا</w:t>
      </w:r>
      <w:r w:rsidR="002E376E">
        <w:rPr>
          <w:rFonts w:hint="cs"/>
          <w:rtl/>
        </w:rPr>
        <w:t>ً</w:t>
      </w:r>
      <w:r w:rsidRPr="00AC252C">
        <w:rPr>
          <w:rtl/>
        </w:rPr>
        <w:t xml:space="preserve"> معقولة للاعتقاد بأن الشخص المعني قد عاد إلى مكان الإقامة الذي كان قد هجره. ويكمن السبب وراء اتخاذ هذا القرار في الحاجة إلى تنظيم جدوى تقديم المساعدة المالية إلى هؤلاء الأشخاص والتحقق من استخدامها في الغرض المحدد لها.</w:t>
      </w:r>
    </w:p>
    <w:p w14:paraId="1B178DBA" w14:textId="2D0E4E34" w:rsidR="00BC4BBC" w:rsidRPr="00AC252C" w:rsidRDefault="00BC4BBC" w:rsidP="00BC4BBC">
      <w:pPr>
        <w:pStyle w:val="SingleTxtGA"/>
        <w:rPr>
          <w:lang w:val="en-US"/>
        </w:rPr>
      </w:pPr>
      <w:r w:rsidRPr="00AC252C">
        <w:rPr>
          <w:rtl/>
        </w:rPr>
        <w:t>118-</w:t>
      </w:r>
      <w:r w:rsidR="006F7BD2" w:rsidRPr="00AC252C">
        <w:rPr>
          <w:rtl/>
        </w:rPr>
        <w:tab/>
      </w:r>
      <w:r w:rsidRPr="00AC252C">
        <w:rPr>
          <w:rtl/>
        </w:rPr>
        <w:t>وبُسِّطت إجراءات الحصول على المساعدة الشهرية التي تُقدم للنازحين داخليا</w:t>
      </w:r>
      <w:r w:rsidR="002E376E">
        <w:rPr>
          <w:rFonts w:hint="cs"/>
          <w:rtl/>
        </w:rPr>
        <w:t>ً</w:t>
      </w:r>
      <w:r w:rsidRPr="00AC252C">
        <w:rPr>
          <w:rtl/>
        </w:rPr>
        <w:t xml:space="preserve"> لتغطية نفقات المعيشة، بما في ذلك السكن والخدمات المجتمعية أثناء فترة الحجر الصحي. وإذا وقعت نهاية الفترة الحالية التي تُدفع أثناءها المساعدة، وهي ستة أشهر خلال فترة الحجر الصحي، أو أثناء التدابير التقييدية لمنع انتشار فيروس كورونا (كوفيد-19)، وقبل 30 يوما</w:t>
      </w:r>
      <w:r w:rsidR="002E376E">
        <w:rPr>
          <w:rFonts w:hint="cs"/>
          <w:rtl/>
        </w:rPr>
        <w:t>ً</w:t>
      </w:r>
      <w:r w:rsidRPr="00AC252C">
        <w:rPr>
          <w:rtl/>
        </w:rPr>
        <w:t xml:space="preserve"> من حلول التاريخ الذي يلغى فيه</w:t>
      </w:r>
      <w:r w:rsidR="005D5415" w:rsidRPr="00AC252C">
        <w:rPr>
          <w:rtl/>
        </w:rPr>
        <w:t xml:space="preserve"> </w:t>
      </w:r>
      <w:r w:rsidRPr="00AC252C">
        <w:rPr>
          <w:rtl/>
        </w:rPr>
        <w:t>الدفع، تُدفع المساعدة للأشهر الستة المقبلة بمبلغ يعادل المبلغ المدفوع خلال فترة الستة أشهر الحالية دون تقديم الطلب والمستندات ذات الصلة التي قُدمت قبلا</w:t>
      </w:r>
      <w:r w:rsidR="007E660A">
        <w:rPr>
          <w:rFonts w:hint="cs"/>
          <w:rtl/>
        </w:rPr>
        <w:t>ً</w:t>
      </w:r>
      <w:r w:rsidRPr="00AC252C">
        <w:rPr>
          <w:rtl/>
        </w:rPr>
        <w:t>. وخلال الفترة المحددة، يُحظر اتخاذ قرار بإلغاء شهادة النازح داخليا</w:t>
      </w:r>
      <w:r w:rsidR="002E376E">
        <w:rPr>
          <w:rFonts w:hint="cs"/>
          <w:rtl/>
        </w:rPr>
        <w:t>ً</w:t>
      </w:r>
      <w:r w:rsidRPr="00AC252C">
        <w:rPr>
          <w:rtl/>
        </w:rPr>
        <w:t xml:space="preserve"> ولا تُضمن شروط معينة في فترة الإقامة في الأراضي المحتلة مؤقتا</w:t>
      </w:r>
      <w:r w:rsidR="002E376E">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وجمهورية القرم المتمتعة بالحكم الذاتي وسيفاستوبول.</w:t>
      </w:r>
    </w:p>
    <w:p w14:paraId="71A4D9FB" w14:textId="3B27E39E" w:rsidR="00BC4BBC" w:rsidRPr="00AC252C" w:rsidRDefault="00BC4BBC" w:rsidP="006F7BD2">
      <w:pPr>
        <w:pStyle w:val="H1GA"/>
        <w:rPr>
          <w:lang w:val="en-US"/>
        </w:rPr>
      </w:pPr>
      <w:r w:rsidRPr="00AC252C">
        <w:rPr>
          <w:rtl/>
        </w:rPr>
        <w:tab/>
      </w:r>
      <w:r w:rsidRPr="00AC252C">
        <w:rPr>
          <w:rtl/>
        </w:rPr>
        <w:tab/>
        <w:t>الرد على الفقرة 8(ب) من قائمة المسائل</w:t>
      </w:r>
    </w:p>
    <w:p w14:paraId="5C4B61FA" w14:textId="258B55C9" w:rsidR="00BC4BBC" w:rsidRPr="00AC252C" w:rsidRDefault="00BC4BBC" w:rsidP="00BC4BBC">
      <w:pPr>
        <w:pStyle w:val="SingleTxtGA"/>
        <w:rPr>
          <w:lang w:val="en-US"/>
        </w:rPr>
      </w:pPr>
      <w:r w:rsidRPr="00AC252C">
        <w:rPr>
          <w:rtl/>
        </w:rPr>
        <w:t>119-</w:t>
      </w:r>
      <w:r w:rsidR="006F7BD2" w:rsidRPr="00AC252C">
        <w:rPr>
          <w:rtl/>
        </w:rPr>
        <w:tab/>
      </w:r>
      <w:r w:rsidRPr="00AC252C">
        <w:rPr>
          <w:rtl/>
        </w:rPr>
        <w:t>أوكرانيا ليست مسؤولة عن الأعمال غير القانونية التي يضطلع بها الاتحاد الروسي أو إدارة الاحتلال في الأراضي المحتلة مؤقتا</w:t>
      </w:r>
      <w:r w:rsidR="002E376E">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أو عن قراراتهما غير القانونية.</w:t>
      </w:r>
    </w:p>
    <w:p w14:paraId="52FA8DF5" w14:textId="4300ED11" w:rsidR="00BC4BBC" w:rsidRPr="00AC252C" w:rsidRDefault="00BC4BBC" w:rsidP="00BC4BBC">
      <w:pPr>
        <w:pStyle w:val="SingleTxtGA"/>
        <w:rPr>
          <w:lang w:val="en-US"/>
        </w:rPr>
      </w:pPr>
      <w:r w:rsidRPr="00AC252C">
        <w:rPr>
          <w:rtl/>
        </w:rPr>
        <w:t>120-</w:t>
      </w:r>
      <w:r w:rsidR="006F7BD2" w:rsidRPr="00AC252C">
        <w:rPr>
          <w:rtl/>
        </w:rPr>
        <w:tab/>
      </w:r>
      <w:r w:rsidRPr="00AC252C">
        <w:rPr>
          <w:rtl/>
        </w:rPr>
        <w:t>وأُجيزت إجراءات دخول الأشخاص إلى الأراضي المحتلة مؤقتا</w:t>
      </w:r>
      <w:r w:rsidR="002E376E">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وانتقالهم إليها ومغادرتهم إياها وحركة البضائع من هذه الأراضي. ويُمنح الأشخاص ذوو الإعاقة الذين لا</w:t>
      </w:r>
      <w:r w:rsidR="002E376E">
        <w:rPr>
          <w:rFonts w:hint="cs"/>
          <w:rtl/>
        </w:rPr>
        <w:t> </w:t>
      </w:r>
      <w:r w:rsidRPr="00AC252C">
        <w:rPr>
          <w:rtl/>
        </w:rPr>
        <w:t>يرافقهم أكثر من شخصين والمركبات التي يتحركون بها الأولوية في دخول نقطة التفتيش/الخروج منها.</w:t>
      </w:r>
    </w:p>
    <w:p w14:paraId="7124DD8C" w14:textId="118F695B" w:rsidR="00BC4BBC" w:rsidRPr="00AC252C" w:rsidRDefault="00BC4BBC" w:rsidP="00BC4BBC">
      <w:pPr>
        <w:pStyle w:val="SingleTxtGA"/>
        <w:rPr>
          <w:lang w:val="en-US"/>
        </w:rPr>
      </w:pPr>
      <w:r w:rsidRPr="00AC252C">
        <w:rPr>
          <w:rtl/>
        </w:rPr>
        <w:t>121-</w:t>
      </w:r>
      <w:r w:rsidR="006F7BD2" w:rsidRPr="00AC252C">
        <w:rPr>
          <w:rtl/>
        </w:rPr>
        <w:tab/>
      </w:r>
      <w:r w:rsidRPr="00AC252C">
        <w:rPr>
          <w:rtl/>
        </w:rPr>
        <w:t>ووضعت وزارة السياسات الاجتماعية مشروع قانون "بشأن التعديلات على بعض قوانين أوكرانيا لتعزيز الضمانات الاجتماعية للأشخاص ذوي الإعاقة والأطفال ذوي الإعاقة" ينص على إعطاء الأولوية لحركة الأشخاص ذوي الإعاقة (الفئة الأولى من الإعاقة) والأطفال ذوي الإعاقة والأشخاص ذوي الإعاقة الذين يذهبون للعلاج (مع الوثائق الداعمة) والمرافقين للأشخاص ذوي الإعاقة أو الأطفال ذوي الإعاقة (لا</w:t>
      </w:r>
      <w:r w:rsidR="002E376E">
        <w:rPr>
          <w:rFonts w:hint="cs"/>
          <w:rtl/>
        </w:rPr>
        <w:t> </w:t>
      </w:r>
      <w:r w:rsidRPr="00AC252C">
        <w:rPr>
          <w:rtl/>
        </w:rPr>
        <w:t>يزيد عدد الأشخاص الذين يرافقون شخصا</w:t>
      </w:r>
      <w:r w:rsidR="002E376E">
        <w:rPr>
          <w:rFonts w:hint="cs"/>
          <w:rtl/>
        </w:rPr>
        <w:t>ً</w:t>
      </w:r>
      <w:r w:rsidRPr="00AC252C">
        <w:rPr>
          <w:rtl/>
        </w:rPr>
        <w:t xml:space="preserve"> ذا إعاقة أو طفلا</w:t>
      </w:r>
      <w:r w:rsidR="002E376E">
        <w:rPr>
          <w:rFonts w:hint="cs"/>
          <w:rtl/>
        </w:rPr>
        <w:t>ً</w:t>
      </w:r>
      <w:r w:rsidRPr="00AC252C">
        <w:rPr>
          <w:rtl/>
        </w:rPr>
        <w:t xml:space="preserve"> ذا إعاقة عن شخصين)، ولا سيما عند </w:t>
      </w:r>
      <w:r w:rsidRPr="00AC252C">
        <w:rPr>
          <w:rtl/>
        </w:rPr>
        <w:lastRenderedPageBreak/>
        <w:t>دخول نقطة التفتيش/الخروج منها، على ألا يتجاوز عدد المرات مرة واحدة في الأسبوع في اتجاه واحد. ويشترط أن تكون المركبات التي يتنقل بها هؤلاء الأشخاص خالية من غيرهم.</w:t>
      </w:r>
    </w:p>
    <w:p w14:paraId="2E543321" w14:textId="331F3405" w:rsidR="00BC4BBC" w:rsidRPr="00AC252C" w:rsidRDefault="00BC4BBC" w:rsidP="00BC4BBC">
      <w:pPr>
        <w:pStyle w:val="SingleTxtGA"/>
        <w:rPr>
          <w:lang w:val="en-US"/>
        </w:rPr>
      </w:pPr>
      <w:r w:rsidRPr="00AC252C">
        <w:rPr>
          <w:rtl/>
        </w:rPr>
        <w:t>122-</w:t>
      </w:r>
      <w:r w:rsidR="006F7BD2" w:rsidRPr="00AC252C">
        <w:rPr>
          <w:rtl/>
        </w:rPr>
        <w:tab/>
      </w:r>
      <w:r w:rsidRPr="00AC252C">
        <w:rPr>
          <w:rtl/>
        </w:rPr>
        <w:t>وكُيِّفت نقاط التفتيش "</w:t>
      </w:r>
      <w:proofErr w:type="spellStart"/>
      <w:r w:rsidRPr="00AC252C">
        <w:rPr>
          <w:rtl/>
        </w:rPr>
        <w:t>مارينكا</w:t>
      </w:r>
      <w:proofErr w:type="spellEnd"/>
      <w:r w:rsidRPr="00AC252C">
        <w:rPr>
          <w:rtl/>
        </w:rPr>
        <w:t>"</w:t>
      </w:r>
      <w:r w:rsidR="005D5415" w:rsidRPr="00AC252C">
        <w:rPr>
          <w:rtl/>
        </w:rPr>
        <w:t xml:space="preserve"> </w:t>
      </w:r>
      <w:proofErr w:type="spellStart"/>
      <w:r w:rsidR="005D5415" w:rsidRPr="00AC252C">
        <w:rPr>
          <w:rtl/>
        </w:rPr>
        <w:t>و</w:t>
      </w:r>
      <w:r w:rsidRPr="00AC252C">
        <w:rPr>
          <w:rtl/>
        </w:rPr>
        <w:t>"نوفوترويتسكي</w:t>
      </w:r>
      <w:proofErr w:type="spellEnd"/>
      <w:r w:rsidRPr="00AC252C">
        <w:rPr>
          <w:rtl/>
        </w:rPr>
        <w:t>"</w:t>
      </w:r>
      <w:r w:rsidR="005D5415" w:rsidRPr="00AC252C">
        <w:rPr>
          <w:rtl/>
        </w:rPr>
        <w:t xml:space="preserve"> </w:t>
      </w:r>
      <w:proofErr w:type="spellStart"/>
      <w:r w:rsidR="005D5415" w:rsidRPr="00AC252C">
        <w:rPr>
          <w:rtl/>
        </w:rPr>
        <w:t>و</w:t>
      </w:r>
      <w:r w:rsidRPr="00AC252C">
        <w:rPr>
          <w:rtl/>
        </w:rPr>
        <w:t>"غنوتوف</w:t>
      </w:r>
      <w:proofErr w:type="spellEnd"/>
      <w:r w:rsidRPr="00AC252C">
        <w:rPr>
          <w:rtl/>
        </w:rPr>
        <w:t xml:space="preserve">" </w:t>
      </w:r>
      <w:proofErr w:type="spellStart"/>
      <w:r w:rsidRPr="00AC252C">
        <w:rPr>
          <w:rtl/>
        </w:rPr>
        <w:t>و"مايورسك</w:t>
      </w:r>
      <w:proofErr w:type="spellEnd"/>
      <w:r w:rsidRPr="00AC252C">
        <w:rPr>
          <w:rtl/>
        </w:rPr>
        <w:t xml:space="preserve">" الواقعة على خط التماس في منطقة </w:t>
      </w:r>
      <w:proofErr w:type="spellStart"/>
      <w:r w:rsidRPr="00AC252C">
        <w:rPr>
          <w:rtl/>
        </w:rPr>
        <w:t>دونيتسك</w:t>
      </w:r>
      <w:proofErr w:type="spellEnd"/>
      <w:r w:rsidRPr="00AC252C">
        <w:rPr>
          <w:rtl/>
        </w:rPr>
        <w:t xml:space="preserve"> لتفي باحتياجات الأشخاص ذوي الإعاقة. وتوجد في هذه النقاط، على وجه الخصوص، غرف للآباء والأمهات الذين لديهم أطفال ومراحيض مهيأة لمستخدمي الكراسي المتحركة. وتُوجد في منطقة </w:t>
      </w:r>
      <w:proofErr w:type="spellStart"/>
      <w:r w:rsidRPr="00AC252C">
        <w:rPr>
          <w:rtl/>
        </w:rPr>
        <w:t>لوهانسك</w:t>
      </w:r>
      <w:proofErr w:type="spellEnd"/>
      <w:r w:rsidRPr="00AC252C">
        <w:rPr>
          <w:rtl/>
        </w:rPr>
        <w:t xml:space="preserve"> نقطة تفتيش واحدة هي "</w:t>
      </w:r>
      <w:proofErr w:type="spellStart"/>
      <w:r w:rsidRPr="00AC252C">
        <w:rPr>
          <w:rtl/>
        </w:rPr>
        <w:t>لوغانسك</w:t>
      </w:r>
      <w:proofErr w:type="spellEnd"/>
      <w:r w:rsidRPr="00AC252C">
        <w:rPr>
          <w:rtl/>
        </w:rPr>
        <w:t xml:space="preserve"> - </w:t>
      </w:r>
      <w:proofErr w:type="spellStart"/>
      <w:r w:rsidRPr="00AC252C">
        <w:rPr>
          <w:rtl/>
        </w:rPr>
        <w:t>ستانيتسا</w:t>
      </w:r>
      <w:proofErr w:type="spellEnd"/>
      <w:r w:rsidRPr="00AC252C">
        <w:rPr>
          <w:rtl/>
        </w:rPr>
        <w:t xml:space="preserve"> </w:t>
      </w:r>
      <w:proofErr w:type="spellStart"/>
      <w:r w:rsidRPr="00AC252C">
        <w:rPr>
          <w:rtl/>
        </w:rPr>
        <w:t>لوغانسكا</w:t>
      </w:r>
      <w:proofErr w:type="spellEnd"/>
      <w:r w:rsidRPr="00AC252C">
        <w:rPr>
          <w:rtl/>
        </w:rPr>
        <w:t xml:space="preserve"> - </w:t>
      </w:r>
      <w:proofErr w:type="spellStart"/>
      <w:r w:rsidRPr="00AC252C">
        <w:rPr>
          <w:rtl/>
        </w:rPr>
        <w:t>نوفويدار</w:t>
      </w:r>
      <w:proofErr w:type="spellEnd"/>
      <w:r w:rsidRPr="00AC252C">
        <w:rPr>
          <w:rtl/>
        </w:rPr>
        <w:t xml:space="preserve">" مخصصة للمشاة فقط. ويعزى ذلك إلى الأضرار التي لحقت بجسر مقام عبر نهر </w:t>
      </w:r>
      <w:proofErr w:type="spellStart"/>
      <w:r w:rsidRPr="00AC252C">
        <w:rPr>
          <w:rtl/>
        </w:rPr>
        <w:t>سيفرسكي</w:t>
      </w:r>
      <w:proofErr w:type="spellEnd"/>
      <w:r w:rsidRPr="00AC252C">
        <w:rPr>
          <w:rtl/>
        </w:rPr>
        <w:t xml:space="preserve"> </w:t>
      </w:r>
      <w:proofErr w:type="spellStart"/>
      <w:r w:rsidRPr="00AC252C">
        <w:rPr>
          <w:rtl/>
        </w:rPr>
        <w:t>دونيتس</w:t>
      </w:r>
      <w:proofErr w:type="spellEnd"/>
      <w:r w:rsidRPr="00AC252C">
        <w:rPr>
          <w:rtl/>
        </w:rPr>
        <w:t>.</w:t>
      </w:r>
    </w:p>
    <w:p w14:paraId="6F3A48C9" w14:textId="45C97910" w:rsidR="00BC4BBC" w:rsidRPr="00AC252C" w:rsidRDefault="00BC4BBC" w:rsidP="00BC4BBC">
      <w:pPr>
        <w:pStyle w:val="SingleTxtGA"/>
        <w:rPr>
          <w:lang w:val="en-US"/>
        </w:rPr>
      </w:pPr>
      <w:r w:rsidRPr="00AC252C">
        <w:rPr>
          <w:rtl/>
        </w:rPr>
        <w:t>123-</w:t>
      </w:r>
      <w:r w:rsidR="006F7BD2" w:rsidRPr="00AC252C">
        <w:rPr>
          <w:rtl/>
        </w:rPr>
        <w:tab/>
      </w:r>
      <w:r w:rsidRPr="00AC252C">
        <w:rPr>
          <w:rtl/>
        </w:rPr>
        <w:t>وترد المعلومات عن مدفوعات المعاشات التقاعدية في الأقاليم التي لا تسيطر عليها السلطات الأوكرانية ردا</w:t>
      </w:r>
      <w:r w:rsidR="002E376E">
        <w:rPr>
          <w:rFonts w:hint="cs"/>
          <w:rtl/>
        </w:rPr>
        <w:t>ً</w:t>
      </w:r>
      <w:r w:rsidRPr="00AC252C">
        <w:rPr>
          <w:rtl/>
        </w:rPr>
        <w:t xml:space="preserve"> على الفقرة 2(ب).</w:t>
      </w:r>
    </w:p>
    <w:p w14:paraId="2A073205" w14:textId="54DB4D9E" w:rsidR="00BC4BBC" w:rsidRPr="00AC252C" w:rsidRDefault="00BC4BBC" w:rsidP="006F7BD2">
      <w:pPr>
        <w:pStyle w:val="H1GA"/>
        <w:rPr>
          <w:lang w:val="en-US"/>
        </w:rPr>
      </w:pPr>
      <w:r w:rsidRPr="00AC252C">
        <w:rPr>
          <w:rtl/>
        </w:rPr>
        <w:tab/>
      </w:r>
      <w:r w:rsidRPr="00AC252C">
        <w:rPr>
          <w:rtl/>
        </w:rPr>
        <w:tab/>
        <w:t>الرد على الفقرة 8(ج) من قائمة المسائل</w:t>
      </w:r>
    </w:p>
    <w:p w14:paraId="7116ABFA" w14:textId="025E0A0D" w:rsidR="00BC4BBC" w:rsidRPr="00AC252C" w:rsidRDefault="00BC4BBC" w:rsidP="00BC4BBC">
      <w:pPr>
        <w:pStyle w:val="SingleTxtGA"/>
        <w:rPr>
          <w:lang w:val="en-US"/>
        </w:rPr>
      </w:pPr>
      <w:r w:rsidRPr="00AC252C">
        <w:rPr>
          <w:rtl/>
        </w:rPr>
        <w:t>124-</w:t>
      </w:r>
      <w:r w:rsidR="006F7BD2" w:rsidRPr="00AC252C">
        <w:rPr>
          <w:rtl/>
        </w:rPr>
        <w:tab/>
      </w:r>
      <w:r w:rsidRPr="00AC252C">
        <w:rPr>
          <w:rtl/>
        </w:rPr>
        <w:t>تتخذ أوكرانيا جميع التدابير الممكنة المنصوص عليها في دستورها</w:t>
      </w:r>
      <w:r w:rsidR="005D5415" w:rsidRPr="00AC252C">
        <w:rPr>
          <w:rtl/>
        </w:rPr>
        <w:t xml:space="preserve"> </w:t>
      </w:r>
      <w:r w:rsidRPr="00AC252C">
        <w:rPr>
          <w:rtl/>
        </w:rPr>
        <w:t>وقوانينها وفي المعاهدات الدولية التي وافق برلمانها على الالتزام بها لمنع النزوح الداخلي القسري وحماية حقوق النازحين داخليا</w:t>
      </w:r>
      <w:r w:rsidR="002E376E">
        <w:rPr>
          <w:rFonts w:hint="cs"/>
          <w:rtl/>
        </w:rPr>
        <w:t>ً</w:t>
      </w:r>
      <w:r w:rsidRPr="00AC252C">
        <w:rPr>
          <w:rtl/>
        </w:rPr>
        <w:t xml:space="preserve"> وحرياتهم واحترامها وتهيئة الظروف التي تمكِّن هؤلاء الأشخاص من العودة طوعا</w:t>
      </w:r>
      <w:r w:rsidR="002E376E">
        <w:rPr>
          <w:rFonts w:hint="cs"/>
          <w:rtl/>
        </w:rPr>
        <w:t>ً</w:t>
      </w:r>
      <w:r w:rsidRPr="00AC252C">
        <w:rPr>
          <w:rtl/>
        </w:rPr>
        <w:t xml:space="preserve"> إلى أماكن إقامتهم، أو تتيح إدماجهم في مكان إقامة جديد في أوكرانيا. </w:t>
      </w:r>
    </w:p>
    <w:p w14:paraId="0DD07E93" w14:textId="5A8B6600" w:rsidR="00BC4BBC" w:rsidRPr="00AC252C" w:rsidRDefault="00BC4BBC" w:rsidP="00BC4BBC">
      <w:pPr>
        <w:pStyle w:val="SingleTxtGA"/>
        <w:rPr>
          <w:lang w:val="en-US"/>
        </w:rPr>
      </w:pPr>
      <w:r w:rsidRPr="00AC252C">
        <w:rPr>
          <w:rtl/>
        </w:rPr>
        <w:t>125-</w:t>
      </w:r>
      <w:r w:rsidR="006F7BD2" w:rsidRPr="00AC252C">
        <w:rPr>
          <w:rtl/>
        </w:rPr>
        <w:tab/>
      </w:r>
      <w:r w:rsidRPr="00AC252C">
        <w:rPr>
          <w:rtl/>
        </w:rPr>
        <w:t>وحُددت شروط إنشاء المعلومات في قاعدة بيانات المعلومات الموحدة عن النازحين داخليا</w:t>
      </w:r>
      <w:r w:rsidR="002E376E">
        <w:rPr>
          <w:rFonts w:hint="cs"/>
          <w:rtl/>
        </w:rPr>
        <w:t>ً</w:t>
      </w:r>
      <w:r w:rsidRPr="00AC252C">
        <w:rPr>
          <w:rtl/>
        </w:rPr>
        <w:t xml:space="preserve"> وحفظها والحصول عليها التي ينبغي أن تفي بها الهيئات التنفيذية المركزية ووحدات الحماية الاجتماعية والنازحون داخليا</w:t>
      </w:r>
      <w:r w:rsidR="002E376E">
        <w:rPr>
          <w:rFonts w:hint="cs"/>
          <w:rtl/>
        </w:rPr>
        <w:t>ً</w:t>
      </w:r>
      <w:r w:rsidRPr="00AC252C">
        <w:rPr>
          <w:rtl/>
        </w:rPr>
        <w:t xml:space="preserve"> أو ممثلوهم القانونيون والمنظمات غير الحكومية والمتطوعون والمنظمات الخيرية التي تقدم المساعدة الموجهة لهؤلاء لنازحين، مما يسهل إجراءات حصر النازحين داخليا</w:t>
      </w:r>
      <w:r w:rsidR="002E376E">
        <w:rPr>
          <w:rFonts w:hint="cs"/>
          <w:rtl/>
        </w:rPr>
        <w:t>ً</w:t>
      </w:r>
      <w:r w:rsidRPr="00AC252C">
        <w:rPr>
          <w:rtl/>
        </w:rPr>
        <w:t xml:space="preserve"> وتحديد احتياجاتهم بشكل كامل.</w:t>
      </w:r>
    </w:p>
    <w:p w14:paraId="12947E7C" w14:textId="2F74ECB6" w:rsidR="00BC4BBC" w:rsidRPr="00AC252C" w:rsidRDefault="00BC4BBC" w:rsidP="00BC4BBC">
      <w:pPr>
        <w:pStyle w:val="SingleTxtGA"/>
        <w:rPr>
          <w:lang w:val="en-US"/>
        </w:rPr>
      </w:pPr>
      <w:r w:rsidRPr="00AC252C">
        <w:rPr>
          <w:rtl/>
        </w:rPr>
        <w:t>126-</w:t>
      </w:r>
      <w:r w:rsidR="006F7BD2" w:rsidRPr="00AC252C">
        <w:rPr>
          <w:rtl/>
        </w:rPr>
        <w:tab/>
      </w:r>
      <w:r w:rsidRPr="00AC252C">
        <w:rPr>
          <w:rtl/>
        </w:rPr>
        <w:t>وفي حالة النازحين داخليا</w:t>
      </w:r>
      <w:r w:rsidR="002E376E">
        <w:rPr>
          <w:rFonts w:hint="cs"/>
          <w:rtl/>
        </w:rPr>
        <w:t>ً</w:t>
      </w:r>
      <w:r w:rsidRPr="00AC252C">
        <w:rPr>
          <w:rtl/>
        </w:rPr>
        <w:t xml:space="preserve"> المسجلين، يتم إعمال حقوق التوظيف والمعاشات التقاعدية والتأمين الاجتماعي الحكومي الإلزامي في حالة البطالة بسبب الإعاقة المؤقتة، أو بفعل حادث من حوادث العمل، أو مرض مهني تمخض عن فقدان القدرة على العمل. وتُقدم لهؤلاء الأشخاص أيضا</w:t>
      </w:r>
      <w:r w:rsidR="002E376E">
        <w:rPr>
          <w:rFonts w:hint="cs"/>
          <w:rtl/>
        </w:rPr>
        <w:t>ً</w:t>
      </w:r>
      <w:r w:rsidRPr="00AC252C">
        <w:rPr>
          <w:rtl/>
        </w:rPr>
        <w:t xml:space="preserve"> الخدمات الاجتماعية، وفقا</w:t>
      </w:r>
      <w:r w:rsidR="002E376E">
        <w:rPr>
          <w:rFonts w:hint="cs"/>
          <w:rtl/>
        </w:rPr>
        <w:t>ً</w:t>
      </w:r>
      <w:r w:rsidRPr="00AC252C">
        <w:rPr>
          <w:rtl/>
        </w:rPr>
        <w:t xml:space="preserve"> لتشريعات أوكرانيا.</w:t>
      </w:r>
    </w:p>
    <w:p w14:paraId="65C50D8C" w14:textId="4981B184" w:rsidR="00BC4BBC" w:rsidRPr="00AC252C" w:rsidRDefault="00BC4BBC" w:rsidP="00BC4BBC">
      <w:pPr>
        <w:pStyle w:val="SingleTxtGA"/>
        <w:rPr>
          <w:lang w:val="en-US"/>
        </w:rPr>
      </w:pPr>
      <w:r w:rsidRPr="00AC252C">
        <w:rPr>
          <w:rtl/>
        </w:rPr>
        <w:t>127-</w:t>
      </w:r>
      <w:r w:rsidR="006F7BD2" w:rsidRPr="00AC252C">
        <w:rPr>
          <w:rtl/>
        </w:rPr>
        <w:tab/>
      </w:r>
      <w:r w:rsidRPr="00AC252C">
        <w:rPr>
          <w:rtl/>
        </w:rPr>
        <w:t>وتثابر وزارة السياسات الاجتماعية على تطوير قاعدة البيانات الموحدة للمعلومات عن النازحين داخليا</w:t>
      </w:r>
      <w:r w:rsidR="002E376E">
        <w:rPr>
          <w:rFonts w:hint="cs"/>
          <w:rtl/>
        </w:rPr>
        <w:t>ً</w:t>
      </w:r>
      <w:r w:rsidRPr="00AC252C">
        <w:rPr>
          <w:rtl/>
        </w:rPr>
        <w:t xml:space="preserve"> حتى تتمكن من تحديد احتياجاتهم حسب نوعها (الاحتياجات الاجتماعية والمادية والسكنية والطبية والتعليمية وغيرها من احتياجات النازحين داخليا</w:t>
      </w:r>
      <w:r w:rsidR="007E660A">
        <w:rPr>
          <w:rFonts w:hint="cs"/>
          <w:rtl/>
        </w:rPr>
        <w:t>ً</w:t>
      </w:r>
      <w:r w:rsidRPr="00AC252C">
        <w:rPr>
          <w:rtl/>
        </w:rPr>
        <w:t>) ومن تلبية هذه الاحتياجات. وحتى 31 آب/</w:t>
      </w:r>
      <w:r w:rsidR="008E1FC9" w:rsidRPr="00AC252C">
        <w:rPr>
          <w:rFonts w:hint="cs"/>
          <w:rtl/>
        </w:rPr>
        <w:t xml:space="preserve"> </w:t>
      </w:r>
      <w:r w:rsidRPr="00AC252C">
        <w:rPr>
          <w:rtl/>
        </w:rPr>
        <w:t>أغسطس</w:t>
      </w:r>
      <w:r w:rsidR="008E1FC9" w:rsidRPr="00AC252C">
        <w:rPr>
          <w:rFonts w:hint="cs"/>
          <w:rtl/>
        </w:rPr>
        <w:t> </w:t>
      </w:r>
      <w:r w:rsidRPr="00AC252C">
        <w:rPr>
          <w:rtl/>
        </w:rPr>
        <w:t>2020، بلغ عدد النازحين داخليا</w:t>
      </w:r>
      <w:r w:rsidR="002E376E">
        <w:rPr>
          <w:rFonts w:hint="cs"/>
          <w:rtl/>
        </w:rPr>
        <w:t>ً</w:t>
      </w:r>
      <w:r w:rsidRPr="00AC252C">
        <w:rPr>
          <w:rtl/>
        </w:rPr>
        <w:t xml:space="preserve"> المسجلين 275 454 1 شخصا</w:t>
      </w:r>
      <w:r w:rsidR="002E376E">
        <w:rPr>
          <w:rFonts w:hint="cs"/>
          <w:rtl/>
        </w:rPr>
        <w:t>ً</w:t>
      </w:r>
      <w:r w:rsidRPr="00AC252C">
        <w:rPr>
          <w:rtl/>
        </w:rPr>
        <w:t xml:space="preserve"> (177 178 1 أسرة)، منهم</w:t>
      </w:r>
      <w:r w:rsidR="008E1FC9" w:rsidRPr="00AC252C">
        <w:rPr>
          <w:rFonts w:hint="eastAsia"/>
          <w:rtl/>
        </w:rPr>
        <w:t> </w:t>
      </w:r>
      <w:r w:rsidR="008E1FC9" w:rsidRPr="00AC252C">
        <w:rPr>
          <w:rFonts w:hint="cs"/>
          <w:rtl/>
        </w:rPr>
        <w:t>436 51</w:t>
      </w:r>
      <w:r w:rsidRPr="00AC252C">
        <w:rPr>
          <w:rtl/>
        </w:rPr>
        <w:t xml:space="preserve"> شخصا</w:t>
      </w:r>
      <w:r w:rsidR="002E376E">
        <w:rPr>
          <w:rFonts w:hint="cs"/>
          <w:rtl/>
        </w:rPr>
        <w:t>ً</w:t>
      </w:r>
      <w:r w:rsidRPr="00AC252C">
        <w:rPr>
          <w:rtl/>
        </w:rPr>
        <w:t xml:space="preserve"> من ذوي الإعاقة.</w:t>
      </w:r>
    </w:p>
    <w:p w14:paraId="53A59E08" w14:textId="29EE3A68" w:rsidR="00BC4BBC" w:rsidRPr="00AC252C" w:rsidRDefault="00BC4BBC" w:rsidP="00BC4BBC">
      <w:pPr>
        <w:pStyle w:val="SingleTxtGA"/>
        <w:rPr>
          <w:lang w:val="en-US"/>
        </w:rPr>
      </w:pPr>
      <w:r w:rsidRPr="00AC252C">
        <w:rPr>
          <w:rtl/>
        </w:rPr>
        <w:t>128-</w:t>
      </w:r>
      <w:r w:rsidR="006F7BD2" w:rsidRPr="00AC252C">
        <w:rPr>
          <w:rtl/>
        </w:rPr>
        <w:tab/>
      </w:r>
      <w:r w:rsidRPr="00AC252C">
        <w:rPr>
          <w:rtl/>
        </w:rPr>
        <w:t>وفي عام 2018، أُجيزت خطة العمل لتنفيذ استراتيجية إدماج النازحين داخليا</w:t>
      </w:r>
      <w:r w:rsidR="002E376E">
        <w:rPr>
          <w:rFonts w:hint="cs"/>
          <w:rtl/>
        </w:rPr>
        <w:t>ً</w:t>
      </w:r>
      <w:r w:rsidRPr="00AC252C">
        <w:rPr>
          <w:rtl/>
        </w:rPr>
        <w:t xml:space="preserve"> وتنفيذ القرارات طويلة الأجل بشأن النزوح الداخلي للفترة حتى عام 2020.</w:t>
      </w:r>
    </w:p>
    <w:p w14:paraId="13AC8182" w14:textId="334360E1" w:rsidR="00BC4BBC" w:rsidRPr="00AC252C" w:rsidRDefault="00BC4BBC" w:rsidP="00BC4BBC">
      <w:pPr>
        <w:pStyle w:val="SingleTxtGA"/>
        <w:rPr>
          <w:lang w:val="en-US"/>
        </w:rPr>
      </w:pPr>
      <w:r w:rsidRPr="00AC252C">
        <w:rPr>
          <w:rtl/>
        </w:rPr>
        <w:t>129-</w:t>
      </w:r>
      <w:r w:rsidR="006F7BD2" w:rsidRPr="00AC252C">
        <w:rPr>
          <w:rtl/>
        </w:rPr>
        <w:tab/>
      </w:r>
      <w:r w:rsidRPr="00AC252C">
        <w:rPr>
          <w:rtl/>
        </w:rPr>
        <w:t>ووافق قرار مجلس الوزراء رقم 280، المؤرخ 18 نيسان/أبريل 2018، على إجراءات وشروط منح إعانة من ميزانية الدولة للميزانيات المحلية لدفع تعويض نقدي عن مساكن النازحين داخليا</w:t>
      </w:r>
      <w:r w:rsidR="002E376E">
        <w:rPr>
          <w:rFonts w:hint="cs"/>
          <w:rtl/>
        </w:rPr>
        <w:t>ً</w:t>
      </w:r>
      <w:r w:rsidRPr="00AC252C">
        <w:rPr>
          <w:rtl/>
        </w:rPr>
        <w:t xml:space="preserve"> الذين حموا استقلال أوكرانيا وسيادتها وسلامة أراضيها.</w:t>
      </w:r>
    </w:p>
    <w:p w14:paraId="5BF12194" w14:textId="356458EB" w:rsidR="00BC4BBC" w:rsidRPr="00AC252C" w:rsidRDefault="00BC4BBC" w:rsidP="00BC4BBC">
      <w:pPr>
        <w:pStyle w:val="SingleTxtGA"/>
        <w:rPr>
          <w:lang w:val="en-US"/>
        </w:rPr>
      </w:pPr>
      <w:r w:rsidRPr="00AC252C">
        <w:rPr>
          <w:rtl/>
        </w:rPr>
        <w:t>130-</w:t>
      </w:r>
      <w:r w:rsidR="006F7BD2" w:rsidRPr="00AC252C">
        <w:rPr>
          <w:rtl/>
        </w:rPr>
        <w:tab/>
      </w:r>
      <w:r w:rsidRPr="00AC252C">
        <w:rPr>
          <w:rtl/>
        </w:rPr>
        <w:t xml:space="preserve">وتكفل إدارات الدولة المحلية، في حدود صلاحياتها، ما يلي: توفير السكن أو السكن الاجتماعي المناسب للعيش لاستخدامه بشكل مؤقت، شريطة أن يدفع هؤلاء الأشخاص تكاليف السكن والخدمات </w:t>
      </w:r>
      <w:r w:rsidRPr="00AC252C">
        <w:rPr>
          <w:rtl/>
        </w:rPr>
        <w:lastRenderedPageBreak/>
        <w:t>المجتمعية، وتقديم وجبات مجانية</w:t>
      </w:r>
      <w:r w:rsidR="005D5415" w:rsidRPr="00AC252C">
        <w:rPr>
          <w:rtl/>
        </w:rPr>
        <w:t xml:space="preserve"> </w:t>
      </w:r>
      <w:r w:rsidRPr="00AC252C">
        <w:rPr>
          <w:rtl/>
        </w:rPr>
        <w:t>لهؤلاء الأشخاص إلى أن يحصلوا على وضع العاطلين عن العمل، أو على عمل، على ألا تتجاوز هذه المدة شهرا</w:t>
      </w:r>
      <w:r w:rsidR="002E376E">
        <w:rPr>
          <w:rFonts w:hint="cs"/>
          <w:rtl/>
        </w:rPr>
        <w:t>ً</w:t>
      </w:r>
      <w:r w:rsidRPr="00AC252C">
        <w:rPr>
          <w:rtl/>
        </w:rPr>
        <w:t xml:space="preserve"> واحدا</w:t>
      </w:r>
      <w:r w:rsidR="002E376E">
        <w:rPr>
          <w:rFonts w:hint="cs"/>
          <w:rtl/>
        </w:rPr>
        <w:t>ً</w:t>
      </w:r>
      <w:r w:rsidRPr="00AC252C">
        <w:rPr>
          <w:rtl/>
        </w:rPr>
        <w:t>، فضلا</w:t>
      </w:r>
      <w:r w:rsidR="002E376E">
        <w:rPr>
          <w:rFonts w:hint="cs"/>
          <w:rtl/>
        </w:rPr>
        <w:t>ً</w:t>
      </w:r>
      <w:r w:rsidRPr="00AC252C">
        <w:rPr>
          <w:rtl/>
        </w:rPr>
        <w:t xml:space="preserve"> عن تقديم المساعدة الطبية والنفسية للنازحين داخليا</w:t>
      </w:r>
      <w:r w:rsidR="007E660A">
        <w:rPr>
          <w:rFonts w:hint="cs"/>
          <w:rtl/>
        </w:rPr>
        <w:t>ً</w:t>
      </w:r>
      <w:r w:rsidRPr="00AC252C">
        <w:rPr>
          <w:rtl/>
        </w:rPr>
        <w:t>، إذا لزم الأمر.</w:t>
      </w:r>
    </w:p>
    <w:p w14:paraId="4CA2244D" w14:textId="3E687655" w:rsidR="00BC4BBC" w:rsidRPr="00AC252C" w:rsidRDefault="00BC4BBC" w:rsidP="00BC4BBC">
      <w:pPr>
        <w:pStyle w:val="SingleTxtGA"/>
        <w:rPr>
          <w:lang w:val="en-US"/>
        </w:rPr>
      </w:pPr>
      <w:r w:rsidRPr="00AC252C">
        <w:rPr>
          <w:rtl/>
        </w:rPr>
        <w:t>131-</w:t>
      </w:r>
      <w:r w:rsidR="006F7BD2" w:rsidRPr="00AC252C">
        <w:rPr>
          <w:rtl/>
        </w:rPr>
        <w:tab/>
      </w:r>
      <w:r w:rsidRPr="00AC252C">
        <w:rPr>
          <w:rtl/>
        </w:rPr>
        <w:t>ويصل مبلغ المساعدة الشهرية المقدمة للنازحين داخليا</w:t>
      </w:r>
      <w:r w:rsidR="002E376E">
        <w:rPr>
          <w:rFonts w:hint="cs"/>
          <w:rtl/>
        </w:rPr>
        <w:t>ً</w:t>
      </w:r>
      <w:r w:rsidRPr="00AC252C">
        <w:rPr>
          <w:rtl/>
        </w:rPr>
        <w:t xml:space="preserve"> لتغطية نفقات المعيشة، بما في ذلك السكن والخدمات المجتمعية (المشار إليها فيما يلي</w:t>
      </w:r>
      <w:r w:rsidR="005D5415" w:rsidRPr="00AC252C">
        <w:rPr>
          <w:rtl/>
        </w:rPr>
        <w:t xml:space="preserve"> </w:t>
      </w:r>
      <w:r w:rsidRPr="00AC252C">
        <w:rPr>
          <w:rtl/>
        </w:rPr>
        <w:t>بالإعانات النقدية) إلى 130</w:t>
      </w:r>
      <w:r w:rsidR="008E1FC9" w:rsidRPr="00AC252C">
        <w:rPr>
          <w:rFonts w:hint="cs"/>
          <w:rtl/>
        </w:rPr>
        <w:t xml:space="preserve"> في المائة </w:t>
      </w:r>
      <w:r w:rsidRPr="00AC252C">
        <w:rPr>
          <w:rtl/>
        </w:rPr>
        <w:t>من حد الكفاف الأدنى في حالة من فقدوا قدرتهم على العمل من بين الأشخاص ذوي الإعاقة (فئة الإعاقة الأولى) وللأطفال ذوي الإعاقة</w:t>
      </w:r>
      <w:r w:rsidR="005D5415" w:rsidRPr="00AC252C">
        <w:rPr>
          <w:rtl/>
        </w:rPr>
        <w:t xml:space="preserve"> و</w:t>
      </w:r>
      <w:r w:rsidRPr="00AC252C">
        <w:rPr>
          <w:rtl/>
        </w:rPr>
        <w:t>115</w:t>
      </w:r>
      <w:r w:rsidR="0001469B" w:rsidRPr="00AC252C">
        <w:rPr>
          <w:rFonts w:hint="cs"/>
          <w:rtl/>
        </w:rPr>
        <w:t xml:space="preserve"> في المائة </w:t>
      </w:r>
      <w:r w:rsidRPr="00AC252C">
        <w:rPr>
          <w:rtl/>
        </w:rPr>
        <w:t>للأشخاص ذوي الإعاقة من الفئة الثانية</w:t>
      </w:r>
      <w:r w:rsidR="005D5415" w:rsidRPr="00AC252C">
        <w:rPr>
          <w:rtl/>
        </w:rPr>
        <w:t xml:space="preserve"> و</w:t>
      </w:r>
      <w:r w:rsidRPr="00AC252C">
        <w:rPr>
          <w:rtl/>
        </w:rPr>
        <w:t>100</w:t>
      </w:r>
      <w:r w:rsidR="0001469B" w:rsidRPr="00AC252C">
        <w:rPr>
          <w:rFonts w:hint="cs"/>
          <w:rtl/>
        </w:rPr>
        <w:t xml:space="preserve"> في المائة </w:t>
      </w:r>
      <w:r w:rsidRPr="00AC252C">
        <w:rPr>
          <w:rtl/>
        </w:rPr>
        <w:t>للأشخاص ذوي الإعاقة من الفئة الثالثة (الفقرة 25، من الملاحظات الختامية).</w:t>
      </w:r>
      <w:bookmarkStart w:id="3" w:name="_Hlk52181060"/>
      <w:bookmarkEnd w:id="3"/>
    </w:p>
    <w:p w14:paraId="03576948" w14:textId="65B3FA39" w:rsidR="00BC4BBC" w:rsidRPr="00AC252C" w:rsidRDefault="00BC4BBC" w:rsidP="00BC4BBC">
      <w:pPr>
        <w:pStyle w:val="SingleTxtGA"/>
        <w:rPr>
          <w:lang w:val="en-US"/>
        </w:rPr>
      </w:pPr>
      <w:r w:rsidRPr="00AC252C">
        <w:rPr>
          <w:rtl/>
        </w:rPr>
        <w:t>132-</w:t>
      </w:r>
      <w:r w:rsidR="006F7BD2" w:rsidRPr="00AC252C">
        <w:rPr>
          <w:rtl/>
        </w:rPr>
        <w:tab/>
      </w:r>
      <w:r w:rsidRPr="00AC252C">
        <w:rPr>
          <w:rtl/>
        </w:rPr>
        <w:t>وتعزيزا</w:t>
      </w:r>
      <w:r w:rsidR="002E376E">
        <w:rPr>
          <w:rFonts w:hint="cs"/>
          <w:rtl/>
        </w:rPr>
        <w:t>ً</w:t>
      </w:r>
      <w:r w:rsidRPr="00AC252C">
        <w:rPr>
          <w:rtl/>
        </w:rPr>
        <w:t xml:space="preserve"> للحماية الاجتماعية للفئات الضعيفة من النازحين داخليا</w:t>
      </w:r>
      <w:r w:rsidR="007E660A">
        <w:rPr>
          <w:rFonts w:hint="cs"/>
          <w:rtl/>
        </w:rPr>
        <w:t>ً</w:t>
      </w:r>
      <w:r w:rsidRPr="00AC252C">
        <w:rPr>
          <w:rtl/>
        </w:rPr>
        <w:t xml:space="preserve">، زيد مبلغ الاستحقاقات النقدية التي تُقدم للأطفال وللأشخاص الذين يتلقون معاشات تقاعدية (من 884 هريفنا أوكرانية إلى </w:t>
      </w:r>
      <w:r w:rsidR="0001469B" w:rsidRPr="00AC252C">
        <w:rPr>
          <w:rFonts w:hint="cs"/>
          <w:rtl/>
        </w:rPr>
        <w:t>000 1</w:t>
      </w:r>
      <w:r w:rsidRPr="00AC252C">
        <w:rPr>
          <w:rtl/>
        </w:rPr>
        <w:t xml:space="preserve"> هريفنا) ورُفع الحد الأقصى الإجمالي من الاستحقاقات النقدية التي تُدفع للأسر (من </w:t>
      </w:r>
      <w:r w:rsidR="0001469B" w:rsidRPr="00AC252C">
        <w:rPr>
          <w:rFonts w:hint="cs"/>
          <w:rtl/>
        </w:rPr>
        <w:t>400 2</w:t>
      </w:r>
      <w:r w:rsidRPr="00AC252C">
        <w:rPr>
          <w:rtl/>
        </w:rPr>
        <w:t xml:space="preserve"> هريفنا أوكرانية إلى </w:t>
      </w:r>
      <w:r w:rsidR="0001469B" w:rsidRPr="00AC252C">
        <w:rPr>
          <w:rFonts w:hint="cs"/>
          <w:rtl/>
        </w:rPr>
        <w:t>000 3</w:t>
      </w:r>
      <w:r w:rsidRPr="00AC252C">
        <w:rPr>
          <w:rtl/>
        </w:rPr>
        <w:t xml:space="preserve"> </w:t>
      </w:r>
      <w:r w:rsidR="002E376E">
        <w:rPr>
          <w:rFonts w:hint="cs"/>
          <w:rtl/>
        </w:rPr>
        <w:t>ه</w:t>
      </w:r>
      <w:r w:rsidRPr="00AC252C">
        <w:rPr>
          <w:rtl/>
        </w:rPr>
        <w:t xml:space="preserve">ريفنا وحتى </w:t>
      </w:r>
      <w:r w:rsidR="0001469B" w:rsidRPr="00AC252C">
        <w:rPr>
          <w:rFonts w:hint="cs"/>
          <w:rtl/>
        </w:rPr>
        <w:t>000 5</w:t>
      </w:r>
      <w:r w:rsidRPr="00AC252C">
        <w:rPr>
          <w:rtl/>
        </w:rPr>
        <w:t xml:space="preserve"> هريفنا للأسر الكبيرة)، وذلك بناء على قرار مجلس الوزراء رقم</w:t>
      </w:r>
      <w:r w:rsidR="0001469B" w:rsidRPr="00AC252C">
        <w:rPr>
          <w:rFonts w:hint="cs"/>
          <w:rtl/>
        </w:rPr>
        <w:t> </w:t>
      </w:r>
      <w:r w:rsidRPr="00AC252C">
        <w:rPr>
          <w:rtl/>
        </w:rPr>
        <w:t xml:space="preserve">15، المؤرخ 17 كانون الثاني/يناير 2018. </w:t>
      </w:r>
    </w:p>
    <w:p w14:paraId="4B6E9153" w14:textId="7226099B" w:rsidR="00BC4BBC" w:rsidRPr="00AC252C" w:rsidRDefault="00BC4BBC" w:rsidP="00BC4BBC">
      <w:pPr>
        <w:pStyle w:val="SingleTxtGA"/>
        <w:rPr>
          <w:lang w:val="en-US"/>
        </w:rPr>
      </w:pPr>
      <w:r w:rsidRPr="00AC252C">
        <w:rPr>
          <w:rtl/>
        </w:rPr>
        <w:t>133-</w:t>
      </w:r>
      <w:r w:rsidR="006F7BD2" w:rsidRPr="00AC252C">
        <w:rPr>
          <w:rtl/>
        </w:rPr>
        <w:tab/>
      </w:r>
      <w:r w:rsidRPr="00AC252C">
        <w:rPr>
          <w:rtl/>
        </w:rPr>
        <w:t>وينظم قرار مجلس الوزراء رقم 754، المؤرخ 14 آب/أغسطس 2019،</w:t>
      </w:r>
      <w:r w:rsidR="005D5415" w:rsidRPr="00AC252C">
        <w:rPr>
          <w:rtl/>
        </w:rPr>
        <w:t xml:space="preserve"> </w:t>
      </w:r>
      <w:r w:rsidRPr="00AC252C">
        <w:rPr>
          <w:rtl/>
        </w:rPr>
        <w:t>دفع الإعانات النقدية وتسليمها للنازحين داخليا</w:t>
      </w:r>
      <w:r w:rsidR="002E376E">
        <w:rPr>
          <w:rFonts w:hint="cs"/>
          <w:rtl/>
        </w:rPr>
        <w:t>ً</w:t>
      </w:r>
      <w:r w:rsidRPr="00AC252C">
        <w:rPr>
          <w:rtl/>
        </w:rPr>
        <w:t xml:space="preserve"> من فئة الإعاقة الأولى وللأشخاص العاجزين عن الرعاية الذاتية ويحتاجون إلى المساعدة، وفقا</w:t>
      </w:r>
      <w:r w:rsidR="002E376E">
        <w:rPr>
          <w:rFonts w:hint="cs"/>
          <w:rtl/>
        </w:rPr>
        <w:t>ً</w:t>
      </w:r>
      <w:r w:rsidRPr="00AC252C">
        <w:rPr>
          <w:rtl/>
        </w:rPr>
        <w:t xml:space="preserve"> لما تراه اللجنة الطبية. وألغيت الحدود المفروضة على المبلغ الإجمالي للاستحقاقات النقدية التي تُدفع لأسرة تتألف من شخصين أو أكثر (أطفال) من ذوي الإعاقة. </w:t>
      </w:r>
    </w:p>
    <w:p w14:paraId="6BC9F065" w14:textId="384B71BA" w:rsidR="00BC4BBC" w:rsidRPr="00AC252C" w:rsidRDefault="00BC4BBC" w:rsidP="00BC4BBC">
      <w:pPr>
        <w:pStyle w:val="SingleTxtGA"/>
        <w:rPr>
          <w:lang w:val="en-US"/>
        </w:rPr>
      </w:pPr>
      <w:r w:rsidRPr="00AC252C">
        <w:rPr>
          <w:rtl/>
        </w:rPr>
        <w:t>134-</w:t>
      </w:r>
      <w:r w:rsidR="006F7BD2" w:rsidRPr="00AC252C">
        <w:rPr>
          <w:rtl/>
        </w:rPr>
        <w:tab/>
      </w:r>
      <w:r w:rsidRPr="00AC252C">
        <w:rPr>
          <w:rtl/>
        </w:rPr>
        <w:t>ووفقا</w:t>
      </w:r>
      <w:r w:rsidR="002E376E">
        <w:rPr>
          <w:rFonts w:hint="cs"/>
          <w:rtl/>
        </w:rPr>
        <w:t>ً</w:t>
      </w:r>
      <w:r w:rsidRPr="00AC252C">
        <w:rPr>
          <w:rtl/>
        </w:rPr>
        <w:t xml:space="preserve"> لقرار مجلس الوزراء رقم 329</w:t>
      </w:r>
      <w:r w:rsidR="005D5415" w:rsidRPr="00AC252C">
        <w:rPr>
          <w:rtl/>
        </w:rPr>
        <w:t>،</w:t>
      </w:r>
      <w:r w:rsidRPr="00AC252C">
        <w:rPr>
          <w:rtl/>
        </w:rPr>
        <w:t xml:space="preserve"> المؤرخ 27 نيسان/أبريل 2018، بُسِّطت آلية تزويد النازحين بدعم الإسكان لسداد تكاليف السكن والخدمات المجتمعية وشراء الغاز المسال والوقود المنزلي الصلب والسائل.</w:t>
      </w:r>
    </w:p>
    <w:p w14:paraId="3D184B54" w14:textId="356325B8" w:rsidR="00BC4BBC" w:rsidRPr="00AC252C" w:rsidRDefault="00BC4BBC" w:rsidP="00BC4BBC">
      <w:pPr>
        <w:pStyle w:val="SingleTxtGA"/>
        <w:rPr>
          <w:lang w:val="en-US"/>
        </w:rPr>
      </w:pPr>
      <w:r w:rsidRPr="00AC252C">
        <w:rPr>
          <w:rtl/>
        </w:rPr>
        <w:t>135-</w:t>
      </w:r>
      <w:r w:rsidR="006F7BD2" w:rsidRPr="00AC252C">
        <w:rPr>
          <w:rtl/>
        </w:rPr>
        <w:tab/>
      </w:r>
      <w:r w:rsidRPr="00AC252C">
        <w:rPr>
          <w:rtl/>
        </w:rPr>
        <w:t>وتُتاح الحماية الاجتماعية للأسر النازحة داخليا</w:t>
      </w:r>
      <w:r w:rsidR="002E376E">
        <w:rPr>
          <w:rFonts w:hint="cs"/>
          <w:rtl/>
        </w:rPr>
        <w:t>ً</w:t>
      </w:r>
      <w:r w:rsidRPr="00AC252C">
        <w:rPr>
          <w:rtl/>
        </w:rPr>
        <w:t xml:space="preserve"> ذات الدخل المنخفض، ومن بينها الأسر الكبيرة العدد، وفقا</w:t>
      </w:r>
      <w:r w:rsidR="002E376E">
        <w:rPr>
          <w:rFonts w:hint="cs"/>
          <w:rtl/>
        </w:rPr>
        <w:t>ً</w:t>
      </w:r>
      <w:r w:rsidRPr="00AC252C">
        <w:rPr>
          <w:rtl/>
        </w:rPr>
        <w:t xml:space="preserve"> لقانون أوكرانيا رقم </w:t>
      </w:r>
      <w:r w:rsidRPr="00AC252C">
        <w:rPr>
          <w:lang w:val="en-US"/>
        </w:rPr>
        <w:t>1768-III</w:t>
      </w:r>
      <w:r w:rsidRPr="00AC252C">
        <w:rPr>
          <w:rtl/>
        </w:rPr>
        <w:t xml:space="preserve"> "بشأن المساعدة الاجتماعية الحكومية للأسر ذات الدخل المنخفض"، المؤرخ 1 حزيران/يونيه 2000، مع مراعاة إجمالي الدخل وحالة الأسرة من حيث الملكية.</w:t>
      </w:r>
    </w:p>
    <w:p w14:paraId="680E9A13" w14:textId="18DAFB42" w:rsidR="00BC4BBC" w:rsidRPr="00AC252C" w:rsidRDefault="00BC4BBC" w:rsidP="00BC4BBC">
      <w:pPr>
        <w:pStyle w:val="SingleTxtGA"/>
        <w:rPr>
          <w:lang w:val="en-US"/>
        </w:rPr>
      </w:pPr>
      <w:r w:rsidRPr="00AC252C">
        <w:rPr>
          <w:rtl/>
        </w:rPr>
        <w:t>136-</w:t>
      </w:r>
      <w:r w:rsidR="006F7BD2" w:rsidRPr="00AC252C">
        <w:rPr>
          <w:rtl/>
        </w:rPr>
        <w:tab/>
      </w:r>
      <w:r w:rsidRPr="00AC252C">
        <w:rPr>
          <w:rtl/>
        </w:rPr>
        <w:t>وتتولى الهيئات الإقليمية لصندوق أوكرانيا للمعاشات التقاعدية تحديد معاشات النازحين داخليا</w:t>
      </w:r>
      <w:r w:rsidR="002E376E">
        <w:rPr>
          <w:rFonts w:hint="cs"/>
          <w:rtl/>
        </w:rPr>
        <w:t>ً</w:t>
      </w:r>
      <w:r w:rsidRPr="00AC252C">
        <w:rPr>
          <w:rtl/>
        </w:rPr>
        <w:t xml:space="preserve"> وتجديدها واستمرارها في ضوء المعلومات المتاحة في قاعدة بيانات المعلومات الموحدة عن النازحين داخليا</w:t>
      </w:r>
      <w:r w:rsidR="007E660A">
        <w:rPr>
          <w:rFonts w:hint="cs"/>
          <w:rtl/>
        </w:rPr>
        <w:t>ً</w:t>
      </w:r>
      <w:r w:rsidRPr="00AC252C">
        <w:rPr>
          <w:rtl/>
        </w:rPr>
        <w:t>. ولتحديد مدفوعات المعاشات التقاعدية وضمانها، تُصدر بطاقات الدفع التي تقوم أيضا</w:t>
      </w:r>
      <w:r w:rsidR="002E376E">
        <w:rPr>
          <w:rFonts w:hint="cs"/>
          <w:rtl/>
        </w:rPr>
        <w:t>ً</w:t>
      </w:r>
      <w:r w:rsidRPr="00AC252C">
        <w:rPr>
          <w:rtl/>
        </w:rPr>
        <w:t xml:space="preserve"> مقام شهادات المعاشات التقاعدية. ولا تُدفع المعاشات التقاعدية إلا على أراضي المحليات</w:t>
      </w:r>
      <w:r w:rsidR="005D5415" w:rsidRPr="00AC252C">
        <w:rPr>
          <w:rtl/>
        </w:rPr>
        <w:t xml:space="preserve"> </w:t>
      </w:r>
      <w:r w:rsidRPr="00AC252C">
        <w:rPr>
          <w:rtl/>
        </w:rPr>
        <w:t>التي تمارس فيها السلطات العامة سلطاتها كاملة.</w:t>
      </w:r>
    </w:p>
    <w:p w14:paraId="1339AC76" w14:textId="20C8B4DD" w:rsidR="00BC4BBC" w:rsidRPr="00AC252C" w:rsidRDefault="00BC4BBC" w:rsidP="00285ED2">
      <w:pPr>
        <w:pStyle w:val="SingleTxtGA"/>
        <w:rPr>
          <w:lang w:val="en-US"/>
        </w:rPr>
      </w:pPr>
      <w:r w:rsidRPr="00285ED2">
        <w:rPr>
          <w:rtl/>
        </w:rPr>
        <w:t>137-</w:t>
      </w:r>
      <w:r w:rsidR="006F7BD2" w:rsidRPr="00285ED2">
        <w:rPr>
          <w:rtl/>
        </w:rPr>
        <w:tab/>
      </w:r>
      <w:r w:rsidRPr="00285ED2">
        <w:rPr>
          <w:rtl/>
        </w:rPr>
        <w:t>ويحق للنازحين داخليا</w:t>
      </w:r>
      <w:r w:rsidR="002E376E" w:rsidRPr="00285ED2">
        <w:rPr>
          <w:rFonts w:hint="cs"/>
          <w:rtl/>
        </w:rPr>
        <w:t>ً</w:t>
      </w:r>
      <w:r w:rsidRPr="00285ED2">
        <w:rPr>
          <w:rtl/>
        </w:rPr>
        <w:t xml:space="preserve"> المسجلين الحصول على التقانات المعينة وتقانات إعادة التأهيل وعلى</w:t>
      </w:r>
      <w:r w:rsidR="0001469B" w:rsidRPr="00285ED2">
        <w:rPr>
          <w:rFonts w:hint="cs"/>
          <w:rtl/>
        </w:rPr>
        <w:t> </w:t>
      </w:r>
      <w:r w:rsidRPr="00285ED2">
        <w:rPr>
          <w:rtl/>
        </w:rPr>
        <w:t>خدمات إعادة التأهيل، وفقا</w:t>
      </w:r>
      <w:r w:rsidR="002E376E" w:rsidRPr="00285ED2">
        <w:rPr>
          <w:rFonts w:hint="cs"/>
          <w:rtl/>
        </w:rPr>
        <w:t>ً</w:t>
      </w:r>
      <w:r w:rsidRPr="00285ED2">
        <w:rPr>
          <w:rtl/>
        </w:rPr>
        <w:t xml:space="preserve"> للقانون. وتُتاح الرعاية الطبية لهؤلاء النازحين وفقا</w:t>
      </w:r>
      <w:r w:rsidR="002E376E" w:rsidRPr="00285ED2">
        <w:rPr>
          <w:rFonts w:hint="cs"/>
          <w:rtl/>
        </w:rPr>
        <w:t>ً</w:t>
      </w:r>
      <w:r w:rsidRPr="00285ED2">
        <w:rPr>
          <w:rtl/>
        </w:rPr>
        <w:t xml:space="preserve"> لقانون أوكرانيا رقم</w:t>
      </w:r>
      <w:r w:rsidR="005D5415" w:rsidRPr="00285ED2">
        <w:rPr>
          <w:rtl/>
        </w:rPr>
        <w:t xml:space="preserve"> </w:t>
      </w:r>
      <w:r w:rsidR="00285ED2" w:rsidRPr="00285ED2">
        <w:rPr>
          <w:lang w:val="en-US"/>
        </w:rPr>
        <w:t>2801-XII</w:t>
      </w:r>
      <w:r w:rsidRPr="00285ED2">
        <w:rPr>
          <w:rtl/>
        </w:rPr>
        <w:t xml:space="preserve"> المعنون "أساسيات تشريعات أوكرانيا بشأن الرعاية الصحية"، المؤرخ 19 تشرين</w:t>
      </w:r>
      <w:r w:rsidR="0000367F" w:rsidRPr="00285ED2">
        <w:rPr>
          <w:rFonts w:hint="cs"/>
          <w:rtl/>
        </w:rPr>
        <w:t xml:space="preserve"> </w:t>
      </w:r>
      <w:r w:rsidRPr="00285ED2">
        <w:rPr>
          <w:rtl/>
        </w:rPr>
        <w:t>الثاني/</w:t>
      </w:r>
      <w:r w:rsidR="0000367F" w:rsidRPr="00285ED2">
        <w:rPr>
          <w:rFonts w:hint="cs"/>
          <w:rtl/>
        </w:rPr>
        <w:t xml:space="preserve"> </w:t>
      </w:r>
      <w:r w:rsidRPr="00285ED2">
        <w:rPr>
          <w:rtl/>
        </w:rPr>
        <w:t>نوفمبر</w:t>
      </w:r>
      <w:r w:rsidR="0000367F" w:rsidRPr="00285ED2">
        <w:rPr>
          <w:rFonts w:hint="cs"/>
          <w:rtl/>
        </w:rPr>
        <w:t> </w:t>
      </w:r>
      <w:r w:rsidRPr="00285ED2">
        <w:rPr>
          <w:rtl/>
        </w:rPr>
        <w:t>2019.</w:t>
      </w:r>
      <w:bookmarkStart w:id="4" w:name="_Hlk52460926"/>
      <w:bookmarkEnd w:id="4"/>
    </w:p>
    <w:p w14:paraId="2699F160" w14:textId="23E5C8B4" w:rsidR="00BC4BBC" w:rsidRPr="00AC252C" w:rsidRDefault="00BC4BBC" w:rsidP="00BC4BBC">
      <w:pPr>
        <w:pStyle w:val="SingleTxtGA"/>
        <w:rPr>
          <w:lang w:val="en-US"/>
        </w:rPr>
      </w:pPr>
      <w:r w:rsidRPr="00AC252C">
        <w:rPr>
          <w:rtl/>
        </w:rPr>
        <w:t>138-</w:t>
      </w:r>
      <w:r w:rsidR="006F7BD2" w:rsidRPr="00AC252C">
        <w:rPr>
          <w:rtl/>
        </w:rPr>
        <w:tab/>
      </w:r>
      <w:r w:rsidRPr="00AC252C">
        <w:rPr>
          <w:rtl/>
        </w:rPr>
        <w:t>وتُقدم الخدمات النهارية التي أنشأتها مراكز الخدمات الاجتماعية المحلية</w:t>
      </w:r>
      <w:r w:rsidR="005D5415" w:rsidRPr="00AC252C">
        <w:rPr>
          <w:rtl/>
        </w:rPr>
        <w:t>،</w:t>
      </w:r>
      <w:r w:rsidRPr="00AC252C">
        <w:rPr>
          <w:rtl/>
        </w:rPr>
        <w:t xml:space="preserve"> وفقا</w:t>
      </w:r>
      <w:r w:rsidR="002E376E">
        <w:rPr>
          <w:rFonts w:hint="cs"/>
          <w:rtl/>
        </w:rPr>
        <w:t>ً</w:t>
      </w:r>
      <w:r w:rsidRPr="00AC252C">
        <w:rPr>
          <w:rtl/>
        </w:rPr>
        <w:t xml:space="preserve"> لقانون أوكرانيا رقم</w:t>
      </w:r>
      <w:r w:rsidR="005D5415" w:rsidRPr="00AC252C">
        <w:rPr>
          <w:rtl/>
        </w:rPr>
        <w:t xml:space="preserve"> </w:t>
      </w:r>
      <w:r w:rsidRPr="00AC252C">
        <w:rPr>
          <w:lang w:val="en-US"/>
        </w:rPr>
        <w:t>2671-VIII</w:t>
      </w:r>
      <w:r w:rsidR="0000367F" w:rsidRPr="00AC252C">
        <w:rPr>
          <w:rFonts w:hint="cs"/>
          <w:rtl/>
        </w:rPr>
        <w:t xml:space="preserve"> </w:t>
      </w:r>
      <w:r w:rsidRPr="00AC252C">
        <w:rPr>
          <w:rtl/>
        </w:rPr>
        <w:t>"بشأن الخدمات الاجتماعية"، المؤرخ 17 كانون الثاني/يناير 2019، الدعم الاجتماعي والنفسي للنازحين داخليا</w:t>
      </w:r>
      <w:r w:rsidR="007E660A">
        <w:rPr>
          <w:rFonts w:hint="cs"/>
          <w:rtl/>
        </w:rPr>
        <w:t>ً</w:t>
      </w:r>
      <w:r w:rsidRPr="00AC252C">
        <w:rPr>
          <w:rtl/>
        </w:rPr>
        <w:t>.</w:t>
      </w:r>
    </w:p>
    <w:p w14:paraId="7ACDC6CA" w14:textId="5294ECC8" w:rsidR="00BC4BBC" w:rsidRPr="00AC252C" w:rsidRDefault="00BC4BBC" w:rsidP="00BC4BBC">
      <w:pPr>
        <w:pStyle w:val="SingleTxtGA"/>
        <w:rPr>
          <w:lang w:val="en-US"/>
        </w:rPr>
      </w:pPr>
      <w:r w:rsidRPr="00AC252C">
        <w:rPr>
          <w:rtl/>
        </w:rPr>
        <w:lastRenderedPageBreak/>
        <w:t>139-</w:t>
      </w:r>
      <w:r w:rsidR="006F7BD2" w:rsidRPr="00AC252C">
        <w:rPr>
          <w:rtl/>
        </w:rPr>
        <w:tab/>
      </w:r>
      <w:r w:rsidRPr="00AC252C">
        <w:rPr>
          <w:rtl/>
        </w:rPr>
        <w:t>وخلال عام 2019، تلقى 373 نازحا</w:t>
      </w:r>
      <w:r w:rsidR="002E376E">
        <w:rPr>
          <w:rFonts w:hint="cs"/>
          <w:rtl/>
        </w:rPr>
        <w:t>ً</w:t>
      </w:r>
      <w:r w:rsidRPr="00AC252C">
        <w:rPr>
          <w:rtl/>
        </w:rPr>
        <w:t xml:space="preserve"> داخليا</w:t>
      </w:r>
      <w:r w:rsidR="002E376E">
        <w:rPr>
          <w:rFonts w:hint="cs"/>
          <w:rtl/>
        </w:rPr>
        <w:t>ً</w:t>
      </w:r>
      <w:r w:rsidRPr="00AC252C">
        <w:rPr>
          <w:rtl/>
        </w:rPr>
        <w:t>، من بينهم 37 امرأة و108 فتيات من ذوي الإعاقة، خدمات إعادة التأهيل في مراكز إعادة التأهيل المركب للحماية الاجتماعية. وقُدمت خدمات التأهيل النفسي</w:t>
      </w:r>
      <w:r w:rsidR="002E376E">
        <w:rPr>
          <w:rFonts w:hint="cs"/>
          <w:rtl/>
        </w:rPr>
        <w:t> </w:t>
      </w:r>
      <w:r w:rsidRPr="00AC252C">
        <w:rPr>
          <w:rtl/>
        </w:rPr>
        <w:t xml:space="preserve">إلى </w:t>
      </w:r>
      <w:r w:rsidR="0001469B" w:rsidRPr="00AC252C">
        <w:rPr>
          <w:rFonts w:hint="cs"/>
          <w:rtl/>
        </w:rPr>
        <w:t>694 19</w:t>
      </w:r>
      <w:r w:rsidRPr="00AC252C">
        <w:rPr>
          <w:rtl/>
        </w:rPr>
        <w:t xml:space="preserve"> شخصا</w:t>
      </w:r>
      <w:r w:rsidR="002E376E">
        <w:rPr>
          <w:rFonts w:hint="cs"/>
          <w:rtl/>
        </w:rPr>
        <w:t>ً</w:t>
      </w:r>
      <w:r w:rsidRPr="00AC252C">
        <w:rPr>
          <w:rtl/>
        </w:rPr>
        <w:t xml:space="preserve"> من ذوي الإعاقة، من بينهم </w:t>
      </w:r>
      <w:r w:rsidR="0001469B" w:rsidRPr="00AC252C">
        <w:rPr>
          <w:rFonts w:hint="cs"/>
          <w:rtl/>
        </w:rPr>
        <w:t>019 1</w:t>
      </w:r>
      <w:r w:rsidRPr="00AC252C">
        <w:rPr>
          <w:rtl/>
        </w:rPr>
        <w:t xml:space="preserve"> امرأة ذات إعاقة</w:t>
      </w:r>
      <w:r w:rsidR="005D5415" w:rsidRPr="00AC252C">
        <w:rPr>
          <w:rtl/>
        </w:rPr>
        <w:t xml:space="preserve"> و</w:t>
      </w:r>
      <w:r w:rsidR="0001469B" w:rsidRPr="00AC252C">
        <w:rPr>
          <w:rFonts w:hint="cs"/>
          <w:rtl/>
        </w:rPr>
        <w:t>333 6</w:t>
      </w:r>
      <w:r w:rsidRPr="00AC252C">
        <w:rPr>
          <w:rtl/>
        </w:rPr>
        <w:t xml:space="preserve"> فتاة من ذوات الإعاقة.</w:t>
      </w:r>
    </w:p>
    <w:p w14:paraId="43502832" w14:textId="364CA8CC" w:rsidR="00BC4BBC" w:rsidRPr="00AC252C" w:rsidRDefault="00BC4BBC" w:rsidP="00BC4BBC">
      <w:pPr>
        <w:pStyle w:val="SingleTxtGA"/>
        <w:rPr>
          <w:lang w:val="en-US"/>
        </w:rPr>
      </w:pPr>
      <w:r w:rsidRPr="00AC252C">
        <w:rPr>
          <w:rtl/>
        </w:rPr>
        <w:t>140-</w:t>
      </w:r>
      <w:r w:rsidR="006F7BD2" w:rsidRPr="00AC252C">
        <w:rPr>
          <w:rtl/>
        </w:rPr>
        <w:tab/>
      </w:r>
      <w:r w:rsidRPr="00AC252C">
        <w:rPr>
          <w:rtl/>
        </w:rPr>
        <w:t>وتقدم المراكز الإقليمية للخدمات الاجتماعية (المشار إليها فيما يلي</w:t>
      </w:r>
      <w:r w:rsidR="005D5415" w:rsidRPr="00AC252C">
        <w:rPr>
          <w:rtl/>
        </w:rPr>
        <w:t xml:space="preserve"> </w:t>
      </w:r>
      <w:r w:rsidRPr="00AC252C">
        <w:rPr>
          <w:rtl/>
        </w:rPr>
        <w:t>بالمراكز الإقليمية) في مناطق أوكرانيا للنازحين داخليا</w:t>
      </w:r>
      <w:r w:rsidR="002E376E">
        <w:rPr>
          <w:rFonts w:hint="cs"/>
          <w:rtl/>
        </w:rPr>
        <w:t>ً</w:t>
      </w:r>
      <w:r w:rsidRPr="00AC252C">
        <w:rPr>
          <w:rtl/>
        </w:rPr>
        <w:t xml:space="preserve"> الدعم النفسي والمساعدة الإنسانية والسكن. وتوجد في المراكز الإقليمية مراكز رعاية نهارية تقدم خدمات التكيف الاجتماعي.</w:t>
      </w:r>
    </w:p>
    <w:p w14:paraId="7522E6E5" w14:textId="427775E6" w:rsidR="00BC4BBC" w:rsidRPr="00AC252C" w:rsidRDefault="00BC4BBC" w:rsidP="00BC4BBC">
      <w:pPr>
        <w:pStyle w:val="SingleTxtGA"/>
        <w:rPr>
          <w:rtl/>
        </w:rPr>
      </w:pPr>
      <w:r w:rsidRPr="00AC252C">
        <w:rPr>
          <w:rtl/>
        </w:rPr>
        <w:t>141-</w:t>
      </w:r>
      <w:r w:rsidR="000C33F5" w:rsidRPr="00AC252C">
        <w:rPr>
          <w:rtl/>
        </w:rPr>
        <w:tab/>
      </w:r>
      <w:r w:rsidRPr="00AC252C">
        <w:rPr>
          <w:rtl/>
        </w:rPr>
        <w:t xml:space="preserve">وفي عام 2019، عقدت وحدات الحماية الاجتماعية التابعة للهيئات التنفيذية المحلية 8 معتكفات للمتخصصين في المراكز الإقليمية ومراكز الخدمات الاجتماعية في منطقة </w:t>
      </w:r>
      <w:proofErr w:type="spellStart"/>
      <w:r w:rsidRPr="00AC252C">
        <w:rPr>
          <w:rtl/>
        </w:rPr>
        <w:t>لوهانسك</w:t>
      </w:r>
      <w:proofErr w:type="spellEnd"/>
      <w:r w:rsidRPr="00AC252C">
        <w:rPr>
          <w:rtl/>
        </w:rPr>
        <w:t xml:space="preserve"> وأجرت، مع الشركاء، أكثر من 15 رحلة إلى المجتمع الإقليمي الموحد لمنطقة </w:t>
      </w:r>
      <w:proofErr w:type="spellStart"/>
      <w:r w:rsidRPr="00AC252C">
        <w:rPr>
          <w:rtl/>
        </w:rPr>
        <w:t>لوهانسك</w:t>
      </w:r>
      <w:proofErr w:type="spellEnd"/>
      <w:r w:rsidRPr="00AC252C">
        <w:rPr>
          <w:rtl/>
        </w:rPr>
        <w:t>.</w:t>
      </w:r>
    </w:p>
    <w:p w14:paraId="5700CC23" w14:textId="2C75CA43" w:rsidR="00BC4BBC" w:rsidRPr="00AC252C" w:rsidRDefault="000C33F5" w:rsidP="000C33F5">
      <w:pPr>
        <w:pStyle w:val="H1GA"/>
        <w:rPr>
          <w:lang w:val="en-US"/>
        </w:rPr>
      </w:pPr>
      <w:r w:rsidRPr="00AC252C">
        <w:rPr>
          <w:rtl/>
        </w:rPr>
        <w:tab/>
      </w:r>
      <w:r w:rsidRPr="00AC252C">
        <w:rPr>
          <w:rtl/>
        </w:rPr>
        <w:tab/>
      </w:r>
      <w:r w:rsidR="00BC4BBC" w:rsidRPr="00AC252C">
        <w:rPr>
          <w:rtl/>
        </w:rPr>
        <w:t>الرد على الفقرة 9 من قائمة المسائل</w:t>
      </w:r>
    </w:p>
    <w:p w14:paraId="54A438C0" w14:textId="761823FC" w:rsidR="00BC4BBC" w:rsidRPr="00AC252C" w:rsidRDefault="00BC4BBC" w:rsidP="00BC4BBC">
      <w:pPr>
        <w:pStyle w:val="SingleTxtGA"/>
        <w:rPr>
          <w:lang w:val="en-US"/>
        </w:rPr>
      </w:pPr>
      <w:r w:rsidRPr="00AC252C">
        <w:rPr>
          <w:rtl/>
        </w:rPr>
        <w:t>142-</w:t>
      </w:r>
      <w:r w:rsidR="000C33F5" w:rsidRPr="00AC252C">
        <w:rPr>
          <w:rtl/>
        </w:rPr>
        <w:tab/>
      </w:r>
      <w:r w:rsidRPr="00AC252C">
        <w:rPr>
          <w:rtl/>
        </w:rPr>
        <w:t>وافقت الحكومة على الإجراء الخاص بتحديد الأشخاص ذوي الإعاقة وغيرهم من الفئات ذات القدرة المحدودة على الحركة الذين يعيشون في منطقة الطوارئ أو الأضرار المحتملة وبتنظيم الدعم لهم (الفقرة 14، من الملاحظات الختامية).</w:t>
      </w:r>
    </w:p>
    <w:p w14:paraId="3B21F604" w14:textId="35F4626B" w:rsidR="00BC4BBC" w:rsidRPr="00AC252C" w:rsidRDefault="00BC4BBC" w:rsidP="00BC4BBC">
      <w:pPr>
        <w:pStyle w:val="SingleTxtGA"/>
        <w:rPr>
          <w:lang w:val="en-US"/>
        </w:rPr>
      </w:pPr>
      <w:r w:rsidRPr="00AC252C">
        <w:rPr>
          <w:rtl/>
        </w:rPr>
        <w:t>143-</w:t>
      </w:r>
      <w:r w:rsidR="000C33F5" w:rsidRPr="00AC252C">
        <w:rPr>
          <w:rtl/>
        </w:rPr>
        <w:tab/>
      </w:r>
      <w:r w:rsidRPr="00AC252C">
        <w:rPr>
          <w:rtl/>
        </w:rPr>
        <w:t>وتُنشر المعلومات عن مواقع هياكل الحماية، فضلا</w:t>
      </w:r>
      <w:r w:rsidR="002E376E">
        <w:rPr>
          <w:rFonts w:hint="cs"/>
          <w:rtl/>
        </w:rPr>
        <w:t>ً</w:t>
      </w:r>
      <w:r w:rsidRPr="00AC252C">
        <w:rPr>
          <w:rtl/>
        </w:rPr>
        <w:t xml:space="preserve"> عن الهياكل الأخرى المخصصة للمأوى أثناء حالات الطوارئ، بما في ذلك المجهزة منها لإقامة الأشخاص ذوي الإعاقة، على المواقع الشبكية لإدارات الدولة المحلية في شكل خرائط تفاعلية. ويُتوخى أن تُتاح للأشخاص ذوي الإعاقة فرصة استخدام الهياكل الواقية وذلك أثناء تجميع هذه الهياكل، ولا سيما في مرحلة إنشائها.</w:t>
      </w:r>
    </w:p>
    <w:p w14:paraId="20E7D03F" w14:textId="7B706135" w:rsidR="00BC4BBC" w:rsidRPr="00AC252C" w:rsidRDefault="00BC4BBC" w:rsidP="00BC4BBC">
      <w:pPr>
        <w:pStyle w:val="SingleTxtGA"/>
        <w:rPr>
          <w:lang w:val="en-US"/>
        </w:rPr>
      </w:pPr>
      <w:r w:rsidRPr="00AC252C">
        <w:rPr>
          <w:rtl/>
        </w:rPr>
        <w:t>144-</w:t>
      </w:r>
      <w:r w:rsidR="000C33F5" w:rsidRPr="00AC252C">
        <w:rPr>
          <w:rtl/>
        </w:rPr>
        <w:tab/>
      </w:r>
      <w:r w:rsidRPr="00AC252C">
        <w:rPr>
          <w:rtl/>
        </w:rPr>
        <w:t>وترد تدابير إجلاء الأشخاص ذوي الإعاقة في قسم منفصل من خطط إجلاء السكان. ويعهد بإعداد هذه التدابير إلى إدارات الدولة المحلية وهيئات الحكم الذاتي المحلية. وتعقد المؤسسات المجتمعية للحماية الاجتماعية دوريا</w:t>
      </w:r>
      <w:r w:rsidR="002E376E">
        <w:rPr>
          <w:rFonts w:hint="cs"/>
          <w:rtl/>
        </w:rPr>
        <w:t>ً</w:t>
      </w:r>
      <w:r w:rsidRPr="00AC252C">
        <w:rPr>
          <w:rtl/>
        </w:rPr>
        <w:t xml:space="preserve"> دورات تدريب تنفيذية لموظفي هذه المؤسسات تتناول مساعدة الأشخاص ذوي الإعاقة في حالات الطوارئ (الفقرة 23، من الملاحظات الختامية).</w:t>
      </w:r>
    </w:p>
    <w:p w14:paraId="782CBDBA" w14:textId="46D426FC" w:rsidR="00BC4BBC" w:rsidRPr="00AC252C" w:rsidRDefault="00BC4BBC" w:rsidP="00BC4BBC">
      <w:pPr>
        <w:pStyle w:val="SingleTxtGA"/>
        <w:rPr>
          <w:lang w:val="en-US"/>
        </w:rPr>
      </w:pPr>
      <w:r w:rsidRPr="00AC252C">
        <w:rPr>
          <w:rtl/>
        </w:rPr>
        <w:t>145-</w:t>
      </w:r>
      <w:r w:rsidR="000C33F5" w:rsidRPr="00AC252C">
        <w:rPr>
          <w:rtl/>
        </w:rPr>
        <w:tab/>
      </w:r>
      <w:r w:rsidRPr="00AC252C">
        <w:rPr>
          <w:rtl/>
        </w:rPr>
        <w:t xml:space="preserve">وتنص خطة إجلاء السكان والقيم المادية والثقافية في حالة الطوارئ أو التهديد في منطقة </w:t>
      </w:r>
      <w:proofErr w:type="spellStart"/>
      <w:r w:rsidRPr="00AC252C">
        <w:rPr>
          <w:rtl/>
        </w:rPr>
        <w:t>لوهانسك</w:t>
      </w:r>
      <w:proofErr w:type="spellEnd"/>
      <w:r w:rsidRPr="00AC252C">
        <w:rPr>
          <w:rtl/>
        </w:rPr>
        <w:t xml:space="preserve"> على إعطاء الأولوية في هذه الخطة لإجلاء الأشخاص ذوي الإعاقة، بمن فيهم المودعون في مؤسسات نظام السجون والرعاية الصحية والتعليم والحماية الاجتماعية. ويتوقع إشراك 149 مركبة متخصصة و74 سيارة إسعاف في هذه العملية. وتُستكمل لجان الإجلاء المحلية بأفرقة مكلفة بتحديد الأشخاص ذوي الإعاقة وغيرهم من الفئات ذات القدرة المحدودة على الحركة. ونُفذت أنشطة ميدانية لحصر جميع مرافق إيواء الفئات ذات القدرة المحدودة على الحركة والتحقق من مدى استعدادها للإجلاء.</w:t>
      </w:r>
    </w:p>
    <w:p w14:paraId="6777754A" w14:textId="44934827" w:rsidR="00BC4BBC" w:rsidRPr="00AC252C" w:rsidRDefault="00BC4BBC" w:rsidP="00BC4BBC">
      <w:pPr>
        <w:pStyle w:val="SingleTxtGA"/>
        <w:rPr>
          <w:lang w:val="en-US"/>
        </w:rPr>
      </w:pPr>
      <w:r w:rsidRPr="00AC252C">
        <w:rPr>
          <w:rtl/>
        </w:rPr>
        <w:t>146-</w:t>
      </w:r>
      <w:r w:rsidR="000C33F5" w:rsidRPr="00AC252C">
        <w:rPr>
          <w:rtl/>
        </w:rPr>
        <w:tab/>
      </w:r>
      <w:r w:rsidRPr="00AC252C">
        <w:rPr>
          <w:rtl/>
        </w:rPr>
        <w:t>وفي 2018-2019، عكفت وزارة السياسات الاجتماعية على اتخاذ قرارات بشأن اعتبار الشحنات، وفي مقدمتها الأدوية والمعدات الطبية، مساعدات إنسانية يُراد توزيعها في الأراضي المحتلة مؤقتا</w:t>
      </w:r>
      <w:r w:rsidR="007E660A">
        <w:rPr>
          <w:rFonts w:hint="cs"/>
          <w:rtl/>
        </w:rPr>
        <w:t>ً</w:t>
      </w:r>
      <w:r w:rsidRPr="00AC252C">
        <w:rPr>
          <w:rtl/>
        </w:rPr>
        <w:t>، ولا سيما في حالة اللجنة الدولية للصليب الأحمر واليونيسف ومكتب منظمة الصحة العالمية في أوكرانيا، إلخ.</w:t>
      </w:r>
    </w:p>
    <w:p w14:paraId="6CDB874C" w14:textId="18F90948" w:rsidR="00BC4BBC" w:rsidRPr="00AC252C" w:rsidRDefault="00BC4BBC" w:rsidP="00BC4BBC">
      <w:pPr>
        <w:pStyle w:val="SingleTxtGA"/>
        <w:rPr>
          <w:lang w:val="en-US"/>
        </w:rPr>
      </w:pPr>
      <w:r w:rsidRPr="00AC252C">
        <w:rPr>
          <w:rtl/>
        </w:rPr>
        <w:t>147-</w:t>
      </w:r>
      <w:r w:rsidR="000C33F5" w:rsidRPr="00AC252C">
        <w:rPr>
          <w:rtl/>
        </w:rPr>
        <w:tab/>
      </w:r>
      <w:r w:rsidRPr="00AC252C">
        <w:rPr>
          <w:rtl/>
        </w:rPr>
        <w:t>ويُشرك ممثلو المنظمات غير الحكومية المعنية بالأشخاص ذوي الإعاقة في لجان المعونة الإنسانية المنشأة في إدارات الدولة الإقليمية وفي تحديد الأولويات في توزيع المعونة الإنسانية لتلبية احتياجات الأشخاص ذوي الإعاقة (الفقرة 23، من الملاحظات الختامية).</w:t>
      </w:r>
    </w:p>
    <w:p w14:paraId="3CE272A2" w14:textId="501107F9" w:rsidR="00BC4BBC" w:rsidRPr="00AC252C" w:rsidRDefault="00BC4BBC" w:rsidP="00BC4BBC">
      <w:pPr>
        <w:pStyle w:val="SingleTxtGA"/>
        <w:rPr>
          <w:lang w:val="en-US"/>
        </w:rPr>
      </w:pPr>
      <w:r w:rsidRPr="00AC252C">
        <w:rPr>
          <w:rtl/>
        </w:rPr>
        <w:lastRenderedPageBreak/>
        <w:t>148-</w:t>
      </w:r>
      <w:r w:rsidR="000C33F5" w:rsidRPr="00AC252C">
        <w:rPr>
          <w:rtl/>
        </w:rPr>
        <w:tab/>
      </w:r>
      <w:r w:rsidRPr="00AC252C">
        <w:rPr>
          <w:rtl/>
        </w:rPr>
        <w:t>وتيسيرا</w:t>
      </w:r>
      <w:r w:rsidR="002E376E">
        <w:rPr>
          <w:rFonts w:hint="cs"/>
          <w:rtl/>
        </w:rPr>
        <w:t>ً</w:t>
      </w:r>
      <w:r w:rsidRPr="00AC252C">
        <w:rPr>
          <w:rtl/>
        </w:rPr>
        <w:t xml:space="preserve"> لتقديم المساعدة الإنسانية إلى الأشخاص الموجودين في الأراضي المحتلة مؤقتا</w:t>
      </w:r>
      <w:r w:rsidR="002E376E">
        <w:rPr>
          <w:rFonts w:hint="cs"/>
          <w:rtl/>
        </w:rPr>
        <w:t>ً</w:t>
      </w:r>
      <w:r w:rsidRPr="00AC252C">
        <w:rPr>
          <w:rtl/>
        </w:rPr>
        <w:t xml:space="preserve"> والعاجزين عن الانتقال إلى الأراضي التي تسيطر عليها أوكرانيا، أُجيز إجراء نقل السلع إلى منطقة عملية مكافحة الإرهاب، أو منها.</w:t>
      </w:r>
    </w:p>
    <w:p w14:paraId="56548CCA" w14:textId="79A53DE1" w:rsidR="00BC4BBC" w:rsidRPr="00AC252C" w:rsidRDefault="00BC4BBC" w:rsidP="00BC4BBC">
      <w:pPr>
        <w:pStyle w:val="SingleTxtGA"/>
        <w:rPr>
          <w:lang w:val="en-US"/>
        </w:rPr>
      </w:pPr>
      <w:r w:rsidRPr="00AC252C">
        <w:rPr>
          <w:rtl/>
        </w:rPr>
        <w:t>149-</w:t>
      </w:r>
      <w:r w:rsidR="000C33F5" w:rsidRPr="00AC252C">
        <w:rPr>
          <w:rtl/>
        </w:rPr>
        <w:tab/>
      </w:r>
      <w:r w:rsidRPr="00AC252C">
        <w:rPr>
          <w:rtl/>
        </w:rPr>
        <w:t>ويحدد أمر وزارة إعادة دمج الأراضي المحتلة مؤقتا</w:t>
      </w:r>
      <w:r w:rsidR="002E376E">
        <w:rPr>
          <w:rFonts w:hint="cs"/>
          <w:rtl/>
        </w:rPr>
        <w:t>ً</w:t>
      </w:r>
      <w:r w:rsidRPr="00AC252C">
        <w:rPr>
          <w:rtl/>
        </w:rPr>
        <w:t xml:space="preserve"> رقم 51، المؤرخ 14 تموز/يوليه 2019، طريقة نقل السلع الإنسانية من قِبل المنظمات الإنسانية الدولية إلى الأراضي المحتلة مؤقتا</w:t>
      </w:r>
      <w:r w:rsidR="002E376E">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وآلية إدراج المنظمات الإنسانية الدولية في قائمة المنظمات الإنسانية التي يُطبق عليها الإجراء المبسَّط لعبور خط التماس.</w:t>
      </w:r>
    </w:p>
    <w:p w14:paraId="04A9F65B" w14:textId="3AF4233E" w:rsidR="00BC4BBC" w:rsidRPr="00AC252C" w:rsidRDefault="00BC4BBC" w:rsidP="00BC4BBC">
      <w:pPr>
        <w:pStyle w:val="SingleTxtGA"/>
        <w:rPr>
          <w:lang w:val="en-US"/>
        </w:rPr>
      </w:pPr>
      <w:r w:rsidRPr="00AC252C">
        <w:rPr>
          <w:rtl/>
        </w:rPr>
        <w:t>150-</w:t>
      </w:r>
      <w:r w:rsidR="000C33F5" w:rsidRPr="00AC252C">
        <w:rPr>
          <w:rtl/>
        </w:rPr>
        <w:tab/>
      </w:r>
      <w:r w:rsidRPr="00AC252C">
        <w:rPr>
          <w:rtl/>
        </w:rPr>
        <w:t>ويتم التحقق من النزوح الداخلي بشهادة تسجيل النازح داخليا</w:t>
      </w:r>
      <w:r w:rsidR="002E376E">
        <w:rPr>
          <w:rFonts w:hint="cs"/>
          <w:rtl/>
        </w:rPr>
        <w:t>ً</w:t>
      </w:r>
      <w:r w:rsidRPr="00AC252C">
        <w:rPr>
          <w:rtl/>
        </w:rPr>
        <w:t xml:space="preserve"> التي تثبت مكان إقامته. وقد يكون عنوان إقامة النازح داخليا</w:t>
      </w:r>
      <w:r w:rsidR="002E376E">
        <w:rPr>
          <w:rFonts w:hint="cs"/>
          <w:rtl/>
        </w:rPr>
        <w:t>ً</w:t>
      </w:r>
      <w:r w:rsidRPr="00AC252C">
        <w:rPr>
          <w:rtl/>
        </w:rPr>
        <w:t xml:space="preserve"> الفعلي هو عنوان المكان المعني الذي تقع فيه مستوطنة النازحين داخليا</w:t>
      </w:r>
      <w:r w:rsidR="002E376E">
        <w:rPr>
          <w:rFonts w:hint="cs"/>
          <w:rtl/>
        </w:rPr>
        <w:t>ً</w:t>
      </w:r>
      <w:r w:rsidRPr="00AC252C">
        <w:rPr>
          <w:rtl/>
        </w:rPr>
        <w:t xml:space="preserve"> (عنوان مستوطنة الوحدات المبنية والمهجع</w:t>
      </w:r>
      <w:r w:rsidR="005D5415" w:rsidRPr="00AC252C">
        <w:rPr>
          <w:rtl/>
        </w:rPr>
        <w:t xml:space="preserve"> </w:t>
      </w:r>
      <w:r w:rsidRPr="00AC252C">
        <w:rPr>
          <w:rtl/>
        </w:rPr>
        <w:t>والمعسكر الصحي</w:t>
      </w:r>
      <w:r w:rsidR="005D5415" w:rsidRPr="00AC252C">
        <w:rPr>
          <w:rtl/>
        </w:rPr>
        <w:t xml:space="preserve"> </w:t>
      </w:r>
      <w:r w:rsidRPr="00AC252C">
        <w:rPr>
          <w:rtl/>
        </w:rPr>
        <w:t>ودار الراحة والمصحة والداخلية والفندق، وما إلى ذلك) (الفقرة 25، من الملاحظات الختامية).</w:t>
      </w:r>
    </w:p>
    <w:p w14:paraId="075CB3CA" w14:textId="491BEEB9" w:rsidR="00BC4BBC" w:rsidRPr="00AC252C" w:rsidRDefault="00BC4BBC" w:rsidP="000C33F5">
      <w:pPr>
        <w:pStyle w:val="H1GA"/>
        <w:rPr>
          <w:lang w:val="en-US"/>
        </w:rPr>
      </w:pPr>
      <w:r w:rsidRPr="00AC252C">
        <w:rPr>
          <w:rtl/>
        </w:rPr>
        <w:tab/>
      </w:r>
      <w:r w:rsidRPr="00AC252C">
        <w:rPr>
          <w:rtl/>
        </w:rPr>
        <w:tab/>
        <w:t>الرد على الفقرة 10(أ) من قائمة المسائل</w:t>
      </w:r>
    </w:p>
    <w:p w14:paraId="0A69FEBD" w14:textId="6A77BB4D" w:rsidR="00BC4BBC" w:rsidRPr="00AC252C" w:rsidRDefault="00BC4BBC" w:rsidP="00BC4BBC">
      <w:pPr>
        <w:pStyle w:val="SingleTxtGA"/>
        <w:rPr>
          <w:lang w:val="en-US"/>
        </w:rPr>
      </w:pPr>
      <w:r w:rsidRPr="00AC252C">
        <w:rPr>
          <w:rtl/>
        </w:rPr>
        <w:t>151-</w:t>
      </w:r>
      <w:r w:rsidR="000C33F5" w:rsidRPr="00AC252C">
        <w:rPr>
          <w:rtl/>
        </w:rPr>
        <w:tab/>
      </w:r>
      <w:r w:rsidRPr="00AC252C">
        <w:rPr>
          <w:rtl/>
        </w:rPr>
        <w:t>اعتمد برلمان أوكرانيا القانون رقم</w:t>
      </w:r>
      <w:r w:rsidR="005D5415" w:rsidRPr="00AC252C">
        <w:rPr>
          <w:rtl/>
        </w:rPr>
        <w:t xml:space="preserve"> </w:t>
      </w:r>
      <w:r w:rsidRPr="00AC252C">
        <w:rPr>
          <w:lang w:val="en-US"/>
        </w:rPr>
        <w:t>2147-VIII</w:t>
      </w:r>
      <w:r w:rsidR="0001469B" w:rsidRPr="00AC252C">
        <w:rPr>
          <w:rFonts w:hint="cs"/>
          <w:rtl/>
        </w:rPr>
        <w:t xml:space="preserve"> </w:t>
      </w:r>
      <w:r w:rsidRPr="00AC252C">
        <w:rPr>
          <w:rtl/>
        </w:rPr>
        <w:t>"بشأن التعديلات على قانون الإجراءات التجارية في أوكرانيا وقانون الإجراءات المدنية في أوكرانيا وقانون الإجراءات الإدارية في أوكرانيا والقوانين التشريعية الأخرى" الصادر في 3 تشرين الأول/أكتوبر 2017. ونتيجة لذلك، غُيِّرت الإجراءات التي يُعد بموجبها شخص ما عديم الأهلية القانونية وإجراءات استعادة أهليته المدنية. وتحدد المحكمة مدة صلاحية القرار القاضي بعدم تمتع</w:t>
      </w:r>
      <w:r w:rsidR="005D5415" w:rsidRPr="00AC252C">
        <w:rPr>
          <w:rtl/>
        </w:rPr>
        <w:t xml:space="preserve"> </w:t>
      </w:r>
      <w:r w:rsidRPr="00AC252C">
        <w:rPr>
          <w:rtl/>
        </w:rPr>
        <w:t>الشخص بالأهلية القانونية، شريطة ألا تتجاوز تلك المدة سنتين.</w:t>
      </w:r>
      <w:bookmarkStart w:id="5" w:name="_Hlk52204618"/>
      <w:bookmarkEnd w:id="5"/>
    </w:p>
    <w:p w14:paraId="1F5E4E89" w14:textId="5CB176BC" w:rsidR="00BC4BBC" w:rsidRPr="00AC252C" w:rsidRDefault="00BC4BBC" w:rsidP="00BC4BBC">
      <w:pPr>
        <w:pStyle w:val="SingleTxtGA"/>
        <w:rPr>
          <w:lang w:val="en-US"/>
        </w:rPr>
      </w:pPr>
      <w:r w:rsidRPr="00AC252C">
        <w:rPr>
          <w:rtl/>
        </w:rPr>
        <w:t>152-</w:t>
      </w:r>
      <w:r w:rsidR="000C33F5" w:rsidRPr="00AC252C">
        <w:rPr>
          <w:rtl/>
        </w:rPr>
        <w:tab/>
      </w:r>
      <w:r w:rsidRPr="00AC252C">
        <w:rPr>
          <w:rtl/>
        </w:rPr>
        <w:t>ويحق لأي شخص لا يتمتع بالأهلية القانونية أن يستأنف أمام المحكمة لاستعادة أهليته القانونية، في حالة تعافيه أو تحسن صحته العقلية تحسنا</w:t>
      </w:r>
      <w:r w:rsidR="002E376E">
        <w:rPr>
          <w:rFonts w:hint="cs"/>
          <w:rtl/>
        </w:rPr>
        <w:t>ً</w:t>
      </w:r>
      <w:r w:rsidRPr="00AC252C">
        <w:rPr>
          <w:rtl/>
        </w:rPr>
        <w:t xml:space="preserve"> كبيرا</w:t>
      </w:r>
      <w:r w:rsidR="002E376E">
        <w:rPr>
          <w:rFonts w:hint="cs"/>
          <w:rtl/>
        </w:rPr>
        <w:t>ً</w:t>
      </w:r>
      <w:r w:rsidRPr="00AC252C">
        <w:rPr>
          <w:rtl/>
        </w:rPr>
        <w:t>. ويحق للأشخاص الذين تنظر المحكمة في تقييد أهليتهم المدنية، أو إقرار عدم أهليتهم، أو استعادة أهليتهم المدنية، الحصول على مساعدة قانونية مجانية أثناء إجراءات المحكمة. وتشمل هذه المساعدة الخدمات القانونية لتمثيل مصالح الأشخاص في المحاكم والهيئات المحلية الأخرى وإعداد الوثائق الإجرائية. وتعمل وزارة العدل في أوكرانيا على ضمان حق هؤلاء الأفراد في طلب المساعدة القانونية وإيجاد حل لمسألة مشاركة محام مشاركة إلزامية في الفئة المعنية من القضايا (الفقرة 26، من الملاحظات الختامية).</w:t>
      </w:r>
      <w:bookmarkStart w:id="6" w:name="_Hlk52205157"/>
      <w:bookmarkEnd w:id="6"/>
    </w:p>
    <w:p w14:paraId="7FF7A83F" w14:textId="1F250242" w:rsidR="00BC4BBC" w:rsidRPr="00AC252C" w:rsidRDefault="00BC4BBC" w:rsidP="00BC4BBC">
      <w:pPr>
        <w:pStyle w:val="SingleTxtGA"/>
        <w:rPr>
          <w:lang w:val="en-US"/>
        </w:rPr>
      </w:pPr>
      <w:r w:rsidRPr="00AC252C">
        <w:rPr>
          <w:rtl/>
        </w:rPr>
        <w:t>153-</w:t>
      </w:r>
      <w:r w:rsidR="000C33F5" w:rsidRPr="00AC252C">
        <w:rPr>
          <w:rtl/>
        </w:rPr>
        <w:tab/>
      </w:r>
      <w:r w:rsidRPr="00AC252C">
        <w:rPr>
          <w:rtl/>
        </w:rPr>
        <w:t>ووفقا</w:t>
      </w:r>
      <w:r w:rsidR="002E376E">
        <w:rPr>
          <w:rFonts w:hint="cs"/>
          <w:rtl/>
        </w:rPr>
        <w:t>ً</w:t>
      </w:r>
      <w:r w:rsidRPr="00AC252C">
        <w:rPr>
          <w:rtl/>
        </w:rPr>
        <w:t xml:space="preserve"> لقرار المحكمة الدستورية رقم </w:t>
      </w:r>
      <w:r w:rsidRPr="00AC252C">
        <w:rPr>
          <w:lang w:val="en-US"/>
        </w:rPr>
        <w:t>8-r/2018</w:t>
      </w:r>
      <w:r w:rsidRPr="00AC252C">
        <w:rPr>
          <w:rtl/>
        </w:rPr>
        <w:t xml:space="preserve">، المؤرخ 11 تشرين الأول/أكتوبر 2018، تبيَّن أنَّ الجزء 2 من المادة 8 من قانون "استئنافات المواطنين" الذي ينص على عدم النظر في "الطعون المقدمة من الأشخاص الذين أعلنت المحكمة عدم تمتعهم بالأهلية القانونية"، يتعارض مع دستور أوكرانيا. </w:t>
      </w:r>
    </w:p>
    <w:p w14:paraId="5AFE67DB" w14:textId="38BBA374" w:rsidR="00BC4BBC" w:rsidRPr="00AC252C" w:rsidRDefault="00BC4BBC" w:rsidP="000C33F5">
      <w:pPr>
        <w:pStyle w:val="H1GA"/>
        <w:rPr>
          <w:lang w:val="en-US"/>
        </w:rPr>
      </w:pPr>
      <w:r w:rsidRPr="00AC252C">
        <w:rPr>
          <w:rtl/>
        </w:rPr>
        <w:tab/>
      </w:r>
      <w:r w:rsidRPr="00AC252C">
        <w:rPr>
          <w:rtl/>
        </w:rPr>
        <w:tab/>
        <w:t>الرد على الفقرة 10(ب) من قائمة المسائل</w:t>
      </w:r>
    </w:p>
    <w:p w14:paraId="6CE316D8" w14:textId="69D47065" w:rsidR="00BC4BBC" w:rsidRPr="00AC252C" w:rsidRDefault="00BC4BBC" w:rsidP="00BC4BBC">
      <w:pPr>
        <w:pStyle w:val="SingleTxtGA"/>
        <w:rPr>
          <w:lang w:val="en-US"/>
        </w:rPr>
      </w:pPr>
      <w:r w:rsidRPr="00AC252C">
        <w:rPr>
          <w:rtl/>
        </w:rPr>
        <w:t>154-</w:t>
      </w:r>
      <w:r w:rsidR="000C33F5" w:rsidRPr="00AC252C">
        <w:rPr>
          <w:rtl/>
        </w:rPr>
        <w:tab/>
      </w:r>
      <w:r w:rsidRPr="00AC252C">
        <w:rPr>
          <w:rtl/>
        </w:rPr>
        <w:t>تنص المادة 78 من قانون أوكرانيا المدني على تعيين مساعد. ويحق للشخص المتمتع بالأهلية القانونية الذي لا يستطيع ممارسة حقوقه ومسؤولياته بسبب حالته الصحية أن يختار مساعدا</w:t>
      </w:r>
      <w:r w:rsidR="002E376E">
        <w:rPr>
          <w:rFonts w:hint="cs"/>
          <w:rtl/>
        </w:rPr>
        <w:t>ً</w:t>
      </w:r>
      <w:r w:rsidRPr="00AC252C">
        <w:rPr>
          <w:rtl/>
        </w:rPr>
        <w:t xml:space="preserve"> له. وبُسِّطت آلية تعيين هذا المساعد قدر الإمكان وهي تتمثل في أن تتولى سلطة الوصاية تسجيل اسم المساعد بناء على طلب المحتاج إلى المساعدة. ويحق للمساعد أن يتلقى المعاش التقاعدي للشخص المحتاج للمساعدة، أو نفقته، أو راتبه، ومراسلاته البريدية وذلك لإجراء المعاملات المنزلية البسيطة لصالح هذا الشخص. ويمثل المساعد هذا الشخص لدى السلطات والمنظمات ويجوز له، بناءً على توكيل رسمي محدد، تمثيل أحد الأشخاص في المحكمة (الفقرة 27، من الملاحظات الختامية).</w:t>
      </w:r>
    </w:p>
    <w:p w14:paraId="5EF057F3" w14:textId="6143EC23" w:rsidR="00BC4BBC" w:rsidRPr="00AC252C" w:rsidRDefault="00BC4BBC" w:rsidP="00BC4BBC">
      <w:pPr>
        <w:pStyle w:val="SingleTxtGA"/>
        <w:rPr>
          <w:lang w:val="en-US"/>
        </w:rPr>
      </w:pPr>
      <w:r w:rsidRPr="00AC252C">
        <w:rPr>
          <w:rtl/>
        </w:rPr>
        <w:lastRenderedPageBreak/>
        <w:t>155-</w:t>
      </w:r>
      <w:r w:rsidR="000C33F5" w:rsidRPr="00AC252C">
        <w:rPr>
          <w:rtl/>
        </w:rPr>
        <w:tab/>
      </w:r>
      <w:r w:rsidRPr="00AC252C">
        <w:rPr>
          <w:rtl/>
        </w:rPr>
        <w:t>ويجري العمل على قدم وساق على إعداد الخدمات الاجتماعية للأفراد/الأسر الذين يعيشون في ظروف معيشية صعبة وعلى توحيد هذه الخدمات. وأُجيز أكثر من 20 معيارا</w:t>
      </w:r>
      <w:r w:rsidR="007E660A">
        <w:rPr>
          <w:rFonts w:hint="cs"/>
          <w:rtl/>
        </w:rPr>
        <w:t>ً</w:t>
      </w:r>
      <w:r w:rsidRPr="00AC252C">
        <w:rPr>
          <w:rtl/>
        </w:rPr>
        <w:t>، من بينها معيار الدولة للخدمات الاجتماعية لتمثيل المصالح ومعيار الدولة للخدمات الاجتماعية المتعلق بخدمات توفير أسباب الراحة المنزلية للمسنين والأشخاص ذوي الإعاقة.</w:t>
      </w:r>
    </w:p>
    <w:p w14:paraId="456AEC4E" w14:textId="15E8CB67" w:rsidR="00BC4BBC" w:rsidRPr="00AC252C" w:rsidRDefault="00BC4BBC" w:rsidP="00BC4BBC">
      <w:pPr>
        <w:pStyle w:val="SingleTxtGA"/>
        <w:rPr>
          <w:lang w:val="en-US"/>
        </w:rPr>
      </w:pPr>
      <w:r w:rsidRPr="00AC252C">
        <w:rPr>
          <w:rtl/>
        </w:rPr>
        <w:t>156-</w:t>
      </w:r>
      <w:r w:rsidR="000C33F5" w:rsidRPr="00AC252C">
        <w:rPr>
          <w:rtl/>
        </w:rPr>
        <w:tab/>
      </w:r>
      <w:r w:rsidRPr="00AC252C">
        <w:rPr>
          <w:rtl/>
        </w:rPr>
        <w:t>وسعيا</w:t>
      </w:r>
      <w:r w:rsidR="002E376E">
        <w:rPr>
          <w:rFonts w:hint="cs"/>
          <w:rtl/>
        </w:rPr>
        <w:t>ً</w:t>
      </w:r>
      <w:r w:rsidRPr="00AC252C">
        <w:rPr>
          <w:rtl/>
        </w:rPr>
        <w:t xml:space="preserve"> لتوفير الخدمات الاجتماعية درءً لظروف الحياة الصعبة والتغلب على عواقبها السلبية أو تقليلها، أُجيزت معايير المهن الاجتماعية التالية المخصصة لمن يعانون من ظروف حياة صعبة يعجزون عن التغلب عليها بأنفسهم من الأشخاص/الأسر: "الموظف الاجتماعي"</w:t>
      </w:r>
      <w:r w:rsidR="005D5415" w:rsidRPr="00AC252C">
        <w:rPr>
          <w:rtl/>
        </w:rPr>
        <w:t xml:space="preserve"> و</w:t>
      </w:r>
      <w:r w:rsidRPr="00AC252C">
        <w:rPr>
          <w:rtl/>
        </w:rPr>
        <w:t>"المرشد الاجتماعي"</w:t>
      </w:r>
      <w:r w:rsidR="005D5415" w:rsidRPr="00AC252C">
        <w:rPr>
          <w:rtl/>
        </w:rPr>
        <w:t xml:space="preserve"> و</w:t>
      </w:r>
      <w:r w:rsidRPr="00AC252C">
        <w:rPr>
          <w:rtl/>
        </w:rPr>
        <w:t>"الأخصائي الاجتماعي (موظفو الدعم)" وأخصائي العمل الاجتماعي" و"أخصائي</w:t>
      </w:r>
      <w:r w:rsidR="005D5415" w:rsidRPr="00AC252C">
        <w:rPr>
          <w:rtl/>
        </w:rPr>
        <w:t xml:space="preserve"> </w:t>
      </w:r>
      <w:r w:rsidRPr="00AC252C">
        <w:rPr>
          <w:rtl/>
        </w:rPr>
        <w:t>الرعاية الاجتماعية المنزلية"</w:t>
      </w:r>
      <w:r w:rsidR="005D5415" w:rsidRPr="00AC252C">
        <w:rPr>
          <w:rtl/>
        </w:rPr>
        <w:t xml:space="preserve"> و</w:t>
      </w:r>
      <w:r w:rsidRPr="00AC252C">
        <w:rPr>
          <w:rtl/>
        </w:rPr>
        <w:t>"مرافق الأشخاص ذوي الإعاقة".</w:t>
      </w:r>
      <w:bookmarkStart w:id="7" w:name="_Hlk52444030"/>
      <w:bookmarkEnd w:id="7"/>
    </w:p>
    <w:p w14:paraId="31F83CCF" w14:textId="4A3AF6B5" w:rsidR="00BC4BBC" w:rsidRPr="00AC252C" w:rsidRDefault="00BC4BBC" w:rsidP="000C33F5">
      <w:pPr>
        <w:pStyle w:val="H1GA"/>
        <w:rPr>
          <w:lang w:val="en-US"/>
        </w:rPr>
      </w:pPr>
      <w:r w:rsidRPr="00AC252C">
        <w:rPr>
          <w:rtl/>
        </w:rPr>
        <w:tab/>
      </w:r>
      <w:r w:rsidRPr="00AC252C">
        <w:rPr>
          <w:rtl/>
        </w:rPr>
        <w:tab/>
        <w:t>الرد على الفقرة 10(ج) من قائمة المسائل</w:t>
      </w:r>
    </w:p>
    <w:p w14:paraId="1B41AE30" w14:textId="41515DEF" w:rsidR="00BC4BBC" w:rsidRPr="00AC252C" w:rsidRDefault="00BC4BBC" w:rsidP="00BC4BBC">
      <w:pPr>
        <w:pStyle w:val="SingleTxtGA"/>
        <w:rPr>
          <w:lang w:val="en-US"/>
        </w:rPr>
      </w:pPr>
      <w:r w:rsidRPr="00AC252C">
        <w:rPr>
          <w:rtl/>
        </w:rPr>
        <w:t>157-</w:t>
      </w:r>
      <w:r w:rsidR="000C33F5" w:rsidRPr="00AC252C">
        <w:rPr>
          <w:rtl/>
        </w:rPr>
        <w:tab/>
      </w:r>
      <w:r w:rsidRPr="00AC252C">
        <w:rPr>
          <w:rtl/>
        </w:rPr>
        <w:t xml:space="preserve">حتى 1 كانون الثاني/يناير 2019، سُجِّل لدى سلطات الوصاية </w:t>
      </w:r>
      <w:r w:rsidR="0001469B" w:rsidRPr="00AC252C">
        <w:rPr>
          <w:rFonts w:hint="cs"/>
          <w:rtl/>
        </w:rPr>
        <w:t>445 40</w:t>
      </w:r>
      <w:r w:rsidRPr="00AC252C">
        <w:rPr>
          <w:rtl/>
        </w:rPr>
        <w:t xml:space="preserve"> شخصا</w:t>
      </w:r>
      <w:r w:rsidR="002E376E">
        <w:rPr>
          <w:rFonts w:hint="cs"/>
          <w:rtl/>
        </w:rPr>
        <w:t>ً</w:t>
      </w:r>
      <w:r w:rsidRPr="00AC252C">
        <w:rPr>
          <w:rtl/>
        </w:rPr>
        <w:t xml:space="preserve"> عاجزا</w:t>
      </w:r>
      <w:r w:rsidR="002E376E">
        <w:rPr>
          <w:rFonts w:hint="cs"/>
          <w:rtl/>
        </w:rPr>
        <w:t>ً</w:t>
      </w:r>
      <w:r w:rsidRPr="00AC252C">
        <w:rPr>
          <w:rtl/>
        </w:rPr>
        <w:t xml:space="preserve"> و</w:t>
      </w:r>
      <w:r w:rsidR="0001469B" w:rsidRPr="00AC252C">
        <w:rPr>
          <w:rFonts w:hint="cs"/>
          <w:rtl/>
        </w:rPr>
        <w:t>305 1</w:t>
      </w:r>
      <w:r w:rsidRPr="00AC252C">
        <w:rPr>
          <w:rtl/>
        </w:rPr>
        <w:t xml:space="preserve"> أشخاص من ذوي الأهلية المدنية المحدودة يندرج </w:t>
      </w:r>
      <w:r w:rsidR="0001469B" w:rsidRPr="00AC252C">
        <w:rPr>
          <w:rFonts w:hint="cs"/>
          <w:rtl/>
        </w:rPr>
        <w:t xml:space="preserve">177 32 </w:t>
      </w:r>
      <w:r w:rsidR="005D5415" w:rsidRPr="00AC252C">
        <w:rPr>
          <w:rtl/>
        </w:rPr>
        <w:t>و</w:t>
      </w:r>
      <w:r w:rsidR="0001469B" w:rsidRPr="00AC252C">
        <w:rPr>
          <w:rFonts w:hint="cs"/>
          <w:rtl/>
        </w:rPr>
        <w:t>108 1</w:t>
      </w:r>
      <w:r w:rsidRPr="00AC252C">
        <w:rPr>
          <w:rtl/>
        </w:rPr>
        <w:t xml:space="preserve"> منهم</w:t>
      </w:r>
      <w:r w:rsidR="005D5415" w:rsidRPr="00AC252C">
        <w:rPr>
          <w:rtl/>
        </w:rPr>
        <w:t>،</w:t>
      </w:r>
      <w:r w:rsidRPr="00AC252C">
        <w:rPr>
          <w:rtl/>
        </w:rPr>
        <w:t xml:space="preserve"> على التوالي</w:t>
      </w:r>
      <w:r w:rsidR="005D5415" w:rsidRPr="00AC252C">
        <w:rPr>
          <w:rtl/>
        </w:rPr>
        <w:t>،</w:t>
      </w:r>
      <w:r w:rsidRPr="00AC252C">
        <w:rPr>
          <w:rtl/>
        </w:rPr>
        <w:t xml:space="preserve"> في</w:t>
      </w:r>
      <w:r w:rsidR="0001469B" w:rsidRPr="00AC252C">
        <w:rPr>
          <w:rFonts w:hint="cs"/>
          <w:rtl/>
        </w:rPr>
        <w:t> </w:t>
      </w:r>
      <w:r w:rsidRPr="00AC252C">
        <w:rPr>
          <w:rtl/>
        </w:rPr>
        <w:t>إطار كفالة/وصاية الأفراد. وحتى 1 كانون الثاني/يناير 2020، بلغ عدد الأشخاص ذوي الإعاقة العاجزين</w:t>
      </w:r>
      <w:r w:rsidR="0001469B" w:rsidRPr="00AC252C">
        <w:rPr>
          <w:rFonts w:hint="cs"/>
          <w:rtl/>
        </w:rPr>
        <w:t xml:space="preserve"> 327 40</w:t>
      </w:r>
      <w:r w:rsidRPr="00AC252C">
        <w:rPr>
          <w:rtl/>
        </w:rPr>
        <w:t xml:space="preserve"> شخصا</w:t>
      </w:r>
      <w:r w:rsidR="002E376E">
        <w:rPr>
          <w:rFonts w:hint="cs"/>
          <w:rtl/>
        </w:rPr>
        <w:t>ً</w:t>
      </w:r>
      <w:r w:rsidRPr="00AC252C">
        <w:rPr>
          <w:rtl/>
        </w:rPr>
        <w:t xml:space="preserve"> وعدد ذوي الأهلية المدنية المحدودة </w:t>
      </w:r>
      <w:r w:rsidR="0001469B" w:rsidRPr="00AC252C">
        <w:rPr>
          <w:rFonts w:hint="cs"/>
          <w:rtl/>
        </w:rPr>
        <w:t>357 1</w:t>
      </w:r>
      <w:r w:rsidRPr="00AC252C">
        <w:rPr>
          <w:rtl/>
        </w:rPr>
        <w:t xml:space="preserve"> شخصا</w:t>
      </w:r>
      <w:r w:rsidR="007E660A">
        <w:rPr>
          <w:rFonts w:hint="cs"/>
          <w:rtl/>
        </w:rPr>
        <w:t>ً</w:t>
      </w:r>
      <w:r w:rsidRPr="00AC252C">
        <w:rPr>
          <w:rtl/>
        </w:rPr>
        <w:t xml:space="preserve">. ويندرج </w:t>
      </w:r>
      <w:r w:rsidR="0001469B" w:rsidRPr="00AC252C">
        <w:rPr>
          <w:rFonts w:hint="cs"/>
          <w:rtl/>
        </w:rPr>
        <w:t>285 32</w:t>
      </w:r>
      <w:r w:rsidR="005D5415" w:rsidRPr="00AC252C">
        <w:rPr>
          <w:rtl/>
        </w:rPr>
        <w:t xml:space="preserve"> و</w:t>
      </w:r>
      <w:r w:rsidR="0001469B" w:rsidRPr="00AC252C">
        <w:rPr>
          <w:rFonts w:hint="cs"/>
          <w:rtl/>
        </w:rPr>
        <w:t xml:space="preserve">142 1 </w:t>
      </w:r>
      <w:r w:rsidRPr="00AC252C">
        <w:rPr>
          <w:rtl/>
        </w:rPr>
        <w:t>منهم، على التوالي</w:t>
      </w:r>
      <w:r w:rsidR="005D5415" w:rsidRPr="00AC252C">
        <w:rPr>
          <w:rtl/>
        </w:rPr>
        <w:t>،</w:t>
      </w:r>
      <w:r w:rsidRPr="00AC252C">
        <w:rPr>
          <w:rtl/>
        </w:rPr>
        <w:t xml:space="preserve"> في إطار كفالة/وصاية الأفراد (الملحق 11).</w:t>
      </w:r>
    </w:p>
    <w:p w14:paraId="41C42AE0" w14:textId="5A5E9BA6" w:rsidR="00BC4BBC" w:rsidRPr="00AC252C" w:rsidRDefault="00BC4BBC" w:rsidP="000C33F5">
      <w:pPr>
        <w:pStyle w:val="H1GA"/>
        <w:rPr>
          <w:lang w:val="en-US"/>
        </w:rPr>
      </w:pPr>
      <w:r w:rsidRPr="00AC252C">
        <w:rPr>
          <w:rtl/>
        </w:rPr>
        <w:tab/>
      </w:r>
      <w:r w:rsidRPr="00AC252C">
        <w:rPr>
          <w:rtl/>
        </w:rPr>
        <w:tab/>
        <w:t>الرد على الفقرة 11(أ) من قائمة المسائل</w:t>
      </w:r>
    </w:p>
    <w:p w14:paraId="1DAD9923" w14:textId="0C03B2BA" w:rsidR="00BC4BBC" w:rsidRPr="00AC252C" w:rsidRDefault="00BC4BBC" w:rsidP="00BC4BBC">
      <w:pPr>
        <w:pStyle w:val="SingleTxtGA"/>
        <w:rPr>
          <w:lang w:val="en-US"/>
        </w:rPr>
      </w:pPr>
      <w:r w:rsidRPr="00AC252C">
        <w:rPr>
          <w:rtl/>
        </w:rPr>
        <w:t>158-</w:t>
      </w:r>
      <w:r w:rsidR="000C33F5" w:rsidRPr="00AC252C">
        <w:rPr>
          <w:rtl/>
        </w:rPr>
        <w:tab/>
      </w:r>
      <w:r w:rsidRPr="00AC252C">
        <w:rPr>
          <w:rtl/>
        </w:rPr>
        <w:t xml:space="preserve">في 4 كانون الأول/ديسمبر 2018، اعتُمد القانون رقم </w:t>
      </w:r>
      <w:r w:rsidRPr="00AC252C">
        <w:rPr>
          <w:lang w:val="en-US"/>
        </w:rPr>
        <w:t>2633-VIII</w:t>
      </w:r>
      <w:r w:rsidRPr="00AC252C">
        <w:rPr>
          <w:rtl/>
        </w:rPr>
        <w:t xml:space="preserve"> "بشأن التعديلات على المادة 9 من قانون أوكرانيا" المتعلقة برسوم المحكمة "الذي يتناول سهولة تنقل الأشخاص ذوي الإعاقة وغيرهم من الفئات ذات الحركة المحدودة في مباني المحاكم. ويوسِّع هذا القانون مجالات تخصيص الأموال المحققة من عائدات رسوم المحاكم، ولا سيما لضمان سهولة التنقل في المحاكم من الناحية المعمارية وإمكانية حصول الأشخاص ذوي الإعاقة وغيرهم من الفئات ذات القدرة المحدودة على المعلومات في المحاكم.</w:t>
      </w:r>
    </w:p>
    <w:p w14:paraId="27D88B50" w14:textId="0E373A62" w:rsidR="00BC4BBC" w:rsidRPr="00AC252C" w:rsidRDefault="00BC4BBC" w:rsidP="00BC4BBC">
      <w:pPr>
        <w:pStyle w:val="SingleTxtGA"/>
        <w:rPr>
          <w:lang w:val="en-US"/>
        </w:rPr>
      </w:pPr>
      <w:r w:rsidRPr="00AC252C">
        <w:rPr>
          <w:rtl/>
        </w:rPr>
        <w:t>159-</w:t>
      </w:r>
      <w:r w:rsidR="000C33F5" w:rsidRPr="00AC252C">
        <w:rPr>
          <w:rtl/>
        </w:rPr>
        <w:tab/>
      </w:r>
      <w:r w:rsidRPr="00AC252C">
        <w:rPr>
          <w:rtl/>
        </w:rPr>
        <w:t>ويمكن للأشخاص ذوي الإعاقة السمعية والنطقية إرسال بريد إلكتروني إلى الخط الساخن للشرطة الوطنية الأوكرانية، في حالة ارتكاب جرائم ضدهم.</w:t>
      </w:r>
    </w:p>
    <w:p w14:paraId="39654D5C" w14:textId="05C6F11B" w:rsidR="00BC4BBC" w:rsidRPr="00AC252C" w:rsidRDefault="00BC4BBC" w:rsidP="00BC4BBC">
      <w:pPr>
        <w:pStyle w:val="SingleTxtGA"/>
        <w:rPr>
          <w:lang w:val="en-US"/>
        </w:rPr>
      </w:pPr>
      <w:r w:rsidRPr="00AC252C">
        <w:rPr>
          <w:rtl/>
        </w:rPr>
        <w:t>160-</w:t>
      </w:r>
      <w:r w:rsidR="000C33F5" w:rsidRPr="00AC252C">
        <w:rPr>
          <w:rtl/>
        </w:rPr>
        <w:tab/>
      </w:r>
      <w:r w:rsidRPr="00AC252C">
        <w:rPr>
          <w:rtl/>
        </w:rPr>
        <w:t>وابتداءً من 1 تموز/يوليه 2015، شرعت المراكز المحلية للمساعدة القانونية الثانوية المجانية (المشار إليها فيما يلي بالمراكز المحلية) في تقديم الأنواع التالية من الخدمات القانونية لأشخاص آخرين: الدفاع وإعداد الوثائق الإجرائية وتمثيل المصالح في المحاكم ولدى سلطات الدولة الأخرى وهيئات الحكم الذاتي المحلية. وتُقدم هذه الخدمات، على وجه الخصوص، للأشخاص ذوي الإعاقة الذين يتلقون معاشا</w:t>
      </w:r>
      <w:r w:rsidR="002E376E">
        <w:rPr>
          <w:rFonts w:hint="cs"/>
          <w:rtl/>
        </w:rPr>
        <w:t>ً</w:t>
      </w:r>
      <w:r w:rsidRPr="00AC252C">
        <w:rPr>
          <w:rtl/>
        </w:rPr>
        <w:t xml:space="preserve"> تقاعديا</w:t>
      </w:r>
      <w:r w:rsidR="007E660A">
        <w:rPr>
          <w:rFonts w:hint="cs"/>
          <w:rtl/>
        </w:rPr>
        <w:t>ً</w:t>
      </w:r>
      <w:r w:rsidRPr="00AC252C">
        <w:rPr>
          <w:rtl/>
        </w:rPr>
        <w:t xml:space="preserve">، أو علاوة في الحالات التي لا يتجاوز فيها المعاش التقاعدي حدين من حدود الكفاف الدنيا للأشخاص ذوي الإعاقة. </w:t>
      </w:r>
    </w:p>
    <w:p w14:paraId="7E559F54" w14:textId="557B3C70" w:rsidR="00BC4BBC" w:rsidRPr="00AC252C" w:rsidRDefault="00BC4BBC" w:rsidP="00BC4BBC">
      <w:pPr>
        <w:pStyle w:val="SingleTxtGA"/>
        <w:rPr>
          <w:spacing w:val="-2"/>
          <w:lang w:val="en-US"/>
        </w:rPr>
      </w:pPr>
      <w:r w:rsidRPr="00AC252C">
        <w:rPr>
          <w:spacing w:val="-2"/>
          <w:rtl/>
        </w:rPr>
        <w:t>161-</w:t>
      </w:r>
      <w:r w:rsidR="000C33F5" w:rsidRPr="00AC252C">
        <w:rPr>
          <w:spacing w:val="-2"/>
          <w:rtl/>
        </w:rPr>
        <w:tab/>
      </w:r>
      <w:r w:rsidRPr="00AC252C">
        <w:rPr>
          <w:spacing w:val="-2"/>
          <w:rtl/>
        </w:rPr>
        <w:t>وخلال الفترة من 1 تموز/يوليه 2015 إلى 31 تموز/يوليه 2020، اتخذت المراكز المحلية</w:t>
      </w:r>
      <w:r w:rsidR="0001469B" w:rsidRPr="00AC252C">
        <w:rPr>
          <w:rFonts w:hint="eastAsia"/>
          <w:spacing w:val="-2"/>
          <w:rtl/>
        </w:rPr>
        <w:t> </w:t>
      </w:r>
      <w:r w:rsidR="0001469B" w:rsidRPr="00AC252C">
        <w:rPr>
          <w:rFonts w:hint="cs"/>
          <w:spacing w:val="-2"/>
          <w:rtl/>
        </w:rPr>
        <w:t>170 47</w:t>
      </w:r>
      <w:r w:rsidRPr="00AC252C">
        <w:rPr>
          <w:spacing w:val="-2"/>
          <w:rtl/>
        </w:rPr>
        <w:t xml:space="preserve"> قرارا</w:t>
      </w:r>
      <w:r w:rsidR="002E376E">
        <w:rPr>
          <w:rFonts w:hint="cs"/>
          <w:spacing w:val="-2"/>
          <w:rtl/>
        </w:rPr>
        <w:t>ً</w:t>
      </w:r>
      <w:r w:rsidRPr="00AC252C">
        <w:rPr>
          <w:spacing w:val="-2"/>
          <w:rtl/>
        </w:rPr>
        <w:t xml:space="preserve"> بشأن توفير المساعدة القانونية الثانوية المجانية للأشخاص ذوي الإعاقة. وخلال الفترة بين 2016-2019 وكانون الثاني/يناير - تموز/يولي</w:t>
      </w:r>
      <w:r w:rsidR="0001469B" w:rsidRPr="00AC252C">
        <w:rPr>
          <w:rFonts w:hint="cs"/>
          <w:spacing w:val="-2"/>
          <w:rtl/>
        </w:rPr>
        <w:t>ه</w:t>
      </w:r>
      <w:r w:rsidRPr="00AC252C">
        <w:rPr>
          <w:spacing w:val="-2"/>
          <w:rtl/>
        </w:rPr>
        <w:t xml:space="preserve"> 2020، أجرت المراكز المحلية المتنقلة</w:t>
      </w:r>
      <w:r w:rsidR="0001469B" w:rsidRPr="00AC252C">
        <w:rPr>
          <w:rFonts w:hint="eastAsia"/>
          <w:spacing w:val="-2"/>
          <w:rtl/>
        </w:rPr>
        <w:t> </w:t>
      </w:r>
      <w:r w:rsidR="0001469B" w:rsidRPr="00AC252C">
        <w:rPr>
          <w:rFonts w:hint="cs"/>
          <w:spacing w:val="-2"/>
          <w:rtl/>
        </w:rPr>
        <w:t>000 42</w:t>
      </w:r>
      <w:r w:rsidRPr="00AC252C">
        <w:rPr>
          <w:spacing w:val="-2"/>
          <w:rtl/>
        </w:rPr>
        <w:t xml:space="preserve"> زيارة للأشخاص العازبين وكبار السن والأشخاص ذوي الإعاقة، من أجل تقديم المساعدة القانونية المناسبة لهم.</w:t>
      </w:r>
    </w:p>
    <w:p w14:paraId="35CE62B6" w14:textId="05360F8C" w:rsidR="00BC4BBC" w:rsidRPr="00AC252C" w:rsidRDefault="00BC4BBC" w:rsidP="00BC4BBC">
      <w:pPr>
        <w:pStyle w:val="SingleTxtGA"/>
        <w:rPr>
          <w:lang w:val="en-US"/>
        </w:rPr>
      </w:pPr>
      <w:r w:rsidRPr="00AC252C">
        <w:rPr>
          <w:rtl/>
        </w:rPr>
        <w:lastRenderedPageBreak/>
        <w:t>162-</w:t>
      </w:r>
      <w:r w:rsidR="000C33F5" w:rsidRPr="00AC252C">
        <w:rPr>
          <w:rtl/>
        </w:rPr>
        <w:tab/>
      </w:r>
      <w:r w:rsidRPr="00AC252C">
        <w:rPr>
          <w:rtl/>
        </w:rPr>
        <w:t>وأعدت قرابة 000 30 نسخة من كتيبات المعلومات عن حق الأشخاص ذوي الإعاقة في الحصول على مساعدة قانونية مجانية وطُبعت بطريقة برايل.</w:t>
      </w:r>
    </w:p>
    <w:p w14:paraId="49ADAA12" w14:textId="05FF333F" w:rsidR="00BC4BBC" w:rsidRPr="00AC252C" w:rsidRDefault="00BC4BBC" w:rsidP="000C33F5">
      <w:pPr>
        <w:pStyle w:val="H1GA"/>
        <w:rPr>
          <w:lang w:val="en-US"/>
        </w:rPr>
      </w:pPr>
      <w:r w:rsidRPr="00AC252C">
        <w:rPr>
          <w:rtl/>
        </w:rPr>
        <w:tab/>
      </w:r>
      <w:r w:rsidRPr="00AC252C">
        <w:rPr>
          <w:rtl/>
        </w:rPr>
        <w:tab/>
        <w:t>الرد على الفقرة 11(ب) من قائمة المسائل</w:t>
      </w:r>
    </w:p>
    <w:p w14:paraId="26625918" w14:textId="3AC502C6" w:rsidR="00BC4BBC" w:rsidRPr="00AC252C" w:rsidRDefault="00BC4BBC" w:rsidP="00BC4BBC">
      <w:pPr>
        <w:pStyle w:val="SingleTxtGA"/>
        <w:rPr>
          <w:lang w:val="en-US"/>
        </w:rPr>
      </w:pPr>
      <w:r w:rsidRPr="00AC252C">
        <w:rPr>
          <w:rtl/>
        </w:rPr>
        <w:t>163-</w:t>
      </w:r>
      <w:r w:rsidR="000C33F5" w:rsidRPr="00AC252C">
        <w:rPr>
          <w:rtl/>
        </w:rPr>
        <w:tab/>
      </w:r>
      <w:r w:rsidRPr="00AC252C">
        <w:rPr>
          <w:rtl/>
        </w:rPr>
        <w:t>تُعد مشاركة مترجم فوري ملم بتقنية التواصل مع الصم، أو البكم، أو الصم البكم إلزامية عند النظر في قضية يكون أحد المشاركين فيها شخص ضعيف السمع. وفي جلسة الاستماع التمهيدية، تقرر المحكمة، على وجه الخصوص، في إشراك مترجم فوري يتوخى فيه أن يكون ملما</w:t>
      </w:r>
      <w:r w:rsidR="002E376E">
        <w:rPr>
          <w:rFonts w:hint="cs"/>
          <w:rtl/>
        </w:rPr>
        <w:t>ً</w:t>
      </w:r>
      <w:r w:rsidRPr="00AC252C">
        <w:rPr>
          <w:rtl/>
        </w:rPr>
        <w:t xml:space="preserve"> بتقنية التواصل مع الأشخاص ذوي الإعاقات السمعية. وينص قانون الإجراءات الإدارية وقانون الإجراءات التجارية أيضا</w:t>
      </w:r>
      <w:r w:rsidR="002E376E">
        <w:rPr>
          <w:rFonts w:hint="cs"/>
          <w:rtl/>
        </w:rPr>
        <w:t>ً</w:t>
      </w:r>
      <w:r w:rsidRPr="00AC252C">
        <w:rPr>
          <w:rtl/>
        </w:rPr>
        <w:t xml:space="preserve"> على مشاركة مترجم فوري.</w:t>
      </w:r>
    </w:p>
    <w:p w14:paraId="2600BE6B" w14:textId="5B641E31" w:rsidR="00BC4BBC" w:rsidRPr="00AC252C" w:rsidRDefault="00BC4BBC" w:rsidP="00BC4BBC">
      <w:pPr>
        <w:pStyle w:val="SingleTxtGA"/>
        <w:rPr>
          <w:lang w:val="en-US"/>
        </w:rPr>
      </w:pPr>
      <w:r w:rsidRPr="00AC252C">
        <w:rPr>
          <w:rtl/>
        </w:rPr>
        <w:t>164-</w:t>
      </w:r>
      <w:r w:rsidR="000C33F5" w:rsidRPr="00AC252C">
        <w:rPr>
          <w:rtl/>
        </w:rPr>
        <w:tab/>
      </w:r>
      <w:r w:rsidRPr="00AC252C">
        <w:rPr>
          <w:rtl/>
        </w:rPr>
        <w:t>وفي 24 حزيران/يونيه 2016، اعتُمد قرار مجلس الوزراء رقم 401 المعنون "بعض المسائل المتعلقة بإشراك مترجمين فوريين (مترجمي لغة الإشارة) بغية توفير المساعدة القانونية الثانوية المجانية". وتُتاح للأشخاص ذوي الإعاقة إمكانية الحصول على معلومات المحاكم بتوفير لوحات ومنصات المعلومات المعدة وفقا</w:t>
      </w:r>
      <w:r w:rsidR="002E376E">
        <w:rPr>
          <w:rFonts w:hint="cs"/>
          <w:rtl/>
        </w:rPr>
        <w:t>ً</w:t>
      </w:r>
      <w:r w:rsidRPr="00AC252C">
        <w:rPr>
          <w:rtl/>
        </w:rPr>
        <w:t xml:space="preserve"> لاشتراطات ومعايير معينة وألواح ومنصات المعلومات ومخططات ومؤشرات تصفح المعلومات ومعدات المعلومات، بما في ذلك محطات المعلومات. وفضلا</w:t>
      </w:r>
      <w:r w:rsidR="002E376E">
        <w:rPr>
          <w:rFonts w:hint="cs"/>
          <w:rtl/>
        </w:rPr>
        <w:t>ً</w:t>
      </w:r>
      <w:r w:rsidRPr="00AC252C">
        <w:rPr>
          <w:rtl/>
        </w:rPr>
        <w:t xml:space="preserve"> عن ذلك، تُنشر المعلومات ذات الصلة على البوابة الشبكية الرسمية المسماة "السلطة القضائية في أوكرانيا" وعلى المواقع الشبكية لجميع المحاكم.</w:t>
      </w:r>
    </w:p>
    <w:p w14:paraId="0595DA67" w14:textId="1A1BFB64" w:rsidR="00BC4BBC" w:rsidRPr="00AC252C" w:rsidRDefault="00BC4BBC" w:rsidP="00BC4BBC">
      <w:pPr>
        <w:pStyle w:val="SingleTxtGA"/>
        <w:rPr>
          <w:lang w:val="en-US"/>
        </w:rPr>
      </w:pPr>
      <w:r w:rsidRPr="00AC252C">
        <w:rPr>
          <w:rtl/>
        </w:rPr>
        <w:t>165-</w:t>
      </w:r>
      <w:r w:rsidR="000C33F5" w:rsidRPr="00AC252C">
        <w:rPr>
          <w:rtl/>
        </w:rPr>
        <w:tab/>
      </w:r>
      <w:r w:rsidRPr="00AC252C">
        <w:rPr>
          <w:rtl/>
        </w:rPr>
        <w:t>وارتفع العدد الإجمالي للمحاكم التي تُكرر فيها أسماء المباني الرئيسية بطريقة برايل في عام</w:t>
      </w:r>
      <w:r w:rsidR="000C33F5" w:rsidRPr="00AC252C">
        <w:rPr>
          <w:rFonts w:hint="cs"/>
          <w:rtl/>
        </w:rPr>
        <w:t> </w:t>
      </w:r>
      <w:r w:rsidRPr="00AC252C">
        <w:rPr>
          <w:rtl/>
        </w:rPr>
        <w:t>2019 من 17</w:t>
      </w:r>
      <w:r w:rsidR="0005133E" w:rsidRPr="00AC252C">
        <w:rPr>
          <w:rFonts w:hint="cs"/>
          <w:rtl/>
        </w:rPr>
        <w:t xml:space="preserve"> في المائة </w:t>
      </w:r>
      <w:r w:rsidRPr="00AC252C">
        <w:rPr>
          <w:rtl/>
        </w:rPr>
        <w:t>إلى 43</w:t>
      </w:r>
      <w:r w:rsidR="0005133E" w:rsidRPr="00AC252C">
        <w:rPr>
          <w:rFonts w:hint="cs"/>
          <w:rtl/>
        </w:rPr>
        <w:t xml:space="preserve"> في المائة</w:t>
      </w:r>
      <w:r w:rsidRPr="00AC252C">
        <w:rPr>
          <w:rtl/>
        </w:rPr>
        <w:t>. وفي مباني المحاكم، تُوضع المعلومات المطبوعة بخط مكبَّر (لوحات معلومات التنقل ومنصات المعلومات للزوار وجدول جلسات الاستماع للقضايا المعدة للنظر فيها). وابتداءً من تشرين الأول/أكتوبر 2019، سيُنفذ مشروع تجريبي عن إتاحة خدمات الترجمة إلى لغة الإشارة عبر</w:t>
      </w:r>
      <w:r w:rsidRPr="00AC252C">
        <w:rPr>
          <w:lang w:val="en-US"/>
        </w:rPr>
        <w:t xml:space="preserve"> </w:t>
      </w:r>
      <w:r w:rsidRPr="00AC252C">
        <w:rPr>
          <w:rtl/>
        </w:rPr>
        <w:t xml:space="preserve">نظام </w:t>
      </w:r>
      <w:r w:rsidRPr="00AC252C">
        <w:rPr>
          <w:lang w:val="en-US"/>
        </w:rPr>
        <w:t>Skype</w:t>
      </w:r>
      <w:r w:rsidRPr="00AC252C">
        <w:rPr>
          <w:rtl/>
        </w:rPr>
        <w:t xml:space="preserve"> في أحد المراكز المحلية. </w:t>
      </w:r>
    </w:p>
    <w:p w14:paraId="60E8587D" w14:textId="7F65519B" w:rsidR="00BC4BBC" w:rsidRPr="00AC252C" w:rsidRDefault="00BC4BBC" w:rsidP="000C33F5">
      <w:pPr>
        <w:pStyle w:val="H1GA"/>
        <w:rPr>
          <w:lang w:val="en-US"/>
        </w:rPr>
      </w:pPr>
      <w:r w:rsidRPr="00AC252C">
        <w:rPr>
          <w:rtl/>
        </w:rPr>
        <w:tab/>
      </w:r>
      <w:r w:rsidRPr="00AC252C">
        <w:rPr>
          <w:rtl/>
        </w:rPr>
        <w:tab/>
        <w:t>الرد على الفقرة 12(أ) من قائمة المسائل</w:t>
      </w:r>
    </w:p>
    <w:p w14:paraId="4C97A0A8" w14:textId="062ECC95" w:rsidR="00BC4BBC" w:rsidRPr="00AC252C" w:rsidRDefault="00BC4BBC" w:rsidP="00BC4BBC">
      <w:pPr>
        <w:pStyle w:val="SingleTxtGA"/>
        <w:rPr>
          <w:lang w:val="en-US"/>
        </w:rPr>
      </w:pPr>
      <w:r w:rsidRPr="00AC252C">
        <w:rPr>
          <w:rtl/>
        </w:rPr>
        <w:t>166-</w:t>
      </w:r>
      <w:r w:rsidR="000C33F5" w:rsidRPr="00AC252C">
        <w:rPr>
          <w:rtl/>
        </w:rPr>
        <w:tab/>
      </w:r>
      <w:r w:rsidRPr="00AC252C">
        <w:rPr>
          <w:rtl/>
        </w:rPr>
        <w:t>لا يتضمن القانون الجنائي أحكاما</w:t>
      </w:r>
      <w:r w:rsidR="002E376E">
        <w:rPr>
          <w:rFonts w:hint="cs"/>
          <w:rtl/>
        </w:rPr>
        <w:t>ً</w:t>
      </w:r>
      <w:r w:rsidRPr="00AC252C">
        <w:rPr>
          <w:rtl/>
        </w:rPr>
        <w:t xml:space="preserve"> بالسجن بسبب الإعاقة (الفقرة 31، من الملاحظات الختامية). ويُعفى من العقوبة الشخص الذي يصاب، أثناء قضاء عقوبة بمرض عقلي يحرمه من أن يكون على دراية بأفعاله (عدم القدرة على الفعل) أو السيطرة عليها. ويجوز تطبيق تدابير طبية إلزامية على هذا</w:t>
      </w:r>
      <w:r w:rsidR="002E376E">
        <w:rPr>
          <w:rFonts w:hint="cs"/>
          <w:rtl/>
        </w:rPr>
        <w:t> </w:t>
      </w:r>
      <w:r w:rsidRPr="00AC252C">
        <w:rPr>
          <w:rtl/>
        </w:rPr>
        <w:t>الشخص.</w:t>
      </w:r>
    </w:p>
    <w:p w14:paraId="6FFB206D" w14:textId="44A6A0F5" w:rsidR="00BC4BBC" w:rsidRPr="00AC252C" w:rsidRDefault="00BC4BBC" w:rsidP="00BC4BBC">
      <w:pPr>
        <w:pStyle w:val="SingleTxtGA"/>
        <w:rPr>
          <w:lang w:val="en-US"/>
        </w:rPr>
      </w:pPr>
      <w:r w:rsidRPr="00AC252C">
        <w:rPr>
          <w:rtl/>
        </w:rPr>
        <w:t>167-</w:t>
      </w:r>
      <w:r w:rsidR="000C33F5" w:rsidRPr="00AC252C">
        <w:rPr>
          <w:rtl/>
        </w:rPr>
        <w:tab/>
      </w:r>
      <w:r w:rsidRPr="00AC252C">
        <w:rPr>
          <w:rtl/>
        </w:rPr>
        <w:t>ووفقا</w:t>
      </w:r>
      <w:r w:rsidR="002E376E">
        <w:rPr>
          <w:rFonts w:hint="cs"/>
          <w:rtl/>
        </w:rPr>
        <w:t>ً</w:t>
      </w:r>
      <w:r w:rsidRPr="00AC252C">
        <w:rPr>
          <w:rtl/>
        </w:rPr>
        <w:t xml:space="preserve"> للمادة 96 من القانون الجنائي، يجوز للمحكمة أن تطبق العلاج الإلزامي على الأشخاص الذين ارتكبوا جرائم ويصابون بمرض يشكل خطرا</w:t>
      </w:r>
      <w:r w:rsidR="002E376E">
        <w:rPr>
          <w:rFonts w:hint="cs"/>
          <w:rtl/>
        </w:rPr>
        <w:t>ً</w:t>
      </w:r>
      <w:r w:rsidRPr="00AC252C">
        <w:rPr>
          <w:rtl/>
        </w:rPr>
        <w:t xml:space="preserve"> على صحة الآخرين، وذلك بغض النظر عن العقوبة المفروضة عليهم. وفي حالة السجن، أو تقييد الحرية، يُجرى العلاج الإلزامي في المكان الذي تُقضى فيه العقوبة. وإن وُجدت أنواع أخرى من العقوبة، يُجرى العلاج الإلزامي في المؤسسات الطبية الخاصة.</w:t>
      </w:r>
    </w:p>
    <w:p w14:paraId="1017D5CF" w14:textId="236535ED" w:rsidR="00BC4BBC" w:rsidRPr="00AC252C" w:rsidRDefault="00BC4BBC" w:rsidP="00BC4BBC">
      <w:pPr>
        <w:pStyle w:val="SingleTxtGA"/>
        <w:rPr>
          <w:lang w:val="en-US"/>
        </w:rPr>
      </w:pPr>
      <w:r w:rsidRPr="00AC252C">
        <w:rPr>
          <w:rtl/>
        </w:rPr>
        <w:t>168-</w:t>
      </w:r>
      <w:r w:rsidR="000C33F5" w:rsidRPr="00AC252C">
        <w:rPr>
          <w:rtl/>
        </w:rPr>
        <w:tab/>
      </w:r>
      <w:r w:rsidRPr="00AC252C">
        <w:rPr>
          <w:rtl/>
        </w:rPr>
        <w:t>وأقرت وزارة الصحة قواعد جديدة لتطبيق التدابير الطبية الإلزامية في مؤسسة متخصصة للرعاية</w:t>
      </w:r>
      <w:r w:rsidR="002E376E">
        <w:rPr>
          <w:rFonts w:hint="cs"/>
          <w:rtl/>
        </w:rPr>
        <w:t> </w:t>
      </w:r>
      <w:r w:rsidRPr="00AC252C">
        <w:rPr>
          <w:rtl/>
        </w:rPr>
        <w:t>النفسية تنص على وضع خطط فردية لإعادة التأهيل الاجتماعي والنفسي تُطبق عليها التدابير الطبية الإلزامية.</w:t>
      </w:r>
    </w:p>
    <w:p w14:paraId="7D72225D" w14:textId="421A357F" w:rsidR="00BC4BBC" w:rsidRPr="00AC252C" w:rsidRDefault="00BC4BBC" w:rsidP="000C33F5">
      <w:pPr>
        <w:pStyle w:val="H1GA"/>
        <w:rPr>
          <w:lang w:val="en-US"/>
        </w:rPr>
      </w:pPr>
      <w:r w:rsidRPr="00AC252C">
        <w:rPr>
          <w:rtl/>
        </w:rPr>
        <w:lastRenderedPageBreak/>
        <w:tab/>
      </w:r>
      <w:r w:rsidRPr="00AC252C">
        <w:rPr>
          <w:rtl/>
        </w:rPr>
        <w:tab/>
        <w:t>الرد على الفقرة 12(ب) من قائمة المسائل</w:t>
      </w:r>
    </w:p>
    <w:p w14:paraId="1E9D4485" w14:textId="344B2FD7" w:rsidR="00BC4BBC" w:rsidRPr="00AC252C" w:rsidRDefault="00BC4BBC" w:rsidP="00526EE2">
      <w:pPr>
        <w:pStyle w:val="SingleTxtGA"/>
        <w:rPr>
          <w:lang w:val="en-US"/>
        </w:rPr>
      </w:pPr>
      <w:r w:rsidRPr="00AC252C">
        <w:rPr>
          <w:rtl/>
        </w:rPr>
        <w:t>169-</w:t>
      </w:r>
      <w:r w:rsidR="000C33F5" w:rsidRPr="00AC252C">
        <w:rPr>
          <w:rtl/>
        </w:rPr>
        <w:tab/>
      </w:r>
      <w:r w:rsidRPr="00AC252C">
        <w:rPr>
          <w:rtl/>
        </w:rPr>
        <w:t xml:space="preserve">أنشأ الأمر الحكومي رقم </w:t>
      </w:r>
      <w:r w:rsidRPr="00AC252C">
        <w:rPr>
          <w:lang w:val="en-US"/>
        </w:rPr>
        <w:t>684-r</w:t>
      </w:r>
      <w:r w:rsidRPr="00AC252C">
        <w:rPr>
          <w:rtl/>
        </w:rPr>
        <w:t>، المؤرخ 13 أيلول/سبتمبر 2017، المؤسسة الحكومية المسماة "المركز الصحي لدائرة السجون الحكومية في أوكرانيا"</w:t>
      </w:r>
      <w:r w:rsidR="005D5415" w:rsidRPr="00AC252C">
        <w:rPr>
          <w:rtl/>
        </w:rPr>
        <w:t xml:space="preserve"> </w:t>
      </w:r>
      <w:r w:rsidRPr="00AC252C">
        <w:rPr>
          <w:rtl/>
        </w:rPr>
        <w:t>التي كُلِّفت، على وجه الخصوص، بتقديم الخدمات الطبية للمدانين والمحتجزين، وفقا</w:t>
      </w:r>
      <w:r w:rsidR="002E376E">
        <w:rPr>
          <w:rFonts w:hint="cs"/>
          <w:rtl/>
        </w:rPr>
        <w:t>ً</w:t>
      </w:r>
      <w:r w:rsidRPr="00AC252C">
        <w:rPr>
          <w:rtl/>
        </w:rPr>
        <w:t xml:space="preserve"> للقانون. ويُزود الأشخاص ذوو الإعاقة المدانون بالتكنولوجيات التأهيلية والمعينة وفقا</w:t>
      </w:r>
      <w:r w:rsidR="002E376E">
        <w:rPr>
          <w:rFonts w:hint="cs"/>
          <w:rtl/>
        </w:rPr>
        <w:t>ً</w:t>
      </w:r>
      <w:r w:rsidRPr="00AC252C">
        <w:rPr>
          <w:rtl/>
        </w:rPr>
        <w:t xml:space="preserve"> لإجراءات توفير الوسائل التقنية وغيرها من وسائل إعادة تأهيل الأشخاص ذوي الإعاقة والأطفال ذوي الإعاقة والفئات المحددة الأخرى من السكان. ويُدفع تعويض نقدي عن وسائل إعادة التأهيل التقنية وغيرها من وسائل إعادة التأهيل </w:t>
      </w:r>
      <w:proofErr w:type="spellStart"/>
      <w:r w:rsidRPr="00AC252C">
        <w:rPr>
          <w:rtl/>
        </w:rPr>
        <w:t>المقتناة</w:t>
      </w:r>
      <w:proofErr w:type="spellEnd"/>
      <w:r w:rsidRPr="00AC252C">
        <w:rPr>
          <w:rtl/>
        </w:rPr>
        <w:t xml:space="preserve"> ذاتيا</w:t>
      </w:r>
      <w:r w:rsidR="00526EE2" w:rsidRPr="00AC252C">
        <w:rPr>
          <w:rFonts w:hint="cs"/>
          <w:rtl/>
        </w:rPr>
        <w:t>ً</w:t>
      </w:r>
      <w:r w:rsidR="00526EE2" w:rsidRPr="00AC252C">
        <w:rPr>
          <w:vertAlign w:val="superscript"/>
          <w:rtl/>
        </w:rPr>
        <w:t>(</w:t>
      </w:r>
      <w:r w:rsidR="00526EE2" w:rsidRPr="00AC252C">
        <w:rPr>
          <w:vertAlign w:val="superscript"/>
          <w:rtl/>
        </w:rPr>
        <w:footnoteReference w:id="3"/>
      </w:r>
      <w:r w:rsidR="00526EE2" w:rsidRPr="00AC252C">
        <w:rPr>
          <w:vertAlign w:val="superscript"/>
          <w:rtl/>
        </w:rPr>
        <w:t>)</w:t>
      </w:r>
      <w:r w:rsidR="00526EE2" w:rsidRPr="00AC252C">
        <w:rPr>
          <w:rFonts w:hint="cs"/>
          <w:rtl/>
        </w:rPr>
        <w:t xml:space="preserve"> </w:t>
      </w:r>
      <w:r w:rsidRPr="00AC252C">
        <w:rPr>
          <w:rtl/>
        </w:rPr>
        <w:t>وتتاح قوائم بهذه الوسائل والإجراءات الخاصة بتزويد الأشخاص ذوي الإعاقة والأطفال ذوي الإعاقة بالوسائل التقنية وبغيرها من الوسائل</w:t>
      </w:r>
      <w:r w:rsidR="00526EE2" w:rsidRPr="00AC252C">
        <w:rPr>
          <w:vertAlign w:val="superscript"/>
          <w:rtl/>
        </w:rPr>
        <w:t>(</w:t>
      </w:r>
      <w:r w:rsidR="00526EE2" w:rsidRPr="00AC252C">
        <w:rPr>
          <w:vertAlign w:val="superscript"/>
          <w:rtl/>
        </w:rPr>
        <w:footnoteReference w:id="4"/>
      </w:r>
      <w:r w:rsidR="00526EE2" w:rsidRPr="00AC252C">
        <w:rPr>
          <w:vertAlign w:val="superscript"/>
          <w:rtl/>
        </w:rPr>
        <w:t>)</w:t>
      </w:r>
      <w:r w:rsidRPr="00AC252C">
        <w:rPr>
          <w:rtl/>
        </w:rPr>
        <w:t>. ويُسجل الأشخاص ذوو الإعاقة والأطفال ذوو الإعاقة المحتجزون، أو الموجودون في أماكن السجن، بناء على طلب يرسله رئيس المؤسسة إلى سلطات الحماية الاجتماعية/السلطات الصحية الإقليمية (الفقرة 31، من الملاحظات الختامية).</w:t>
      </w:r>
    </w:p>
    <w:p w14:paraId="125A6A2D" w14:textId="698D6AAB" w:rsidR="00BC4BBC" w:rsidRPr="00AC252C" w:rsidRDefault="00BC4BBC" w:rsidP="00BC4BBC">
      <w:pPr>
        <w:pStyle w:val="SingleTxtGA"/>
        <w:rPr>
          <w:lang w:val="en-US"/>
        </w:rPr>
      </w:pPr>
      <w:r w:rsidRPr="00AC252C">
        <w:rPr>
          <w:rtl/>
        </w:rPr>
        <w:t>170-</w:t>
      </w:r>
      <w:r w:rsidR="000C33F5" w:rsidRPr="00AC252C">
        <w:rPr>
          <w:rtl/>
        </w:rPr>
        <w:tab/>
      </w:r>
      <w:r w:rsidRPr="00AC252C">
        <w:rPr>
          <w:rtl/>
        </w:rPr>
        <w:t>ويقضي الأشخاص المدانون ذوو الإعاقة (فئتا الإعاقة الأولى والثانية) الذين يحتاجون إلى إشراف طبي وإعادة تأهيل ورعاية خارجية بشكل مستمر عقوباتهم في مؤسسة حكومية تسمى "إصلاحية صوفيا (رقم 45)" مجهزة وفقا</w:t>
      </w:r>
      <w:r w:rsidR="0005133E" w:rsidRPr="00AC252C">
        <w:rPr>
          <w:rFonts w:hint="cs"/>
          <w:rtl/>
        </w:rPr>
        <w:t>ً</w:t>
      </w:r>
      <w:r w:rsidRPr="00AC252C">
        <w:rPr>
          <w:rtl/>
        </w:rPr>
        <w:t xml:space="preserve"> لمتطلبات المعيار</w:t>
      </w:r>
      <w:r w:rsidR="0005133E" w:rsidRPr="00AC252C">
        <w:rPr>
          <w:rFonts w:hint="cs"/>
          <w:rtl/>
        </w:rPr>
        <w:t xml:space="preserve"> </w:t>
      </w:r>
      <w:r w:rsidRPr="00AC252C">
        <w:rPr>
          <w:lang w:val="en-US"/>
        </w:rPr>
        <w:t>SBN B.2.2-40:2018</w:t>
      </w:r>
      <w:r w:rsidR="005D5415" w:rsidRPr="00AC252C">
        <w:rPr>
          <w:rtl/>
          <w:lang w:val="en-US"/>
        </w:rPr>
        <w:t xml:space="preserve"> </w:t>
      </w:r>
      <w:r w:rsidRPr="00AC252C">
        <w:rPr>
          <w:rtl/>
        </w:rPr>
        <w:t>بشأن "المباني والهياكل. شمول المباني والهياكل. الأحكام الأساسية". ويزود الأشخاص ذوو الإعاقة المدانون (فئتا الإعاقة الأولى والثانية) بالمأكل والملبس والأحذية والأغطية والخدمات العامة مجانا</w:t>
      </w:r>
      <w:r w:rsidR="007E660A">
        <w:rPr>
          <w:rFonts w:hint="cs"/>
          <w:rtl/>
        </w:rPr>
        <w:t>ً</w:t>
      </w:r>
      <w:r w:rsidRPr="00AC252C">
        <w:rPr>
          <w:rtl/>
        </w:rPr>
        <w:t>.</w:t>
      </w:r>
    </w:p>
    <w:p w14:paraId="31A7FB3E" w14:textId="1079E194" w:rsidR="00BC4BBC" w:rsidRPr="00AC252C" w:rsidRDefault="00BC4BBC" w:rsidP="00BC4BBC">
      <w:pPr>
        <w:pStyle w:val="SingleTxtGA"/>
        <w:rPr>
          <w:lang w:val="en-US"/>
        </w:rPr>
      </w:pPr>
      <w:r w:rsidRPr="00AC252C">
        <w:rPr>
          <w:rtl/>
        </w:rPr>
        <w:t>171-</w:t>
      </w:r>
      <w:r w:rsidR="000C33F5" w:rsidRPr="00AC252C">
        <w:rPr>
          <w:rtl/>
        </w:rPr>
        <w:tab/>
      </w:r>
      <w:r w:rsidRPr="00AC252C">
        <w:rPr>
          <w:rtl/>
        </w:rPr>
        <w:t>وللمدانين ذوي الإعاقة الحق في معاش العجز الحكومي وفق أسس عامة.</w:t>
      </w:r>
    </w:p>
    <w:p w14:paraId="145E4A86" w14:textId="43770D44" w:rsidR="00BC4BBC" w:rsidRPr="00AC252C" w:rsidRDefault="00BC4BBC" w:rsidP="00BC4BBC">
      <w:pPr>
        <w:pStyle w:val="SingleTxtGA"/>
        <w:rPr>
          <w:lang w:val="en-US"/>
        </w:rPr>
      </w:pPr>
      <w:r w:rsidRPr="00AC252C">
        <w:rPr>
          <w:rtl/>
        </w:rPr>
        <w:t>172-</w:t>
      </w:r>
      <w:r w:rsidR="000C33F5" w:rsidRPr="00AC252C">
        <w:rPr>
          <w:rtl/>
        </w:rPr>
        <w:tab/>
      </w:r>
      <w:r w:rsidRPr="00AC252C">
        <w:rPr>
          <w:rtl/>
        </w:rPr>
        <w:t>وينص النظام الداخلي للمؤسسات الإصلاحية الذي أُجيز بموجب أمر وزارة العدل رقم 5/2823، المؤرخ 28 آب/أغسطس 2018، على أن تهيئ إدارة المؤسسات الإصلاحية التي يُستبقى فيها أشخاص ذوو إعاقة في هذه المؤسسات ظروفا</w:t>
      </w:r>
      <w:r w:rsidR="002E376E">
        <w:rPr>
          <w:rFonts w:hint="cs"/>
          <w:rtl/>
        </w:rPr>
        <w:t>ً</w:t>
      </w:r>
      <w:r w:rsidRPr="00AC252C">
        <w:rPr>
          <w:rtl/>
        </w:rPr>
        <w:t xml:space="preserve"> تلبي احتياجات هؤلاء الأشخاص الخاصة. وتُجهز مباني المؤسسات الإصلاحية ومواقعها بعناصر هيكلية مناسبة، إذا استلزم الأمر ذلك.</w:t>
      </w:r>
    </w:p>
    <w:p w14:paraId="005DB7B9" w14:textId="61779CB5" w:rsidR="00BC4BBC" w:rsidRPr="00AC252C" w:rsidRDefault="00BC4BBC" w:rsidP="000C33F5">
      <w:pPr>
        <w:pStyle w:val="H1GA"/>
        <w:rPr>
          <w:lang w:val="en-US"/>
        </w:rPr>
      </w:pPr>
      <w:r w:rsidRPr="00AC252C">
        <w:rPr>
          <w:rtl/>
        </w:rPr>
        <w:tab/>
      </w:r>
      <w:r w:rsidRPr="00AC252C">
        <w:rPr>
          <w:rtl/>
        </w:rPr>
        <w:tab/>
        <w:t>الرد على الفقرة 12(ج) من قائمة المسائل</w:t>
      </w:r>
    </w:p>
    <w:p w14:paraId="265DDACC" w14:textId="53DBB2A0" w:rsidR="00BC4BBC" w:rsidRPr="00AC252C" w:rsidRDefault="00BC4BBC" w:rsidP="00BC4BBC">
      <w:pPr>
        <w:pStyle w:val="SingleTxtGA"/>
        <w:rPr>
          <w:lang w:val="en-US"/>
        </w:rPr>
      </w:pPr>
      <w:r w:rsidRPr="00AC252C">
        <w:rPr>
          <w:rtl/>
        </w:rPr>
        <w:t>173-</w:t>
      </w:r>
      <w:r w:rsidR="000C33F5" w:rsidRPr="00AC252C">
        <w:rPr>
          <w:rtl/>
        </w:rPr>
        <w:tab/>
      </w:r>
      <w:r w:rsidRPr="00AC252C">
        <w:rPr>
          <w:rtl/>
        </w:rPr>
        <w:t>وضعت وزارة الصحة مشروع قانون "بشأن التصديق على الاتفاقية الخاصة بحماية حقوق الإنسان والكرامة الإنسانية فيما يتعلق بتطبيقات علم الأحياء والطب: الاتفاقية المتعلقة بحقوق الإنسان والطب الأحيائي لعام 1997".</w:t>
      </w:r>
    </w:p>
    <w:p w14:paraId="799F8C7D" w14:textId="5A20A9DF" w:rsidR="00BC4BBC" w:rsidRPr="00AC252C" w:rsidRDefault="00BC4BBC" w:rsidP="000C33F5">
      <w:pPr>
        <w:pStyle w:val="H1GA"/>
        <w:rPr>
          <w:lang w:val="en-US"/>
        </w:rPr>
      </w:pPr>
      <w:r w:rsidRPr="00AC252C">
        <w:rPr>
          <w:rtl/>
        </w:rPr>
        <w:tab/>
      </w:r>
      <w:r w:rsidRPr="00AC252C">
        <w:rPr>
          <w:rtl/>
        </w:rPr>
        <w:tab/>
        <w:t>الرد على الفقرة 13(أ) من قائمة المسائل</w:t>
      </w:r>
    </w:p>
    <w:p w14:paraId="78DD9177" w14:textId="3859B394" w:rsidR="00BC4BBC" w:rsidRPr="00AC252C" w:rsidRDefault="00BC4BBC" w:rsidP="00BC4BBC">
      <w:pPr>
        <w:pStyle w:val="SingleTxtGA"/>
        <w:rPr>
          <w:lang w:val="en-US"/>
        </w:rPr>
      </w:pPr>
      <w:r w:rsidRPr="00AC252C">
        <w:rPr>
          <w:rtl/>
        </w:rPr>
        <w:t>174-</w:t>
      </w:r>
      <w:r w:rsidR="000C33F5" w:rsidRPr="00AC252C">
        <w:rPr>
          <w:rtl/>
        </w:rPr>
        <w:tab/>
      </w:r>
      <w:r w:rsidRPr="00AC252C">
        <w:rPr>
          <w:rtl/>
        </w:rPr>
        <w:t>تنص اللوائح الموحدة بشأن دار الأيتام والمؤسسة النفسية العصبية ومؤسسة المسنين والأشخاص ذوي الإعاقة التي أجازتها قرارات مجلس الوزراء رقم 978 ورقم 957، المؤرخين 14 كانون الأول/</w:t>
      </w:r>
      <w:r w:rsidR="0005133E" w:rsidRPr="00AC252C">
        <w:rPr>
          <w:rFonts w:hint="cs"/>
          <w:rtl/>
        </w:rPr>
        <w:t xml:space="preserve"> </w:t>
      </w:r>
      <w:r w:rsidRPr="00AC252C">
        <w:rPr>
          <w:rtl/>
        </w:rPr>
        <w:t>ديسمبر</w:t>
      </w:r>
      <w:r w:rsidR="0005133E" w:rsidRPr="00AC252C">
        <w:rPr>
          <w:rFonts w:hint="cs"/>
          <w:rtl/>
        </w:rPr>
        <w:t> </w:t>
      </w:r>
      <w:r w:rsidRPr="00AC252C">
        <w:rPr>
          <w:rtl/>
        </w:rPr>
        <w:t>2016، ورقم 772، المؤرخ 2 أيلول/سبتمبر 2020، على إنشاء مجالس عامة في هذه المرافق. وستساهم أنشطة المجالس العامة في كفالة الأشخاص الخاضعين للوصاية ومصالحهم والامتثال لتشريعات متطلبات الحماية الاجتماعية والرقابة العامة على جودة الخدمات الاجتماعية.</w:t>
      </w:r>
      <w:bookmarkStart w:id="9" w:name="_Hlk52267836"/>
      <w:bookmarkEnd w:id="9"/>
    </w:p>
    <w:p w14:paraId="67227E62" w14:textId="4944D274" w:rsidR="00BC4BBC" w:rsidRPr="00AC252C" w:rsidRDefault="00BC4BBC" w:rsidP="00BC4BBC">
      <w:pPr>
        <w:pStyle w:val="SingleTxtGA"/>
        <w:rPr>
          <w:lang w:val="en-US"/>
        </w:rPr>
      </w:pPr>
      <w:r w:rsidRPr="00AC252C">
        <w:rPr>
          <w:rtl/>
        </w:rPr>
        <w:lastRenderedPageBreak/>
        <w:t>175-</w:t>
      </w:r>
      <w:r w:rsidR="000C33F5" w:rsidRPr="00AC252C">
        <w:rPr>
          <w:rtl/>
        </w:rPr>
        <w:tab/>
      </w:r>
      <w:r w:rsidRPr="00AC252C">
        <w:rPr>
          <w:rtl/>
        </w:rPr>
        <w:t>وأجاز أمر وزارة الصحة رقم 517، المؤرخ 23 تموز/يوليه 2014، (بصيغته المعدلة بموجب أمر وزارة الصحة رقم 1773، المؤرخ 1 تشرين الأول/أكتوبر 2018) اللوائح النموذجية لمجلس أمناء مؤسسة الرعاية الصحية. وتتمثل إحدى المهام الرئيسية لمجلس الأمناء في تمثيل مصالح المرضى وحماية حقوقهم، وفقا</w:t>
      </w:r>
      <w:r w:rsidR="002E376E">
        <w:rPr>
          <w:rFonts w:hint="cs"/>
          <w:rtl/>
        </w:rPr>
        <w:t>ً</w:t>
      </w:r>
      <w:r w:rsidRPr="00AC252C">
        <w:rPr>
          <w:rtl/>
        </w:rPr>
        <w:t xml:space="preserve"> للتشريعات الأوكرانية.</w:t>
      </w:r>
    </w:p>
    <w:p w14:paraId="3157750E" w14:textId="704A836E" w:rsidR="00BC4BBC" w:rsidRPr="00AC252C" w:rsidRDefault="00BC4BBC" w:rsidP="00BC4BBC">
      <w:pPr>
        <w:pStyle w:val="SingleTxtGA"/>
        <w:rPr>
          <w:lang w:val="en-US"/>
        </w:rPr>
      </w:pPr>
      <w:r w:rsidRPr="00AC252C">
        <w:rPr>
          <w:rtl/>
        </w:rPr>
        <w:t>176-</w:t>
      </w:r>
      <w:r w:rsidR="000C33F5" w:rsidRPr="00AC252C">
        <w:rPr>
          <w:rtl/>
        </w:rPr>
        <w:tab/>
      </w:r>
      <w:r w:rsidRPr="00AC252C">
        <w:rPr>
          <w:rtl/>
        </w:rPr>
        <w:t>ووفقا</w:t>
      </w:r>
      <w:r w:rsidR="002E376E">
        <w:rPr>
          <w:rFonts w:hint="cs"/>
          <w:rtl/>
        </w:rPr>
        <w:t>ً</w:t>
      </w:r>
      <w:r w:rsidRPr="00AC252C">
        <w:rPr>
          <w:rtl/>
        </w:rPr>
        <w:t xml:space="preserve"> لقانون أوكرانيا رقم </w:t>
      </w:r>
      <w:r w:rsidRPr="00AC252C">
        <w:rPr>
          <w:lang w:val="en-US"/>
        </w:rPr>
        <w:t>3352-XII</w:t>
      </w:r>
      <w:r w:rsidR="005D5415" w:rsidRPr="00AC252C">
        <w:rPr>
          <w:rFonts w:hint="cs"/>
          <w:rtl/>
        </w:rPr>
        <w:t xml:space="preserve"> </w:t>
      </w:r>
      <w:r w:rsidRPr="00AC252C">
        <w:rPr>
          <w:rtl/>
        </w:rPr>
        <w:t>"بشأن الاحتجاز السابق للمحاكمة"، المؤرخ 30 حزيران/</w:t>
      </w:r>
      <w:r w:rsidR="000C33F5" w:rsidRPr="00AC252C">
        <w:rPr>
          <w:rFonts w:hint="cs"/>
          <w:rtl/>
        </w:rPr>
        <w:t xml:space="preserve"> </w:t>
      </w:r>
      <w:r w:rsidRPr="00AC252C">
        <w:rPr>
          <w:rtl/>
        </w:rPr>
        <w:t xml:space="preserve">يونيه 1993، والقانون التنفيذي الجنائي لأوكرانيا رقم </w:t>
      </w:r>
      <w:r w:rsidRPr="00AC252C">
        <w:rPr>
          <w:lang w:val="en-US"/>
        </w:rPr>
        <w:t>1129-IV</w:t>
      </w:r>
      <w:r w:rsidR="005D5415" w:rsidRPr="00AC252C">
        <w:rPr>
          <w:rtl/>
          <w:lang w:val="en-US"/>
        </w:rPr>
        <w:t>،</w:t>
      </w:r>
      <w:r w:rsidRPr="00AC252C">
        <w:rPr>
          <w:rtl/>
        </w:rPr>
        <w:t xml:space="preserve"> المؤرخ 11 تموز/يوليه 2003، يُحظر استخدام تدابير القوة البدنية والوسائل الخاصة والأسلحة النارية ضد الأشخاص ذوي الإعاقة. ولا يُوضع الأشخاص ذوو الإعاقة (الفئة الأولى من الإعاقة) في معزل تأديبي، أو زنزانة، أو غرفة شبيهة بالزنزانة (زنزانة فردية) (الفقرة 33، من الملاحظات الختامية).</w:t>
      </w:r>
    </w:p>
    <w:p w14:paraId="033272CE" w14:textId="010ED729" w:rsidR="00BC4BBC" w:rsidRPr="00AC252C" w:rsidRDefault="00BC4BBC" w:rsidP="00BC4BBC">
      <w:pPr>
        <w:pStyle w:val="SingleTxtGA"/>
        <w:rPr>
          <w:lang w:val="en-US"/>
        </w:rPr>
      </w:pPr>
      <w:r w:rsidRPr="00AC252C">
        <w:rPr>
          <w:rtl/>
        </w:rPr>
        <w:t>177-</w:t>
      </w:r>
      <w:r w:rsidR="000C33F5" w:rsidRPr="00AC252C">
        <w:rPr>
          <w:rtl/>
        </w:rPr>
        <w:tab/>
      </w:r>
      <w:r w:rsidRPr="00AC252C">
        <w:rPr>
          <w:rtl/>
        </w:rPr>
        <w:t>وتُنفذ الرقابة الإدارية والعامة وإشراف النيابة العامة والتدابير الوقائية (استخدام مسجلات الفيديو المحمولة ونظم الفيديو) في أماكن الحرمان من الحرية.</w:t>
      </w:r>
    </w:p>
    <w:p w14:paraId="416AFEB6" w14:textId="3160F9F7" w:rsidR="00BC4BBC" w:rsidRPr="00AC252C" w:rsidRDefault="00BC4BBC" w:rsidP="000C33F5">
      <w:pPr>
        <w:pStyle w:val="H1GA"/>
        <w:rPr>
          <w:lang w:val="en-US"/>
        </w:rPr>
      </w:pPr>
      <w:r w:rsidRPr="00AC252C">
        <w:rPr>
          <w:rtl/>
        </w:rPr>
        <w:tab/>
      </w:r>
      <w:r w:rsidRPr="00AC252C">
        <w:rPr>
          <w:rtl/>
        </w:rPr>
        <w:tab/>
        <w:t>الرد على الفقرة 13(ب) من قائمة المسائل</w:t>
      </w:r>
    </w:p>
    <w:p w14:paraId="40BA5699" w14:textId="3D2CFDAA" w:rsidR="00BC4BBC" w:rsidRPr="00AC252C" w:rsidRDefault="00BC4BBC" w:rsidP="00BC4BBC">
      <w:pPr>
        <w:pStyle w:val="SingleTxtGA"/>
        <w:rPr>
          <w:lang w:val="en-US"/>
        </w:rPr>
      </w:pPr>
      <w:r w:rsidRPr="00AC252C">
        <w:rPr>
          <w:rtl/>
        </w:rPr>
        <w:t>178-</w:t>
      </w:r>
      <w:r w:rsidR="000C33F5" w:rsidRPr="00AC252C">
        <w:rPr>
          <w:rtl/>
        </w:rPr>
        <w:tab/>
      </w:r>
      <w:r w:rsidRPr="00AC252C">
        <w:rPr>
          <w:rtl/>
        </w:rPr>
        <w:t xml:space="preserve">يخضع الأشخاص الذين قضوا مدة عقوبتهم في إقليمي </w:t>
      </w:r>
      <w:proofErr w:type="spellStart"/>
      <w:r w:rsidRPr="00AC252C">
        <w:rPr>
          <w:rtl/>
        </w:rPr>
        <w:t>لوهانسك</w:t>
      </w:r>
      <w:proofErr w:type="spellEnd"/>
      <w:r w:rsidRPr="00AC252C">
        <w:rPr>
          <w:rtl/>
        </w:rPr>
        <w:t xml:space="preserve"> </w:t>
      </w:r>
      <w:proofErr w:type="spellStart"/>
      <w:r w:rsidRPr="00AC252C">
        <w:rPr>
          <w:rtl/>
        </w:rPr>
        <w:t>ودونيتسك</w:t>
      </w:r>
      <w:proofErr w:type="spellEnd"/>
      <w:r w:rsidRPr="00AC252C">
        <w:rPr>
          <w:rtl/>
        </w:rPr>
        <w:t xml:space="preserve"> المحتلتين مؤقتا</w:t>
      </w:r>
      <w:r w:rsidR="002E376E">
        <w:rPr>
          <w:rFonts w:hint="cs"/>
          <w:rtl/>
        </w:rPr>
        <w:t>ً</w:t>
      </w:r>
      <w:r w:rsidRPr="00AC252C">
        <w:rPr>
          <w:rtl/>
        </w:rPr>
        <w:t xml:space="preserve"> لتشريعات أوكرانيا الحالية بعد نقلهم إلى الأراضي التي تسيطر عليها الحكومة، لأن هؤلاء الأشخاص أدينوا، أو قدموا للمساءلة الجنائية، بالطريقة المنصوص عليها في القانون الأوكراني. ولا يُتبع نهج انتقائي في إجراءات نقل المدانين من الأراضي المحتلة مؤقتا</w:t>
      </w:r>
      <w:r w:rsidR="002E376E">
        <w:rPr>
          <w:rFonts w:hint="cs"/>
          <w:rtl/>
        </w:rPr>
        <w:t>ً</w:t>
      </w:r>
      <w:r w:rsidRPr="00AC252C">
        <w:rPr>
          <w:rtl/>
        </w:rPr>
        <w:t xml:space="preserve">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إلى الأراضي التي تسيطر عليها الحكومة. ويُوضع الأشخاص الذين ينقلون إلى الأراضي التي تسيطر عليها الحكومة لمواصلة قضاء مدة عقوبتهم في مراكز احتجاز قبل المحاكمة تقع بالقرب من نقاط التبادل وتخضع ملفاتهم الشخصية للدراسة ولتحديد وضعهم القانوني.</w:t>
      </w:r>
    </w:p>
    <w:p w14:paraId="47990B31" w14:textId="5C4D0EC0" w:rsidR="00BC4BBC" w:rsidRPr="00AC252C" w:rsidRDefault="00BC4BBC" w:rsidP="000C33F5">
      <w:pPr>
        <w:pStyle w:val="H1GA"/>
        <w:rPr>
          <w:lang w:val="en-US"/>
        </w:rPr>
      </w:pPr>
      <w:r w:rsidRPr="00AC252C">
        <w:rPr>
          <w:rtl/>
        </w:rPr>
        <w:tab/>
      </w:r>
      <w:r w:rsidRPr="00AC252C">
        <w:rPr>
          <w:rtl/>
        </w:rPr>
        <w:tab/>
        <w:t>الرد على الفقرة 13(ج) من قائمة المسائل</w:t>
      </w:r>
    </w:p>
    <w:p w14:paraId="554F27F2" w14:textId="7FDC9585" w:rsidR="00BC4BBC" w:rsidRPr="00AC252C" w:rsidRDefault="00BC4BBC" w:rsidP="00BC4BBC">
      <w:pPr>
        <w:pStyle w:val="SingleTxtGA"/>
        <w:rPr>
          <w:lang w:val="en-US"/>
        </w:rPr>
      </w:pPr>
      <w:r w:rsidRPr="00AC252C">
        <w:rPr>
          <w:rtl/>
        </w:rPr>
        <w:t>179-</w:t>
      </w:r>
      <w:r w:rsidR="000C33F5" w:rsidRPr="00AC252C">
        <w:rPr>
          <w:rtl/>
        </w:rPr>
        <w:tab/>
      </w:r>
      <w:r w:rsidRPr="00AC252C">
        <w:rPr>
          <w:rtl/>
        </w:rPr>
        <w:t>سعيا</w:t>
      </w:r>
      <w:r w:rsidR="000C33F5" w:rsidRPr="00AC252C">
        <w:rPr>
          <w:rFonts w:hint="cs"/>
          <w:rtl/>
        </w:rPr>
        <w:t>ً</w:t>
      </w:r>
      <w:r w:rsidRPr="00AC252C">
        <w:rPr>
          <w:rtl/>
        </w:rPr>
        <w:t xml:space="preserve"> لتحسين جودة تقديم الخدمات الاجتماعية في مؤسسات الحماية الاجتماعية والرعاية الصحية، تقوم وزارة السياسات الاجتماعية في أوكرانيا وغيرها من الهيئات المأذون لها بذلك بصفة خاصة، برصد الامتثال لمتطلبات تشريعات الحماية الاجتماعية الخاصة بالأشخاص الخاضعين للوصاية، بوسائل من بينها مشاركة الجمهور (الفقرة 21، من الملاحظات الختامية).</w:t>
      </w:r>
    </w:p>
    <w:p w14:paraId="58BC6440" w14:textId="19FC1EA4" w:rsidR="00BC4BBC" w:rsidRPr="00AC252C" w:rsidRDefault="00BC4BBC" w:rsidP="00BC4BBC">
      <w:pPr>
        <w:pStyle w:val="SingleTxtGA"/>
        <w:rPr>
          <w:lang w:val="en-US"/>
        </w:rPr>
      </w:pPr>
      <w:r w:rsidRPr="00AC252C">
        <w:rPr>
          <w:rtl/>
        </w:rPr>
        <w:t>180-</w:t>
      </w:r>
      <w:r w:rsidR="000C33F5" w:rsidRPr="00AC252C">
        <w:rPr>
          <w:rtl/>
        </w:rPr>
        <w:tab/>
      </w:r>
      <w:r w:rsidRPr="00AC252C">
        <w:rPr>
          <w:rtl/>
        </w:rPr>
        <w:t>وتضم المجالس العامة ومجالس الأمناء في مؤسسات الحماية الاجتماعية والرعاية الصحية ممثلين عن المنظمات غير الحكومية المعنية بالأشخاص ذوي الإعاقة.</w:t>
      </w:r>
    </w:p>
    <w:p w14:paraId="4E5ED652" w14:textId="52DE4393" w:rsidR="00BC4BBC" w:rsidRPr="00AC252C" w:rsidRDefault="00BC4BBC" w:rsidP="00BC4BBC">
      <w:pPr>
        <w:pStyle w:val="SingleTxtGA"/>
        <w:rPr>
          <w:lang w:val="en-US"/>
        </w:rPr>
      </w:pPr>
      <w:r w:rsidRPr="00AC252C">
        <w:rPr>
          <w:rtl/>
        </w:rPr>
        <w:t>181-</w:t>
      </w:r>
      <w:r w:rsidR="000C33F5" w:rsidRPr="00AC252C">
        <w:rPr>
          <w:rtl/>
        </w:rPr>
        <w:tab/>
      </w:r>
      <w:r w:rsidRPr="00AC252C">
        <w:rPr>
          <w:rtl/>
        </w:rPr>
        <w:t xml:space="preserve">وخلال الفترة 2019-2020، أجرى ممثلو مفوض البرلمان الأوكراني لحقوق الإنسان والمدعين العامين والمنظمات العامة والدولية </w:t>
      </w:r>
      <w:r w:rsidR="0005133E" w:rsidRPr="00AC252C">
        <w:rPr>
          <w:rFonts w:hint="cs"/>
          <w:rtl/>
        </w:rPr>
        <w:t>730 1</w:t>
      </w:r>
      <w:r w:rsidRPr="00AC252C">
        <w:rPr>
          <w:rtl/>
        </w:rPr>
        <w:t xml:space="preserve"> زيارة إلى أماكن الاحتجاز ومراكز الاحتجاز السابق للمحاكمة التابعة لدائرة السجون الحكومية للتحقق من ظروف احتجاز المدانين والمحتجزين. </w:t>
      </w:r>
    </w:p>
    <w:p w14:paraId="2750F749" w14:textId="4861173C" w:rsidR="00BC4BBC" w:rsidRPr="00AC252C" w:rsidRDefault="00BC4BBC" w:rsidP="000C33F5">
      <w:pPr>
        <w:pStyle w:val="H1GA"/>
        <w:rPr>
          <w:lang w:val="en-US"/>
        </w:rPr>
      </w:pPr>
      <w:r w:rsidRPr="00AC252C">
        <w:rPr>
          <w:rtl/>
        </w:rPr>
        <w:tab/>
      </w:r>
      <w:r w:rsidRPr="00AC252C">
        <w:rPr>
          <w:rtl/>
        </w:rPr>
        <w:tab/>
        <w:t>الرد على الفقرة 14(أ) من قائمة المسائل</w:t>
      </w:r>
    </w:p>
    <w:p w14:paraId="682B69C8" w14:textId="2E2DD596" w:rsidR="00BC4BBC" w:rsidRPr="00AC252C" w:rsidRDefault="00BC4BBC" w:rsidP="00BC4BBC">
      <w:pPr>
        <w:pStyle w:val="SingleTxtGA"/>
        <w:rPr>
          <w:lang w:val="en-US"/>
        </w:rPr>
      </w:pPr>
      <w:r w:rsidRPr="00AC252C">
        <w:rPr>
          <w:rtl/>
        </w:rPr>
        <w:t>182-</w:t>
      </w:r>
      <w:r w:rsidR="000C33F5" w:rsidRPr="00AC252C">
        <w:rPr>
          <w:rtl/>
        </w:rPr>
        <w:tab/>
      </w:r>
      <w:r w:rsidRPr="00AC252C">
        <w:rPr>
          <w:rtl/>
        </w:rPr>
        <w:t xml:space="preserve">يوجد اثنان من الأحداث المدانين ذوي الإعاقة المسجلين في الوحدة الطبية لمدينة </w:t>
      </w:r>
      <w:proofErr w:type="spellStart"/>
      <w:r w:rsidRPr="00AC252C">
        <w:rPr>
          <w:rtl/>
        </w:rPr>
        <w:t>كريمنشوك</w:t>
      </w:r>
      <w:proofErr w:type="spellEnd"/>
      <w:r w:rsidRPr="00AC252C">
        <w:rPr>
          <w:rtl/>
        </w:rPr>
        <w:t xml:space="preserve"> التابعة لفرع المؤسسة الحكومية المسماة "المركز الصحي التابع لدائرة السجون الحكومية في أوكرانيا" الواقع في منطقة </w:t>
      </w:r>
      <w:proofErr w:type="spellStart"/>
      <w:r w:rsidRPr="00AC252C">
        <w:rPr>
          <w:rtl/>
        </w:rPr>
        <w:t>بولتافا</w:t>
      </w:r>
      <w:proofErr w:type="spellEnd"/>
      <w:r w:rsidRPr="00AC252C">
        <w:rPr>
          <w:rtl/>
        </w:rPr>
        <w:t>. وتُعد برامج إعادة التأهيل الفردية والفحص الطبي المنتظم والإشراف الطبي للمدانين من الأطفال ذوي الإعاقة.</w:t>
      </w:r>
    </w:p>
    <w:p w14:paraId="64861BAF" w14:textId="2F67AEBD" w:rsidR="00BC4BBC" w:rsidRPr="00AC252C" w:rsidRDefault="00BC4BBC" w:rsidP="000C33F5">
      <w:pPr>
        <w:pStyle w:val="H1GA"/>
        <w:rPr>
          <w:lang w:val="en-US"/>
        </w:rPr>
      </w:pPr>
      <w:r w:rsidRPr="00AC252C">
        <w:rPr>
          <w:rtl/>
        </w:rPr>
        <w:lastRenderedPageBreak/>
        <w:tab/>
      </w:r>
      <w:r w:rsidRPr="00AC252C">
        <w:rPr>
          <w:rtl/>
        </w:rPr>
        <w:tab/>
        <w:t>الرد على الفقرة 14(ب) من قائمة المسائل</w:t>
      </w:r>
    </w:p>
    <w:p w14:paraId="07E0F659" w14:textId="020C4AB0" w:rsidR="00BC4BBC" w:rsidRPr="00AC252C" w:rsidRDefault="00BC4BBC" w:rsidP="00BC4BBC">
      <w:pPr>
        <w:pStyle w:val="SingleTxtGA"/>
        <w:rPr>
          <w:lang w:val="en-US"/>
        </w:rPr>
      </w:pPr>
      <w:r w:rsidRPr="00AC252C">
        <w:rPr>
          <w:rtl/>
        </w:rPr>
        <w:t>183-</w:t>
      </w:r>
      <w:r w:rsidR="000C33F5" w:rsidRPr="00AC252C">
        <w:rPr>
          <w:rtl/>
        </w:rPr>
        <w:tab/>
      </w:r>
      <w:r w:rsidRPr="00AC252C">
        <w:rPr>
          <w:rtl/>
        </w:rPr>
        <w:t>في كانون الأول/ديسمبر 2017، اعتُمدت قوانين "منع العنف العائلي ومكافحته"</w:t>
      </w:r>
      <w:r w:rsidR="005D5415" w:rsidRPr="00AC252C">
        <w:rPr>
          <w:rtl/>
        </w:rPr>
        <w:t xml:space="preserve"> و</w:t>
      </w:r>
      <w:r w:rsidRPr="00AC252C">
        <w:rPr>
          <w:rtl/>
        </w:rPr>
        <w:t>"بشأن التعديلات على القوانين الجنائية وقانون الإجراءات الجنائية في أوكرانيا لتنفيذ اتفاقية مجلس أوروبا للوقاية من العنف ضد النساء والعنف العائلي ومكافحتهما".</w:t>
      </w:r>
      <w:bookmarkStart w:id="10" w:name="_Hlk52445298"/>
      <w:bookmarkEnd w:id="10"/>
    </w:p>
    <w:p w14:paraId="5C576BC7" w14:textId="324FBFF5" w:rsidR="00BC4BBC" w:rsidRPr="00AC252C" w:rsidRDefault="00BC4BBC" w:rsidP="00BC4BBC">
      <w:pPr>
        <w:pStyle w:val="SingleTxtGA"/>
        <w:rPr>
          <w:lang w:val="en-US"/>
        </w:rPr>
      </w:pPr>
      <w:r w:rsidRPr="00AC252C">
        <w:rPr>
          <w:rtl/>
        </w:rPr>
        <w:t>184-</w:t>
      </w:r>
      <w:r w:rsidR="000C33F5" w:rsidRPr="00AC252C">
        <w:rPr>
          <w:rtl/>
        </w:rPr>
        <w:tab/>
      </w:r>
      <w:r w:rsidRPr="00AC252C">
        <w:rPr>
          <w:rtl/>
        </w:rPr>
        <w:t>وخلال الفترة 2018-2019، وُسِّعت قائمة الكيانات التي تنفذ تدابير منع العنف العائلي والعنف الجنساني ومكافحتهما وزيدت سلطات هذه الكيانات. ويُعتزم إشراك الجمهور على نطاق واسع في هذه العملية. وأُضيفت إلى الكيانات المسؤولة هيئات الرعاية الصحية والتعليم والعدالة وعُزِّز دور هيئات إنفاذ القانون وهيئات الخدمات الاجتماعية.</w:t>
      </w:r>
    </w:p>
    <w:p w14:paraId="20CE9B05" w14:textId="2C99F2F1" w:rsidR="00BC4BBC" w:rsidRPr="00AC252C" w:rsidRDefault="00BC4BBC" w:rsidP="00BC4BBC">
      <w:pPr>
        <w:pStyle w:val="SingleTxtGA"/>
        <w:rPr>
          <w:lang w:val="en-US"/>
        </w:rPr>
      </w:pPr>
      <w:r w:rsidRPr="00AC252C">
        <w:rPr>
          <w:rtl/>
        </w:rPr>
        <w:t>185-</w:t>
      </w:r>
      <w:r w:rsidR="000C33F5" w:rsidRPr="00AC252C">
        <w:rPr>
          <w:rtl/>
        </w:rPr>
        <w:tab/>
      </w:r>
      <w:r w:rsidRPr="00AC252C">
        <w:rPr>
          <w:rtl/>
        </w:rPr>
        <w:t>وأُجيز الإجراء الخاص بالفحوص الطبية لضحايا العنف العائلي أو الأشخاص الذين قد يكونون ضحايا للعنف العائلي وتوثيق نتائج هذه الفحوص، فضلا</w:t>
      </w:r>
      <w:r w:rsidR="002E376E">
        <w:rPr>
          <w:rFonts w:hint="cs"/>
          <w:rtl/>
        </w:rPr>
        <w:t>ً</w:t>
      </w:r>
      <w:r w:rsidRPr="00AC252C">
        <w:rPr>
          <w:rtl/>
        </w:rPr>
        <w:t xml:space="preserve"> عن توفير الرعاية الطبية لهم.</w:t>
      </w:r>
      <w:bookmarkStart w:id="11" w:name="_Hlk52445544"/>
      <w:bookmarkEnd w:id="11"/>
    </w:p>
    <w:p w14:paraId="311DCD9C" w14:textId="331DC129" w:rsidR="00BC4BBC" w:rsidRPr="00AC252C" w:rsidRDefault="00BC4BBC" w:rsidP="000C33F5">
      <w:pPr>
        <w:pStyle w:val="H1GA"/>
        <w:rPr>
          <w:lang w:val="en-US"/>
        </w:rPr>
      </w:pPr>
      <w:r w:rsidRPr="00AC252C">
        <w:rPr>
          <w:rtl/>
        </w:rPr>
        <w:tab/>
      </w:r>
      <w:r w:rsidRPr="00AC252C">
        <w:rPr>
          <w:rtl/>
        </w:rPr>
        <w:tab/>
        <w:t>الرد على الفقرة 14(ج) من قائمة المسائل</w:t>
      </w:r>
    </w:p>
    <w:p w14:paraId="5F659563" w14:textId="2909D974" w:rsidR="00BC4BBC" w:rsidRPr="00AC252C" w:rsidRDefault="00BC4BBC" w:rsidP="00BC4BBC">
      <w:pPr>
        <w:pStyle w:val="SingleTxtGA"/>
        <w:rPr>
          <w:lang w:val="en-US"/>
        </w:rPr>
      </w:pPr>
      <w:r w:rsidRPr="00AC252C">
        <w:rPr>
          <w:rtl/>
        </w:rPr>
        <w:t>186-</w:t>
      </w:r>
      <w:r w:rsidR="000C33F5" w:rsidRPr="00AC252C">
        <w:rPr>
          <w:rtl/>
        </w:rPr>
        <w:tab/>
      </w:r>
      <w:r w:rsidRPr="00AC252C">
        <w:rPr>
          <w:rtl/>
        </w:rPr>
        <w:t>ترد المعلومات عن القضايا المرفوعة بشأن الاتجار بالنساء والفتيات ذوات الإعاقة والاعتداء عليهن جنسيا</w:t>
      </w:r>
      <w:r w:rsidR="002E376E">
        <w:rPr>
          <w:rFonts w:hint="cs"/>
          <w:rtl/>
        </w:rPr>
        <w:t>ً</w:t>
      </w:r>
      <w:r w:rsidRPr="00AC252C">
        <w:rPr>
          <w:rtl/>
        </w:rPr>
        <w:t xml:space="preserve"> واستغلالهن وبالعنف العائلي ضدهن، بمن فيهن النساء والفتيات ذوات الإعاقة المحرومات من الأهلية القانونية، والقضايا التي جرت المقاضاة والفصل فيها وسبل الانتصاف المتاحة للضحايا غير مصنفة في تقارير المحاكم.</w:t>
      </w:r>
    </w:p>
    <w:p w14:paraId="5720EE40" w14:textId="6C8F2093" w:rsidR="00BC4BBC" w:rsidRPr="00AC252C" w:rsidRDefault="00BC4BBC" w:rsidP="000C33F5">
      <w:pPr>
        <w:pStyle w:val="H1GA"/>
        <w:rPr>
          <w:lang w:val="en-US"/>
        </w:rPr>
      </w:pPr>
      <w:r w:rsidRPr="00AC252C">
        <w:rPr>
          <w:rtl/>
        </w:rPr>
        <w:tab/>
      </w:r>
      <w:r w:rsidRPr="00AC252C">
        <w:rPr>
          <w:rtl/>
        </w:rPr>
        <w:tab/>
        <w:t>الرد على الفقرة 14(د) من قائمة المسائل</w:t>
      </w:r>
    </w:p>
    <w:p w14:paraId="2560EDAF" w14:textId="221E258A" w:rsidR="00BC4BBC" w:rsidRPr="00AC252C" w:rsidRDefault="00BC4BBC" w:rsidP="00BC4BBC">
      <w:pPr>
        <w:pStyle w:val="SingleTxtGA"/>
        <w:rPr>
          <w:lang w:val="en-US"/>
        </w:rPr>
      </w:pPr>
      <w:r w:rsidRPr="00AC252C">
        <w:rPr>
          <w:rtl/>
        </w:rPr>
        <w:t>187-</w:t>
      </w:r>
      <w:r w:rsidR="000C33F5" w:rsidRPr="00AC252C">
        <w:rPr>
          <w:rtl/>
        </w:rPr>
        <w:tab/>
      </w:r>
      <w:r w:rsidRPr="00AC252C">
        <w:rPr>
          <w:rtl/>
        </w:rPr>
        <w:t xml:space="preserve">منذ كانون الأول/ديسمبر 2016، تمارس ملاجئ ضحايا العنف العائلي في أوكرانيا عملها، مقدمة المساعدة لأكثر من </w:t>
      </w:r>
      <w:r w:rsidR="0005133E" w:rsidRPr="00AC252C">
        <w:rPr>
          <w:rFonts w:hint="cs"/>
          <w:rtl/>
        </w:rPr>
        <w:t>200 1</w:t>
      </w:r>
      <w:r w:rsidRPr="00AC252C">
        <w:rPr>
          <w:rtl/>
        </w:rPr>
        <w:t xml:space="preserve"> امرأة لديهن أطفال. ويُعكف على إنشاء ملاجئ جديدة بأموال من الميزانية المحلية.</w:t>
      </w:r>
    </w:p>
    <w:p w14:paraId="128B23A6" w14:textId="48C33F0C" w:rsidR="00BC4BBC" w:rsidRPr="00AC252C" w:rsidRDefault="00BC4BBC" w:rsidP="00BC4BBC">
      <w:pPr>
        <w:pStyle w:val="SingleTxtGA"/>
        <w:rPr>
          <w:lang w:val="en-US"/>
        </w:rPr>
      </w:pPr>
      <w:r w:rsidRPr="00AC252C">
        <w:rPr>
          <w:rtl/>
        </w:rPr>
        <w:t>188-</w:t>
      </w:r>
      <w:r w:rsidR="000C33F5" w:rsidRPr="00AC252C">
        <w:rPr>
          <w:rtl/>
        </w:rPr>
        <w:tab/>
      </w:r>
      <w:r w:rsidRPr="00AC252C">
        <w:rPr>
          <w:rtl/>
        </w:rPr>
        <w:t>وشُرع في إنشاء مراكز الأزمات النهارية المخصصة للضحايا وغرف الطوارئ ومراكز الاستشارات المتخصصة وفي إقامة شبكة من الاستشاريين المحليين، وهو أمر من شانه أن يتيح للضحايا الحصول على مزيد من الخدمات والاستفادة من أنظمة الإحالة، بغض النظر عن مكان الإقامة والعمر والحالة الصحية</w:t>
      </w:r>
      <w:r w:rsidR="005D5415" w:rsidRPr="00AC252C">
        <w:rPr>
          <w:rtl/>
        </w:rPr>
        <w:t>،</w:t>
      </w:r>
      <w:r w:rsidRPr="00AC252C">
        <w:rPr>
          <w:rtl/>
        </w:rPr>
        <w:t xml:space="preserve"> وما إلى ذلك.</w:t>
      </w:r>
    </w:p>
    <w:p w14:paraId="7EE35F4F" w14:textId="714221F2" w:rsidR="00BC4BBC" w:rsidRPr="00AC252C" w:rsidRDefault="00BC4BBC" w:rsidP="00BC4BBC">
      <w:pPr>
        <w:pStyle w:val="SingleTxtGA"/>
        <w:rPr>
          <w:lang w:val="en-US"/>
        </w:rPr>
      </w:pPr>
      <w:r w:rsidRPr="00AC252C">
        <w:rPr>
          <w:rtl/>
        </w:rPr>
        <w:t>189-</w:t>
      </w:r>
      <w:r w:rsidR="000C33F5" w:rsidRPr="00AC252C">
        <w:rPr>
          <w:rtl/>
        </w:rPr>
        <w:tab/>
      </w:r>
      <w:r w:rsidRPr="00AC252C">
        <w:rPr>
          <w:rtl/>
        </w:rPr>
        <w:t>وحُددت إجراءات معالجة الطعون المقدمة من الضحايا. ويوجد رقم اتصال وحيد – هو الرقم</w:t>
      </w:r>
      <w:r w:rsidR="0005133E" w:rsidRPr="00AC252C">
        <w:rPr>
          <w:rFonts w:hint="cs"/>
          <w:rtl/>
        </w:rPr>
        <w:t> </w:t>
      </w:r>
      <w:r w:rsidRPr="00AC252C">
        <w:rPr>
          <w:rtl/>
        </w:rPr>
        <w:t>1547 - تابع لمركز الاتصال الوطني لمكافحة الاتجار بالبشر ومنع العنف العائلي. وحتى 1 آب/</w:t>
      </w:r>
      <w:r w:rsidR="0005133E" w:rsidRPr="00AC252C">
        <w:rPr>
          <w:rFonts w:hint="cs"/>
          <w:rtl/>
        </w:rPr>
        <w:t xml:space="preserve"> </w:t>
      </w:r>
      <w:r w:rsidRPr="00AC252C">
        <w:rPr>
          <w:rtl/>
        </w:rPr>
        <w:t xml:space="preserve">أغسطس 2020، تم استلام </w:t>
      </w:r>
      <w:r w:rsidR="0005133E" w:rsidRPr="00AC252C">
        <w:rPr>
          <w:rFonts w:hint="cs"/>
          <w:rtl/>
        </w:rPr>
        <w:t>755 5</w:t>
      </w:r>
      <w:r w:rsidRPr="00AC252C">
        <w:rPr>
          <w:rtl/>
        </w:rPr>
        <w:t xml:space="preserve"> استئنافا</w:t>
      </w:r>
      <w:r w:rsidR="007E660A">
        <w:rPr>
          <w:rFonts w:hint="cs"/>
          <w:rtl/>
        </w:rPr>
        <w:t>ً</w:t>
      </w:r>
      <w:r w:rsidRPr="00AC252C">
        <w:rPr>
          <w:rtl/>
        </w:rPr>
        <w:t>.</w:t>
      </w:r>
    </w:p>
    <w:p w14:paraId="73CC48E4" w14:textId="51E3F846" w:rsidR="00BC4BBC" w:rsidRPr="00AC252C" w:rsidRDefault="00BC4BBC" w:rsidP="00BC4BBC">
      <w:pPr>
        <w:pStyle w:val="SingleTxtGA"/>
        <w:rPr>
          <w:lang w:val="en-US"/>
        </w:rPr>
      </w:pPr>
      <w:r w:rsidRPr="00AC252C">
        <w:rPr>
          <w:rtl/>
        </w:rPr>
        <w:t>190-</w:t>
      </w:r>
      <w:r w:rsidR="00531333" w:rsidRPr="00AC252C">
        <w:rPr>
          <w:rtl/>
        </w:rPr>
        <w:tab/>
      </w:r>
      <w:r w:rsidRPr="00AC252C">
        <w:rPr>
          <w:rtl/>
        </w:rPr>
        <w:t>وتُقدم المعلومات عن حصول النازحين داخليا</w:t>
      </w:r>
      <w:r w:rsidR="002E376E">
        <w:rPr>
          <w:rFonts w:hint="cs"/>
          <w:rtl/>
        </w:rPr>
        <w:t>ً</w:t>
      </w:r>
      <w:r w:rsidRPr="00AC252C">
        <w:rPr>
          <w:rtl/>
        </w:rPr>
        <w:t xml:space="preserve"> على الخدمات الاجتماعية والطبية والتعليمية، وفرص العمل ردا</w:t>
      </w:r>
      <w:r w:rsidR="002E376E">
        <w:rPr>
          <w:rFonts w:hint="cs"/>
          <w:rtl/>
        </w:rPr>
        <w:t>ً</w:t>
      </w:r>
      <w:r w:rsidRPr="00AC252C">
        <w:rPr>
          <w:rtl/>
        </w:rPr>
        <w:t xml:space="preserve"> على الفقرة (ج) من السؤال 8؛ الفقرة 21(ب)؛ الفقرة (24)(أ).</w:t>
      </w:r>
    </w:p>
    <w:p w14:paraId="7F1541F1" w14:textId="334ACDAC" w:rsidR="00BC4BBC" w:rsidRPr="00AC252C" w:rsidRDefault="00BC4BBC" w:rsidP="00531333">
      <w:pPr>
        <w:pStyle w:val="H1GA"/>
        <w:rPr>
          <w:lang w:val="en-US"/>
        </w:rPr>
      </w:pPr>
      <w:r w:rsidRPr="00AC252C">
        <w:rPr>
          <w:rtl/>
        </w:rPr>
        <w:tab/>
      </w:r>
      <w:r w:rsidRPr="00AC252C">
        <w:rPr>
          <w:rtl/>
        </w:rPr>
        <w:tab/>
        <w:t>الرد على الفقرة 15 من قائمة المسائل</w:t>
      </w:r>
    </w:p>
    <w:p w14:paraId="6D8FC923" w14:textId="0CF40AEB" w:rsidR="00BC4BBC" w:rsidRPr="00AC252C" w:rsidRDefault="00BC4BBC" w:rsidP="00BC4BBC">
      <w:pPr>
        <w:pStyle w:val="SingleTxtGA"/>
        <w:rPr>
          <w:lang w:val="en-US"/>
        </w:rPr>
      </w:pPr>
      <w:r w:rsidRPr="00AC252C">
        <w:rPr>
          <w:rtl/>
        </w:rPr>
        <w:t>191-</w:t>
      </w:r>
      <w:r w:rsidR="00531333" w:rsidRPr="00AC252C">
        <w:rPr>
          <w:rtl/>
        </w:rPr>
        <w:tab/>
      </w:r>
      <w:r w:rsidRPr="00AC252C">
        <w:rPr>
          <w:rtl/>
        </w:rPr>
        <w:t xml:space="preserve">خلال عام 2019، تلقت الشرطة </w:t>
      </w:r>
      <w:r w:rsidR="00010217" w:rsidRPr="00AC252C">
        <w:rPr>
          <w:rFonts w:hint="cs"/>
          <w:rtl/>
        </w:rPr>
        <w:t>374 127</w:t>
      </w:r>
      <w:r w:rsidRPr="00AC252C">
        <w:rPr>
          <w:rtl/>
        </w:rPr>
        <w:t xml:space="preserve"> إفادة عن جرائم وأحداث أخرى تتعلق بالعنف العائلي، منها </w:t>
      </w:r>
      <w:r w:rsidR="00010217" w:rsidRPr="00AC252C">
        <w:rPr>
          <w:rFonts w:hint="cs"/>
          <w:rtl/>
        </w:rPr>
        <w:t>680 1</w:t>
      </w:r>
      <w:r w:rsidRPr="00AC252C">
        <w:rPr>
          <w:rtl/>
        </w:rPr>
        <w:t xml:space="preserve"> إفادة قدمها أطفال. واستنادا</w:t>
      </w:r>
      <w:r w:rsidR="002E376E">
        <w:rPr>
          <w:rFonts w:hint="cs"/>
          <w:rtl/>
        </w:rPr>
        <w:t>ً</w:t>
      </w:r>
      <w:r w:rsidRPr="00AC252C">
        <w:rPr>
          <w:rtl/>
        </w:rPr>
        <w:t xml:space="preserve"> إلى نتائج فحص هذه الالتماسات، شُرع في </w:t>
      </w:r>
      <w:r w:rsidRPr="00AC252C">
        <w:rPr>
          <w:rtl/>
        </w:rPr>
        <w:lastRenderedPageBreak/>
        <w:t>إجراء</w:t>
      </w:r>
      <w:r w:rsidR="00010217" w:rsidRPr="00AC252C">
        <w:rPr>
          <w:rFonts w:hint="cs"/>
          <w:rtl/>
        </w:rPr>
        <w:t> </w:t>
      </w:r>
      <w:r w:rsidRPr="00AC252C">
        <w:rPr>
          <w:rtl/>
        </w:rPr>
        <w:t>458</w:t>
      </w:r>
      <w:r w:rsidR="00010217" w:rsidRPr="00AC252C">
        <w:rPr>
          <w:rFonts w:hint="cs"/>
          <w:rtl/>
        </w:rPr>
        <w:t> </w:t>
      </w:r>
      <w:r w:rsidRPr="00AC252C">
        <w:rPr>
          <w:rtl/>
        </w:rPr>
        <w:t>2 تحقيقا</w:t>
      </w:r>
      <w:r w:rsidR="00010217" w:rsidRPr="00AC252C">
        <w:rPr>
          <w:rFonts w:hint="cs"/>
          <w:rtl/>
        </w:rPr>
        <w:t>ً</w:t>
      </w:r>
      <w:r w:rsidRPr="00AC252C">
        <w:rPr>
          <w:rtl/>
        </w:rPr>
        <w:t xml:space="preserve"> تمهيديا</w:t>
      </w:r>
      <w:r w:rsidR="00010217" w:rsidRPr="00AC252C">
        <w:rPr>
          <w:rFonts w:hint="cs"/>
          <w:rtl/>
        </w:rPr>
        <w:t>ً</w:t>
      </w:r>
      <w:r w:rsidRPr="00AC252C">
        <w:rPr>
          <w:rtl/>
        </w:rPr>
        <w:t xml:space="preserve"> وأُعد </w:t>
      </w:r>
      <w:r w:rsidR="00010217" w:rsidRPr="00AC252C">
        <w:rPr>
          <w:rFonts w:hint="cs"/>
          <w:rtl/>
        </w:rPr>
        <w:t>025 99</w:t>
      </w:r>
      <w:r w:rsidRPr="00AC252C">
        <w:rPr>
          <w:rtl/>
        </w:rPr>
        <w:t xml:space="preserve"> بروتوكولا</w:t>
      </w:r>
      <w:r w:rsidR="002E376E">
        <w:rPr>
          <w:rFonts w:hint="cs"/>
          <w:rtl/>
        </w:rPr>
        <w:t>ً</w:t>
      </w:r>
      <w:r w:rsidRPr="00AC252C">
        <w:rPr>
          <w:rtl/>
        </w:rPr>
        <w:t xml:space="preserve"> إداريا</w:t>
      </w:r>
      <w:r w:rsidR="002E376E">
        <w:rPr>
          <w:rFonts w:hint="cs"/>
          <w:rtl/>
        </w:rPr>
        <w:t>ً</w:t>
      </w:r>
      <w:r w:rsidRPr="00AC252C">
        <w:rPr>
          <w:rtl/>
        </w:rPr>
        <w:t>. وأصدرت الشرطة الوطنية 460 16 تحذيرا</w:t>
      </w:r>
      <w:r w:rsidR="002E376E">
        <w:rPr>
          <w:rFonts w:hint="cs"/>
          <w:rtl/>
        </w:rPr>
        <w:t>ً</w:t>
      </w:r>
      <w:r w:rsidRPr="00AC252C">
        <w:rPr>
          <w:rtl/>
        </w:rPr>
        <w:t xml:space="preserve"> رسميا</w:t>
      </w:r>
      <w:r w:rsidR="002E376E">
        <w:rPr>
          <w:rFonts w:hint="cs"/>
          <w:rtl/>
        </w:rPr>
        <w:t>ً</w:t>
      </w:r>
      <w:r w:rsidRPr="00AC252C">
        <w:rPr>
          <w:rtl/>
        </w:rPr>
        <w:t xml:space="preserve"> و</w:t>
      </w:r>
      <w:r w:rsidR="0040478C" w:rsidRPr="00AC252C">
        <w:rPr>
          <w:rFonts w:hint="cs"/>
          <w:rtl/>
        </w:rPr>
        <w:t>213 10</w:t>
      </w:r>
      <w:r w:rsidRPr="00AC252C">
        <w:rPr>
          <w:rtl/>
        </w:rPr>
        <w:t xml:space="preserve"> أمرا</w:t>
      </w:r>
      <w:r w:rsidR="0040478C" w:rsidRPr="00AC252C">
        <w:rPr>
          <w:rFonts w:hint="cs"/>
          <w:rtl/>
        </w:rPr>
        <w:t>ً</w:t>
      </w:r>
      <w:r w:rsidRPr="00AC252C">
        <w:rPr>
          <w:rtl/>
        </w:rPr>
        <w:t xml:space="preserve"> تقييديا</w:t>
      </w:r>
      <w:r w:rsidR="0040478C" w:rsidRPr="00AC252C">
        <w:rPr>
          <w:rFonts w:hint="cs"/>
          <w:rtl/>
        </w:rPr>
        <w:t>ً</w:t>
      </w:r>
      <w:r w:rsidRPr="00AC252C">
        <w:rPr>
          <w:rtl/>
        </w:rPr>
        <w:t xml:space="preserve"> عاجلا</w:t>
      </w:r>
      <w:r w:rsidR="0040478C" w:rsidRPr="00AC252C">
        <w:rPr>
          <w:rFonts w:hint="cs"/>
          <w:rtl/>
        </w:rPr>
        <w:t>ً</w:t>
      </w:r>
      <w:r w:rsidRPr="00AC252C">
        <w:rPr>
          <w:rtl/>
        </w:rPr>
        <w:t>.</w:t>
      </w:r>
    </w:p>
    <w:p w14:paraId="40243708" w14:textId="64640A18" w:rsidR="00BC4BBC" w:rsidRPr="00AC252C" w:rsidRDefault="00BC4BBC" w:rsidP="00BC4BBC">
      <w:pPr>
        <w:pStyle w:val="SingleTxtGA"/>
        <w:rPr>
          <w:lang w:val="en-US"/>
        </w:rPr>
      </w:pPr>
      <w:r w:rsidRPr="00AC252C">
        <w:rPr>
          <w:rtl/>
        </w:rPr>
        <w:t>192-</w:t>
      </w:r>
      <w:r w:rsidR="00531333" w:rsidRPr="00AC252C">
        <w:rPr>
          <w:rtl/>
        </w:rPr>
        <w:tab/>
      </w:r>
      <w:r w:rsidRPr="00AC252C">
        <w:rPr>
          <w:rtl/>
        </w:rPr>
        <w:t xml:space="preserve">وخلال الربع الأول من عام 2020، سُجِّلت </w:t>
      </w:r>
      <w:r w:rsidR="0040478C" w:rsidRPr="00AC252C">
        <w:rPr>
          <w:rFonts w:hint="cs"/>
          <w:rtl/>
        </w:rPr>
        <w:t>997 46</w:t>
      </w:r>
      <w:r w:rsidRPr="00AC252C">
        <w:rPr>
          <w:rtl/>
        </w:rPr>
        <w:t xml:space="preserve"> شكوى بارتكاب عنف عائلي، وهو رقم يمثل زيادة بنسبة 48,1</w:t>
      </w:r>
      <w:r w:rsidR="0040478C" w:rsidRPr="00AC252C">
        <w:rPr>
          <w:rFonts w:hint="cs"/>
          <w:rtl/>
        </w:rPr>
        <w:t xml:space="preserve"> في المائة </w:t>
      </w:r>
      <w:r w:rsidRPr="00AC252C">
        <w:rPr>
          <w:rtl/>
        </w:rPr>
        <w:t xml:space="preserve">عن الفترة نفسها من عام 2019. ووردت </w:t>
      </w:r>
      <w:r w:rsidR="0040478C" w:rsidRPr="00AC252C">
        <w:rPr>
          <w:rFonts w:hint="cs"/>
          <w:rtl/>
        </w:rPr>
        <w:t>200 40</w:t>
      </w:r>
      <w:r w:rsidRPr="00AC252C">
        <w:rPr>
          <w:rtl/>
        </w:rPr>
        <w:t xml:space="preserve"> شكوى من هذه الشكاوى من نساء، وهو رقم يمثل زيادة بنسبة 45,7</w:t>
      </w:r>
      <w:r w:rsidR="0040478C" w:rsidRPr="00AC252C">
        <w:rPr>
          <w:rFonts w:hint="cs"/>
          <w:rtl/>
        </w:rPr>
        <w:t xml:space="preserve"> في المائة </w:t>
      </w:r>
      <w:r w:rsidRPr="00AC252C">
        <w:rPr>
          <w:rtl/>
        </w:rPr>
        <w:t>عن الفترة نفسها من عام 2019.</w:t>
      </w:r>
    </w:p>
    <w:p w14:paraId="485FF65D" w14:textId="5AA3EFA7" w:rsidR="00BC4BBC" w:rsidRPr="00AC252C" w:rsidRDefault="00BC4BBC" w:rsidP="00BC4BBC">
      <w:pPr>
        <w:pStyle w:val="SingleTxtGA"/>
        <w:rPr>
          <w:lang w:val="en-US"/>
        </w:rPr>
      </w:pPr>
      <w:r w:rsidRPr="00AC252C">
        <w:rPr>
          <w:rtl/>
        </w:rPr>
        <w:t>193-</w:t>
      </w:r>
      <w:r w:rsidR="00531333" w:rsidRPr="00AC252C">
        <w:rPr>
          <w:rtl/>
        </w:rPr>
        <w:tab/>
      </w:r>
      <w:r w:rsidRPr="00AC252C">
        <w:rPr>
          <w:rtl/>
        </w:rPr>
        <w:t>ومنذ عام 2012، ظلت وزارة السياسات الاجتماعية تحتفظ بسجل للأشخاص الذين تقدموا بطلبات إلى إدارات الدولة المحلية يلتمسون فيها الحصول على وضع ضحية الاتجار بالبشر. وخلال الفترة 2015-2020، أُقر وضع ضحية الاتجار بالبشر لعدد بلغ 861 شخصا</w:t>
      </w:r>
      <w:r w:rsidR="002E376E">
        <w:rPr>
          <w:rFonts w:hint="cs"/>
          <w:rtl/>
        </w:rPr>
        <w:t>ً</w:t>
      </w:r>
      <w:r w:rsidRPr="00AC252C">
        <w:rPr>
          <w:rtl/>
        </w:rPr>
        <w:t xml:space="preserve"> (210 أشخاص عانوا من</w:t>
      </w:r>
      <w:r w:rsidR="0040478C" w:rsidRPr="00AC252C">
        <w:rPr>
          <w:rFonts w:hint="cs"/>
          <w:rtl/>
        </w:rPr>
        <w:t> </w:t>
      </w:r>
      <w:r w:rsidRPr="00AC252C">
        <w:rPr>
          <w:rtl/>
        </w:rPr>
        <w:t>الاستغلال الجنسي</w:t>
      </w:r>
      <w:r w:rsidR="005D5415" w:rsidRPr="00AC252C">
        <w:rPr>
          <w:rtl/>
        </w:rPr>
        <w:t xml:space="preserve"> و</w:t>
      </w:r>
      <w:r w:rsidRPr="00AC252C">
        <w:rPr>
          <w:rtl/>
        </w:rPr>
        <w:t>7 أشخاص من إزالة الأعضاء</w:t>
      </w:r>
      <w:r w:rsidR="005D5415" w:rsidRPr="00AC252C">
        <w:rPr>
          <w:rtl/>
        </w:rPr>
        <w:t xml:space="preserve"> و</w:t>
      </w:r>
      <w:r w:rsidRPr="00AC252C">
        <w:rPr>
          <w:rtl/>
        </w:rPr>
        <w:t>3 أشخاص استُخدموا في المواد الإباحية)، من بينهم 329 امرأة</w:t>
      </w:r>
      <w:r w:rsidR="005D5415" w:rsidRPr="00AC252C">
        <w:rPr>
          <w:rtl/>
        </w:rPr>
        <w:t xml:space="preserve"> و</w:t>
      </w:r>
      <w:r w:rsidRPr="00AC252C">
        <w:rPr>
          <w:rtl/>
        </w:rPr>
        <w:t>72 طفلا</w:t>
      </w:r>
      <w:r w:rsidR="002E376E">
        <w:rPr>
          <w:rFonts w:hint="cs"/>
          <w:rtl/>
        </w:rPr>
        <w:t>ً</w:t>
      </w:r>
      <w:r w:rsidRPr="00AC252C">
        <w:rPr>
          <w:rtl/>
        </w:rPr>
        <w:t xml:space="preserve"> (28 ولدا</w:t>
      </w:r>
      <w:r w:rsidR="002E376E">
        <w:rPr>
          <w:rFonts w:hint="cs"/>
          <w:rtl/>
        </w:rPr>
        <w:t>ً</w:t>
      </w:r>
      <w:r w:rsidR="005D5415" w:rsidRPr="00AC252C">
        <w:rPr>
          <w:rtl/>
        </w:rPr>
        <w:t xml:space="preserve"> و</w:t>
      </w:r>
      <w:r w:rsidRPr="00AC252C">
        <w:rPr>
          <w:rtl/>
        </w:rPr>
        <w:t>46 بنتا</w:t>
      </w:r>
      <w:r w:rsidR="002E376E">
        <w:rPr>
          <w:rFonts w:hint="cs"/>
          <w:rtl/>
        </w:rPr>
        <w:t>ً</w:t>
      </w:r>
      <w:r w:rsidRPr="00AC252C">
        <w:rPr>
          <w:rtl/>
        </w:rPr>
        <w:t>).</w:t>
      </w:r>
    </w:p>
    <w:p w14:paraId="247B1A10" w14:textId="65128700" w:rsidR="00BC4BBC" w:rsidRPr="00AC252C" w:rsidRDefault="00BC4BBC" w:rsidP="00BC4BBC">
      <w:pPr>
        <w:pStyle w:val="SingleTxtGA"/>
        <w:rPr>
          <w:rtl/>
        </w:rPr>
      </w:pPr>
      <w:r w:rsidRPr="00AC252C">
        <w:rPr>
          <w:rtl/>
        </w:rPr>
        <w:t>194-</w:t>
      </w:r>
      <w:r w:rsidR="00531333" w:rsidRPr="00AC252C">
        <w:rPr>
          <w:rtl/>
        </w:rPr>
        <w:tab/>
      </w:r>
      <w:r w:rsidRPr="00AC252C">
        <w:rPr>
          <w:rtl/>
        </w:rPr>
        <w:t>وخلال الربع الأول من عام 2020، أُقر وضع ضحية الاتجار بالبشر لعدد بلغ 19 مواطنا</w:t>
      </w:r>
      <w:r w:rsidR="002E376E">
        <w:rPr>
          <w:rFonts w:hint="cs"/>
          <w:rtl/>
        </w:rPr>
        <w:t>ً</w:t>
      </w:r>
      <w:r w:rsidRPr="00AC252C">
        <w:rPr>
          <w:rtl/>
        </w:rPr>
        <w:t xml:space="preserve"> أوكراني</w:t>
      </w:r>
      <w:r w:rsidR="002E376E">
        <w:rPr>
          <w:rFonts w:hint="cs"/>
          <w:rtl/>
        </w:rPr>
        <w:t>ّ</w:t>
      </w:r>
      <w:r w:rsidRPr="00AC252C">
        <w:rPr>
          <w:rtl/>
        </w:rPr>
        <w:t>ا</w:t>
      </w:r>
      <w:r w:rsidR="002E376E">
        <w:rPr>
          <w:rFonts w:hint="cs"/>
          <w:rtl/>
        </w:rPr>
        <w:t>ً</w:t>
      </w:r>
      <w:r w:rsidRPr="00AC252C">
        <w:rPr>
          <w:rtl/>
        </w:rPr>
        <w:t xml:space="preserve"> (7 نساء)، من بينهن 7 ضحايا للاستغلال في العمل وضحيتان للاستغلال الجنسي. وشارك شخص واحد في التسول واستُخدم 9 أشخاص في النزاعات المسلحة. وبلدان المقصد الرئيسية هي أوكرانيا - 15 شخصا</w:t>
      </w:r>
      <w:r w:rsidR="0040478C" w:rsidRPr="00AC252C">
        <w:rPr>
          <w:rFonts w:hint="cs"/>
          <w:rtl/>
        </w:rPr>
        <w:t>ً؛</w:t>
      </w:r>
      <w:r w:rsidRPr="00AC252C">
        <w:rPr>
          <w:rtl/>
        </w:rPr>
        <w:t xml:space="preserve"> وروسيا </w:t>
      </w:r>
      <w:r w:rsidR="0040478C" w:rsidRPr="00AC252C">
        <w:rPr>
          <w:rtl/>
        </w:rPr>
        <w:t>–</w:t>
      </w:r>
      <w:r w:rsidRPr="00AC252C">
        <w:rPr>
          <w:rtl/>
        </w:rPr>
        <w:t xml:space="preserve"> شخصان</w:t>
      </w:r>
      <w:r w:rsidR="0040478C" w:rsidRPr="00AC252C">
        <w:rPr>
          <w:rFonts w:hint="cs"/>
          <w:rtl/>
        </w:rPr>
        <w:t>؛</w:t>
      </w:r>
      <w:r w:rsidRPr="00AC252C">
        <w:rPr>
          <w:rtl/>
        </w:rPr>
        <w:t xml:space="preserve"> والجمهورية اللبنانية - شخص واحد</w:t>
      </w:r>
      <w:r w:rsidR="0040478C" w:rsidRPr="00AC252C">
        <w:rPr>
          <w:rFonts w:hint="cs"/>
          <w:rtl/>
        </w:rPr>
        <w:t>؛</w:t>
      </w:r>
      <w:r w:rsidRPr="00AC252C">
        <w:rPr>
          <w:rtl/>
        </w:rPr>
        <w:t xml:space="preserve"> وإيطاليا - شخص واحد. وبلغ عدد الأوضاع التي أُقرت وفقا</w:t>
      </w:r>
      <w:r w:rsidR="0040478C" w:rsidRPr="00AC252C">
        <w:rPr>
          <w:rFonts w:hint="cs"/>
          <w:rtl/>
        </w:rPr>
        <w:t>ً</w:t>
      </w:r>
      <w:r w:rsidRPr="00AC252C">
        <w:rPr>
          <w:rtl/>
        </w:rPr>
        <w:t xml:space="preserve"> للتوزيع الإقليمي: منطقة </w:t>
      </w:r>
      <w:proofErr w:type="spellStart"/>
      <w:r w:rsidRPr="00AC252C">
        <w:rPr>
          <w:rtl/>
        </w:rPr>
        <w:t>فينيتسا</w:t>
      </w:r>
      <w:proofErr w:type="spellEnd"/>
      <w:r w:rsidRPr="00AC252C">
        <w:rPr>
          <w:rtl/>
        </w:rPr>
        <w:t xml:space="preserve"> </w:t>
      </w:r>
      <w:r w:rsidR="0040478C" w:rsidRPr="00AC252C">
        <w:rPr>
          <w:rtl/>
        </w:rPr>
        <w:t>–</w:t>
      </w:r>
      <w:r w:rsidRPr="00AC252C">
        <w:rPr>
          <w:rtl/>
        </w:rPr>
        <w:t xml:space="preserve"> شخصان</w:t>
      </w:r>
      <w:r w:rsidR="0040478C" w:rsidRPr="00AC252C">
        <w:rPr>
          <w:rFonts w:hint="cs"/>
          <w:rtl/>
        </w:rPr>
        <w:t>؛</w:t>
      </w:r>
      <w:r w:rsidRPr="00AC252C">
        <w:rPr>
          <w:rtl/>
        </w:rPr>
        <w:t xml:space="preserve"> ومنطقة </w:t>
      </w:r>
      <w:proofErr w:type="spellStart"/>
      <w:r w:rsidRPr="00AC252C">
        <w:rPr>
          <w:rtl/>
        </w:rPr>
        <w:t>لوهانسك</w:t>
      </w:r>
      <w:proofErr w:type="spellEnd"/>
      <w:r w:rsidRPr="00AC252C">
        <w:rPr>
          <w:rtl/>
        </w:rPr>
        <w:t xml:space="preserve"> - 7 أشخاص</w:t>
      </w:r>
      <w:r w:rsidR="0040478C" w:rsidRPr="00AC252C">
        <w:rPr>
          <w:rFonts w:hint="cs"/>
          <w:rtl/>
        </w:rPr>
        <w:t>؛</w:t>
      </w:r>
      <w:r w:rsidRPr="00AC252C">
        <w:rPr>
          <w:rtl/>
        </w:rPr>
        <w:t xml:space="preserve"> ومنطقة لفيف – شخص واحد</w:t>
      </w:r>
      <w:r w:rsidR="0040478C" w:rsidRPr="00AC252C">
        <w:rPr>
          <w:rFonts w:hint="cs"/>
          <w:rtl/>
        </w:rPr>
        <w:t>؛</w:t>
      </w:r>
      <w:r w:rsidRPr="00AC252C">
        <w:rPr>
          <w:rtl/>
        </w:rPr>
        <w:t xml:space="preserve"> ومنطقة أوديسا</w:t>
      </w:r>
      <w:r w:rsidR="0040478C" w:rsidRPr="00AC252C">
        <w:rPr>
          <w:rFonts w:hint="cs"/>
          <w:rtl/>
        </w:rPr>
        <w:t xml:space="preserve"> </w:t>
      </w:r>
      <w:r w:rsidRPr="00AC252C">
        <w:rPr>
          <w:rtl/>
        </w:rPr>
        <w:t>- 5 أشخاص</w:t>
      </w:r>
      <w:r w:rsidR="0040478C" w:rsidRPr="00AC252C">
        <w:rPr>
          <w:rFonts w:hint="cs"/>
          <w:rtl/>
        </w:rPr>
        <w:t>؛</w:t>
      </w:r>
      <w:r w:rsidRPr="00AC252C">
        <w:rPr>
          <w:rtl/>
        </w:rPr>
        <w:t xml:space="preserve"> ومنطقة </w:t>
      </w:r>
      <w:proofErr w:type="spellStart"/>
      <w:r w:rsidRPr="00AC252C">
        <w:rPr>
          <w:rtl/>
        </w:rPr>
        <w:t>ترنوبيل</w:t>
      </w:r>
      <w:proofErr w:type="spellEnd"/>
      <w:r w:rsidR="0040478C" w:rsidRPr="00AC252C">
        <w:rPr>
          <w:rFonts w:hint="cs"/>
          <w:rtl/>
        </w:rPr>
        <w:t xml:space="preserve"> </w:t>
      </w:r>
      <w:r w:rsidRPr="00AC252C">
        <w:rPr>
          <w:rtl/>
        </w:rPr>
        <w:t>– شخص واحد</w:t>
      </w:r>
      <w:r w:rsidR="0040478C" w:rsidRPr="00AC252C">
        <w:rPr>
          <w:rFonts w:hint="cs"/>
          <w:rtl/>
        </w:rPr>
        <w:t>؛</w:t>
      </w:r>
      <w:r w:rsidRPr="00AC252C">
        <w:rPr>
          <w:rtl/>
        </w:rPr>
        <w:t xml:space="preserve"> ومنطقة </w:t>
      </w:r>
      <w:proofErr w:type="spellStart"/>
      <w:r w:rsidRPr="00AC252C">
        <w:rPr>
          <w:rtl/>
        </w:rPr>
        <w:t>تشيرنيهيف</w:t>
      </w:r>
      <w:proofErr w:type="spellEnd"/>
      <w:r w:rsidRPr="00AC252C">
        <w:rPr>
          <w:rtl/>
        </w:rPr>
        <w:t xml:space="preserve"> - شخص واحد</w:t>
      </w:r>
      <w:r w:rsidR="0040478C" w:rsidRPr="00AC252C">
        <w:rPr>
          <w:rFonts w:hint="cs"/>
          <w:rtl/>
        </w:rPr>
        <w:t>؛</w:t>
      </w:r>
      <w:r w:rsidRPr="00AC252C">
        <w:rPr>
          <w:rtl/>
        </w:rPr>
        <w:t xml:space="preserve"> ومدينة كييف – شخصان.</w:t>
      </w:r>
    </w:p>
    <w:p w14:paraId="21A3AE35" w14:textId="3E14E304" w:rsidR="00BC4BBC" w:rsidRPr="00AC252C" w:rsidRDefault="00BC4BBC" w:rsidP="00531333">
      <w:pPr>
        <w:pStyle w:val="H1GA"/>
        <w:rPr>
          <w:lang w:val="en-US"/>
        </w:rPr>
      </w:pPr>
      <w:r w:rsidRPr="00AC252C">
        <w:rPr>
          <w:rtl/>
        </w:rPr>
        <w:tab/>
      </w:r>
      <w:r w:rsidR="00531333" w:rsidRPr="00AC252C">
        <w:rPr>
          <w:rtl/>
        </w:rPr>
        <w:tab/>
      </w:r>
      <w:r w:rsidRPr="00AC252C">
        <w:rPr>
          <w:rtl/>
        </w:rPr>
        <w:t>الرد على الفقرة 16(أ) من قائمة المسائل</w:t>
      </w:r>
    </w:p>
    <w:p w14:paraId="1F5EEB4B" w14:textId="398CAFB4" w:rsidR="00BC4BBC" w:rsidRPr="00AC252C" w:rsidRDefault="00BC4BBC" w:rsidP="00BC4BBC">
      <w:pPr>
        <w:pStyle w:val="SingleTxtGA"/>
        <w:rPr>
          <w:lang w:val="en-US"/>
        </w:rPr>
      </w:pPr>
      <w:r w:rsidRPr="00AC252C">
        <w:rPr>
          <w:rtl/>
        </w:rPr>
        <w:t>195-</w:t>
      </w:r>
      <w:r w:rsidR="00531333" w:rsidRPr="00AC252C">
        <w:rPr>
          <w:rtl/>
        </w:rPr>
        <w:tab/>
      </w:r>
      <w:r w:rsidRPr="00AC252C">
        <w:rPr>
          <w:rtl/>
        </w:rPr>
        <w:t>يستثني القانون رقم</w:t>
      </w:r>
      <w:r w:rsidRPr="00AC252C">
        <w:rPr>
          <w:lang w:val="en-US"/>
        </w:rPr>
        <w:t>2205-VIII</w:t>
      </w:r>
      <w:r w:rsidR="005D5415" w:rsidRPr="00AC252C">
        <w:rPr>
          <w:rtl/>
          <w:lang w:val="en-US"/>
        </w:rPr>
        <w:t xml:space="preserve"> </w:t>
      </w:r>
      <w:r w:rsidRPr="00AC252C">
        <w:rPr>
          <w:rtl/>
        </w:rPr>
        <w:t xml:space="preserve">"بشأن التعديلات على بعض قوانين أوكرانيا التشريعية لتوفير الرعاية النفسية"، المؤرخ 14 تشرين الثاني/نوفمبر 2017، من الجزء الخامس من المادة 281 من القانون المدني والجزء الثاني من المادة 49 من القانون رقم </w:t>
      </w:r>
      <w:r w:rsidRPr="00AC252C">
        <w:rPr>
          <w:lang w:val="en-US"/>
        </w:rPr>
        <w:t>2801-XII</w:t>
      </w:r>
      <w:r w:rsidRPr="00AC252C">
        <w:rPr>
          <w:rtl/>
        </w:rPr>
        <w:t xml:space="preserve"> المعنون "أساسيات تشريعات أوكرانيا بشأن الرعاية الصحية" (الفقرة 35، من</w:t>
      </w:r>
      <w:r w:rsidR="005D5415" w:rsidRPr="00AC252C">
        <w:rPr>
          <w:rtl/>
        </w:rPr>
        <w:t xml:space="preserve"> </w:t>
      </w:r>
      <w:r w:rsidRPr="00AC252C">
        <w:rPr>
          <w:rtl/>
        </w:rPr>
        <w:t>الملاحظات الختامية) الأحكام المتعلقة بإمكانية التعقيم القسري لأسباب طبية لشخص عاجز فقط بموافقة ولي أمره وفي امتثال للمتطلبات التي يحددها القانون.</w:t>
      </w:r>
    </w:p>
    <w:p w14:paraId="17754D07" w14:textId="435DF410" w:rsidR="00BC4BBC" w:rsidRPr="00AC252C" w:rsidRDefault="00BC4BBC" w:rsidP="00531333">
      <w:pPr>
        <w:pStyle w:val="H1GA"/>
        <w:rPr>
          <w:lang w:val="en-US"/>
        </w:rPr>
      </w:pPr>
      <w:r w:rsidRPr="00AC252C">
        <w:rPr>
          <w:rtl/>
        </w:rPr>
        <w:tab/>
      </w:r>
      <w:r w:rsidRPr="00AC252C">
        <w:rPr>
          <w:rtl/>
        </w:rPr>
        <w:tab/>
        <w:t xml:space="preserve">الرد على الفقرة 16(ب) من قائمة المسائل </w:t>
      </w:r>
    </w:p>
    <w:p w14:paraId="0A18C28A" w14:textId="12D1F686" w:rsidR="00BC4BBC" w:rsidRPr="00AC252C" w:rsidRDefault="00BC4BBC" w:rsidP="00BC4BBC">
      <w:pPr>
        <w:pStyle w:val="SingleTxtGA"/>
        <w:rPr>
          <w:lang w:val="en-US"/>
        </w:rPr>
      </w:pPr>
      <w:r w:rsidRPr="00AC252C">
        <w:rPr>
          <w:rtl/>
        </w:rPr>
        <w:t>196-</w:t>
      </w:r>
      <w:r w:rsidR="00531333" w:rsidRPr="00AC252C">
        <w:rPr>
          <w:rtl/>
        </w:rPr>
        <w:tab/>
      </w:r>
      <w:r w:rsidRPr="00AC252C">
        <w:rPr>
          <w:rtl/>
        </w:rPr>
        <w:t>وفقا</w:t>
      </w:r>
      <w:r w:rsidR="00531333" w:rsidRPr="00AC252C">
        <w:rPr>
          <w:rFonts w:hint="cs"/>
          <w:rtl/>
        </w:rPr>
        <w:t>ً</w:t>
      </w:r>
      <w:r w:rsidRPr="00AC252C">
        <w:rPr>
          <w:rtl/>
        </w:rPr>
        <w:t xml:space="preserve"> لتوصيات مجلس أوروبا ولجنة حقوق الإنسان التابعة للأمم المتحدة بشأن التعقيم، الصادرة في أيار/مايو 2018، أُلغي أمر وزارة الصحة "بشأن تطبيق طرق تعقيم المواطنين" الذي وافق على قائمة المؤشرات الطبية لتعقيم النساء جراحيا</w:t>
      </w:r>
      <w:r w:rsidR="002E376E">
        <w:rPr>
          <w:rFonts w:hint="cs"/>
          <w:rtl/>
        </w:rPr>
        <w:t>ً</w:t>
      </w:r>
      <w:r w:rsidRPr="00AC252C">
        <w:rPr>
          <w:rtl/>
        </w:rPr>
        <w:t xml:space="preserve"> (بما في ذلك الاضطرابات النفسية (غير المتفاقمة): الحالات </w:t>
      </w:r>
      <w:proofErr w:type="spellStart"/>
      <w:r w:rsidRPr="00AC252C">
        <w:rPr>
          <w:rtl/>
        </w:rPr>
        <w:t>الذهانية</w:t>
      </w:r>
      <w:proofErr w:type="spellEnd"/>
      <w:r w:rsidRPr="00AC252C">
        <w:rPr>
          <w:rtl/>
        </w:rPr>
        <w:t xml:space="preserve"> العابرة الناتجة عن أمراض عضوية</w:t>
      </w:r>
      <w:r w:rsidR="005D5415" w:rsidRPr="00AC252C">
        <w:rPr>
          <w:rtl/>
        </w:rPr>
        <w:t xml:space="preserve"> </w:t>
      </w:r>
      <w:r w:rsidRPr="00AC252C">
        <w:rPr>
          <w:rtl/>
        </w:rPr>
        <w:t>والفصام وحالات جنون العظمة وغيرها من حالات الذهان غير العضوي والاضطرابات العصبية واضطرابات الشخصية والتخلف العقلي)</w:t>
      </w:r>
      <w:r w:rsidR="005D5415" w:rsidRPr="00AC252C">
        <w:rPr>
          <w:rtl/>
        </w:rPr>
        <w:t>.</w:t>
      </w:r>
    </w:p>
    <w:p w14:paraId="72EBD610" w14:textId="45074A5F" w:rsidR="00BC4BBC" w:rsidRPr="00AC252C" w:rsidRDefault="00BC4BBC" w:rsidP="00531333">
      <w:pPr>
        <w:pStyle w:val="H1GA"/>
        <w:rPr>
          <w:lang w:val="en-US"/>
        </w:rPr>
      </w:pPr>
      <w:r w:rsidRPr="00AC252C">
        <w:rPr>
          <w:rtl/>
        </w:rPr>
        <w:tab/>
      </w:r>
      <w:r w:rsidRPr="00AC252C">
        <w:rPr>
          <w:rtl/>
        </w:rPr>
        <w:tab/>
        <w:t>الرد على الفقرة 17(أ) من قائمة المسائل</w:t>
      </w:r>
    </w:p>
    <w:p w14:paraId="5C800AEA" w14:textId="1BEB3F42" w:rsidR="00BC4BBC" w:rsidRPr="00AC252C" w:rsidRDefault="00BC4BBC" w:rsidP="00BC4BBC">
      <w:pPr>
        <w:pStyle w:val="SingleTxtGA"/>
        <w:rPr>
          <w:lang w:val="en-US"/>
        </w:rPr>
      </w:pPr>
      <w:r w:rsidRPr="00AC252C">
        <w:rPr>
          <w:rtl/>
        </w:rPr>
        <w:t>197-</w:t>
      </w:r>
      <w:r w:rsidR="00531333" w:rsidRPr="00AC252C">
        <w:rPr>
          <w:rtl/>
        </w:rPr>
        <w:tab/>
      </w:r>
      <w:r w:rsidRPr="00AC252C">
        <w:rPr>
          <w:rtl/>
        </w:rPr>
        <w:t>في كانون الثاني/يناير 2018، وافقت الحكومة على استراتيجية سياسة الدولة بشأن العمر الطويل الصحي والنشط للفترة حتى عام 2022. ويشمل تنفيذ الاستراتيجية إعداد خدمات اجتماعية مبتكرة تمكِّن المواطنين المسنين من العيش في المجتمع وتحول دون نقلهم كرها</w:t>
      </w:r>
      <w:r w:rsidR="002E376E">
        <w:rPr>
          <w:rFonts w:hint="cs"/>
          <w:rtl/>
        </w:rPr>
        <w:t>ً</w:t>
      </w:r>
      <w:r w:rsidRPr="00AC252C">
        <w:rPr>
          <w:rtl/>
        </w:rPr>
        <w:t xml:space="preserve"> وقبل الأوان إلى مرافق رعاية المرضى الداخليين.</w:t>
      </w:r>
      <w:bookmarkStart w:id="12" w:name="_Hlk52564117"/>
      <w:bookmarkEnd w:id="12"/>
    </w:p>
    <w:p w14:paraId="372F8A73" w14:textId="2AE692E1" w:rsidR="00BC4BBC" w:rsidRPr="00AC252C" w:rsidRDefault="00BC4BBC" w:rsidP="00BC4BBC">
      <w:pPr>
        <w:pStyle w:val="SingleTxtGA"/>
        <w:rPr>
          <w:lang w:val="en-US"/>
        </w:rPr>
      </w:pPr>
      <w:bookmarkStart w:id="13" w:name="_Hlk52287003"/>
      <w:r w:rsidRPr="00AC252C">
        <w:rPr>
          <w:rtl/>
        </w:rPr>
        <w:lastRenderedPageBreak/>
        <w:t>198-</w:t>
      </w:r>
      <w:r w:rsidR="00531333" w:rsidRPr="00AC252C">
        <w:rPr>
          <w:rtl/>
        </w:rPr>
        <w:tab/>
      </w:r>
      <w:r w:rsidRPr="00AC252C">
        <w:rPr>
          <w:rtl/>
        </w:rPr>
        <w:t>ووفقا</w:t>
      </w:r>
      <w:r w:rsidR="0040478C" w:rsidRPr="00AC252C">
        <w:rPr>
          <w:rFonts w:hint="cs"/>
          <w:rtl/>
        </w:rPr>
        <w:t>ً</w:t>
      </w:r>
      <w:r w:rsidRPr="00AC252C">
        <w:rPr>
          <w:rtl/>
        </w:rPr>
        <w:t xml:space="preserve"> للقانون رقم </w:t>
      </w:r>
      <w:r w:rsidRPr="00AC252C">
        <w:rPr>
          <w:lang w:val="en-US"/>
        </w:rPr>
        <w:t>2671-VIII</w:t>
      </w:r>
      <w:r w:rsidRPr="00AC252C">
        <w:rPr>
          <w:rtl/>
        </w:rPr>
        <w:t xml:space="preserve"> "بشأن الخدمات الاجتماعية"، المؤرخ 17 أيلول/سبتمبر 2019، أنشئ، منذ بداية عام 2020، نظام الخدمات الاجتماعية وأصحاب المصلحة فيه، فضلا</w:t>
      </w:r>
      <w:r w:rsidR="002E376E">
        <w:rPr>
          <w:rFonts w:hint="cs"/>
          <w:rtl/>
        </w:rPr>
        <w:t>ً</w:t>
      </w:r>
      <w:r w:rsidRPr="00AC252C">
        <w:rPr>
          <w:rtl/>
        </w:rPr>
        <w:t xml:space="preserve"> عن مراحل تحديد الاحتياجات من الخدمات الاجتماعية وتخطيطها وتنظيمها وتمويلها. وغُيِّر توزيع سلطات الهيئات المركزية والمحلية بشأن توفير الخدمات الاجتماعية (الفقرة 37، من الملاحظات الختامية).</w:t>
      </w:r>
    </w:p>
    <w:bookmarkEnd w:id="13"/>
    <w:p w14:paraId="35DF36A5" w14:textId="206FB486" w:rsidR="00BC4BBC" w:rsidRPr="00AC252C" w:rsidRDefault="00BC4BBC" w:rsidP="00BC4BBC">
      <w:pPr>
        <w:pStyle w:val="SingleTxtGA"/>
        <w:rPr>
          <w:lang w:val="en-US"/>
        </w:rPr>
      </w:pPr>
      <w:r w:rsidRPr="00AC252C">
        <w:rPr>
          <w:rtl/>
        </w:rPr>
        <w:t>199-</w:t>
      </w:r>
      <w:r w:rsidR="00531333" w:rsidRPr="00AC252C">
        <w:rPr>
          <w:rtl/>
        </w:rPr>
        <w:tab/>
      </w:r>
      <w:r w:rsidRPr="00AC252C">
        <w:rPr>
          <w:rtl/>
        </w:rPr>
        <w:t>وتُعرَّف قائمة الخدمات الاجتماعية الأساسية على النحو التالي: الرعاية المنزلية والرعاية النهارية والإسكان المدعوم والتكيف الاجتماعي والاندماج الاجتماعي وإعادة الإدماج والتدخل في حالات الطوارئ (الأزمات)</w:t>
      </w:r>
      <w:r w:rsidR="005D5415" w:rsidRPr="00AC252C">
        <w:rPr>
          <w:rtl/>
        </w:rPr>
        <w:t xml:space="preserve"> </w:t>
      </w:r>
      <w:r w:rsidRPr="00AC252C">
        <w:rPr>
          <w:rtl/>
        </w:rPr>
        <w:t>والاستشارة</w:t>
      </w:r>
      <w:r w:rsidR="005D5415" w:rsidRPr="00AC252C">
        <w:rPr>
          <w:rtl/>
        </w:rPr>
        <w:t xml:space="preserve"> </w:t>
      </w:r>
      <w:r w:rsidRPr="00AC252C">
        <w:rPr>
          <w:rtl/>
        </w:rPr>
        <w:t>والدعم الاجتماعي وتمثيل المصالح والوساطة والوقاية الاجتماعية والمساعدة العينية والدعم الجسدي للأشخاص ذوي الإعاقة الذين يعانون من اضطرابات حركية ويتنقلون على كراسي متحركة والإعاقة البصرية والترجمة إلى لغة الإشارة ورعاية الأطفال وتنشئتهم في ظروف مماثلة لظروف البيئة الأسرية وتقديم الدعم أثناء خدمات التعليم الجامع وتوفير المعلومات.</w:t>
      </w:r>
    </w:p>
    <w:p w14:paraId="4F401BC0" w14:textId="139C3A28" w:rsidR="00BC4BBC" w:rsidRPr="00AC252C" w:rsidRDefault="00BC4BBC" w:rsidP="00BC4BBC">
      <w:pPr>
        <w:pStyle w:val="SingleTxtGA"/>
        <w:rPr>
          <w:lang w:val="en-US"/>
        </w:rPr>
      </w:pPr>
      <w:r w:rsidRPr="00AC252C">
        <w:rPr>
          <w:rtl/>
        </w:rPr>
        <w:t>200-</w:t>
      </w:r>
      <w:r w:rsidR="00531333" w:rsidRPr="00AC252C">
        <w:rPr>
          <w:rtl/>
        </w:rPr>
        <w:tab/>
      </w:r>
      <w:r w:rsidRPr="00AC252C">
        <w:rPr>
          <w:rtl/>
        </w:rPr>
        <w:t>وأُجيزت المعايير المهنية بشأن "المدرس- المنهجي لضعاف السمع"</w:t>
      </w:r>
      <w:r w:rsidR="005D5415" w:rsidRPr="00AC252C">
        <w:rPr>
          <w:rtl/>
        </w:rPr>
        <w:t xml:space="preserve"> </w:t>
      </w:r>
      <w:r w:rsidRPr="00AC252C">
        <w:rPr>
          <w:rtl/>
        </w:rPr>
        <w:t xml:space="preserve">و"المترجم الفوري إلى لغة الإشارة". </w:t>
      </w:r>
      <w:bookmarkStart w:id="14" w:name="_Hlk52564056"/>
      <w:bookmarkEnd w:id="14"/>
    </w:p>
    <w:p w14:paraId="69757D59" w14:textId="6F5DD50B" w:rsidR="00BC4BBC" w:rsidRPr="00AC252C" w:rsidRDefault="00BC4BBC" w:rsidP="00BC4BBC">
      <w:pPr>
        <w:pStyle w:val="SingleTxtGA"/>
        <w:rPr>
          <w:lang w:val="en-US"/>
        </w:rPr>
      </w:pPr>
      <w:r w:rsidRPr="00AC252C">
        <w:rPr>
          <w:rtl/>
        </w:rPr>
        <w:t>201-</w:t>
      </w:r>
      <w:r w:rsidR="00531333" w:rsidRPr="00AC252C">
        <w:rPr>
          <w:rtl/>
        </w:rPr>
        <w:tab/>
      </w:r>
      <w:r w:rsidRPr="00AC252C">
        <w:rPr>
          <w:rtl/>
        </w:rPr>
        <w:t xml:space="preserve">ولتقليل الرعاية المؤسسية للأشخاص ذوي الإعاقة إلى أدنى حد وتجنبها، ولا سيما في حالة الأشخاص الذين يعانون من اضطرابات عقلية، شرعت مرافق رعاية المرضى الداخليين في تنفيذ خدمة إيواء مدعومة (هناك 3 مقاطعات في مناطق </w:t>
      </w:r>
      <w:proofErr w:type="spellStart"/>
      <w:r w:rsidRPr="00AC252C">
        <w:rPr>
          <w:rtl/>
        </w:rPr>
        <w:t>زابوريزهيا</w:t>
      </w:r>
      <w:proofErr w:type="spellEnd"/>
      <w:r w:rsidRPr="00AC252C">
        <w:rPr>
          <w:rtl/>
        </w:rPr>
        <w:t xml:space="preserve"> </w:t>
      </w:r>
      <w:proofErr w:type="spellStart"/>
      <w:r w:rsidRPr="00AC252C">
        <w:rPr>
          <w:rtl/>
        </w:rPr>
        <w:t>ولوهانسك</w:t>
      </w:r>
      <w:proofErr w:type="spellEnd"/>
      <w:r w:rsidRPr="00AC252C">
        <w:rPr>
          <w:rtl/>
        </w:rPr>
        <w:t xml:space="preserve"> وسومي). وشُرع في إنشاء أقسام الرعاية الملطفة في دور رعاية المسنين (في مناطق </w:t>
      </w:r>
      <w:proofErr w:type="spellStart"/>
      <w:r w:rsidRPr="00AC252C">
        <w:rPr>
          <w:rtl/>
        </w:rPr>
        <w:t>جيتومير</w:t>
      </w:r>
      <w:proofErr w:type="spellEnd"/>
      <w:r w:rsidRPr="00AC252C">
        <w:rPr>
          <w:rtl/>
        </w:rPr>
        <w:t xml:space="preserve"> </w:t>
      </w:r>
      <w:proofErr w:type="spellStart"/>
      <w:r w:rsidRPr="00AC252C">
        <w:rPr>
          <w:rtl/>
        </w:rPr>
        <w:t>وتشيركاسي</w:t>
      </w:r>
      <w:proofErr w:type="spellEnd"/>
      <w:r w:rsidRPr="00AC252C">
        <w:rPr>
          <w:rtl/>
        </w:rPr>
        <w:t xml:space="preserve"> </w:t>
      </w:r>
      <w:proofErr w:type="spellStart"/>
      <w:r w:rsidRPr="00AC252C">
        <w:rPr>
          <w:rtl/>
        </w:rPr>
        <w:t>وميكولايف</w:t>
      </w:r>
      <w:proofErr w:type="spellEnd"/>
      <w:r w:rsidRPr="00AC252C">
        <w:rPr>
          <w:rtl/>
        </w:rPr>
        <w:t xml:space="preserve"> </w:t>
      </w:r>
      <w:proofErr w:type="spellStart"/>
      <w:r w:rsidRPr="00AC252C">
        <w:rPr>
          <w:rtl/>
        </w:rPr>
        <w:t>ولوهانسك</w:t>
      </w:r>
      <w:proofErr w:type="spellEnd"/>
      <w:r w:rsidRPr="00AC252C">
        <w:rPr>
          <w:rtl/>
        </w:rPr>
        <w:t xml:space="preserve">) وأماكن الإقامة المدعومة (في مناطق </w:t>
      </w:r>
      <w:proofErr w:type="spellStart"/>
      <w:r w:rsidRPr="00AC252C">
        <w:rPr>
          <w:rtl/>
        </w:rPr>
        <w:t>لوهانسك</w:t>
      </w:r>
      <w:proofErr w:type="spellEnd"/>
      <w:r w:rsidRPr="00AC252C">
        <w:rPr>
          <w:rtl/>
        </w:rPr>
        <w:t xml:space="preserve"> </w:t>
      </w:r>
      <w:proofErr w:type="spellStart"/>
      <w:r w:rsidRPr="00AC252C">
        <w:rPr>
          <w:rtl/>
        </w:rPr>
        <w:t>وزابوريزهيا</w:t>
      </w:r>
      <w:proofErr w:type="spellEnd"/>
      <w:r w:rsidRPr="00AC252C">
        <w:rPr>
          <w:rtl/>
        </w:rPr>
        <w:t xml:space="preserve"> </w:t>
      </w:r>
      <w:proofErr w:type="spellStart"/>
      <w:r w:rsidRPr="00AC252C">
        <w:rPr>
          <w:rtl/>
        </w:rPr>
        <w:t>وخميلنيتسكي</w:t>
      </w:r>
      <w:proofErr w:type="spellEnd"/>
      <w:r w:rsidRPr="00AC252C">
        <w:rPr>
          <w:rtl/>
        </w:rPr>
        <w:t xml:space="preserve"> ومدينة كييف) والرعاية النهارية (في منطقتي </w:t>
      </w:r>
      <w:proofErr w:type="spellStart"/>
      <w:r w:rsidRPr="00AC252C">
        <w:rPr>
          <w:rtl/>
        </w:rPr>
        <w:t>دونيتسك</w:t>
      </w:r>
      <w:proofErr w:type="spellEnd"/>
      <w:r w:rsidRPr="00AC252C">
        <w:rPr>
          <w:rtl/>
        </w:rPr>
        <w:t xml:space="preserve"> </w:t>
      </w:r>
      <w:proofErr w:type="spellStart"/>
      <w:r w:rsidRPr="00AC252C">
        <w:rPr>
          <w:rtl/>
        </w:rPr>
        <w:t>وبولتافا</w:t>
      </w:r>
      <w:proofErr w:type="spellEnd"/>
      <w:r w:rsidRPr="00AC252C">
        <w:rPr>
          <w:rtl/>
        </w:rPr>
        <w:t>).</w:t>
      </w:r>
    </w:p>
    <w:p w14:paraId="5B56AF0C" w14:textId="4CCA4FC8" w:rsidR="00BC4BBC" w:rsidRPr="00AC252C" w:rsidRDefault="00BC4BBC" w:rsidP="00BC4BBC">
      <w:pPr>
        <w:pStyle w:val="SingleTxtGA"/>
        <w:rPr>
          <w:lang w:val="en-US"/>
        </w:rPr>
      </w:pPr>
      <w:r w:rsidRPr="00AC252C">
        <w:rPr>
          <w:rtl/>
        </w:rPr>
        <w:t>202-</w:t>
      </w:r>
      <w:r w:rsidR="00531333" w:rsidRPr="00AC252C">
        <w:rPr>
          <w:rtl/>
        </w:rPr>
        <w:tab/>
      </w:r>
      <w:r w:rsidRPr="00AC252C">
        <w:rPr>
          <w:rtl/>
        </w:rPr>
        <w:t>ويُعكف على استحداث خدمات مبتكرة في مقدمتها الرعاية الملطفة في مكان الإقامة (يتلقاها</w:t>
      </w:r>
      <w:r w:rsidR="0040478C" w:rsidRPr="00AC252C">
        <w:rPr>
          <w:rFonts w:hint="cs"/>
          <w:rtl/>
        </w:rPr>
        <w:t> </w:t>
      </w:r>
      <w:r w:rsidRPr="00AC252C">
        <w:rPr>
          <w:rtl/>
        </w:rPr>
        <w:t>129 شخصا</w:t>
      </w:r>
      <w:r w:rsidR="0040478C" w:rsidRPr="00AC252C">
        <w:rPr>
          <w:rFonts w:hint="cs"/>
          <w:rtl/>
        </w:rPr>
        <w:t>ً</w:t>
      </w:r>
      <w:r w:rsidRPr="00AC252C">
        <w:rPr>
          <w:rtl/>
        </w:rPr>
        <w:t xml:space="preserve"> في مدينة كييف ومنطقة </w:t>
      </w:r>
      <w:proofErr w:type="spellStart"/>
      <w:r w:rsidRPr="00AC252C">
        <w:rPr>
          <w:rtl/>
        </w:rPr>
        <w:t>تشيركاسي</w:t>
      </w:r>
      <w:proofErr w:type="spellEnd"/>
      <w:r w:rsidRPr="00AC252C">
        <w:rPr>
          <w:rtl/>
        </w:rPr>
        <w:t>) والرعاية المنزلية للمصابين باضطرابات عقلية (يحصل عليها 728 شخصا</w:t>
      </w:r>
      <w:r w:rsidR="0040478C" w:rsidRPr="00AC252C">
        <w:rPr>
          <w:rFonts w:hint="cs"/>
          <w:rtl/>
        </w:rPr>
        <w:t>ً</w:t>
      </w:r>
      <w:r w:rsidRPr="00AC252C">
        <w:rPr>
          <w:rtl/>
        </w:rPr>
        <w:t xml:space="preserve"> في مدينة كييف ومنطقة </w:t>
      </w:r>
      <w:proofErr w:type="spellStart"/>
      <w:r w:rsidRPr="00AC252C">
        <w:rPr>
          <w:rtl/>
        </w:rPr>
        <w:t>تشيركاسي</w:t>
      </w:r>
      <w:proofErr w:type="spellEnd"/>
      <w:r w:rsidRPr="00AC252C">
        <w:rPr>
          <w:rtl/>
        </w:rPr>
        <w:t>).</w:t>
      </w:r>
      <w:r w:rsidR="005D5415" w:rsidRPr="00AC252C">
        <w:rPr>
          <w:rtl/>
        </w:rPr>
        <w:t xml:space="preserve"> </w:t>
      </w:r>
      <w:r w:rsidRPr="00AC252C">
        <w:rPr>
          <w:rtl/>
        </w:rPr>
        <w:t xml:space="preserve">وفُتحت وحدة للرعاية النهارية للأشخاص ذوي الإعاقة والمسنين (تلقى أكثر من </w:t>
      </w:r>
      <w:r w:rsidR="0040478C" w:rsidRPr="00AC252C">
        <w:rPr>
          <w:rFonts w:hint="cs"/>
          <w:rtl/>
        </w:rPr>
        <w:t>100 2</w:t>
      </w:r>
      <w:r w:rsidRPr="00AC252C">
        <w:rPr>
          <w:rtl/>
        </w:rPr>
        <w:t xml:space="preserve"> مسن هذه الخدمة) وخدمات النقل (يتلقاها أكثر من</w:t>
      </w:r>
      <w:r w:rsidR="0040478C" w:rsidRPr="00AC252C">
        <w:rPr>
          <w:rFonts w:hint="cs"/>
          <w:rtl/>
        </w:rPr>
        <w:t xml:space="preserve"> 000 62</w:t>
      </w:r>
      <w:r w:rsidRPr="00AC252C">
        <w:rPr>
          <w:rtl/>
        </w:rPr>
        <w:t xml:space="preserve"> شخص).</w:t>
      </w:r>
    </w:p>
    <w:p w14:paraId="278658E5" w14:textId="34356AAC" w:rsidR="00BC4BBC" w:rsidRPr="00AC252C" w:rsidRDefault="00BC4BBC" w:rsidP="00BC4BBC">
      <w:pPr>
        <w:pStyle w:val="SingleTxtGA"/>
        <w:rPr>
          <w:lang w:val="en-US"/>
        </w:rPr>
      </w:pPr>
      <w:r w:rsidRPr="00AC252C">
        <w:rPr>
          <w:rtl/>
        </w:rPr>
        <w:t>203-</w:t>
      </w:r>
      <w:r w:rsidR="00531333" w:rsidRPr="00AC252C">
        <w:rPr>
          <w:rtl/>
        </w:rPr>
        <w:tab/>
      </w:r>
      <w:r w:rsidRPr="00AC252C">
        <w:rPr>
          <w:rtl/>
        </w:rPr>
        <w:t>ويجوز لمقدمي الخدمات الاجتماعية تمثيل القطاعات العامة، أو البلدية، أو غير الحكومية. وتُقدم الخدمات الاجتماعية (الرعاية) للعاطلين عن العمل الذين يتلقون مدفوعات التعويض المناسبة (حتى</w:t>
      </w:r>
      <w:r w:rsidR="0040478C" w:rsidRPr="00AC252C">
        <w:rPr>
          <w:rFonts w:hint="cs"/>
          <w:rtl/>
        </w:rPr>
        <w:t> </w:t>
      </w:r>
      <w:r w:rsidRPr="00AC252C">
        <w:rPr>
          <w:rtl/>
        </w:rPr>
        <w:t xml:space="preserve">1 كانون الثاني/يناير 2020، تلقى </w:t>
      </w:r>
      <w:r w:rsidR="0040478C" w:rsidRPr="00AC252C">
        <w:rPr>
          <w:rFonts w:hint="cs"/>
          <w:rtl/>
        </w:rPr>
        <w:t>900 74</w:t>
      </w:r>
      <w:r w:rsidRPr="00AC252C">
        <w:rPr>
          <w:rtl/>
        </w:rPr>
        <w:t xml:space="preserve"> شخص هذه المدفوعات). ولا تنطبق متطلبات التدريب والامتثال لمعايير الدولة بشأن الخدمات الاجتماعية على الأفراد الذين يقدمون خدمات الرعاية الاجتماعية للأشخاص ذوي الإعاقة من الفئة الأولى والأطفال ذوي الإعاقة (من بين أفراد أسرهم الذين يعيشون معهم ولديهم حقوق ومسؤوليات متبادلة). </w:t>
      </w:r>
    </w:p>
    <w:p w14:paraId="680D147E" w14:textId="76AA5239" w:rsidR="00BC4BBC" w:rsidRPr="00AC252C" w:rsidRDefault="00BC4BBC" w:rsidP="00531333">
      <w:pPr>
        <w:pStyle w:val="H1GA"/>
        <w:rPr>
          <w:lang w:val="en-US"/>
        </w:rPr>
      </w:pPr>
      <w:r w:rsidRPr="00AC252C">
        <w:rPr>
          <w:rtl/>
        </w:rPr>
        <w:tab/>
      </w:r>
      <w:r w:rsidRPr="00AC252C">
        <w:rPr>
          <w:rtl/>
        </w:rPr>
        <w:tab/>
        <w:t xml:space="preserve">الرد على الفقرة 17(ب) من قائمة المسائل </w:t>
      </w:r>
    </w:p>
    <w:p w14:paraId="58D814AB" w14:textId="6A9D9BA6" w:rsidR="00BC4BBC" w:rsidRPr="00AC252C" w:rsidRDefault="00BC4BBC" w:rsidP="00BC4BBC">
      <w:pPr>
        <w:pStyle w:val="SingleTxtGA"/>
        <w:rPr>
          <w:lang w:val="en-US"/>
        </w:rPr>
      </w:pPr>
      <w:r w:rsidRPr="00AC252C">
        <w:rPr>
          <w:rtl/>
        </w:rPr>
        <w:t>204-</w:t>
      </w:r>
      <w:r w:rsidR="00531333" w:rsidRPr="00AC252C">
        <w:rPr>
          <w:rtl/>
        </w:rPr>
        <w:tab/>
      </w:r>
      <w:r w:rsidRPr="00AC252C">
        <w:rPr>
          <w:rtl/>
        </w:rPr>
        <w:t>تُصدر شهادات الأخصائيين الاجتماعيين في مؤسسات الخدمة الاجتماعية وفقا</w:t>
      </w:r>
      <w:r w:rsidR="002E376E">
        <w:rPr>
          <w:rFonts w:hint="cs"/>
          <w:rtl/>
        </w:rPr>
        <w:t>ً</w:t>
      </w:r>
      <w:r w:rsidRPr="00AC252C">
        <w:rPr>
          <w:rtl/>
        </w:rPr>
        <w:t xml:space="preserve"> لمتطلبات أمر وزارة السياسات الاجتماعية رقم 612، المؤرخ 1 تشرين الأول/أكتوبر 2012.</w:t>
      </w:r>
    </w:p>
    <w:p w14:paraId="749DB75D" w14:textId="004A1CA2" w:rsidR="00BC4BBC" w:rsidRPr="00AC252C" w:rsidRDefault="00BC4BBC" w:rsidP="00BC4BBC">
      <w:pPr>
        <w:pStyle w:val="SingleTxtGA"/>
        <w:rPr>
          <w:lang w:val="en-US"/>
        </w:rPr>
      </w:pPr>
      <w:r w:rsidRPr="00AC252C">
        <w:rPr>
          <w:rtl/>
        </w:rPr>
        <w:t>205-</w:t>
      </w:r>
      <w:r w:rsidR="00531333" w:rsidRPr="00AC252C">
        <w:rPr>
          <w:rtl/>
        </w:rPr>
        <w:tab/>
      </w:r>
      <w:r w:rsidRPr="00AC252C">
        <w:rPr>
          <w:rtl/>
        </w:rPr>
        <w:t>وتُقدم المعلومات عن الدورات التدريبية للأخصائيين الاجتماعيين ومقدمي الخدمات ردا</w:t>
      </w:r>
      <w:r w:rsidR="0040478C" w:rsidRPr="00AC252C">
        <w:rPr>
          <w:rFonts w:hint="cs"/>
          <w:rtl/>
        </w:rPr>
        <w:t>ً</w:t>
      </w:r>
      <w:r w:rsidRPr="00AC252C">
        <w:rPr>
          <w:rtl/>
        </w:rPr>
        <w:t xml:space="preserve"> على الفقرة (ج) من السؤال 1).</w:t>
      </w:r>
    </w:p>
    <w:p w14:paraId="6190636B" w14:textId="2AE657ED" w:rsidR="00BC4BBC" w:rsidRPr="00AC252C" w:rsidRDefault="00BC4BBC" w:rsidP="00531333">
      <w:pPr>
        <w:pStyle w:val="H1GA"/>
        <w:rPr>
          <w:lang w:val="en-US"/>
        </w:rPr>
      </w:pPr>
      <w:r w:rsidRPr="00AC252C">
        <w:rPr>
          <w:rtl/>
        </w:rPr>
        <w:lastRenderedPageBreak/>
        <w:tab/>
      </w:r>
      <w:r w:rsidRPr="00AC252C">
        <w:rPr>
          <w:rtl/>
        </w:rPr>
        <w:tab/>
        <w:t>الرد على الفقرة 17(ج) من قائمة المسائل</w:t>
      </w:r>
    </w:p>
    <w:p w14:paraId="7B42EACA" w14:textId="7A065905" w:rsidR="00BC4BBC" w:rsidRPr="00AC252C" w:rsidRDefault="00BC4BBC" w:rsidP="00BC4BBC">
      <w:pPr>
        <w:pStyle w:val="SingleTxtGA"/>
        <w:rPr>
          <w:lang w:val="en-US"/>
        </w:rPr>
      </w:pPr>
      <w:r w:rsidRPr="0039083D">
        <w:rPr>
          <w:rtl/>
        </w:rPr>
        <w:t>206-</w:t>
      </w:r>
      <w:r w:rsidR="00686726" w:rsidRPr="0039083D">
        <w:rPr>
          <w:rtl/>
        </w:rPr>
        <w:tab/>
      </w:r>
      <w:r w:rsidRPr="0039083D">
        <w:rPr>
          <w:rtl/>
        </w:rPr>
        <w:t xml:space="preserve">لتمكين المواطنين من الحصول على الوثائق الأولية اللازمة لتلقي المساعدة الاجتماعية وإعانات الإسكان والاستحقاقات والتعويضات والاستحقاقات النقدية ودفع قيمة الخدمات لفئات معينة من السكان في المجتمعات الإقليمية المتحدة في مكان الإقامة، تُطبق مجموعة البرمجيات المسماة "نظام المعلومات المتكامل" </w:t>
      </w:r>
      <w:r w:rsidR="009704F0" w:rsidRPr="0039083D">
        <w:rPr>
          <w:rFonts w:hint="cs"/>
          <w:rtl/>
        </w:rPr>
        <w:t>"</w:t>
      </w:r>
      <w:r w:rsidRPr="0039083D">
        <w:rPr>
          <w:rtl/>
        </w:rPr>
        <w:t>الجماعة الاجتماعية" التي وُصِل بها فعلا</w:t>
      </w:r>
      <w:r w:rsidR="00285ED2" w:rsidRPr="0039083D">
        <w:rPr>
          <w:rFonts w:hint="cs"/>
          <w:rtl/>
        </w:rPr>
        <w:t>ً</w:t>
      </w:r>
      <w:r w:rsidRPr="0039083D">
        <w:rPr>
          <w:rtl/>
        </w:rPr>
        <w:t xml:space="preserve"> 184 مسؤولا</w:t>
      </w:r>
      <w:r w:rsidR="007E660A" w:rsidRPr="0039083D">
        <w:rPr>
          <w:rFonts w:hint="cs"/>
          <w:rtl/>
        </w:rPr>
        <w:t>ً</w:t>
      </w:r>
      <w:r w:rsidRPr="0039083D">
        <w:rPr>
          <w:rtl/>
        </w:rPr>
        <w:t xml:space="preserve"> في المجتمعات الإقليمية المتحدة. وتخصص ميزانية الدولة لعام 2020 مبلغ 10 ملايين هريفنا أوكرانية للتعويض الجزئي عن تكاليف الخدمات التي تقدمها الهيئات التنفيذية للقرى والمستوطنات ومجالس المدن التابعة للمجتمعات الإقليمية المتحدة فيما يتعلق بتلقي وثائق من المواطنين للحصول على الدعم الاجتماعي ونقلها إلكترونيا إلى هيئات الحماية الاجتماعية (الفقرة 37، من الملاحظات الختامية).</w:t>
      </w:r>
    </w:p>
    <w:p w14:paraId="51364F4D" w14:textId="54291770" w:rsidR="00BC4BBC" w:rsidRPr="00AC252C" w:rsidRDefault="00BC4BBC" w:rsidP="00BC4BBC">
      <w:pPr>
        <w:pStyle w:val="SingleTxtGA"/>
        <w:rPr>
          <w:lang w:val="en-US"/>
        </w:rPr>
      </w:pPr>
      <w:r w:rsidRPr="00AC252C">
        <w:rPr>
          <w:rtl/>
        </w:rPr>
        <w:t>207-</w:t>
      </w:r>
      <w:r w:rsidR="00686726" w:rsidRPr="00AC252C">
        <w:rPr>
          <w:rtl/>
        </w:rPr>
        <w:tab/>
      </w:r>
      <w:r w:rsidRPr="00AC252C">
        <w:rPr>
          <w:rtl/>
        </w:rPr>
        <w:t>ويُستخدم تطبيق الهاتف المحمول الجديد المسمى "</w:t>
      </w:r>
      <w:r w:rsidRPr="00AC252C">
        <w:t>Connect PRO</w:t>
      </w:r>
      <w:r w:rsidRPr="00AC252C">
        <w:rPr>
          <w:rtl/>
        </w:rPr>
        <w:t>" في المراكز الإقليمية للخدمات الإدارية "</w:t>
      </w:r>
      <w:r w:rsidRPr="00AC252C">
        <w:t>Transparent Office</w:t>
      </w:r>
      <w:r w:rsidRPr="00AC252C">
        <w:rPr>
          <w:rtl/>
        </w:rPr>
        <w:t>" لتقديم الخدمات للعملاء ذوي الإعاقات السمعية. ويتيح هذا التطبيق إجراء حوار مع العميل عبر اتصال بالفيديو ووجود مترجم فوري إلى لغة الإشارة عبر الإنترنت.</w:t>
      </w:r>
    </w:p>
    <w:p w14:paraId="2B8D29FF" w14:textId="363925A7" w:rsidR="00BC4BBC" w:rsidRPr="00AC252C" w:rsidRDefault="00BC4BBC" w:rsidP="00BC4BBC">
      <w:pPr>
        <w:pStyle w:val="SingleTxtGA"/>
        <w:rPr>
          <w:lang w:val="en-US"/>
        </w:rPr>
      </w:pPr>
      <w:r w:rsidRPr="00AC252C">
        <w:rPr>
          <w:rtl/>
        </w:rPr>
        <w:t>208-</w:t>
      </w:r>
      <w:r w:rsidR="00686726" w:rsidRPr="00AC252C">
        <w:rPr>
          <w:rtl/>
        </w:rPr>
        <w:tab/>
      </w:r>
      <w:r w:rsidRPr="00AC252C">
        <w:rPr>
          <w:rtl/>
        </w:rPr>
        <w:t>وتعكف لجان البرلمان على إعداد مشروع قانون "بشأن التعديلات على بعض قوانين أوكرانيا التشريعية المتعلقة بالحماية الاجتماعية للأشخاص ذوي الإعاقة" (رقم التسجيل 3780، المؤرخ 2 تموز/</w:t>
      </w:r>
      <w:r w:rsidR="0040478C" w:rsidRPr="00AC252C">
        <w:rPr>
          <w:rFonts w:hint="cs"/>
          <w:rtl/>
        </w:rPr>
        <w:t xml:space="preserve"> </w:t>
      </w:r>
      <w:r w:rsidRPr="00AC252C">
        <w:rPr>
          <w:rtl/>
        </w:rPr>
        <w:t>يوليه 2020). وسيتيح اعتماد هذا القانون إعداد إجراءات لتوفير مساكن للأشخاص ذوي الإعاقة تتكيف مع احتياجاتهم حين لا تفي المباني بمتطلبات الاستنتاجات التي توصلت إليها التقييمات الطبية والاجتماعية وعندما يستحيل تكييف هذه المباني مع احتياجات الشخص ذي الإعاقة، ولا سيما باستبدال السكن الذي يقيم فيه الشخص المعني.</w:t>
      </w:r>
    </w:p>
    <w:p w14:paraId="6190DA20" w14:textId="1A0C60BC" w:rsidR="00BC4BBC" w:rsidRPr="00AC252C" w:rsidRDefault="00BC4BBC" w:rsidP="00BC4BBC">
      <w:pPr>
        <w:pStyle w:val="SingleTxtGA"/>
        <w:rPr>
          <w:lang w:val="en-US"/>
        </w:rPr>
      </w:pPr>
      <w:r w:rsidRPr="00AC252C">
        <w:rPr>
          <w:rtl/>
        </w:rPr>
        <w:t>209-</w:t>
      </w:r>
      <w:r w:rsidR="00686726" w:rsidRPr="00AC252C">
        <w:rPr>
          <w:rtl/>
        </w:rPr>
        <w:tab/>
      </w:r>
      <w:r w:rsidRPr="00AC252C">
        <w:rPr>
          <w:rtl/>
        </w:rPr>
        <w:t>ويحق للأفراد ذوي الإعاقة الناتجة عن الحرب الحصول على تعويض نقدي عن السكن من ميزانية الدولة، وفقا</w:t>
      </w:r>
      <w:r w:rsidR="007E660A">
        <w:rPr>
          <w:rFonts w:hint="cs"/>
          <w:rtl/>
        </w:rPr>
        <w:t>ً</w:t>
      </w:r>
      <w:r w:rsidRPr="00AC252C">
        <w:rPr>
          <w:rtl/>
        </w:rPr>
        <w:t xml:space="preserve"> لقرارات الحكومة رقم 719 "مسائل توفير السكن لفئات معينة من الأشخاص الذين يدافعون عن استقلال أوكرانيا وسيادتها وسلامة أراضيها</w:t>
      </w:r>
      <w:r w:rsidR="005D5415" w:rsidRPr="00AC252C">
        <w:rPr>
          <w:rtl/>
        </w:rPr>
        <w:t>،</w:t>
      </w:r>
      <w:r w:rsidRPr="00AC252C">
        <w:rPr>
          <w:rtl/>
        </w:rPr>
        <w:t xml:space="preserve"> وكذلك أفراد أسرهم"، المؤرخ 19 تشرين الأول/</w:t>
      </w:r>
      <w:r w:rsidR="0040478C" w:rsidRPr="00AC252C">
        <w:rPr>
          <w:rFonts w:hint="cs"/>
          <w:rtl/>
        </w:rPr>
        <w:t xml:space="preserve"> </w:t>
      </w:r>
      <w:r w:rsidRPr="00AC252C">
        <w:rPr>
          <w:rtl/>
        </w:rPr>
        <w:t>أكتوبر 2016، و</w:t>
      </w:r>
      <w:r w:rsidR="00285ED2">
        <w:rPr>
          <w:rFonts w:hint="cs"/>
          <w:rtl/>
        </w:rPr>
        <w:t xml:space="preserve">رقم 214 </w:t>
      </w:r>
      <w:r w:rsidRPr="00285ED2">
        <w:rPr>
          <w:rtl/>
        </w:rPr>
        <w:t>"مسائل</w:t>
      </w:r>
      <w:r w:rsidRPr="00AC252C">
        <w:rPr>
          <w:rtl/>
        </w:rPr>
        <w:t xml:space="preserve"> توفير السكن لفئات معينة من الأشخاص الذين شاركوا في العمليات العسكرية على أراضي دول أخرى وأفراد أسرهم"</w:t>
      </w:r>
      <w:r w:rsidR="005D5415" w:rsidRPr="00AC252C">
        <w:rPr>
          <w:rtl/>
        </w:rPr>
        <w:t>،</w:t>
      </w:r>
      <w:r w:rsidRPr="00AC252C">
        <w:rPr>
          <w:rtl/>
        </w:rPr>
        <w:t xml:space="preserve"> المؤرخ 28 آذار/مارس 2018، ورقم 206 "مسائل توفير السكن لفئات معينة من الأشخاص الذين شاركوا في ثورة الكرامة وأفراد أسرهم"، المؤرخ 20 شباط/فبراير 2019.</w:t>
      </w:r>
    </w:p>
    <w:p w14:paraId="0D0CEA33" w14:textId="6DC71138" w:rsidR="00BC4BBC" w:rsidRPr="00AC252C" w:rsidRDefault="00BC4BBC" w:rsidP="00BC4BBC">
      <w:pPr>
        <w:pStyle w:val="SingleTxtGA"/>
        <w:rPr>
          <w:lang w:val="en-US"/>
        </w:rPr>
      </w:pPr>
      <w:r w:rsidRPr="00AC252C">
        <w:rPr>
          <w:rtl/>
        </w:rPr>
        <w:t>210-</w:t>
      </w:r>
      <w:r w:rsidR="00686726" w:rsidRPr="00AC252C">
        <w:rPr>
          <w:rtl/>
        </w:rPr>
        <w:tab/>
      </w:r>
      <w:r w:rsidRPr="00AC252C">
        <w:rPr>
          <w:rtl/>
        </w:rPr>
        <w:t>وفي عام 2018، استُحدث مجال جديد للحماية الاجتماعية للأشخاص ذوي الإعاقة لتشجيع المجتمعات المحلية على إنشاء خدمات لنقل هؤلاء الأشخاص. وأُجيزت إجراءات استخدام أموال الميزانية بموجب قرار مجلس الوزراء رقم 189 "بعض مسائل استخدام الأموال المقدمة في ميزانية الدولة لشراء سيارات مجهزة خصيصا</w:t>
      </w:r>
      <w:r w:rsidR="007E660A">
        <w:rPr>
          <w:rFonts w:hint="cs"/>
          <w:rtl/>
        </w:rPr>
        <w:t>ً</w:t>
      </w:r>
      <w:r w:rsidRPr="00AC252C">
        <w:rPr>
          <w:rtl/>
        </w:rPr>
        <w:t xml:space="preserve"> لنقل الأشخاص ذوي الإعاقة والأطفال ذوي الإعاقة الذين يعانون من اضطرابات حركية"، المؤرخ 14 آذار/مارس 2018 (الفقرة 37، من الملاحظات الختامية). وفي 2018-2019، اشتُريت 74 مركبة خاصة وسُلِّمت لتوفير خدمات النقل للأشخاص ذوي الإعاقة الذين يعانون من</w:t>
      </w:r>
      <w:r w:rsidR="0040478C" w:rsidRPr="00AC252C">
        <w:rPr>
          <w:rFonts w:hint="cs"/>
          <w:rtl/>
        </w:rPr>
        <w:t> </w:t>
      </w:r>
      <w:r w:rsidRPr="00AC252C">
        <w:rPr>
          <w:rtl/>
        </w:rPr>
        <w:t>اضطرابات حركية وخُصصت 50 منها للمجالس القروية/مجالس المستوطنات التابعة للمجتمعات الإقليمية المتحدة.</w:t>
      </w:r>
    </w:p>
    <w:p w14:paraId="43816192" w14:textId="3C1C4BFC" w:rsidR="00BC4BBC" w:rsidRPr="00AC252C" w:rsidRDefault="00BC4BBC" w:rsidP="00BC4BBC">
      <w:pPr>
        <w:pStyle w:val="SingleTxtGA"/>
        <w:rPr>
          <w:lang w:val="en-US"/>
        </w:rPr>
      </w:pPr>
      <w:r w:rsidRPr="00AC252C">
        <w:rPr>
          <w:rtl/>
        </w:rPr>
        <w:t>211-</w:t>
      </w:r>
      <w:r w:rsidR="00686726" w:rsidRPr="00AC252C">
        <w:rPr>
          <w:rtl/>
        </w:rPr>
        <w:tab/>
      </w:r>
      <w:r w:rsidRPr="00AC252C">
        <w:rPr>
          <w:rtl/>
        </w:rPr>
        <w:t>وسعيا</w:t>
      </w:r>
      <w:r w:rsidR="007E660A">
        <w:rPr>
          <w:rFonts w:hint="cs"/>
          <w:rtl/>
        </w:rPr>
        <w:t>ً</w:t>
      </w:r>
      <w:r w:rsidRPr="00AC252C">
        <w:rPr>
          <w:rtl/>
        </w:rPr>
        <w:t xml:space="preserve"> لتمكين المسنين والأشخاص ذوي الإعاقة من التفاعل اجتماعيا</w:t>
      </w:r>
      <w:r w:rsidR="007E660A">
        <w:rPr>
          <w:rFonts w:hint="cs"/>
          <w:rtl/>
        </w:rPr>
        <w:t>ً</w:t>
      </w:r>
      <w:r w:rsidRPr="00AC252C">
        <w:rPr>
          <w:rtl/>
        </w:rPr>
        <w:t xml:space="preserve">، يُعكف على استحداث خدمة اجتماعية وتربوية مبتكرة تسمى "جامعات كبار السن" في جميع المراكز الإقليمية للخدمات الاجتماعية (تقديم الخدمات)، بما في ذلك المراكز المقامة في المجالس القروية. ويتلقى </w:t>
      </w:r>
      <w:r w:rsidR="0040478C" w:rsidRPr="00AC252C">
        <w:rPr>
          <w:rFonts w:hint="cs"/>
          <w:rtl/>
        </w:rPr>
        <w:t>000 46</w:t>
      </w:r>
      <w:r w:rsidRPr="00AC252C">
        <w:rPr>
          <w:rtl/>
        </w:rPr>
        <w:t xml:space="preserve"> شخص خدمات في 381 جامعة من" جامعات كبار السن".</w:t>
      </w:r>
    </w:p>
    <w:p w14:paraId="5588FCF9" w14:textId="76F3B67C" w:rsidR="00BC4BBC" w:rsidRPr="00AC252C" w:rsidRDefault="00BC4BBC" w:rsidP="00BC4BBC">
      <w:pPr>
        <w:pStyle w:val="SingleTxtGA"/>
        <w:rPr>
          <w:lang w:val="en-US"/>
        </w:rPr>
      </w:pPr>
      <w:r w:rsidRPr="00AC252C">
        <w:rPr>
          <w:rtl/>
        </w:rPr>
        <w:lastRenderedPageBreak/>
        <w:t>212-</w:t>
      </w:r>
      <w:r w:rsidR="00686726" w:rsidRPr="00AC252C">
        <w:rPr>
          <w:rtl/>
        </w:rPr>
        <w:tab/>
      </w:r>
      <w:r w:rsidRPr="00AC252C">
        <w:rPr>
          <w:rtl/>
        </w:rPr>
        <w:t>وتُجري الكيانات التي تقدم الخدمات الاجتماعية رصدا</w:t>
      </w:r>
      <w:r w:rsidR="007E660A">
        <w:rPr>
          <w:rFonts w:hint="cs"/>
          <w:rtl/>
        </w:rPr>
        <w:t>ً</w:t>
      </w:r>
      <w:r w:rsidRPr="00AC252C">
        <w:rPr>
          <w:rtl/>
        </w:rPr>
        <w:t xml:space="preserve"> داخليا</w:t>
      </w:r>
      <w:r w:rsidR="007E660A">
        <w:rPr>
          <w:rFonts w:hint="cs"/>
          <w:rtl/>
        </w:rPr>
        <w:t>ً</w:t>
      </w:r>
      <w:r w:rsidRPr="00AC252C">
        <w:rPr>
          <w:rtl/>
        </w:rPr>
        <w:t xml:space="preserve"> منتظما</w:t>
      </w:r>
      <w:r w:rsidR="007E660A">
        <w:rPr>
          <w:rFonts w:hint="cs"/>
          <w:rtl/>
        </w:rPr>
        <w:t>ً</w:t>
      </w:r>
      <w:r w:rsidRPr="00AC252C">
        <w:rPr>
          <w:rtl/>
        </w:rPr>
        <w:t xml:space="preserve"> وفقا</w:t>
      </w:r>
      <w:r w:rsidR="007E660A">
        <w:rPr>
          <w:rFonts w:hint="cs"/>
          <w:rtl/>
        </w:rPr>
        <w:t>ً</w:t>
      </w:r>
      <w:r w:rsidRPr="00AC252C">
        <w:rPr>
          <w:rtl/>
        </w:rPr>
        <w:t xml:space="preserve"> للمبادئ التوجيهية وتتوخى إنشاء أفرقة عاملة مشتركة بين الوكالات لتحليل نظام الخدمات الاجتماعية. ويُوصى بأن تضم هذه الأفرقة العاملة، بالإضافة إلى ممثلي الهيئات التنفيذية المركزية والمحلية المشاركة في نظام الخدمات الاجتماعية، ممثلين عن معاهد البحوث والشركاء الاجتماعيين والمنظمات غير الحكومية وخبراء مستقلين (الفقرة 21، من الملاحظات الختامية).</w:t>
      </w:r>
    </w:p>
    <w:p w14:paraId="035DBB9F" w14:textId="7EACB651" w:rsidR="00BC4BBC" w:rsidRPr="00AC252C" w:rsidRDefault="00BC4BBC" w:rsidP="00BC4BBC">
      <w:pPr>
        <w:pStyle w:val="SingleTxtGA"/>
        <w:rPr>
          <w:lang w:val="en-US"/>
        </w:rPr>
      </w:pPr>
      <w:r w:rsidRPr="00AC252C">
        <w:rPr>
          <w:rtl/>
        </w:rPr>
        <w:t>213-</w:t>
      </w:r>
      <w:r w:rsidR="00686726" w:rsidRPr="00AC252C">
        <w:rPr>
          <w:rtl/>
        </w:rPr>
        <w:tab/>
      </w:r>
      <w:r w:rsidRPr="00AC252C">
        <w:rPr>
          <w:rtl/>
        </w:rPr>
        <w:t>وتُقدم المعلومات عن فرص العمل المفتوحة والمساعدة الشخصية ردا</w:t>
      </w:r>
      <w:r w:rsidR="007E660A">
        <w:rPr>
          <w:rFonts w:hint="cs"/>
          <w:rtl/>
        </w:rPr>
        <w:t>ً</w:t>
      </w:r>
      <w:r w:rsidRPr="00AC252C">
        <w:rPr>
          <w:rtl/>
        </w:rPr>
        <w:t xml:space="preserve"> على السؤال رقم 24، الفقرتان (أ) و(ب).</w:t>
      </w:r>
    </w:p>
    <w:p w14:paraId="3DF36A19" w14:textId="33FBD695" w:rsidR="00BC4BBC" w:rsidRPr="00AC252C" w:rsidRDefault="00BC4BBC" w:rsidP="00686726">
      <w:pPr>
        <w:pStyle w:val="H1GA"/>
        <w:rPr>
          <w:lang w:val="en-US"/>
        </w:rPr>
      </w:pPr>
      <w:r w:rsidRPr="00AC252C">
        <w:rPr>
          <w:rtl/>
        </w:rPr>
        <w:tab/>
      </w:r>
      <w:r w:rsidRPr="00AC252C">
        <w:rPr>
          <w:rtl/>
        </w:rPr>
        <w:tab/>
        <w:t>الرد على الفقرة 17(د) من قائمة المسائل</w:t>
      </w:r>
    </w:p>
    <w:p w14:paraId="3E3A28C9" w14:textId="289DD0D6" w:rsidR="00BC4BBC" w:rsidRPr="00AC252C" w:rsidRDefault="00BC4BBC" w:rsidP="00BC4BBC">
      <w:pPr>
        <w:pStyle w:val="SingleTxtGA"/>
        <w:rPr>
          <w:lang w:val="en-US"/>
        </w:rPr>
      </w:pPr>
      <w:bookmarkStart w:id="15" w:name="_Hlk52294917"/>
      <w:r w:rsidRPr="00AC252C">
        <w:rPr>
          <w:rtl/>
        </w:rPr>
        <w:t>214-</w:t>
      </w:r>
      <w:r w:rsidR="00686726" w:rsidRPr="00AC252C">
        <w:rPr>
          <w:rtl/>
        </w:rPr>
        <w:tab/>
      </w:r>
      <w:r w:rsidRPr="00AC252C">
        <w:rPr>
          <w:rtl/>
        </w:rPr>
        <w:t>في إطار المشروع المشترك مع البنك الدولي للإنشاء والتعمير المعنون "تحديث نظام الدعم الاجتماعي في أوكرانيا"، عقدت وزارة السياسات الاجتماعية، في عام 2019، 5 حلقات</w:t>
      </w:r>
      <w:r w:rsidR="005D5415" w:rsidRPr="00AC252C">
        <w:rPr>
          <w:rtl/>
        </w:rPr>
        <w:t xml:space="preserve"> </w:t>
      </w:r>
      <w:r w:rsidRPr="00AC252C">
        <w:rPr>
          <w:rtl/>
        </w:rPr>
        <w:t>عمل أقاليمية لمدة يومين تحت شعار "النهج الحديثة للإدارة في مجال الحماية الاجتماعية على صعيد المجتمعات الإقليمية المتحدة" حضرها 600 شخص. ويتمثل الهدف</w:t>
      </w:r>
      <w:r w:rsidR="005D5415" w:rsidRPr="00AC252C">
        <w:rPr>
          <w:rtl/>
        </w:rPr>
        <w:t xml:space="preserve"> </w:t>
      </w:r>
      <w:r w:rsidRPr="00AC252C">
        <w:rPr>
          <w:rtl/>
        </w:rPr>
        <w:t>المنشود من هذه الحلقات في زيادة وعي القادة والمتخصصين في المجتمعات الإقليمية المتحدة واكتساب الخبرة العملية فيما يتعلق بالصلاحيات والوظائف الجديدة في مجال الحماية الاجتماعية وحماية حقوق الطفل في ظل ظروف اللامركزية.</w:t>
      </w:r>
    </w:p>
    <w:bookmarkEnd w:id="15"/>
    <w:p w14:paraId="583B697B" w14:textId="77777777" w:rsidR="00BC4BBC" w:rsidRPr="00AC252C" w:rsidRDefault="00BC4BBC" w:rsidP="00686726">
      <w:pPr>
        <w:pStyle w:val="H1GA"/>
        <w:rPr>
          <w:lang w:val="en-US"/>
        </w:rPr>
      </w:pPr>
      <w:r w:rsidRPr="00AC252C">
        <w:rPr>
          <w:rtl/>
        </w:rPr>
        <w:tab/>
      </w:r>
      <w:r w:rsidRPr="00AC252C">
        <w:rPr>
          <w:rtl/>
        </w:rPr>
        <w:tab/>
        <w:t>الرد على الفقرة 18 من قائمة المسائل</w:t>
      </w:r>
    </w:p>
    <w:p w14:paraId="7A4A71F1" w14:textId="44C291EA" w:rsidR="00BC4BBC" w:rsidRPr="00AC252C" w:rsidRDefault="00BC4BBC" w:rsidP="00BC4BBC">
      <w:pPr>
        <w:pStyle w:val="SingleTxtGA"/>
        <w:rPr>
          <w:lang w:val="en-US"/>
        </w:rPr>
      </w:pPr>
      <w:r w:rsidRPr="00AC252C">
        <w:rPr>
          <w:rtl/>
        </w:rPr>
        <w:t>215-</w:t>
      </w:r>
      <w:r w:rsidR="00686726" w:rsidRPr="00AC252C">
        <w:rPr>
          <w:rtl/>
        </w:rPr>
        <w:tab/>
      </w:r>
      <w:r w:rsidRPr="00AC252C">
        <w:rPr>
          <w:rtl/>
        </w:rPr>
        <w:t>بلغ عدد الأشخاص الذين يقيمون في مؤسسات الحماية الاجتماعية الداخلية من ذوي الإعاقة،</w:t>
      </w:r>
      <w:r w:rsidR="0040478C" w:rsidRPr="00AC252C">
        <w:rPr>
          <w:rFonts w:hint="eastAsia"/>
          <w:rtl/>
        </w:rPr>
        <w:t> </w:t>
      </w:r>
      <w:r w:rsidR="0040478C" w:rsidRPr="00AC252C">
        <w:rPr>
          <w:rFonts w:hint="cs"/>
          <w:rtl/>
        </w:rPr>
        <w:t>200 31</w:t>
      </w:r>
      <w:r w:rsidRPr="00AC252C">
        <w:rPr>
          <w:rtl/>
        </w:rPr>
        <w:t xml:space="preserve"> </w:t>
      </w:r>
      <w:r w:rsidRPr="00285ED2">
        <w:rPr>
          <w:rtl/>
        </w:rPr>
        <w:t>شخص</w:t>
      </w:r>
      <w:r w:rsidRPr="00AC252C">
        <w:rPr>
          <w:rtl/>
        </w:rPr>
        <w:t xml:space="preserve"> حتى 1 كانون الثاني/يناير 2020 (71,1</w:t>
      </w:r>
      <w:r w:rsidR="0040478C" w:rsidRPr="00AC252C">
        <w:rPr>
          <w:rFonts w:hint="cs"/>
          <w:rtl/>
        </w:rPr>
        <w:t xml:space="preserve"> في المائة </w:t>
      </w:r>
      <w:r w:rsidRPr="00AC252C">
        <w:rPr>
          <w:rtl/>
        </w:rPr>
        <w:t>من إجمالي الخاضعين للوصاية، منهم 46,5</w:t>
      </w:r>
      <w:r w:rsidR="0040478C" w:rsidRPr="00AC252C">
        <w:rPr>
          <w:rFonts w:hint="cs"/>
          <w:rtl/>
        </w:rPr>
        <w:t xml:space="preserve"> في المائة </w:t>
      </w:r>
      <w:r w:rsidRPr="00AC252C">
        <w:rPr>
          <w:rtl/>
        </w:rPr>
        <w:t>من النساء، من بينهن</w:t>
      </w:r>
      <w:r w:rsidR="005D5415" w:rsidRPr="00AC252C">
        <w:rPr>
          <w:rtl/>
        </w:rPr>
        <w:t xml:space="preserve"> </w:t>
      </w:r>
      <w:r w:rsidRPr="00AC252C">
        <w:rPr>
          <w:rtl/>
        </w:rPr>
        <w:t>9,4</w:t>
      </w:r>
      <w:r w:rsidR="0040478C" w:rsidRPr="00AC252C">
        <w:rPr>
          <w:rFonts w:hint="cs"/>
          <w:rtl/>
        </w:rPr>
        <w:t xml:space="preserve"> في المائة </w:t>
      </w:r>
      <w:r w:rsidRPr="00AC252C">
        <w:rPr>
          <w:rtl/>
        </w:rPr>
        <w:t>من ذوات الإعاقة اللائي تتراوح أعمارهن بين 18</w:t>
      </w:r>
      <w:r w:rsidR="005D5415" w:rsidRPr="00AC252C">
        <w:rPr>
          <w:rtl/>
        </w:rPr>
        <w:t xml:space="preserve"> و</w:t>
      </w:r>
      <w:r w:rsidRPr="00AC252C">
        <w:rPr>
          <w:rtl/>
        </w:rPr>
        <w:t>35 عاما</w:t>
      </w:r>
      <w:r w:rsidR="007E660A">
        <w:rPr>
          <w:rFonts w:hint="cs"/>
          <w:rtl/>
        </w:rPr>
        <w:t>ً</w:t>
      </w:r>
      <w:r w:rsidR="005D5415" w:rsidRPr="00AC252C">
        <w:rPr>
          <w:rtl/>
        </w:rPr>
        <w:t xml:space="preserve"> و</w:t>
      </w:r>
      <w:r w:rsidRPr="00AC252C">
        <w:rPr>
          <w:rtl/>
        </w:rPr>
        <w:t>29,4</w:t>
      </w:r>
      <w:r w:rsidR="0040478C" w:rsidRPr="00AC252C">
        <w:rPr>
          <w:rFonts w:hint="cs"/>
          <w:rtl/>
        </w:rPr>
        <w:t xml:space="preserve"> في المائة </w:t>
      </w:r>
      <w:r w:rsidRPr="00AC252C">
        <w:rPr>
          <w:rtl/>
        </w:rPr>
        <w:t>تتراوح أعمارهن بين 36</w:t>
      </w:r>
      <w:r w:rsidR="005D5415" w:rsidRPr="00AC252C">
        <w:rPr>
          <w:rtl/>
        </w:rPr>
        <w:t xml:space="preserve"> و</w:t>
      </w:r>
      <w:r w:rsidRPr="00AC252C">
        <w:rPr>
          <w:rtl/>
        </w:rPr>
        <w:t>55 عاما</w:t>
      </w:r>
      <w:r w:rsidR="00FC54DD" w:rsidRPr="00AC252C">
        <w:rPr>
          <w:rFonts w:hint="cs"/>
          <w:rtl/>
        </w:rPr>
        <w:t>ً</w:t>
      </w:r>
      <w:r w:rsidR="005D5415" w:rsidRPr="00AC252C">
        <w:rPr>
          <w:rtl/>
        </w:rPr>
        <w:t xml:space="preserve"> و</w:t>
      </w:r>
      <w:r w:rsidRPr="00AC252C">
        <w:rPr>
          <w:rtl/>
        </w:rPr>
        <w:t>43</w:t>
      </w:r>
      <w:r w:rsidR="00FC54DD" w:rsidRPr="00AC252C">
        <w:rPr>
          <w:rFonts w:hint="cs"/>
          <w:rtl/>
        </w:rPr>
        <w:t xml:space="preserve"> في المائة </w:t>
      </w:r>
      <w:r w:rsidRPr="00AC252C">
        <w:rPr>
          <w:rtl/>
        </w:rPr>
        <w:t>بين</w:t>
      </w:r>
      <w:r w:rsidR="00FC54DD" w:rsidRPr="00AC252C">
        <w:rPr>
          <w:rFonts w:hint="cs"/>
          <w:rtl/>
        </w:rPr>
        <w:t> </w:t>
      </w:r>
      <w:r w:rsidRPr="00AC252C">
        <w:rPr>
          <w:rtl/>
        </w:rPr>
        <w:t>56</w:t>
      </w:r>
      <w:r w:rsidR="005D5415" w:rsidRPr="00AC252C">
        <w:rPr>
          <w:rtl/>
        </w:rPr>
        <w:t xml:space="preserve"> و</w:t>
      </w:r>
      <w:r w:rsidRPr="00AC252C">
        <w:rPr>
          <w:rtl/>
        </w:rPr>
        <w:t>79 عاما</w:t>
      </w:r>
      <w:r w:rsidR="00FC54DD" w:rsidRPr="00AC252C">
        <w:rPr>
          <w:rFonts w:hint="cs"/>
          <w:rtl/>
        </w:rPr>
        <w:t>ً</w:t>
      </w:r>
      <w:r w:rsidR="005D5415" w:rsidRPr="00AC252C">
        <w:rPr>
          <w:rtl/>
        </w:rPr>
        <w:t xml:space="preserve"> </w:t>
      </w:r>
      <w:r w:rsidRPr="00AC252C">
        <w:rPr>
          <w:rtl/>
        </w:rPr>
        <w:t>و18,2</w:t>
      </w:r>
      <w:r w:rsidR="00FC54DD" w:rsidRPr="00AC252C">
        <w:rPr>
          <w:rFonts w:hint="cs"/>
          <w:rtl/>
        </w:rPr>
        <w:t xml:space="preserve"> في المائة </w:t>
      </w:r>
      <w:r w:rsidRPr="00AC252C">
        <w:rPr>
          <w:rtl/>
        </w:rPr>
        <w:t>بين 80 عاما</w:t>
      </w:r>
      <w:r w:rsidR="00FC54DD" w:rsidRPr="00AC252C">
        <w:rPr>
          <w:rFonts w:hint="cs"/>
          <w:rtl/>
        </w:rPr>
        <w:t>ً</w:t>
      </w:r>
      <w:r w:rsidRPr="00AC252C">
        <w:rPr>
          <w:rtl/>
        </w:rPr>
        <w:t xml:space="preserve"> فأكثر).</w:t>
      </w:r>
    </w:p>
    <w:p w14:paraId="150217B9" w14:textId="71CA7FB7" w:rsidR="00BC4BBC" w:rsidRPr="00AC252C" w:rsidRDefault="00BC4BBC" w:rsidP="00BC4BBC">
      <w:pPr>
        <w:pStyle w:val="SingleTxtGA"/>
        <w:rPr>
          <w:lang w:val="en-US"/>
        </w:rPr>
      </w:pPr>
      <w:r w:rsidRPr="00AC252C">
        <w:rPr>
          <w:rtl/>
        </w:rPr>
        <w:t>216-</w:t>
      </w:r>
      <w:r w:rsidR="00686726" w:rsidRPr="00AC252C">
        <w:rPr>
          <w:rtl/>
        </w:rPr>
        <w:tab/>
      </w:r>
      <w:r w:rsidRPr="00AC252C">
        <w:rPr>
          <w:rtl/>
        </w:rPr>
        <w:t xml:space="preserve">وخلال عام 2019، قُدمت الرعاية النفسية للمرضى الداخليين إلى </w:t>
      </w:r>
      <w:r w:rsidR="00FC54DD" w:rsidRPr="00AC252C">
        <w:rPr>
          <w:rFonts w:hint="cs"/>
          <w:rtl/>
        </w:rPr>
        <w:t>300 84</w:t>
      </w:r>
      <w:r w:rsidRPr="00AC252C">
        <w:rPr>
          <w:rtl/>
        </w:rPr>
        <w:t xml:space="preserve"> شخص من ذوي الإعاقة الناجمة عن الاضطرابات العقلية والسلوكية. وحتى نهاية عام 2019، تلقى 255 شخصا</w:t>
      </w:r>
      <w:r w:rsidR="007E660A">
        <w:rPr>
          <w:rFonts w:hint="cs"/>
          <w:rtl/>
        </w:rPr>
        <w:t>ً</w:t>
      </w:r>
      <w:r w:rsidRPr="00AC252C">
        <w:rPr>
          <w:rtl/>
        </w:rPr>
        <w:t xml:space="preserve"> من ذوي الإعاقة رعاية نفسية للمرضى الخارجيين، منهم 42,9</w:t>
      </w:r>
      <w:r w:rsidR="00FC54DD" w:rsidRPr="00AC252C">
        <w:rPr>
          <w:rFonts w:hint="cs"/>
          <w:rtl/>
        </w:rPr>
        <w:t xml:space="preserve"> في المائة </w:t>
      </w:r>
      <w:r w:rsidRPr="00AC252C">
        <w:rPr>
          <w:rtl/>
        </w:rPr>
        <w:t>من النساء</w:t>
      </w:r>
      <w:r w:rsidR="005D5415" w:rsidRPr="00AC252C">
        <w:rPr>
          <w:rtl/>
        </w:rPr>
        <w:t xml:space="preserve"> و</w:t>
      </w:r>
      <w:r w:rsidRPr="00AC252C">
        <w:rPr>
          <w:rtl/>
        </w:rPr>
        <w:t>5,6</w:t>
      </w:r>
      <w:r w:rsidR="00FC54DD" w:rsidRPr="00AC252C">
        <w:rPr>
          <w:rFonts w:hint="cs"/>
          <w:rtl/>
        </w:rPr>
        <w:t xml:space="preserve"> في المائة </w:t>
      </w:r>
      <w:r w:rsidRPr="00AC252C">
        <w:rPr>
          <w:rtl/>
        </w:rPr>
        <w:t>من الأطفال</w:t>
      </w:r>
      <w:r w:rsidR="005D5415" w:rsidRPr="00AC252C">
        <w:rPr>
          <w:rtl/>
        </w:rPr>
        <w:t xml:space="preserve"> و</w:t>
      </w:r>
      <w:r w:rsidRPr="00AC252C">
        <w:rPr>
          <w:rtl/>
        </w:rPr>
        <w:t>36,7</w:t>
      </w:r>
      <w:r w:rsidR="00FC54DD" w:rsidRPr="00AC252C">
        <w:rPr>
          <w:rFonts w:hint="cs"/>
          <w:rtl/>
        </w:rPr>
        <w:t xml:space="preserve"> في المائة </w:t>
      </w:r>
      <w:r w:rsidRPr="00AC252C">
        <w:rPr>
          <w:rtl/>
        </w:rPr>
        <w:t>يعيشون في المناطق الريفية</w:t>
      </w:r>
      <w:r w:rsidR="005D5415" w:rsidRPr="00AC252C">
        <w:rPr>
          <w:rtl/>
        </w:rPr>
        <w:t xml:space="preserve"> و</w:t>
      </w:r>
      <w:r w:rsidRPr="00AC252C">
        <w:rPr>
          <w:rtl/>
        </w:rPr>
        <w:t>4,8</w:t>
      </w:r>
      <w:r w:rsidR="00FC54DD" w:rsidRPr="00AC252C">
        <w:rPr>
          <w:rFonts w:hint="cs"/>
          <w:rtl/>
        </w:rPr>
        <w:t xml:space="preserve"> في المائة </w:t>
      </w:r>
      <w:r w:rsidRPr="00AC252C">
        <w:rPr>
          <w:rtl/>
        </w:rPr>
        <w:t>يندرجون في فئة الإعاقة الأولى و69,4</w:t>
      </w:r>
      <w:r w:rsidR="00FC54DD" w:rsidRPr="00AC252C">
        <w:rPr>
          <w:rFonts w:hint="cs"/>
          <w:rtl/>
        </w:rPr>
        <w:t xml:space="preserve"> في المائة </w:t>
      </w:r>
      <w:r w:rsidRPr="00AC252C">
        <w:rPr>
          <w:rtl/>
        </w:rPr>
        <w:t>في فئة الإعاقة الثانية</w:t>
      </w:r>
      <w:r w:rsidR="005D5415" w:rsidRPr="00AC252C">
        <w:rPr>
          <w:rtl/>
        </w:rPr>
        <w:t xml:space="preserve"> و</w:t>
      </w:r>
      <w:r w:rsidRPr="00AC252C">
        <w:rPr>
          <w:rtl/>
        </w:rPr>
        <w:t>20,2</w:t>
      </w:r>
      <w:r w:rsidR="00FC54DD" w:rsidRPr="00AC252C">
        <w:rPr>
          <w:rFonts w:hint="cs"/>
          <w:rtl/>
        </w:rPr>
        <w:t xml:space="preserve"> في المائة </w:t>
      </w:r>
      <w:r w:rsidRPr="00AC252C">
        <w:rPr>
          <w:rtl/>
        </w:rPr>
        <w:t>في فئة الإعاقة الثالثة.</w:t>
      </w:r>
    </w:p>
    <w:p w14:paraId="0C54E0B6" w14:textId="7FD7BF88" w:rsidR="00BC4BBC" w:rsidRPr="00AC252C" w:rsidRDefault="00BC4BBC" w:rsidP="00686726">
      <w:pPr>
        <w:pStyle w:val="H1GA"/>
        <w:rPr>
          <w:lang w:val="en-US"/>
        </w:rPr>
      </w:pPr>
      <w:r w:rsidRPr="00AC252C">
        <w:rPr>
          <w:rtl/>
        </w:rPr>
        <w:tab/>
      </w:r>
      <w:r w:rsidRPr="00AC252C">
        <w:rPr>
          <w:rtl/>
        </w:rPr>
        <w:tab/>
        <w:t>الرد على الفقرة 19(أ) من قائمة المسائل</w:t>
      </w:r>
    </w:p>
    <w:p w14:paraId="2F3D6B0D" w14:textId="0D7A4E1F" w:rsidR="00BC4BBC" w:rsidRPr="00AC252C" w:rsidRDefault="00BC4BBC" w:rsidP="00BC4BBC">
      <w:pPr>
        <w:pStyle w:val="SingleTxtGA"/>
        <w:rPr>
          <w:lang w:val="en-US"/>
        </w:rPr>
      </w:pPr>
      <w:r w:rsidRPr="00AC252C">
        <w:rPr>
          <w:rtl/>
        </w:rPr>
        <w:t>217-</w:t>
      </w:r>
      <w:r w:rsidR="00686726" w:rsidRPr="00AC252C">
        <w:rPr>
          <w:rtl/>
        </w:rPr>
        <w:tab/>
      </w:r>
      <w:r w:rsidRPr="00AC252C">
        <w:rPr>
          <w:rtl/>
        </w:rPr>
        <w:t>منذ عام 2016، يتلقى معلمو لغة الإشارة</w:t>
      </w:r>
      <w:r w:rsidR="005D5415" w:rsidRPr="00AC252C">
        <w:rPr>
          <w:rtl/>
        </w:rPr>
        <w:t xml:space="preserve"> </w:t>
      </w:r>
      <w:r w:rsidRPr="00AC252C">
        <w:rPr>
          <w:rtl/>
        </w:rPr>
        <w:t>تدريبا</w:t>
      </w:r>
      <w:r w:rsidR="007E660A">
        <w:rPr>
          <w:rFonts w:hint="cs"/>
          <w:rtl/>
        </w:rPr>
        <w:t>ً</w:t>
      </w:r>
      <w:r w:rsidRPr="00AC252C">
        <w:rPr>
          <w:rtl/>
        </w:rPr>
        <w:t xml:space="preserve"> في كلية التعليم الخاص والجامع بجامعة </w:t>
      </w:r>
      <w:proofErr w:type="spellStart"/>
      <w:r w:rsidRPr="00AC252C">
        <w:rPr>
          <w:rtl/>
        </w:rPr>
        <w:t>دراهومانوف</w:t>
      </w:r>
      <w:proofErr w:type="spellEnd"/>
      <w:r w:rsidRPr="00AC252C">
        <w:rPr>
          <w:rtl/>
        </w:rPr>
        <w:t xml:space="preserve"> التربوية الوطنية. ويحصل 200 متخصص سنويا</w:t>
      </w:r>
      <w:r w:rsidR="007E660A">
        <w:rPr>
          <w:rFonts w:hint="cs"/>
          <w:rtl/>
        </w:rPr>
        <w:t>ً</w:t>
      </w:r>
      <w:r w:rsidRPr="00AC252C">
        <w:rPr>
          <w:rtl/>
        </w:rPr>
        <w:t xml:space="preserve"> على مؤهل المترجم الفوري بلغة الإشارة.</w:t>
      </w:r>
    </w:p>
    <w:p w14:paraId="6240AFC2" w14:textId="1131AA54" w:rsidR="00BC4BBC" w:rsidRPr="00AC252C" w:rsidRDefault="00BC4BBC" w:rsidP="00686726">
      <w:pPr>
        <w:pStyle w:val="H1GA"/>
        <w:rPr>
          <w:lang w:val="en-US"/>
        </w:rPr>
      </w:pPr>
      <w:r w:rsidRPr="00AC252C">
        <w:rPr>
          <w:rtl/>
        </w:rPr>
        <w:tab/>
      </w:r>
      <w:r w:rsidRPr="00AC252C">
        <w:rPr>
          <w:rtl/>
        </w:rPr>
        <w:tab/>
        <w:t xml:space="preserve">الرد على الفقرة 19(ب) من قائمة المسائل </w:t>
      </w:r>
    </w:p>
    <w:p w14:paraId="66A37DBD" w14:textId="7043B2C7" w:rsidR="00BC4BBC" w:rsidRPr="00AC252C" w:rsidRDefault="00BC4BBC" w:rsidP="00BC4BBC">
      <w:pPr>
        <w:pStyle w:val="SingleTxtGA"/>
        <w:rPr>
          <w:lang w:val="en-US"/>
        </w:rPr>
      </w:pPr>
      <w:r w:rsidRPr="00AC252C">
        <w:rPr>
          <w:rtl/>
        </w:rPr>
        <w:t>218-</w:t>
      </w:r>
      <w:r w:rsidR="00686726" w:rsidRPr="00AC252C">
        <w:rPr>
          <w:rtl/>
        </w:rPr>
        <w:tab/>
      </w:r>
      <w:r w:rsidRPr="00AC252C">
        <w:rPr>
          <w:rtl/>
        </w:rPr>
        <w:t xml:space="preserve">في عام 2019، أعدت وزارة الثقافة، بالتعاون مع الجمعية الأوكرانية للصم، مشروع قانون "بشأن لغة الإشارة الأوكرانية" ينص على تحديد وضع استخدام لغة الإشارة الأوكرانية في أوكرانيا ومبادئها وإجراءاتها وتهيئة الظروف اللازمة التي تمكِّن الأفراد بفضل لغة الإشارة من ممارسة جميع حقوق الإنسان </w:t>
      </w:r>
      <w:r w:rsidRPr="00AC252C">
        <w:rPr>
          <w:rtl/>
        </w:rPr>
        <w:lastRenderedPageBreak/>
        <w:t>والحقوق المدنية والحريات الأساسية في المجالات السياسية والاقتصادية والاجتماعية والثقافية وغيرها من المجالات (الفقرة 39، من الملاحظات الختامية).</w:t>
      </w:r>
    </w:p>
    <w:p w14:paraId="291BBAD1" w14:textId="702E7154" w:rsidR="00BC4BBC" w:rsidRPr="00AC252C" w:rsidRDefault="00BC4BBC" w:rsidP="00686726">
      <w:pPr>
        <w:pStyle w:val="H1GA"/>
        <w:rPr>
          <w:lang w:val="en-US"/>
        </w:rPr>
      </w:pPr>
      <w:r w:rsidRPr="00AC252C">
        <w:rPr>
          <w:rtl/>
        </w:rPr>
        <w:tab/>
      </w:r>
      <w:r w:rsidRPr="00AC252C">
        <w:rPr>
          <w:rtl/>
        </w:rPr>
        <w:tab/>
        <w:t xml:space="preserve">الرد على الفقرة 19(ج) من قائمة المسائل </w:t>
      </w:r>
    </w:p>
    <w:p w14:paraId="27DAA0C5" w14:textId="2813AE5E" w:rsidR="00BC4BBC" w:rsidRPr="00AC252C" w:rsidRDefault="00BC4BBC" w:rsidP="00BC4BBC">
      <w:pPr>
        <w:pStyle w:val="SingleTxtGA"/>
        <w:rPr>
          <w:lang w:val="en-US"/>
        </w:rPr>
      </w:pPr>
      <w:r w:rsidRPr="00AC252C">
        <w:rPr>
          <w:rtl/>
        </w:rPr>
        <w:t>219-</w:t>
      </w:r>
      <w:r w:rsidR="00686726" w:rsidRPr="00AC252C">
        <w:rPr>
          <w:rtl/>
        </w:rPr>
        <w:tab/>
      </w:r>
      <w:r w:rsidRPr="00AC252C">
        <w:rPr>
          <w:rtl/>
        </w:rPr>
        <w:t>تُقدم المعلومات عن تمويل المؤلفات الخاصة والتسجيلات السمعية ردا</w:t>
      </w:r>
      <w:r w:rsidR="007E660A">
        <w:rPr>
          <w:rFonts w:hint="cs"/>
          <w:rtl/>
        </w:rPr>
        <w:t>ً</w:t>
      </w:r>
      <w:r w:rsidRPr="00AC252C">
        <w:rPr>
          <w:rtl/>
        </w:rPr>
        <w:t xml:space="preserve"> على الفقرة (ب) من السؤال 1).</w:t>
      </w:r>
    </w:p>
    <w:p w14:paraId="09566BEE" w14:textId="3B00BBD9" w:rsidR="00BC4BBC" w:rsidRPr="00AC252C" w:rsidRDefault="00BC4BBC" w:rsidP="00686726">
      <w:pPr>
        <w:pStyle w:val="H1GA"/>
        <w:rPr>
          <w:lang w:val="en-US"/>
        </w:rPr>
      </w:pPr>
      <w:r w:rsidRPr="00AC252C">
        <w:rPr>
          <w:rtl/>
        </w:rPr>
        <w:tab/>
      </w:r>
      <w:r w:rsidRPr="00AC252C">
        <w:rPr>
          <w:rtl/>
        </w:rPr>
        <w:tab/>
        <w:t>الرد على الفقرة 20(أ) من قائمة المسائل</w:t>
      </w:r>
    </w:p>
    <w:p w14:paraId="53772C14" w14:textId="11B452E8" w:rsidR="00BC4BBC" w:rsidRPr="00AC252C" w:rsidRDefault="00BC4BBC" w:rsidP="00BC4BBC">
      <w:pPr>
        <w:pStyle w:val="SingleTxtGA"/>
        <w:rPr>
          <w:lang w:val="en-US"/>
        </w:rPr>
      </w:pPr>
      <w:r w:rsidRPr="00AC252C">
        <w:rPr>
          <w:rtl/>
        </w:rPr>
        <w:t>220-</w:t>
      </w:r>
      <w:r w:rsidR="00686726" w:rsidRPr="00AC252C">
        <w:rPr>
          <w:rtl/>
        </w:rPr>
        <w:tab/>
      </w:r>
      <w:r w:rsidRPr="00AC252C">
        <w:rPr>
          <w:rtl/>
        </w:rPr>
        <w:t>أُعد مشروع معيار حكومي للخدمة الاجتماعية للترفيه المؤقت للآباء أو الأشخاص الذين يحلون محلهم ويعتنون بأطفال ذوي إعاقة.</w:t>
      </w:r>
    </w:p>
    <w:p w14:paraId="1DE2D1F6" w14:textId="39A41912" w:rsidR="00BC4BBC" w:rsidRPr="00AC252C" w:rsidRDefault="00BC4BBC" w:rsidP="00BC4BBC">
      <w:pPr>
        <w:pStyle w:val="SingleTxtGA"/>
        <w:rPr>
          <w:lang w:val="en-US"/>
        </w:rPr>
      </w:pPr>
      <w:r w:rsidRPr="00AC252C">
        <w:rPr>
          <w:rtl/>
        </w:rPr>
        <w:t>221-</w:t>
      </w:r>
      <w:r w:rsidR="00686726" w:rsidRPr="00AC252C">
        <w:rPr>
          <w:rtl/>
        </w:rPr>
        <w:tab/>
      </w:r>
      <w:r w:rsidRPr="00AC252C">
        <w:rPr>
          <w:rtl/>
        </w:rPr>
        <w:t>وصيغ قرار مجلس الوزراء "بشأن تنظيم الخدمات الاجتماعية" الذي يحدد أسلوب الإجراءات التي تتخذها السلطات المحلية وهيئات الحكم الذاتي المحلية لتوفير الخدمات الاجتماعية لسكان المجتمعات المحلية بالإضافة إلى قائمة بأكثر الفئات عرضة لظروف معيشية صعبة، ومن بينها الأسر التي لديها أطفال ذوو إعاقة وتلك التي لديها أطفال آباؤهم من الأشخاص ذوي الإعاقة (الفقرة 43، من الملاحظات الختامية).</w:t>
      </w:r>
    </w:p>
    <w:p w14:paraId="219D83EA" w14:textId="1615067C" w:rsidR="00BC4BBC" w:rsidRPr="00AC252C" w:rsidRDefault="00BC4BBC" w:rsidP="00BC4BBC">
      <w:pPr>
        <w:pStyle w:val="SingleTxtGA"/>
        <w:rPr>
          <w:spacing w:val="-1"/>
          <w:lang w:val="en-US"/>
        </w:rPr>
      </w:pPr>
      <w:r w:rsidRPr="00AC252C">
        <w:rPr>
          <w:spacing w:val="-1"/>
          <w:rtl/>
        </w:rPr>
        <w:t>222-</w:t>
      </w:r>
      <w:r w:rsidR="00686726" w:rsidRPr="00AC252C">
        <w:rPr>
          <w:spacing w:val="-1"/>
          <w:rtl/>
        </w:rPr>
        <w:tab/>
      </w:r>
      <w:r w:rsidRPr="00AC252C">
        <w:rPr>
          <w:spacing w:val="-1"/>
          <w:rtl/>
        </w:rPr>
        <w:t>وتُقدم المعلومات عن تقديم الدعم للأسر التي لديها أطفال ذوو إعاقة لمنع إيداع هؤلاء الأطفال في مؤسسات الرعاية وضمان حقهم في الحياة الأسرية ردا</w:t>
      </w:r>
      <w:r w:rsidR="007E660A">
        <w:rPr>
          <w:rFonts w:hint="cs"/>
          <w:spacing w:val="-1"/>
          <w:rtl/>
        </w:rPr>
        <w:t>ً</w:t>
      </w:r>
      <w:r w:rsidRPr="00AC252C">
        <w:rPr>
          <w:spacing w:val="-1"/>
          <w:rtl/>
        </w:rPr>
        <w:t xml:space="preserve"> على الفقرة (ج) من السؤال </w:t>
      </w:r>
      <w:r w:rsidR="00FC54DD" w:rsidRPr="00AC252C">
        <w:rPr>
          <w:rFonts w:hint="cs"/>
          <w:spacing w:val="-1"/>
          <w:rtl/>
        </w:rPr>
        <w:t>(</w:t>
      </w:r>
      <w:r w:rsidRPr="00AC252C">
        <w:rPr>
          <w:spacing w:val="-1"/>
          <w:rtl/>
        </w:rPr>
        <w:t xml:space="preserve">5) وبشأن الإصلاح المبكر - السؤال 5، الفقرة (د) والتعليم - الفقرة (أ) من السؤال </w:t>
      </w:r>
      <w:r w:rsidR="00FC54DD" w:rsidRPr="00AC252C">
        <w:rPr>
          <w:rFonts w:hint="cs"/>
          <w:spacing w:val="-1"/>
          <w:rtl/>
        </w:rPr>
        <w:t>(</w:t>
      </w:r>
      <w:r w:rsidRPr="00AC252C">
        <w:rPr>
          <w:spacing w:val="-1"/>
          <w:rtl/>
        </w:rPr>
        <w:t>21)، وضمان مستوى معيشي لائق - السؤال 4، الفقرة (ب) والسؤال - 25</w:t>
      </w:r>
      <w:r w:rsidR="005D5415" w:rsidRPr="00AC252C">
        <w:rPr>
          <w:spacing w:val="-1"/>
          <w:rtl/>
        </w:rPr>
        <w:t>،</w:t>
      </w:r>
      <w:r w:rsidRPr="00AC252C">
        <w:rPr>
          <w:spacing w:val="-1"/>
          <w:rtl/>
        </w:rPr>
        <w:t xml:space="preserve"> الفقرة (أ) وتوفير الخدمات الاجتماعية - السؤال 17، الفقرة</w:t>
      </w:r>
      <w:r w:rsidR="00FC54DD" w:rsidRPr="00AC252C">
        <w:rPr>
          <w:rFonts w:hint="cs"/>
          <w:spacing w:val="-1"/>
          <w:rtl/>
        </w:rPr>
        <w:t xml:space="preserve"> </w:t>
      </w:r>
      <w:r w:rsidRPr="00AC252C">
        <w:rPr>
          <w:spacing w:val="-1"/>
          <w:rtl/>
        </w:rPr>
        <w:t>(أ).</w:t>
      </w:r>
    </w:p>
    <w:p w14:paraId="32DA6EAB" w14:textId="750012F4" w:rsidR="00BC4BBC" w:rsidRPr="00AC252C" w:rsidRDefault="00BC4BBC" w:rsidP="00686726">
      <w:pPr>
        <w:pStyle w:val="H1GA"/>
        <w:rPr>
          <w:lang w:val="en-US"/>
        </w:rPr>
      </w:pPr>
      <w:r w:rsidRPr="00AC252C">
        <w:rPr>
          <w:rtl/>
        </w:rPr>
        <w:tab/>
      </w:r>
      <w:r w:rsidRPr="00AC252C">
        <w:rPr>
          <w:rtl/>
        </w:rPr>
        <w:tab/>
        <w:t>الرد على الفقرة 20(ب) من قائمة المسائل</w:t>
      </w:r>
    </w:p>
    <w:p w14:paraId="00D4549E" w14:textId="0DF78E1C" w:rsidR="00BC4BBC" w:rsidRPr="00AC252C" w:rsidRDefault="00BC4BBC" w:rsidP="00BC4BBC">
      <w:pPr>
        <w:pStyle w:val="SingleTxtGA"/>
        <w:rPr>
          <w:lang w:val="en-US"/>
        </w:rPr>
      </w:pPr>
      <w:r w:rsidRPr="00AC252C">
        <w:rPr>
          <w:rtl/>
        </w:rPr>
        <w:t>223-</w:t>
      </w:r>
      <w:r w:rsidR="00686726" w:rsidRPr="00AC252C">
        <w:rPr>
          <w:rtl/>
        </w:rPr>
        <w:tab/>
      </w:r>
      <w:r w:rsidRPr="00AC252C">
        <w:rPr>
          <w:rtl/>
        </w:rPr>
        <w:t xml:space="preserve">أجاز أمر مجلس الوزراء رقم </w:t>
      </w:r>
      <w:r w:rsidRPr="00AC252C">
        <w:rPr>
          <w:lang w:val="en-US"/>
        </w:rPr>
        <w:t>1018-r</w:t>
      </w:r>
      <w:r w:rsidRPr="00AC252C">
        <w:rPr>
          <w:rtl/>
        </w:rPr>
        <w:t>، المؤرخ 27 كانون الأول/ديسمبر 2017،</w:t>
      </w:r>
      <w:r w:rsidR="005D5415" w:rsidRPr="00AC252C">
        <w:rPr>
          <w:rtl/>
        </w:rPr>
        <w:t xml:space="preserve"> </w:t>
      </w:r>
      <w:r w:rsidRPr="00AC252C">
        <w:rPr>
          <w:rtl/>
        </w:rPr>
        <w:t>مفهوم تطوير رعاية الصحة العقلية في أوكرانيا للفترة حتى عام 2030. ويهدف هذا المفهوم إلى التنفيذ التدريجي لضمانات الدولة المتعلقة بالمعيشة المدعومة والعمالة المدعومة للأشخاص ذوي الإعاقات العقلية والذهنية وضمان حصول الأطفال ذوي الإعاقة الذين قد لا يتم إرسالهم إلى المؤسسات التعليمية بسبب الإعاقات العقلية والذهنية على التعليم.</w:t>
      </w:r>
    </w:p>
    <w:p w14:paraId="6CBED13E" w14:textId="3FA672F7" w:rsidR="00BC4BBC" w:rsidRPr="00AC252C" w:rsidRDefault="00BC4BBC" w:rsidP="00BC4BBC">
      <w:pPr>
        <w:pStyle w:val="SingleTxtGA"/>
        <w:rPr>
          <w:lang w:val="en-US"/>
        </w:rPr>
      </w:pPr>
      <w:r w:rsidRPr="00AC252C">
        <w:rPr>
          <w:rtl/>
        </w:rPr>
        <w:t>224-</w:t>
      </w:r>
      <w:r w:rsidR="00686726" w:rsidRPr="00AC252C">
        <w:rPr>
          <w:rtl/>
        </w:rPr>
        <w:tab/>
      </w:r>
      <w:r w:rsidRPr="00AC252C">
        <w:rPr>
          <w:rtl/>
        </w:rPr>
        <w:t>وقُدمت المعلومات عن الخدمات المقدمة في المجتمع المحلي إلى الأشخاص ذوي الإعاقة، بمن فيهم الأشخاص ذوو الإعاقات البصرية والسمعية، ردا</w:t>
      </w:r>
      <w:r w:rsidR="007E660A">
        <w:rPr>
          <w:rFonts w:hint="cs"/>
          <w:rtl/>
        </w:rPr>
        <w:t>ً</w:t>
      </w:r>
      <w:r w:rsidRPr="00AC252C">
        <w:rPr>
          <w:rtl/>
        </w:rPr>
        <w:t xml:space="preserve"> على الفقرة (أ) من السؤال 17 بشأن تهيئة بيئة أسرية للطفل تمكنه من العيش في المجتمع المحلي - السؤال 5، الفقرة (ج) وبشأن إتاحة التعليم الجامع - السؤال 21، الفقرة (أ).</w:t>
      </w:r>
    </w:p>
    <w:p w14:paraId="6F6E18EE" w14:textId="7ECCA658" w:rsidR="00BC4BBC" w:rsidRPr="00AC252C" w:rsidRDefault="00BC4BBC" w:rsidP="00686726">
      <w:pPr>
        <w:pStyle w:val="H1GA"/>
        <w:rPr>
          <w:lang w:val="en-US"/>
        </w:rPr>
      </w:pPr>
      <w:r w:rsidRPr="00AC252C">
        <w:rPr>
          <w:rtl/>
        </w:rPr>
        <w:tab/>
      </w:r>
      <w:r w:rsidRPr="00AC252C">
        <w:rPr>
          <w:rtl/>
        </w:rPr>
        <w:tab/>
        <w:t xml:space="preserve">الرد على الفقرة 21(أ) من قائمة المسائل </w:t>
      </w:r>
    </w:p>
    <w:p w14:paraId="6DBF4CEE" w14:textId="3C825084" w:rsidR="00BC4BBC" w:rsidRPr="00AC252C" w:rsidRDefault="00BC4BBC" w:rsidP="00BC4BBC">
      <w:pPr>
        <w:pStyle w:val="SingleTxtGA"/>
        <w:rPr>
          <w:lang w:val="en-US"/>
        </w:rPr>
      </w:pPr>
      <w:r w:rsidRPr="00AC252C">
        <w:rPr>
          <w:rtl/>
        </w:rPr>
        <w:t>225-</w:t>
      </w:r>
      <w:r w:rsidR="00686726" w:rsidRPr="00AC252C">
        <w:rPr>
          <w:rtl/>
        </w:rPr>
        <w:tab/>
      </w:r>
      <w:r w:rsidRPr="00AC252C">
        <w:rPr>
          <w:rtl/>
        </w:rPr>
        <w:t>ينص القانون رقم</w:t>
      </w:r>
      <w:r w:rsidRPr="00AC252C">
        <w:rPr>
          <w:lang w:val="en-US"/>
        </w:rPr>
        <w:t xml:space="preserve"> 2145-VIII </w:t>
      </w:r>
      <w:r w:rsidRPr="00AC252C">
        <w:rPr>
          <w:rtl/>
        </w:rPr>
        <w:t>"بشأن التعليم"</w:t>
      </w:r>
      <w:r w:rsidR="005D5415" w:rsidRPr="00AC252C">
        <w:rPr>
          <w:rtl/>
        </w:rPr>
        <w:t>،</w:t>
      </w:r>
      <w:r w:rsidRPr="00AC252C">
        <w:rPr>
          <w:rtl/>
        </w:rPr>
        <w:t xml:space="preserve"> المؤرخ 5 أيلول/سبتمبر 2017، على الضمانات التي تقدمها الدولة للأشخاص ذوي الاحتياجات التعليمية الخاصة.</w:t>
      </w:r>
    </w:p>
    <w:p w14:paraId="5EF74B02" w14:textId="747AA1FB" w:rsidR="00BC4BBC" w:rsidRPr="00AC252C" w:rsidRDefault="00BC4BBC" w:rsidP="00BC4BBC">
      <w:pPr>
        <w:pStyle w:val="SingleTxtGA"/>
        <w:rPr>
          <w:lang w:val="en-US"/>
        </w:rPr>
      </w:pPr>
      <w:r w:rsidRPr="00AC252C">
        <w:rPr>
          <w:rtl/>
        </w:rPr>
        <w:t>226-</w:t>
      </w:r>
      <w:r w:rsidR="00686726" w:rsidRPr="00AC252C">
        <w:rPr>
          <w:rtl/>
        </w:rPr>
        <w:tab/>
      </w:r>
      <w:r w:rsidRPr="00AC252C">
        <w:rPr>
          <w:rtl/>
        </w:rPr>
        <w:t>وفي عام 2018، أُجريت تعديلات على قوانين "التعليم الثانوي العام"</w:t>
      </w:r>
      <w:r w:rsidR="005D5415" w:rsidRPr="00AC252C">
        <w:rPr>
          <w:rtl/>
        </w:rPr>
        <w:t xml:space="preserve"> و</w:t>
      </w:r>
      <w:r w:rsidRPr="00AC252C">
        <w:rPr>
          <w:rtl/>
        </w:rPr>
        <w:t xml:space="preserve">"بشأن التعليم الإضافي" و"بشأن التعليم المهني" لضمان حق الأشخاص ذوي الاحتياجات التعليمية الخاصة في الحصول على </w:t>
      </w:r>
      <w:r w:rsidRPr="00AC252C">
        <w:rPr>
          <w:rtl/>
        </w:rPr>
        <w:lastRenderedPageBreak/>
        <w:t>خدمات تعليمية ونفسية وتربوية وإصلاحية وتنموية مجانية في المؤسسات التعليمية، مما يعزز نماء هؤلاء الأشخاص وتنشئتهم الاجتماعية.</w:t>
      </w:r>
    </w:p>
    <w:p w14:paraId="50057201" w14:textId="6F953A7E" w:rsidR="00BC4BBC" w:rsidRPr="00AC252C" w:rsidRDefault="00BC4BBC" w:rsidP="00BC4BBC">
      <w:pPr>
        <w:pStyle w:val="SingleTxtGA"/>
        <w:rPr>
          <w:lang w:val="en-US"/>
        </w:rPr>
      </w:pPr>
      <w:bookmarkStart w:id="16" w:name="_Hlk52447953"/>
      <w:r w:rsidRPr="00AC252C">
        <w:rPr>
          <w:rtl/>
        </w:rPr>
        <w:t>227-</w:t>
      </w:r>
      <w:r w:rsidR="00686726" w:rsidRPr="00AC252C">
        <w:rPr>
          <w:rtl/>
        </w:rPr>
        <w:tab/>
      </w:r>
      <w:r w:rsidRPr="00AC252C">
        <w:rPr>
          <w:rtl/>
        </w:rPr>
        <w:t>وأُجيزت اللوائح المتعلقة بأشكال التعليم الفردية في المدارس الثانوية وإجراءات تنظيم أنشطة المجموعات الجامعة في مؤسسات ما قبل المدرسة ولوائح المدارس الخاصة واللائحة الخاصة بمركز التدريب وإعادة التأهيل والمركز الابتدائي النموذجي للتدريب وإعادة التأهيل ولوائح مركز الموارد الشامل وبرامج التعليم الابتدائي النموذجية للمؤسسات الخاصة للتعليم الثانوي العام لطلاب الفصول 1</w:t>
      </w:r>
      <w:r w:rsidR="005D5415" w:rsidRPr="00AC252C">
        <w:rPr>
          <w:rtl/>
        </w:rPr>
        <w:t xml:space="preserve">، </w:t>
      </w:r>
      <w:r w:rsidRPr="00AC252C">
        <w:rPr>
          <w:rtl/>
        </w:rPr>
        <w:t>2</w:t>
      </w:r>
      <w:r w:rsidR="005D5415" w:rsidRPr="00AC252C">
        <w:rPr>
          <w:rtl/>
        </w:rPr>
        <w:t>،</w:t>
      </w:r>
      <w:r w:rsidRPr="00AC252C">
        <w:rPr>
          <w:rtl/>
        </w:rPr>
        <w:t xml:space="preserve"> 3 من ذوي الإعاقات الذهنية والمؤسسات الخاصة للتعليم الثانوي العام من الدرجة الأولى والثانية والثالثة للأطفال ذوي الاحتياجات التعليمية الخاصة ومفهوم التعليم التقني الجامع. وأُدخلت تعديلات على إجراءات تنظيم التعليم الجامع في المدارس الثانوية وأُنشئ منصب مساعد مدرس (في العام الدراسي 2018-2019، عمل</w:t>
      </w:r>
      <w:r w:rsidR="00943A5E" w:rsidRPr="00AC252C">
        <w:rPr>
          <w:rFonts w:hint="eastAsia"/>
          <w:rtl/>
        </w:rPr>
        <w:t> </w:t>
      </w:r>
      <w:r w:rsidR="00943A5E" w:rsidRPr="00AC252C">
        <w:rPr>
          <w:rFonts w:hint="cs"/>
          <w:rtl/>
        </w:rPr>
        <w:t>761 6</w:t>
      </w:r>
      <w:r w:rsidRPr="00AC252C">
        <w:rPr>
          <w:rtl/>
        </w:rPr>
        <w:t xml:space="preserve"> مساعدا</w:t>
      </w:r>
      <w:r w:rsidR="007E660A">
        <w:rPr>
          <w:rFonts w:hint="cs"/>
          <w:rtl/>
        </w:rPr>
        <w:t>ً</w:t>
      </w:r>
      <w:r w:rsidRPr="00AC252C">
        <w:rPr>
          <w:rtl/>
        </w:rPr>
        <w:t xml:space="preserve"> للمعلمين في فصول جامعة، ووصل عددهم في 2019-2020 إلى </w:t>
      </w:r>
      <w:r w:rsidR="00943A5E" w:rsidRPr="00AC252C">
        <w:rPr>
          <w:rFonts w:hint="cs"/>
          <w:rtl/>
        </w:rPr>
        <w:t>145 11</w:t>
      </w:r>
      <w:r w:rsidR="00686726" w:rsidRPr="00AC252C">
        <w:rPr>
          <w:rFonts w:hint="cs"/>
          <w:rtl/>
        </w:rPr>
        <w:t xml:space="preserve"> </w:t>
      </w:r>
      <w:r w:rsidRPr="00AC252C">
        <w:rPr>
          <w:rtl/>
        </w:rPr>
        <w:t>مساعدا</w:t>
      </w:r>
      <w:r w:rsidR="00943A5E" w:rsidRPr="00AC252C">
        <w:rPr>
          <w:rFonts w:hint="cs"/>
          <w:rtl/>
        </w:rPr>
        <w:t>ً</w:t>
      </w:r>
      <w:r w:rsidRPr="00AC252C">
        <w:rPr>
          <w:rtl/>
        </w:rPr>
        <w:t>) (الفقرة 45، من الملاحظات الختامية).</w:t>
      </w:r>
      <w:bookmarkStart w:id="17" w:name="_Hlk52447926"/>
      <w:bookmarkStart w:id="18" w:name="_Hlk52447910"/>
      <w:bookmarkStart w:id="19" w:name="_Hlk52447645"/>
      <w:bookmarkEnd w:id="16"/>
      <w:bookmarkEnd w:id="17"/>
      <w:bookmarkEnd w:id="18"/>
      <w:bookmarkEnd w:id="19"/>
    </w:p>
    <w:p w14:paraId="7BF367E0" w14:textId="697F6AEC" w:rsidR="00BC4BBC" w:rsidRPr="00AC252C" w:rsidRDefault="00BC4BBC" w:rsidP="00BC4BBC">
      <w:pPr>
        <w:pStyle w:val="SingleTxtGA"/>
        <w:rPr>
          <w:lang w:val="en-US"/>
        </w:rPr>
      </w:pPr>
      <w:r w:rsidRPr="00AC252C">
        <w:rPr>
          <w:rtl/>
        </w:rPr>
        <w:t>228-</w:t>
      </w:r>
      <w:r w:rsidR="00686726" w:rsidRPr="00AC252C">
        <w:rPr>
          <w:rtl/>
        </w:rPr>
        <w:tab/>
      </w:r>
      <w:r w:rsidRPr="00AC252C">
        <w:rPr>
          <w:rtl/>
        </w:rPr>
        <w:t xml:space="preserve">وأعد معهد تحديث محتوى التعليم ومعهد </w:t>
      </w:r>
      <w:proofErr w:type="spellStart"/>
      <w:r w:rsidRPr="00AC252C">
        <w:rPr>
          <w:rtl/>
        </w:rPr>
        <w:t>يارماتشينكو</w:t>
      </w:r>
      <w:proofErr w:type="spellEnd"/>
      <w:r w:rsidRPr="00AC252C">
        <w:rPr>
          <w:rtl/>
        </w:rPr>
        <w:t xml:space="preserve"> للتربية الخاصة مناهج وبرامج للعمل الإصلاحي والمتعلق بنماء الأطفال ذوي الاحتياجات التعليمية الخاصة، ومن بينهم الأطفال ذوو الإعاقة.</w:t>
      </w:r>
    </w:p>
    <w:p w14:paraId="43E50292" w14:textId="1832A51C" w:rsidR="00BC4BBC" w:rsidRPr="00AC252C" w:rsidRDefault="00BC4BBC" w:rsidP="00BC4BBC">
      <w:pPr>
        <w:pStyle w:val="SingleTxtGA"/>
        <w:rPr>
          <w:lang w:val="en-US"/>
        </w:rPr>
      </w:pPr>
      <w:r w:rsidRPr="00AC252C">
        <w:rPr>
          <w:rtl/>
        </w:rPr>
        <w:t>229-</w:t>
      </w:r>
      <w:r w:rsidR="00686726" w:rsidRPr="00AC252C">
        <w:rPr>
          <w:rtl/>
        </w:rPr>
        <w:tab/>
      </w:r>
      <w:r w:rsidRPr="00AC252C">
        <w:rPr>
          <w:rtl/>
        </w:rPr>
        <w:t xml:space="preserve">وأُنشئ </w:t>
      </w:r>
      <w:r w:rsidR="00943A5E" w:rsidRPr="00AC252C">
        <w:rPr>
          <w:rFonts w:hint="cs"/>
          <w:rtl/>
        </w:rPr>
        <w:t>497 13</w:t>
      </w:r>
      <w:r w:rsidRPr="00AC252C">
        <w:rPr>
          <w:rtl/>
        </w:rPr>
        <w:t xml:space="preserve"> فصلا</w:t>
      </w:r>
      <w:r w:rsidR="00943A5E" w:rsidRPr="00AC252C">
        <w:rPr>
          <w:rFonts w:hint="cs"/>
          <w:rtl/>
        </w:rPr>
        <w:t>ً</w:t>
      </w:r>
      <w:r w:rsidRPr="00AC252C">
        <w:rPr>
          <w:rtl/>
        </w:rPr>
        <w:t xml:space="preserve"> دراسيا</w:t>
      </w:r>
      <w:r w:rsidR="00943A5E" w:rsidRPr="00AC252C">
        <w:rPr>
          <w:rFonts w:hint="cs"/>
          <w:rtl/>
        </w:rPr>
        <w:t>ً</w:t>
      </w:r>
      <w:r w:rsidRPr="00AC252C">
        <w:rPr>
          <w:rtl/>
        </w:rPr>
        <w:t xml:space="preserve"> جامعا</w:t>
      </w:r>
      <w:r w:rsidR="00943A5E" w:rsidRPr="00AC252C">
        <w:rPr>
          <w:rFonts w:hint="cs"/>
          <w:rtl/>
        </w:rPr>
        <w:t>ً</w:t>
      </w:r>
      <w:r w:rsidRPr="00AC252C">
        <w:rPr>
          <w:rtl/>
        </w:rPr>
        <w:t xml:space="preserve"> في </w:t>
      </w:r>
      <w:r w:rsidR="00943A5E" w:rsidRPr="00AC252C">
        <w:rPr>
          <w:rFonts w:hint="cs"/>
          <w:rtl/>
        </w:rPr>
        <w:t>331 5</w:t>
      </w:r>
      <w:r w:rsidRPr="00AC252C">
        <w:rPr>
          <w:rtl/>
        </w:rPr>
        <w:t xml:space="preserve"> مؤسسة للتعليم الثانوي العام سُجِّل فيها</w:t>
      </w:r>
      <w:r w:rsidR="00943A5E" w:rsidRPr="00AC252C">
        <w:rPr>
          <w:rFonts w:hint="eastAsia"/>
          <w:rtl/>
        </w:rPr>
        <w:t> </w:t>
      </w:r>
      <w:r w:rsidR="00943A5E" w:rsidRPr="00AC252C">
        <w:rPr>
          <w:rFonts w:hint="cs"/>
          <w:rtl/>
        </w:rPr>
        <w:t>643 18</w:t>
      </w:r>
      <w:r w:rsidRPr="00AC252C">
        <w:rPr>
          <w:rtl/>
        </w:rPr>
        <w:t xml:space="preserve"> طفلا</w:t>
      </w:r>
      <w:r w:rsidR="00943A5E" w:rsidRPr="00AC252C">
        <w:rPr>
          <w:rFonts w:hint="cs"/>
          <w:rtl/>
        </w:rPr>
        <w:t>ً</w:t>
      </w:r>
      <w:r w:rsidRPr="00AC252C">
        <w:rPr>
          <w:rtl/>
        </w:rPr>
        <w:t xml:space="preserve"> من ذوي الاحتياجات التعليمية الخاصة في العام الدراسي 2019-2020 (بزيادة قدرها 36,5</w:t>
      </w:r>
      <w:r w:rsidR="00943A5E" w:rsidRPr="00AC252C">
        <w:rPr>
          <w:rFonts w:hint="cs"/>
          <w:rtl/>
        </w:rPr>
        <w:t xml:space="preserve"> في المائة </w:t>
      </w:r>
      <w:r w:rsidRPr="00AC252C">
        <w:rPr>
          <w:rtl/>
        </w:rPr>
        <w:t>عن العام الدراسي 2018-2019).</w:t>
      </w:r>
    </w:p>
    <w:p w14:paraId="43A0812B" w14:textId="4AF1E451" w:rsidR="00BC4BBC" w:rsidRPr="00AC252C" w:rsidRDefault="00BC4BBC" w:rsidP="00BC4BBC">
      <w:pPr>
        <w:pStyle w:val="SingleTxtGA"/>
        <w:rPr>
          <w:rtl/>
        </w:rPr>
      </w:pPr>
      <w:r w:rsidRPr="00AC252C">
        <w:rPr>
          <w:rtl/>
        </w:rPr>
        <w:t>230-</w:t>
      </w:r>
      <w:r w:rsidR="00686726" w:rsidRPr="00AC252C">
        <w:rPr>
          <w:rtl/>
        </w:rPr>
        <w:tab/>
      </w:r>
      <w:r w:rsidRPr="00AC252C">
        <w:rPr>
          <w:rtl/>
        </w:rPr>
        <w:t xml:space="preserve">وفي نهاية عام 2019، بلغ عدد المجموعات الجامعة </w:t>
      </w:r>
      <w:r w:rsidR="00943A5E" w:rsidRPr="00AC252C">
        <w:rPr>
          <w:rFonts w:hint="cs"/>
          <w:rtl/>
        </w:rPr>
        <w:t>617 2</w:t>
      </w:r>
      <w:r w:rsidRPr="00AC252C">
        <w:rPr>
          <w:rtl/>
        </w:rPr>
        <w:t xml:space="preserve"> مجموعة في </w:t>
      </w:r>
      <w:r w:rsidR="00943A5E" w:rsidRPr="00AC252C">
        <w:rPr>
          <w:rFonts w:hint="cs"/>
          <w:rtl/>
        </w:rPr>
        <w:t>721 1</w:t>
      </w:r>
      <w:r w:rsidRPr="00AC252C">
        <w:rPr>
          <w:rtl/>
        </w:rPr>
        <w:t xml:space="preserve"> مؤسسة في مرحلة ما قبل المدرسة درس فيها </w:t>
      </w:r>
      <w:r w:rsidR="00943A5E" w:rsidRPr="00AC252C">
        <w:rPr>
          <w:rFonts w:hint="cs"/>
          <w:rtl/>
        </w:rPr>
        <w:t>313 57</w:t>
      </w:r>
      <w:r w:rsidRPr="00AC252C">
        <w:rPr>
          <w:rtl/>
        </w:rPr>
        <w:t xml:space="preserve"> طفلا</w:t>
      </w:r>
      <w:r w:rsidR="007E660A">
        <w:rPr>
          <w:rFonts w:hint="cs"/>
          <w:rtl/>
        </w:rPr>
        <w:t>ً</w:t>
      </w:r>
      <w:r w:rsidRPr="00AC252C">
        <w:rPr>
          <w:rtl/>
        </w:rPr>
        <w:t xml:space="preserve"> تتراوح أعمار 263 55 منهم بين 3 سنوات فأكثر.</w:t>
      </w:r>
    </w:p>
    <w:p w14:paraId="7F881832" w14:textId="4909384F" w:rsidR="00BC4BBC" w:rsidRPr="00AC252C" w:rsidRDefault="00BC4BBC" w:rsidP="00BC4BBC">
      <w:pPr>
        <w:pStyle w:val="SingleTxtGA"/>
        <w:rPr>
          <w:lang w:val="en-US"/>
        </w:rPr>
      </w:pPr>
      <w:r w:rsidRPr="00AC252C">
        <w:rPr>
          <w:rtl/>
        </w:rPr>
        <w:t>231-</w:t>
      </w:r>
      <w:r w:rsidR="00686726" w:rsidRPr="00AC252C">
        <w:rPr>
          <w:rtl/>
        </w:rPr>
        <w:tab/>
      </w:r>
      <w:r w:rsidRPr="00AC252C">
        <w:rPr>
          <w:rtl/>
        </w:rPr>
        <w:t>وأُنشئ خمسة وعشرون مركزا</w:t>
      </w:r>
      <w:r w:rsidR="007E660A">
        <w:rPr>
          <w:rFonts w:hint="cs"/>
          <w:rtl/>
        </w:rPr>
        <w:t>ً</w:t>
      </w:r>
      <w:r w:rsidRPr="00AC252C">
        <w:rPr>
          <w:rtl/>
        </w:rPr>
        <w:t xml:space="preserve"> إقليميا</w:t>
      </w:r>
      <w:r w:rsidR="007E660A">
        <w:rPr>
          <w:rFonts w:hint="cs"/>
          <w:rtl/>
        </w:rPr>
        <w:t>ً</w:t>
      </w:r>
      <w:r w:rsidRPr="00AC252C">
        <w:rPr>
          <w:rtl/>
        </w:rPr>
        <w:t xml:space="preserve"> للموارد لدعم التعليم الجامع في المناطق و627 مركزا</w:t>
      </w:r>
      <w:r w:rsidR="007E660A">
        <w:rPr>
          <w:rFonts w:hint="cs"/>
          <w:rtl/>
        </w:rPr>
        <w:t>ً</w:t>
      </w:r>
      <w:r w:rsidRPr="00AC252C">
        <w:rPr>
          <w:rtl/>
        </w:rPr>
        <w:t xml:space="preserve"> شاملا</w:t>
      </w:r>
      <w:r w:rsidR="007E660A">
        <w:rPr>
          <w:rFonts w:hint="cs"/>
          <w:rtl/>
        </w:rPr>
        <w:t>ً</w:t>
      </w:r>
      <w:r w:rsidRPr="00AC252C">
        <w:rPr>
          <w:rtl/>
        </w:rPr>
        <w:t xml:space="preserve"> للموارد. وتُجري هذه المراكز تقييما</w:t>
      </w:r>
      <w:r w:rsidR="007E660A">
        <w:rPr>
          <w:rFonts w:hint="cs"/>
          <w:rtl/>
        </w:rPr>
        <w:t>ً</w:t>
      </w:r>
      <w:r w:rsidRPr="00AC252C">
        <w:rPr>
          <w:rtl/>
        </w:rPr>
        <w:t xml:space="preserve"> نفسيا</w:t>
      </w:r>
      <w:r w:rsidR="007E660A">
        <w:rPr>
          <w:rFonts w:hint="cs"/>
          <w:rtl/>
        </w:rPr>
        <w:t>ً</w:t>
      </w:r>
      <w:r w:rsidRPr="00AC252C">
        <w:rPr>
          <w:rtl/>
        </w:rPr>
        <w:t xml:space="preserve"> وتربويا</w:t>
      </w:r>
      <w:r w:rsidR="007E660A">
        <w:rPr>
          <w:rFonts w:hint="cs"/>
          <w:rtl/>
        </w:rPr>
        <w:t>ً</w:t>
      </w:r>
      <w:r w:rsidRPr="00AC252C">
        <w:rPr>
          <w:rtl/>
        </w:rPr>
        <w:t xml:space="preserve"> شاملا</w:t>
      </w:r>
      <w:r w:rsidR="007E660A">
        <w:rPr>
          <w:rFonts w:hint="cs"/>
          <w:rtl/>
        </w:rPr>
        <w:t>ً</w:t>
      </w:r>
      <w:r w:rsidRPr="00AC252C">
        <w:rPr>
          <w:rtl/>
        </w:rPr>
        <w:t xml:space="preserve"> لنماء الأطفال الذين تتراوح أعمارهم بين عامين و18 عاما</w:t>
      </w:r>
      <w:r w:rsidR="007E660A">
        <w:rPr>
          <w:rFonts w:hint="cs"/>
          <w:rtl/>
        </w:rPr>
        <w:t>ً</w:t>
      </w:r>
      <w:r w:rsidRPr="00AC252C">
        <w:rPr>
          <w:rtl/>
        </w:rPr>
        <w:t xml:space="preserve"> وتقدم توصيات لتقديم الدعم لهم في العملية التعليمية (تنشئ الحكومات المحلية هذه المراكز لكل </w:t>
      </w:r>
      <w:r w:rsidR="00943A5E" w:rsidRPr="00AC252C">
        <w:rPr>
          <w:rFonts w:hint="cs"/>
          <w:rtl/>
        </w:rPr>
        <w:t>000 7</w:t>
      </w:r>
      <w:r w:rsidRPr="00AC252C">
        <w:rPr>
          <w:rtl/>
        </w:rPr>
        <w:t xml:space="preserve"> طفل في المناطق الريفية ولكل </w:t>
      </w:r>
      <w:r w:rsidR="00943A5E" w:rsidRPr="00AC252C">
        <w:rPr>
          <w:rFonts w:hint="cs"/>
          <w:rtl/>
        </w:rPr>
        <w:t>000 12</w:t>
      </w:r>
      <w:r w:rsidRPr="00AC252C">
        <w:rPr>
          <w:rtl/>
        </w:rPr>
        <w:t xml:space="preserve"> طفل في المناطق الحضرية).</w:t>
      </w:r>
    </w:p>
    <w:p w14:paraId="2315449B" w14:textId="563AF29B" w:rsidR="00BC4BBC" w:rsidRPr="00AC252C" w:rsidRDefault="00BC4BBC" w:rsidP="00BC4BBC">
      <w:pPr>
        <w:pStyle w:val="SingleTxtGA"/>
        <w:rPr>
          <w:lang w:val="en-US"/>
        </w:rPr>
      </w:pPr>
      <w:r w:rsidRPr="00AC252C">
        <w:rPr>
          <w:rtl/>
        </w:rPr>
        <w:t>232-</w:t>
      </w:r>
      <w:r w:rsidR="00686726" w:rsidRPr="00AC252C">
        <w:rPr>
          <w:rtl/>
        </w:rPr>
        <w:tab/>
      </w:r>
      <w:r w:rsidRPr="00AC252C">
        <w:rPr>
          <w:rtl/>
        </w:rPr>
        <w:t>وفي آذار/مارس 2019، أجرت وزارة التعليم والعلوم تدريبا</w:t>
      </w:r>
      <w:r w:rsidR="007E660A">
        <w:rPr>
          <w:rFonts w:hint="cs"/>
          <w:rtl/>
        </w:rPr>
        <w:t>ً</w:t>
      </w:r>
      <w:r w:rsidRPr="00AC252C">
        <w:rPr>
          <w:rtl/>
        </w:rPr>
        <w:t xml:space="preserve"> بعنوان "مدربو المدربين" لتدريب المتخصصين في مراكز موارد التعليم الجامع على استخدام طرائق تقييم احتياجات الأطفال التعليمية الخاصة تقييما</w:t>
      </w:r>
      <w:r w:rsidR="007E660A">
        <w:rPr>
          <w:rFonts w:hint="cs"/>
          <w:rtl/>
        </w:rPr>
        <w:t>ً</w:t>
      </w:r>
      <w:r w:rsidRPr="00AC252C">
        <w:rPr>
          <w:rtl/>
        </w:rPr>
        <w:t xml:space="preserve"> شاملا</w:t>
      </w:r>
      <w:r w:rsidR="007E660A">
        <w:rPr>
          <w:rFonts w:hint="cs"/>
          <w:rtl/>
        </w:rPr>
        <w:t>ً</w:t>
      </w:r>
      <w:r w:rsidRPr="00AC252C">
        <w:rPr>
          <w:rtl/>
        </w:rPr>
        <w:t>. وبناء على نتائج التدريب، حصل 37 مدربا</w:t>
      </w:r>
      <w:r w:rsidR="007E660A">
        <w:rPr>
          <w:rFonts w:hint="cs"/>
          <w:rtl/>
        </w:rPr>
        <w:t>ً</w:t>
      </w:r>
      <w:r w:rsidRPr="00AC252C">
        <w:rPr>
          <w:rtl/>
        </w:rPr>
        <w:t xml:space="preserve"> على شهادات وتولوا بعد ذلك تدريب متخصصين في جميع مناطق أوكرانيا. ودُرِّب كذلك 869 من الإخصائيين النفسيين في مراكز موارد التعليم الجامع.</w:t>
      </w:r>
    </w:p>
    <w:p w14:paraId="01F5AD54" w14:textId="2E7A118E" w:rsidR="00BC4BBC" w:rsidRPr="00AC252C" w:rsidRDefault="00BC4BBC" w:rsidP="00BC4BBC">
      <w:pPr>
        <w:pStyle w:val="SingleTxtGA"/>
        <w:rPr>
          <w:lang w:val="en-US"/>
        </w:rPr>
      </w:pPr>
      <w:r w:rsidRPr="00AC252C">
        <w:rPr>
          <w:rtl/>
        </w:rPr>
        <w:t>233-</w:t>
      </w:r>
      <w:r w:rsidR="00686726" w:rsidRPr="00AC252C">
        <w:rPr>
          <w:rtl/>
        </w:rPr>
        <w:tab/>
      </w:r>
      <w:r w:rsidRPr="00AC252C">
        <w:rPr>
          <w:rtl/>
        </w:rPr>
        <w:t>وسعيا</w:t>
      </w:r>
      <w:r w:rsidR="007E660A">
        <w:rPr>
          <w:rFonts w:hint="cs"/>
          <w:rtl/>
        </w:rPr>
        <w:t>ً</w:t>
      </w:r>
      <w:r w:rsidRPr="00AC252C">
        <w:rPr>
          <w:rtl/>
        </w:rPr>
        <w:t xml:space="preserve"> لتقديم المساعدة للآباء وللمؤسسات التعليمية ورؤساء مراكز موارد التعليم الجامع، أُنشئت بوابة "الادماج في أوكرانيا ونظام أتمتة مراكز موارد التعليم الجامع".</w:t>
      </w:r>
    </w:p>
    <w:p w14:paraId="490719C6" w14:textId="1C0047FC" w:rsidR="00BC4BBC" w:rsidRPr="00AC252C" w:rsidRDefault="00BC4BBC" w:rsidP="00BC4BBC">
      <w:pPr>
        <w:pStyle w:val="SingleTxtGA"/>
        <w:rPr>
          <w:lang w:val="en-US"/>
        </w:rPr>
      </w:pPr>
      <w:r w:rsidRPr="00AC252C">
        <w:rPr>
          <w:rtl/>
        </w:rPr>
        <w:t>234-</w:t>
      </w:r>
      <w:r w:rsidR="00686726" w:rsidRPr="00AC252C">
        <w:rPr>
          <w:rtl/>
        </w:rPr>
        <w:tab/>
      </w:r>
      <w:r w:rsidRPr="00AC252C">
        <w:rPr>
          <w:rtl/>
        </w:rPr>
        <w:t>وأعدت وزارة السياسات الاجتماعية، بالاشتراك مع وزارة التعليم والعلوم، مشروع معيار حكومي</w:t>
      </w:r>
      <w:r w:rsidR="00943A5E" w:rsidRPr="00AC252C">
        <w:rPr>
          <w:rFonts w:hint="cs"/>
          <w:rtl/>
        </w:rPr>
        <w:t> </w:t>
      </w:r>
      <w:r w:rsidRPr="00AC252C">
        <w:rPr>
          <w:rtl/>
        </w:rPr>
        <w:t>لتقديم الدعم أثناء التعليم الجامع يُبتغى منه تقديم خدمات مساعد الطفل (أخصائي اجتماعي، أو</w:t>
      </w:r>
      <w:r w:rsidR="00943A5E" w:rsidRPr="00AC252C">
        <w:rPr>
          <w:rFonts w:hint="cs"/>
          <w:rtl/>
        </w:rPr>
        <w:t> </w:t>
      </w:r>
      <w:r w:rsidRPr="00AC252C">
        <w:rPr>
          <w:rtl/>
        </w:rPr>
        <w:t>والد الطفل، أو ممثل الطفل القانوني). ويخضع المشروع حاليا</w:t>
      </w:r>
      <w:r w:rsidR="007E660A">
        <w:rPr>
          <w:rFonts w:hint="cs"/>
          <w:rtl/>
        </w:rPr>
        <w:t>ً</w:t>
      </w:r>
      <w:r w:rsidRPr="00AC252C">
        <w:rPr>
          <w:rtl/>
        </w:rPr>
        <w:t xml:space="preserve"> للتجربة في مناطق </w:t>
      </w:r>
      <w:proofErr w:type="spellStart"/>
      <w:r w:rsidRPr="00AC252C">
        <w:rPr>
          <w:rtl/>
        </w:rPr>
        <w:t>فينيتسا</w:t>
      </w:r>
      <w:proofErr w:type="spellEnd"/>
      <w:r w:rsidRPr="00AC252C">
        <w:rPr>
          <w:rtl/>
        </w:rPr>
        <w:t xml:space="preserve"> </w:t>
      </w:r>
      <w:proofErr w:type="spellStart"/>
      <w:r w:rsidRPr="00AC252C">
        <w:rPr>
          <w:rtl/>
        </w:rPr>
        <w:t>ودنيبروبتروفسك</w:t>
      </w:r>
      <w:proofErr w:type="spellEnd"/>
      <w:r w:rsidRPr="00AC252C">
        <w:rPr>
          <w:rtl/>
        </w:rPr>
        <w:t xml:space="preserve"> </w:t>
      </w:r>
      <w:proofErr w:type="spellStart"/>
      <w:r w:rsidRPr="00AC252C">
        <w:rPr>
          <w:rtl/>
        </w:rPr>
        <w:t>وخاركيف</w:t>
      </w:r>
      <w:proofErr w:type="spellEnd"/>
      <w:r w:rsidRPr="00AC252C">
        <w:rPr>
          <w:rtl/>
        </w:rPr>
        <w:t>.</w:t>
      </w:r>
    </w:p>
    <w:p w14:paraId="3074ABDB" w14:textId="2480D2CA" w:rsidR="00BC4BBC" w:rsidRPr="00AC252C" w:rsidRDefault="00BC4BBC" w:rsidP="00BC4BBC">
      <w:pPr>
        <w:pStyle w:val="SingleTxtGA"/>
        <w:rPr>
          <w:lang w:val="en-US"/>
        </w:rPr>
      </w:pPr>
      <w:r w:rsidRPr="00AC252C">
        <w:rPr>
          <w:rtl/>
        </w:rPr>
        <w:t>235-</w:t>
      </w:r>
      <w:r w:rsidR="00686726" w:rsidRPr="00AC252C">
        <w:rPr>
          <w:rtl/>
        </w:rPr>
        <w:tab/>
      </w:r>
      <w:r w:rsidRPr="00AC252C">
        <w:rPr>
          <w:rtl/>
        </w:rPr>
        <w:t>ومنذ عام 2017، تُقدم إعانة ممولة من ميزانية الدولة للميزانيات المحلية لتوفير الدعم الحكومي لذوي الاحتياجات التعليمية الخاصة. ووصل مبلغ هذه الإعانة للفترة 2017-2019 إلى 836,5 1 مليون هريفنا أوكرانية. وتُستخدم أموال الإعانة، على وجه الخصوص، لدفع تكاليف دروس التقوية الإضافية</w:t>
      </w:r>
      <w:r w:rsidR="005D5415" w:rsidRPr="00AC252C">
        <w:rPr>
          <w:rtl/>
        </w:rPr>
        <w:t xml:space="preserve"> </w:t>
      </w:r>
      <w:r w:rsidRPr="00AC252C">
        <w:rPr>
          <w:rtl/>
        </w:rPr>
        <w:lastRenderedPageBreak/>
        <w:t>وشراء موارد إضافية لتعليم الطلاب في الفصول الجامعة والخاصة في مؤسسات التعليم الثانوي العام، منذ عام 2019 - لطلاب فئات التعليم الجامع في مؤسسات التعليم قبل المدرسي.</w:t>
      </w:r>
    </w:p>
    <w:p w14:paraId="06F1C2C2" w14:textId="33CDE6E9" w:rsidR="00BC4BBC" w:rsidRPr="00AC252C" w:rsidRDefault="00BC4BBC" w:rsidP="00686726">
      <w:pPr>
        <w:pStyle w:val="H1GA"/>
        <w:rPr>
          <w:lang w:val="en-US"/>
        </w:rPr>
      </w:pPr>
      <w:r w:rsidRPr="00AC252C">
        <w:rPr>
          <w:rtl/>
        </w:rPr>
        <w:tab/>
      </w:r>
      <w:r w:rsidRPr="00AC252C">
        <w:rPr>
          <w:rtl/>
        </w:rPr>
        <w:tab/>
        <w:t xml:space="preserve">الرد على الفقرة 21(ب) من قائمة المسائل </w:t>
      </w:r>
    </w:p>
    <w:p w14:paraId="03C949EC" w14:textId="71DBFF31" w:rsidR="00BC4BBC" w:rsidRPr="00AC252C" w:rsidRDefault="00BC4BBC" w:rsidP="00BC4BBC">
      <w:pPr>
        <w:pStyle w:val="SingleTxtGA"/>
        <w:rPr>
          <w:lang w:val="en-US"/>
        </w:rPr>
      </w:pPr>
      <w:r w:rsidRPr="00AC252C">
        <w:rPr>
          <w:rtl/>
        </w:rPr>
        <w:t>236-</w:t>
      </w:r>
      <w:r w:rsidR="00686726" w:rsidRPr="00AC252C">
        <w:rPr>
          <w:rtl/>
        </w:rPr>
        <w:tab/>
      </w:r>
      <w:r w:rsidRPr="00AC252C">
        <w:rPr>
          <w:rtl/>
        </w:rPr>
        <w:t>يمكن لطلاب مؤسسات التعليم الثانوي العام الذين غادروا المستوطنات التي لا تسيطر عليها السلطات الأوكرانية مواصلة دراستهم في مكان إقامتهم الجديد أو إقامتهم المؤقتة.</w:t>
      </w:r>
    </w:p>
    <w:p w14:paraId="5C25941C" w14:textId="359D9D97" w:rsidR="00BC4BBC" w:rsidRPr="00AC252C" w:rsidRDefault="00BC4BBC" w:rsidP="00BC4BBC">
      <w:pPr>
        <w:pStyle w:val="SingleTxtGA"/>
        <w:rPr>
          <w:lang w:val="en-US"/>
        </w:rPr>
      </w:pPr>
      <w:r w:rsidRPr="00AC252C">
        <w:rPr>
          <w:rtl/>
        </w:rPr>
        <w:t>237-</w:t>
      </w:r>
      <w:r w:rsidR="00686726" w:rsidRPr="00AC252C">
        <w:rPr>
          <w:rtl/>
        </w:rPr>
        <w:tab/>
      </w:r>
      <w:r w:rsidRPr="00AC252C">
        <w:rPr>
          <w:rtl/>
        </w:rPr>
        <w:t>وإن احتاج الطفل إلى دعم إضافي في العملية التعليمية، فيمكن لوالديه/ممثليه القانونيين الاتصال بمركز موارد التعليم الجامع.</w:t>
      </w:r>
    </w:p>
    <w:p w14:paraId="28AFEAE9" w14:textId="2720719B" w:rsidR="00BC4BBC" w:rsidRPr="00AC252C" w:rsidRDefault="00BC4BBC" w:rsidP="00BC4BBC">
      <w:pPr>
        <w:pStyle w:val="SingleTxtGA"/>
        <w:rPr>
          <w:lang w:val="en-US"/>
        </w:rPr>
      </w:pPr>
      <w:r w:rsidRPr="00AC252C">
        <w:rPr>
          <w:rtl/>
        </w:rPr>
        <w:t>238-</w:t>
      </w:r>
      <w:r w:rsidR="00686726" w:rsidRPr="00AC252C">
        <w:rPr>
          <w:rtl/>
        </w:rPr>
        <w:tab/>
      </w:r>
      <w:r w:rsidRPr="00AC252C">
        <w:rPr>
          <w:rtl/>
        </w:rPr>
        <w:t xml:space="preserve">وتوجد في منطقة </w:t>
      </w:r>
      <w:proofErr w:type="spellStart"/>
      <w:r w:rsidRPr="00AC252C">
        <w:rPr>
          <w:rtl/>
        </w:rPr>
        <w:t>دونيتسك</w:t>
      </w:r>
      <w:proofErr w:type="spellEnd"/>
      <w:r w:rsidRPr="00AC252C">
        <w:rPr>
          <w:rtl/>
        </w:rPr>
        <w:t xml:space="preserve"> 10 مدارس يُتاح فيها التعلم عن بعد للطلاب.</w:t>
      </w:r>
    </w:p>
    <w:p w14:paraId="7FD3C655" w14:textId="24A406DC" w:rsidR="00BC4BBC" w:rsidRPr="00AC252C" w:rsidRDefault="00BC4BBC" w:rsidP="00BC4BBC">
      <w:pPr>
        <w:pStyle w:val="SingleTxtGA"/>
        <w:rPr>
          <w:lang w:val="en-US"/>
        </w:rPr>
      </w:pPr>
      <w:r w:rsidRPr="00AC252C">
        <w:rPr>
          <w:rtl/>
        </w:rPr>
        <w:t>239-</w:t>
      </w:r>
      <w:r w:rsidR="00686726" w:rsidRPr="00AC252C">
        <w:rPr>
          <w:rtl/>
        </w:rPr>
        <w:tab/>
      </w:r>
      <w:r w:rsidRPr="00AC252C">
        <w:rPr>
          <w:rtl/>
        </w:rPr>
        <w:t>وتُتاح دورات تمهيدية مجانية عبر الإنترنت تمكِّن من إجراء تقييم خارجي مستقل للغة الأوكرانية</w:t>
      </w:r>
      <w:r w:rsidR="007E660A">
        <w:rPr>
          <w:rFonts w:hint="cs"/>
          <w:rtl/>
        </w:rPr>
        <w:t> </w:t>
      </w:r>
      <w:r w:rsidRPr="00AC252C">
        <w:rPr>
          <w:rtl/>
        </w:rPr>
        <w:t>وآدابها ولتاريخ أوكرانيا وللرياضيات وذلك على منصة الدورات المفتوحة عبر الإنترنت المسماة "بروميثيوس".</w:t>
      </w:r>
    </w:p>
    <w:p w14:paraId="7A6C94F9" w14:textId="3A5E1115" w:rsidR="00BC4BBC" w:rsidRPr="00AC252C" w:rsidRDefault="00BC4BBC" w:rsidP="00BC4BBC">
      <w:pPr>
        <w:pStyle w:val="SingleTxtGA"/>
        <w:rPr>
          <w:lang w:val="en-US"/>
        </w:rPr>
      </w:pPr>
      <w:r w:rsidRPr="00AC252C">
        <w:rPr>
          <w:rtl/>
        </w:rPr>
        <w:t>240-</w:t>
      </w:r>
      <w:r w:rsidR="00686726" w:rsidRPr="00AC252C">
        <w:rPr>
          <w:rtl/>
        </w:rPr>
        <w:tab/>
      </w:r>
      <w:r w:rsidRPr="00AC252C">
        <w:rPr>
          <w:rtl/>
        </w:rPr>
        <w:t>وإن استدعى الأمر ذلك، تُوضع الشروط الخاصة التالية لمن يشاركون في التقييم المستقل الخارجي لذوي الإعاقات السمعية: وجود مترجم إلى لغة الإشارة في قاعة الدراسة وتخصيص وقت إضافي (حتى 30 دقيقة) ومنح إذن لأداء أعمال التصديق في إحدى الطاولات الأمامية في قاعة الدراسة. ويُتاح نص خطاب المعلم قبل بدء التقييم الخارجي ويُسمح باستخدام معين السمع أو وسيلة السمع وتُتاح نسخة مكتوبة (مطبوعة) من النصوص الصوتية اللازمة لمهام التصديق بغية التحقق من اكتساب المهارات والقدرات اللازمة لإدراك النص (الفهم عن طريق الاستماع).</w:t>
      </w:r>
    </w:p>
    <w:p w14:paraId="329C1C74" w14:textId="45C22B58" w:rsidR="00BC4BBC" w:rsidRPr="00AC252C" w:rsidRDefault="00BC4BBC" w:rsidP="00686726">
      <w:pPr>
        <w:pStyle w:val="H1GA"/>
        <w:rPr>
          <w:lang w:val="en-US"/>
        </w:rPr>
      </w:pPr>
      <w:r w:rsidRPr="00AC252C">
        <w:rPr>
          <w:rtl/>
        </w:rPr>
        <w:tab/>
      </w:r>
      <w:r w:rsidRPr="00AC252C">
        <w:rPr>
          <w:rtl/>
        </w:rPr>
        <w:tab/>
        <w:t xml:space="preserve">الرد على الفقرة 21(ج) من قائمة المسائل </w:t>
      </w:r>
    </w:p>
    <w:p w14:paraId="29FC5BB1" w14:textId="693BB39B" w:rsidR="00BC4BBC" w:rsidRPr="00AC252C" w:rsidRDefault="00BC4BBC" w:rsidP="00BC4BBC">
      <w:pPr>
        <w:pStyle w:val="SingleTxtGA"/>
        <w:rPr>
          <w:lang w:val="en-US"/>
        </w:rPr>
      </w:pPr>
      <w:r w:rsidRPr="00AC252C">
        <w:rPr>
          <w:rtl/>
        </w:rPr>
        <w:t>241-</w:t>
      </w:r>
      <w:r w:rsidR="00686726" w:rsidRPr="00AC252C">
        <w:rPr>
          <w:rtl/>
        </w:rPr>
        <w:tab/>
      </w:r>
      <w:r w:rsidRPr="00AC252C">
        <w:rPr>
          <w:rtl/>
        </w:rPr>
        <w:t>في العام الدراسي 2019-2020، درس 111 37 طفلا</w:t>
      </w:r>
      <w:r w:rsidR="007E660A">
        <w:rPr>
          <w:rFonts w:hint="cs"/>
          <w:rtl/>
        </w:rPr>
        <w:t>ً</w:t>
      </w:r>
      <w:r w:rsidRPr="00AC252C">
        <w:rPr>
          <w:rtl/>
        </w:rPr>
        <w:t xml:space="preserve"> من ذوي الاحتياجات التعليمية الخاصة في مدارس خاصة</w:t>
      </w:r>
      <w:r w:rsidR="00943A5E" w:rsidRPr="00AC252C">
        <w:rPr>
          <w:rFonts w:hint="cs"/>
          <w:rtl/>
        </w:rPr>
        <w:t xml:space="preserve">: </w:t>
      </w:r>
      <w:r w:rsidRPr="00AC252C">
        <w:rPr>
          <w:rtl/>
        </w:rPr>
        <w:t>976 5 طفلا</w:t>
      </w:r>
      <w:r w:rsidR="007E660A">
        <w:rPr>
          <w:rFonts w:hint="cs"/>
          <w:rtl/>
        </w:rPr>
        <w:t>ً</w:t>
      </w:r>
      <w:r w:rsidRPr="00AC252C">
        <w:rPr>
          <w:rtl/>
        </w:rPr>
        <w:t xml:space="preserve"> منهم في فصول خاصة و</w:t>
      </w:r>
      <w:r w:rsidR="00943A5E" w:rsidRPr="00AC252C">
        <w:rPr>
          <w:rFonts w:hint="cs"/>
          <w:rtl/>
        </w:rPr>
        <w:t>643 18</w:t>
      </w:r>
      <w:r w:rsidRPr="00AC252C">
        <w:rPr>
          <w:rtl/>
        </w:rPr>
        <w:t xml:space="preserve"> طفلا</w:t>
      </w:r>
      <w:r w:rsidR="007E660A">
        <w:rPr>
          <w:rFonts w:hint="cs"/>
          <w:rtl/>
        </w:rPr>
        <w:t>ً</w:t>
      </w:r>
      <w:r w:rsidRPr="00AC252C">
        <w:rPr>
          <w:rtl/>
        </w:rPr>
        <w:t xml:space="preserve"> في الفصول الجامعة و</w:t>
      </w:r>
      <w:r w:rsidR="00943A5E" w:rsidRPr="00AC252C">
        <w:rPr>
          <w:rFonts w:hint="cs"/>
          <w:rtl/>
        </w:rPr>
        <w:t>943 11</w:t>
      </w:r>
      <w:r w:rsidRPr="00AC252C">
        <w:rPr>
          <w:rtl/>
        </w:rPr>
        <w:t xml:space="preserve"> طفلا</w:t>
      </w:r>
      <w:r w:rsidR="007E660A">
        <w:rPr>
          <w:rFonts w:hint="cs"/>
          <w:rtl/>
        </w:rPr>
        <w:t>ً</w:t>
      </w:r>
      <w:r w:rsidRPr="00AC252C">
        <w:rPr>
          <w:rtl/>
        </w:rPr>
        <w:t xml:space="preserve"> بشكل فردي (الملحق 13).</w:t>
      </w:r>
    </w:p>
    <w:p w14:paraId="51566F10" w14:textId="1417DC5D" w:rsidR="00BC4BBC" w:rsidRPr="00AC252C" w:rsidRDefault="00BC4BBC" w:rsidP="00BC4BBC">
      <w:pPr>
        <w:pStyle w:val="SingleTxtGA"/>
        <w:rPr>
          <w:lang w:val="en-US"/>
        </w:rPr>
      </w:pPr>
      <w:r w:rsidRPr="00AC252C">
        <w:rPr>
          <w:rtl/>
        </w:rPr>
        <w:t>242-</w:t>
      </w:r>
      <w:r w:rsidR="00686726" w:rsidRPr="00AC252C">
        <w:rPr>
          <w:rtl/>
        </w:rPr>
        <w:tab/>
      </w:r>
      <w:r w:rsidRPr="00AC252C">
        <w:rPr>
          <w:rtl/>
        </w:rPr>
        <w:t>وخلال الفترة 2015-2019، درس 867 44 طفلا</w:t>
      </w:r>
      <w:r w:rsidR="007E660A">
        <w:rPr>
          <w:rFonts w:hint="cs"/>
          <w:rtl/>
        </w:rPr>
        <w:t>ً</w:t>
      </w:r>
      <w:r w:rsidRPr="00AC252C">
        <w:rPr>
          <w:rtl/>
        </w:rPr>
        <w:t xml:space="preserve"> من ذوي الإعاقة في مؤسسات ما قبل المدرسة و005 344 أطفال من ذوي الإعاقة في مؤسسات التعليم الثانوي العام و626 24 طفلا</w:t>
      </w:r>
      <w:r w:rsidR="007E660A">
        <w:rPr>
          <w:rFonts w:hint="cs"/>
          <w:rtl/>
        </w:rPr>
        <w:t>ً</w:t>
      </w:r>
      <w:r w:rsidRPr="00AC252C">
        <w:rPr>
          <w:rtl/>
        </w:rPr>
        <w:t xml:space="preserve"> من ذوي الإعاقة في مؤسسات التعليم المهني و805 69 أطفال من ذوي الإعاقة في مؤسسات التعليم العالي (الملحق 14). وفي بداية العام الدراسي 2019-2020، بلغ عدد الطلاب ذوي الإعاقة في مؤسسات التعليم العالي 959 12 طالبا</w:t>
      </w:r>
      <w:r w:rsidR="00943A5E" w:rsidRPr="00AC252C">
        <w:rPr>
          <w:rFonts w:hint="cs"/>
          <w:rtl/>
        </w:rPr>
        <w:t>ً</w:t>
      </w:r>
      <w:r w:rsidRPr="00AC252C">
        <w:rPr>
          <w:rtl/>
        </w:rPr>
        <w:t xml:space="preserve"> منهم</w:t>
      </w:r>
      <w:r w:rsidR="00943A5E" w:rsidRPr="00AC252C">
        <w:rPr>
          <w:rFonts w:hint="cs"/>
          <w:rtl/>
        </w:rPr>
        <w:t xml:space="preserve"> 970 2</w:t>
      </w:r>
      <w:r w:rsidRPr="00AC252C">
        <w:rPr>
          <w:rtl/>
        </w:rPr>
        <w:t xml:space="preserve"> في الكليات والمدارس الفنية</w:t>
      </w:r>
      <w:r w:rsidR="005D5415" w:rsidRPr="00AC252C">
        <w:rPr>
          <w:rtl/>
        </w:rPr>
        <w:t xml:space="preserve"> و</w:t>
      </w:r>
      <w:r w:rsidR="00943A5E" w:rsidRPr="00AC252C">
        <w:rPr>
          <w:rFonts w:hint="cs"/>
          <w:rtl/>
        </w:rPr>
        <w:t>989 9</w:t>
      </w:r>
      <w:r w:rsidRPr="00AC252C">
        <w:rPr>
          <w:rtl/>
        </w:rPr>
        <w:t xml:space="preserve"> في الجامعات والأكاديميات والمعاهد. وترد في المرفقين 15 و16 معلومات عن الطلاب ذوي الإعاقة في مؤسسات التعليم العالي حسب العمر ومنطقة الإقامة. </w:t>
      </w:r>
    </w:p>
    <w:p w14:paraId="7BEFA9E0" w14:textId="0CABB98E" w:rsidR="00BC4BBC" w:rsidRPr="00AC252C" w:rsidRDefault="00BC4BBC" w:rsidP="00686726">
      <w:pPr>
        <w:pStyle w:val="H1GA"/>
        <w:rPr>
          <w:lang w:val="en-US"/>
        </w:rPr>
      </w:pPr>
      <w:r w:rsidRPr="00AC252C">
        <w:rPr>
          <w:rtl/>
        </w:rPr>
        <w:tab/>
      </w:r>
      <w:r w:rsidRPr="00AC252C">
        <w:rPr>
          <w:rtl/>
        </w:rPr>
        <w:tab/>
        <w:t>الرد على الفقرة 22(أ) من قائمة المسائل</w:t>
      </w:r>
    </w:p>
    <w:p w14:paraId="3454FA40" w14:textId="3353D95F" w:rsidR="00BC4BBC" w:rsidRPr="00AC252C" w:rsidRDefault="00BC4BBC" w:rsidP="00BC4BBC">
      <w:pPr>
        <w:pStyle w:val="SingleTxtGA"/>
        <w:rPr>
          <w:lang w:val="en-US"/>
        </w:rPr>
      </w:pPr>
      <w:r w:rsidRPr="00AC252C">
        <w:rPr>
          <w:rtl/>
        </w:rPr>
        <w:t>243-</w:t>
      </w:r>
      <w:r w:rsidR="00686726" w:rsidRPr="00AC252C">
        <w:rPr>
          <w:rtl/>
        </w:rPr>
        <w:tab/>
      </w:r>
      <w:r w:rsidRPr="00AC252C">
        <w:rPr>
          <w:rtl/>
        </w:rPr>
        <w:t xml:space="preserve">منذ 1 نيسان/أبريل 2020، تُموَّل مرافق الرعاية الصحية من خلال برنامج الضمانات الطبية. وفي إطار هذا البرنامج، تضمن الدولة للمواطنين السداد الكامل من ميزانية الدولة لنفقات الخدمات الطبية والأدوية الضرورية لتوفير الرعاية الطارئة والأولية والثانوية (المتخصصة) والشديدة التخصص والملطفة وإعادة التأهيل الطبي والرعاية الطبية للأطفال دون سن 16 والرعاية الطبية أثناء الحمل والولادة. وتُحدد </w:t>
      </w:r>
      <w:r w:rsidRPr="00AC252C">
        <w:rPr>
          <w:rtl/>
        </w:rPr>
        <w:lastRenderedPageBreak/>
        <w:t>تعريفات موحدة في جميع أنحاء أوكرانيا لدفع تكاليف الخدمات الطبية المقدمة للمرضى بموجب برنامج الضمانات الطبية.</w:t>
      </w:r>
    </w:p>
    <w:p w14:paraId="3B11371A" w14:textId="726DA703" w:rsidR="00BC4BBC" w:rsidRPr="00AC252C" w:rsidRDefault="00BC4BBC" w:rsidP="00BC4BBC">
      <w:pPr>
        <w:pStyle w:val="SingleTxtGA"/>
        <w:rPr>
          <w:lang w:val="en-US"/>
        </w:rPr>
      </w:pPr>
      <w:r w:rsidRPr="00AC252C">
        <w:rPr>
          <w:rtl/>
        </w:rPr>
        <w:t>244-</w:t>
      </w:r>
      <w:r w:rsidR="00686726" w:rsidRPr="00AC252C">
        <w:rPr>
          <w:rtl/>
        </w:rPr>
        <w:tab/>
      </w:r>
      <w:r w:rsidRPr="00AC252C">
        <w:rPr>
          <w:rtl/>
        </w:rPr>
        <w:t>وسعيا</w:t>
      </w:r>
      <w:r w:rsidR="007E660A">
        <w:rPr>
          <w:rFonts w:hint="cs"/>
          <w:rtl/>
        </w:rPr>
        <w:t>ً</w:t>
      </w:r>
      <w:r w:rsidRPr="00AC252C">
        <w:rPr>
          <w:rtl/>
        </w:rPr>
        <w:t xml:space="preserve"> لتجويد الرعاية الطبية في مجال التوليد وأمراض النساء للحوامل وللنساء</w:t>
      </w:r>
      <w:r w:rsidRPr="00AC252C">
        <w:rPr>
          <w:lang w:val="en-US"/>
        </w:rPr>
        <w:t xml:space="preserve"> </w:t>
      </w:r>
      <w:r w:rsidRPr="00AC252C">
        <w:rPr>
          <w:rtl/>
        </w:rPr>
        <w:t xml:space="preserve">أثناء المخاض والولادة، وُحد أسلوب تتبع الحوامل الأصحاء ليصبح جزءً من الممارسة الرئيسية لطبيب الأسرة. </w:t>
      </w:r>
    </w:p>
    <w:p w14:paraId="1E7BAFB9" w14:textId="73AD0603" w:rsidR="00BC4BBC" w:rsidRPr="00AC252C" w:rsidRDefault="00BC4BBC" w:rsidP="00BC4BBC">
      <w:pPr>
        <w:pStyle w:val="SingleTxtGA"/>
        <w:rPr>
          <w:lang w:val="en-US"/>
        </w:rPr>
      </w:pPr>
      <w:r w:rsidRPr="00AC252C">
        <w:rPr>
          <w:rtl/>
        </w:rPr>
        <w:t>245-</w:t>
      </w:r>
      <w:r w:rsidR="00686726" w:rsidRPr="00AC252C">
        <w:rPr>
          <w:rtl/>
        </w:rPr>
        <w:tab/>
      </w:r>
      <w:r w:rsidRPr="00AC252C">
        <w:rPr>
          <w:rtl/>
        </w:rPr>
        <w:t>وتنظم المرحلة الثانية والثالثة من الرعاية البروتوكولات السريرية لرعاية الحوامل والولادة وأثناء فترة ما بعد الولادة، فضلا</w:t>
      </w:r>
      <w:r w:rsidR="007E660A">
        <w:rPr>
          <w:rFonts w:hint="cs"/>
          <w:rtl/>
        </w:rPr>
        <w:t>ً</w:t>
      </w:r>
      <w:r w:rsidRPr="00AC252C">
        <w:rPr>
          <w:rtl/>
        </w:rPr>
        <w:t xml:space="preserve"> عن المبادئ التوجيهية المستندة إلى الطب القائم على الأدلة والمعايير الدولية (الفقرة 47، من الملاحظات الختامية).</w:t>
      </w:r>
    </w:p>
    <w:p w14:paraId="0A11066E" w14:textId="77F89021" w:rsidR="00BC4BBC" w:rsidRPr="00AC252C" w:rsidRDefault="00BC4BBC" w:rsidP="00BC4BBC">
      <w:pPr>
        <w:pStyle w:val="SingleTxtGA"/>
        <w:rPr>
          <w:lang w:val="en-US"/>
        </w:rPr>
      </w:pPr>
      <w:r w:rsidRPr="00AC252C">
        <w:rPr>
          <w:rtl/>
        </w:rPr>
        <w:t>246-</w:t>
      </w:r>
      <w:r w:rsidR="00686726" w:rsidRPr="00AC252C">
        <w:rPr>
          <w:rtl/>
        </w:rPr>
        <w:tab/>
      </w:r>
      <w:r w:rsidRPr="00AC252C">
        <w:rPr>
          <w:rtl/>
        </w:rPr>
        <w:t>وفي عام 2018، اعتُمد قانون "استخدام زرع الأعضاء البشرية" الذي يتناول حقوق المتبرع وأفراد أسرته وتوفير الحماية الاجتماعية لهم. وسعيا</w:t>
      </w:r>
      <w:r w:rsidR="007E660A">
        <w:rPr>
          <w:rFonts w:hint="cs"/>
          <w:rtl/>
        </w:rPr>
        <w:t>ً</w:t>
      </w:r>
      <w:r w:rsidRPr="00AC252C">
        <w:rPr>
          <w:rtl/>
        </w:rPr>
        <w:t xml:space="preserve"> للارتقاء بنظام زرع الأعضاء البشرية في أوكرانيا، تُجرى مشاورات مع الهيئات التنفيذية المركزية المهتمة بهذا الأمر</w:t>
      </w:r>
      <w:r w:rsidR="007E660A">
        <w:rPr>
          <w:rFonts w:hint="cs"/>
          <w:rtl/>
        </w:rPr>
        <w:t xml:space="preserve"> </w:t>
      </w:r>
      <w:r w:rsidRPr="00AC252C">
        <w:rPr>
          <w:rtl/>
        </w:rPr>
        <w:t xml:space="preserve">(الفقرة 21، من الملاحظات الختامية). </w:t>
      </w:r>
    </w:p>
    <w:p w14:paraId="4A30629B" w14:textId="15BE3322" w:rsidR="00BC4BBC" w:rsidRPr="00AC252C" w:rsidRDefault="00BC4BBC" w:rsidP="00BC4BBC">
      <w:pPr>
        <w:pStyle w:val="SingleTxtGA"/>
        <w:rPr>
          <w:lang w:val="en-US"/>
        </w:rPr>
      </w:pPr>
      <w:r w:rsidRPr="00AC252C">
        <w:rPr>
          <w:rtl/>
        </w:rPr>
        <w:t>247-</w:t>
      </w:r>
      <w:r w:rsidR="00686726" w:rsidRPr="00AC252C">
        <w:rPr>
          <w:rtl/>
        </w:rPr>
        <w:tab/>
      </w:r>
      <w:r w:rsidRPr="00AC252C">
        <w:rPr>
          <w:rtl/>
        </w:rPr>
        <w:t>وتُقدم المعلومات عن توفير الخدمات الطبية في السجون ردا</w:t>
      </w:r>
      <w:r w:rsidR="007E660A">
        <w:rPr>
          <w:rFonts w:hint="cs"/>
          <w:rtl/>
        </w:rPr>
        <w:t>ً</w:t>
      </w:r>
      <w:r w:rsidRPr="00AC252C">
        <w:rPr>
          <w:rtl/>
        </w:rPr>
        <w:t xml:space="preserve"> على السؤال 12(ب).</w:t>
      </w:r>
    </w:p>
    <w:p w14:paraId="3D43BA70" w14:textId="5355A8CB" w:rsidR="00BC4BBC" w:rsidRPr="00AC252C" w:rsidRDefault="00BC4BBC" w:rsidP="00686726">
      <w:pPr>
        <w:pStyle w:val="H1GA"/>
        <w:rPr>
          <w:lang w:val="en-US"/>
        </w:rPr>
      </w:pPr>
      <w:r w:rsidRPr="00AC252C">
        <w:rPr>
          <w:rtl/>
        </w:rPr>
        <w:tab/>
      </w:r>
      <w:r w:rsidRPr="00AC252C">
        <w:rPr>
          <w:rtl/>
        </w:rPr>
        <w:tab/>
        <w:t xml:space="preserve">الرد على الفقرة 22(ب) من قائمة المسائل </w:t>
      </w:r>
    </w:p>
    <w:p w14:paraId="6A542444" w14:textId="5DEE5F78" w:rsidR="00BC4BBC" w:rsidRPr="00AC252C" w:rsidRDefault="00BC4BBC" w:rsidP="00BC4BBC">
      <w:pPr>
        <w:pStyle w:val="SingleTxtGA"/>
        <w:rPr>
          <w:lang w:val="en-US"/>
        </w:rPr>
      </w:pPr>
      <w:r w:rsidRPr="00AC252C">
        <w:rPr>
          <w:rtl/>
        </w:rPr>
        <w:t>248-</w:t>
      </w:r>
      <w:r w:rsidR="00686726" w:rsidRPr="00AC252C">
        <w:rPr>
          <w:rtl/>
        </w:rPr>
        <w:tab/>
      </w:r>
      <w:r w:rsidRPr="00AC252C">
        <w:rPr>
          <w:rtl/>
        </w:rPr>
        <w:t>وضعت وزارة الصحة مشروع أمر "بشأن الموافقة على مفهوم المعلوماتية للرعاية الصحية في أوكرانيا" ينص على إنشاء عدد من السجلات الرئيسية، من بينها سجل المرضى الأيتام.</w:t>
      </w:r>
    </w:p>
    <w:p w14:paraId="39002CC7" w14:textId="1CD16792" w:rsidR="00BC4BBC" w:rsidRPr="00AC252C" w:rsidRDefault="00BC4BBC" w:rsidP="00686726">
      <w:pPr>
        <w:pStyle w:val="H1GA"/>
        <w:rPr>
          <w:lang w:val="en-US"/>
        </w:rPr>
      </w:pPr>
      <w:r w:rsidRPr="00AC252C">
        <w:rPr>
          <w:rtl/>
        </w:rPr>
        <w:tab/>
      </w:r>
      <w:r w:rsidRPr="00AC252C">
        <w:rPr>
          <w:rtl/>
        </w:rPr>
        <w:tab/>
        <w:t>الرد على الفقرة 22(ج) من قائمة المسائل</w:t>
      </w:r>
    </w:p>
    <w:p w14:paraId="56C2B398" w14:textId="111D3C79" w:rsidR="00BC4BBC" w:rsidRPr="00AC252C" w:rsidRDefault="00BC4BBC" w:rsidP="00BC4BBC">
      <w:pPr>
        <w:pStyle w:val="SingleTxtGA"/>
        <w:rPr>
          <w:lang w:val="en-US"/>
        </w:rPr>
      </w:pPr>
      <w:r w:rsidRPr="00AC252C">
        <w:rPr>
          <w:rtl/>
        </w:rPr>
        <w:t>249-</w:t>
      </w:r>
      <w:r w:rsidR="00686726" w:rsidRPr="00AC252C">
        <w:rPr>
          <w:rtl/>
        </w:rPr>
        <w:tab/>
      </w:r>
      <w:r w:rsidRPr="00AC252C">
        <w:rPr>
          <w:rtl/>
        </w:rPr>
        <w:t xml:space="preserve">في منطقة </w:t>
      </w:r>
      <w:proofErr w:type="spellStart"/>
      <w:r w:rsidRPr="00AC252C">
        <w:rPr>
          <w:rtl/>
        </w:rPr>
        <w:t>دونيتسك</w:t>
      </w:r>
      <w:proofErr w:type="spellEnd"/>
      <w:r w:rsidRPr="00AC252C">
        <w:rPr>
          <w:rtl/>
        </w:rPr>
        <w:t>، جُهِّز 373 مرفقا</w:t>
      </w:r>
      <w:r w:rsidR="007E660A">
        <w:rPr>
          <w:rFonts w:hint="cs"/>
          <w:rtl/>
        </w:rPr>
        <w:t>ً</w:t>
      </w:r>
      <w:r w:rsidRPr="00AC252C">
        <w:rPr>
          <w:rtl/>
        </w:rPr>
        <w:t xml:space="preserve"> للرعاية الصحية بوسائل سهولة التنقل وزُوِّد 263 مرفقا</w:t>
      </w:r>
      <w:r w:rsidR="007E660A">
        <w:rPr>
          <w:rFonts w:hint="cs"/>
          <w:rtl/>
        </w:rPr>
        <w:t>ً</w:t>
      </w:r>
      <w:r w:rsidRPr="00AC252C">
        <w:rPr>
          <w:rtl/>
        </w:rPr>
        <w:t xml:space="preserve"> منها بوسائل تتيح التنقل دون عوائق لمن يستخدمون الكراسي المتحركة من ذوي الإعاقة. وتُوجد مصاعد في العديد من مرافق الرعاية الصحية. وفي إطار مشروع زيادة توفير الرعاية الطبية وتحسين نوعيتها في المناطق الريفية في منطقة </w:t>
      </w:r>
      <w:proofErr w:type="spellStart"/>
      <w:r w:rsidRPr="00AC252C">
        <w:rPr>
          <w:rtl/>
        </w:rPr>
        <w:t>دونيتسك</w:t>
      </w:r>
      <w:proofErr w:type="spellEnd"/>
      <w:r w:rsidRPr="00AC252C">
        <w:rPr>
          <w:rtl/>
        </w:rPr>
        <w:t>، تقرر تشييد 27 مرفقا</w:t>
      </w:r>
      <w:r w:rsidR="007E660A">
        <w:rPr>
          <w:rFonts w:hint="cs"/>
          <w:rtl/>
        </w:rPr>
        <w:t>ً</w:t>
      </w:r>
      <w:r w:rsidRPr="00AC252C">
        <w:rPr>
          <w:rtl/>
        </w:rPr>
        <w:t>.</w:t>
      </w:r>
    </w:p>
    <w:p w14:paraId="0670BE3E" w14:textId="3E25F5CC" w:rsidR="00BC4BBC" w:rsidRPr="00AC252C" w:rsidRDefault="00BC4BBC" w:rsidP="00BC4BBC">
      <w:pPr>
        <w:pStyle w:val="SingleTxtGA"/>
        <w:rPr>
          <w:lang w:val="en-US"/>
        </w:rPr>
      </w:pPr>
      <w:r w:rsidRPr="00AC252C">
        <w:rPr>
          <w:rtl/>
        </w:rPr>
        <w:t>250-</w:t>
      </w:r>
      <w:r w:rsidR="00686726" w:rsidRPr="00AC252C">
        <w:rPr>
          <w:rtl/>
        </w:rPr>
        <w:tab/>
      </w:r>
      <w:r w:rsidRPr="00AC252C">
        <w:rPr>
          <w:rtl/>
        </w:rPr>
        <w:t>وفي الفترة من نيسان/أبريل 2018 إلى تشرين الأول/أكتوبر 2019، نفذ البنك الدولي، بدعم من وزارة الأراضي المحتلة مؤقتا</w:t>
      </w:r>
      <w:r w:rsidR="007E660A">
        <w:rPr>
          <w:rFonts w:hint="cs"/>
          <w:rtl/>
        </w:rPr>
        <w:t>ً</w:t>
      </w:r>
      <w:r w:rsidRPr="00AC252C">
        <w:rPr>
          <w:rtl/>
        </w:rPr>
        <w:t xml:space="preserve"> والنازحين داخليا</w:t>
      </w:r>
      <w:r w:rsidR="007E660A">
        <w:rPr>
          <w:rFonts w:hint="cs"/>
          <w:rtl/>
        </w:rPr>
        <w:t>ً</w:t>
      </w:r>
      <w:r w:rsidRPr="00AC252C">
        <w:rPr>
          <w:rtl/>
        </w:rPr>
        <w:t xml:space="preserve"> في أوكرانيا، مشروعا</w:t>
      </w:r>
      <w:r w:rsidR="007E660A">
        <w:rPr>
          <w:rFonts w:hint="cs"/>
          <w:rtl/>
        </w:rPr>
        <w:t>ً</w:t>
      </w:r>
      <w:r w:rsidRPr="00AC252C">
        <w:rPr>
          <w:rtl/>
        </w:rPr>
        <w:t xml:space="preserve"> تجريبيا</w:t>
      </w:r>
      <w:r w:rsidR="007E660A">
        <w:rPr>
          <w:rFonts w:hint="cs"/>
          <w:rtl/>
        </w:rPr>
        <w:t>ً</w:t>
      </w:r>
      <w:r w:rsidRPr="00AC252C">
        <w:rPr>
          <w:rtl/>
        </w:rPr>
        <w:t xml:space="preserve"> بعنوان "الدعم النفسي والاجتماعي للسكان المتضررين من النزاع"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Pr="00AC252C">
        <w:rPr>
          <w:rtl/>
        </w:rPr>
        <w:t xml:space="preserve"> الخاضعين لسيطرة الحكومة.</w:t>
      </w:r>
    </w:p>
    <w:p w14:paraId="2E3EF2D8" w14:textId="09C3A9BA" w:rsidR="00BC4BBC" w:rsidRPr="00AC252C" w:rsidRDefault="00BC4BBC" w:rsidP="00BC4BBC">
      <w:pPr>
        <w:pStyle w:val="SingleTxtGA"/>
        <w:rPr>
          <w:lang w:val="en-US"/>
        </w:rPr>
      </w:pPr>
      <w:r w:rsidRPr="00AC252C">
        <w:rPr>
          <w:rtl/>
        </w:rPr>
        <w:t>251-</w:t>
      </w:r>
      <w:r w:rsidR="00686726" w:rsidRPr="00AC252C">
        <w:rPr>
          <w:rtl/>
        </w:rPr>
        <w:tab/>
      </w:r>
      <w:r w:rsidRPr="00AC252C">
        <w:rPr>
          <w:rtl/>
        </w:rPr>
        <w:t>وتُقدم المعلومات عن توفير الخدمات الصحية للنازحين داخليا</w:t>
      </w:r>
      <w:r w:rsidR="007E660A">
        <w:rPr>
          <w:rFonts w:hint="cs"/>
          <w:rtl/>
        </w:rPr>
        <w:t>ً</w:t>
      </w:r>
      <w:r w:rsidRPr="00AC252C">
        <w:rPr>
          <w:rtl/>
        </w:rPr>
        <w:t xml:space="preserve"> ردا</w:t>
      </w:r>
      <w:r w:rsidR="007E660A">
        <w:rPr>
          <w:rFonts w:hint="cs"/>
          <w:rtl/>
        </w:rPr>
        <w:t>ً</w:t>
      </w:r>
      <w:r w:rsidRPr="00AC252C">
        <w:rPr>
          <w:rtl/>
        </w:rPr>
        <w:t xml:space="preserve"> على الفقرة (ج) من السؤال</w:t>
      </w:r>
      <w:r w:rsidR="00686726" w:rsidRPr="00AC252C">
        <w:rPr>
          <w:rFonts w:hint="cs"/>
          <w:rtl/>
        </w:rPr>
        <w:t> </w:t>
      </w:r>
      <w:r w:rsidRPr="00AC252C">
        <w:rPr>
          <w:rtl/>
        </w:rPr>
        <w:t>8).</w:t>
      </w:r>
    </w:p>
    <w:p w14:paraId="3FF7034A" w14:textId="77777777" w:rsidR="00BC4BBC" w:rsidRPr="00AC252C" w:rsidRDefault="00BC4BBC" w:rsidP="00686726">
      <w:pPr>
        <w:pStyle w:val="H1GA"/>
        <w:rPr>
          <w:lang w:val="en-US"/>
        </w:rPr>
      </w:pPr>
      <w:r w:rsidRPr="00AC252C">
        <w:rPr>
          <w:rtl/>
        </w:rPr>
        <w:tab/>
      </w:r>
      <w:r w:rsidRPr="00AC252C">
        <w:rPr>
          <w:rtl/>
        </w:rPr>
        <w:tab/>
        <w:t>الرد على الفقرة 23 من قائمة المسائل</w:t>
      </w:r>
    </w:p>
    <w:p w14:paraId="0245F7EB" w14:textId="6E7DD8D0" w:rsidR="00BC4BBC" w:rsidRPr="00AC252C" w:rsidRDefault="00BC4BBC" w:rsidP="00686726">
      <w:pPr>
        <w:pStyle w:val="H23GA"/>
        <w:rPr>
          <w:lang w:val="en-US"/>
        </w:rPr>
      </w:pPr>
      <w:r w:rsidRPr="00AC252C">
        <w:rPr>
          <w:rtl/>
        </w:rPr>
        <w:tab/>
      </w:r>
      <w:r w:rsidRPr="00AC252C">
        <w:rPr>
          <w:rtl/>
        </w:rPr>
        <w:tab/>
        <w:t>خدمات إعادة تأهيل الأشخاص ذوي الإعاقة</w:t>
      </w:r>
    </w:p>
    <w:p w14:paraId="5144912A" w14:textId="350F9533" w:rsidR="00BC4BBC" w:rsidRPr="00AC252C" w:rsidRDefault="00BC4BBC" w:rsidP="00BC4BBC">
      <w:pPr>
        <w:pStyle w:val="SingleTxtGA"/>
        <w:rPr>
          <w:lang w:val="en-US"/>
        </w:rPr>
      </w:pPr>
      <w:r w:rsidRPr="00AC252C">
        <w:rPr>
          <w:rtl/>
        </w:rPr>
        <w:t>252-</w:t>
      </w:r>
      <w:r w:rsidR="00686726" w:rsidRPr="00AC252C">
        <w:rPr>
          <w:rtl/>
        </w:rPr>
        <w:tab/>
      </w:r>
      <w:r w:rsidRPr="00AC252C">
        <w:rPr>
          <w:rtl/>
        </w:rPr>
        <w:t>حتى يتسنى تقديم أفضل تجربة عالمية في توفير خدمات إعادة التأهيل (التأهيل) في أوكرانيا، اعتُمدت الوثائق التي تهيئ الظروف لتوفير خدمات إعادة التأهيل الميسرة وعالية الجودة للأشخاص (الأطفال) ذوي الإعاقة والأطفال الصغار المعرضين للإصابة بالإعاقة على صعيد الحكومة والوزارة (مع مراعاة رأي ممثلي الجمهور الذين يشاركون في حماية حقوق الأشخاص ذوي الإعاقة).</w:t>
      </w:r>
    </w:p>
    <w:p w14:paraId="4E81EB33" w14:textId="514863F9" w:rsidR="00BC4BBC" w:rsidRPr="00AC252C" w:rsidRDefault="00BC4BBC" w:rsidP="00BC4BBC">
      <w:pPr>
        <w:pStyle w:val="SingleTxtGA"/>
        <w:rPr>
          <w:lang w:val="en-US"/>
        </w:rPr>
      </w:pPr>
      <w:r w:rsidRPr="00AC252C">
        <w:rPr>
          <w:rtl/>
        </w:rPr>
        <w:lastRenderedPageBreak/>
        <w:t>253-</w:t>
      </w:r>
      <w:r w:rsidR="00686726" w:rsidRPr="00AC252C">
        <w:rPr>
          <w:rtl/>
        </w:rPr>
        <w:tab/>
      </w:r>
      <w:r w:rsidRPr="00AC252C">
        <w:rPr>
          <w:rtl/>
        </w:rPr>
        <w:t>ويمكِّن نموذج إعادة التأهيل المركب (التأهيل) المعمول به الفرق المتعددة التخصصات من تحديد تدابير إعادة التأهيل (التأهيل) المناسبة بشكل فردي وجماعي، وهو أمر له تأثير إيجابي في النتائج المحققة من تنفيذ هذه التدابير.</w:t>
      </w:r>
    </w:p>
    <w:p w14:paraId="6928E66E" w14:textId="079B3AAE" w:rsidR="00BC4BBC" w:rsidRPr="00AC252C" w:rsidRDefault="00BC4BBC" w:rsidP="00BC4BBC">
      <w:pPr>
        <w:pStyle w:val="SingleTxtGA"/>
        <w:rPr>
          <w:lang w:val="en-US"/>
        </w:rPr>
      </w:pPr>
      <w:r w:rsidRPr="00AC252C">
        <w:rPr>
          <w:rtl/>
        </w:rPr>
        <w:t>254-</w:t>
      </w:r>
      <w:r w:rsidR="00686726" w:rsidRPr="00AC252C">
        <w:rPr>
          <w:rtl/>
        </w:rPr>
        <w:tab/>
      </w:r>
      <w:r w:rsidRPr="00AC252C">
        <w:rPr>
          <w:rtl/>
        </w:rPr>
        <w:t>وفي مطلع عام 2020، بلغ عدد مؤسسات إعادة التأهيل المدرجة في نظام الحماية الاجتماعية</w:t>
      </w:r>
      <w:r w:rsidR="00BD1FB5" w:rsidRPr="00AC252C">
        <w:rPr>
          <w:rFonts w:hint="cs"/>
          <w:rtl/>
        </w:rPr>
        <w:t> </w:t>
      </w:r>
      <w:r w:rsidRPr="00AC252C">
        <w:rPr>
          <w:rtl/>
        </w:rPr>
        <w:t xml:space="preserve">146 مؤسسة. وفي عام 2019، تلقى أكثر من </w:t>
      </w:r>
      <w:r w:rsidR="00BD1FB5" w:rsidRPr="00AC252C">
        <w:rPr>
          <w:rFonts w:hint="cs"/>
          <w:rtl/>
        </w:rPr>
        <w:t>000 25</w:t>
      </w:r>
      <w:r w:rsidRPr="00AC252C">
        <w:rPr>
          <w:rtl/>
        </w:rPr>
        <w:t xml:space="preserve"> شخص خدمات في مؤسسات إعادة التأهيل، من بينهم 500 18 طفل من ذوي الإعاقة وزهاء </w:t>
      </w:r>
      <w:r w:rsidR="00BD1FB5" w:rsidRPr="00AC252C">
        <w:rPr>
          <w:rFonts w:hint="cs"/>
          <w:rtl/>
        </w:rPr>
        <w:t>500 1</w:t>
      </w:r>
      <w:r w:rsidRPr="00AC252C">
        <w:rPr>
          <w:rtl/>
        </w:rPr>
        <w:t xml:space="preserve"> طفل دون سن الرابعة ينتمون إلى الفئة المعرضة للإعاقة.</w:t>
      </w:r>
    </w:p>
    <w:p w14:paraId="611D012C" w14:textId="7433A57A" w:rsidR="00BC4BBC" w:rsidRPr="00AC252C" w:rsidRDefault="00BC4BBC" w:rsidP="00BC4BBC">
      <w:pPr>
        <w:pStyle w:val="SingleTxtGA"/>
        <w:rPr>
          <w:lang w:val="en-US"/>
        </w:rPr>
      </w:pPr>
      <w:r w:rsidRPr="00AC252C">
        <w:rPr>
          <w:rtl/>
        </w:rPr>
        <w:t>255-</w:t>
      </w:r>
      <w:r w:rsidR="00686726" w:rsidRPr="00AC252C">
        <w:rPr>
          <w:rtl/>
        </w:rPr>
        <w:tab/>
      </w:r>
      <w:r w:rsidRPr="00AC252C">
        <w:rPr>
          <w:rtl/>
        </w:rPr>
        <w:t>وابتداءً من عام</w:t>
      </w:r>
      <w:r w:rsidR="005D5415" w:rsidRPr="00AC252C">
        <w:rPr>
          <w:rtl/>
        </w:rPr>
        <w:t xml:space="preserve"> </w:t>
      </w:r>
      <w:r w:rsidRPr="00AC252C">
        <w:rPr>
          <w:rtl/>
        </w:rPr>
        <w:t>أيضا</w:t>
      </w:r>
      <w:r w:rsidR="00BD1FB5" w:rsidRPr="00AC252C">
        <w:rPr>
          <w:rFonts w:hint="cs"/>
          <w:rtl/>
        </w:rPr>
        <w:t xml:space="preserve">ً </w:t>
      </w:r>
      <w:r w:rsidRPr="00AC252C">
        <w:rPr>
          <w:rtl/>
        </w:rPr>
        <w:t>2019، استُحدثت آلية لوضع تدابير إعادة تأهيل الأطفال ذوي الإعاقة على أساس مبدأ "الفرد يعلو على المال" على المستوى الحكومي. وفي عام 2019،</w:t>
      </w:r>
      <w:r w:rsidR="005D5415" w:rsidRPr="00AC252C">
        <w:rPr>
          <w:rtl/>
        </w:rPr>
        <w:t xml:space="preserve"> </w:t>
      </w:r>
      <w:r w:rsidRPr="00AC252C">
        <w:rPr>
          <w:rtl/>
        </w:rPr>
        <w:t xml:space="preserve">نُفذت تدابير إعادة التأهيل بموجب هذا المبدأ لما يقارب </w:t>
      </w:r>
      <w:r w:rsidR="00BD1FB5" w:rsidRPr="00AC252C">
        <w:rPr>
          <w:rFonts w:hint="cs"/>
          <w:rtl/>
        </w:rPr>
        <w:t>500 4</w:t>
      </w:r>
      <w:r w:rsidRPr="00AC252C">
        <w:rPr>
          <w:rtl/>
        </w:rPr>
        <w:t xml:space="preserve"> طفل.</w:t>
      </w:r>
    </w:p>
    <w:p w14:paraId="30C2CE73" w14:textId="34FFAAA7" w:rsidR="00BC4BBC" w:rsidRPr="00AC252C" w:rsidRDefault="00BC4BBC" w:rsidP="00BC4BBC">
      <w:pPr>
        <w:pStyle w:val="SingleTxtGA"/>
        <w:rPr>
          <w:lang w:val="en-US"/>
        </w:rPr>
      </w:pPr>
      <w:r w:rsidRPr="00AC252C">
        <w:rPr>
          <w:rtl/>
        </w:rPr>
        <w:t>256-</w:t>
      </w:r>
      <w:r w:rsidR="00686726" w:rsidRPr="00AC252C">
        <w:rPr>
          <w:rtl/>
        </w:rPr>
        <w:tab/>
      </w:r>
      <w:r w:rsidRPr="00AC252C">
        <w:rPr>
          <w:rtl/>
        </w:rPr>
        <w:t>وخلال الفترة 2015-2019، بلغت نفقات تمويل 211 نشاطا</w:t>
      </w:r>
      <w:r w:rsidR="007E660A">
        <w:rPr>
          <w:rFonts w:hint="cs"/>
          <w:rtl/>
        </w:rPr>
        <w:t>ً</w:t>
      </w:r>
      <w:r w:rsidRPr="00AC252C">
        <w:rPr>
          <w:rtl/>
        </w:rPr>
        <w:t xml:space="preserve"> يتعلق بالثقافة البدنية وإعادة التأهيل الرياضي للأشخاص ذوي الإعاقة ونفقات تهيئة الظروف المواتية للثقافة البدنية والرياضة من قبل الشركات والمنظمات غير الحكومية المعنية بالأشخاص ذوي الإعاقة 26,7 مليون هريفنا أوكرانية (وفقا</w:t>
      </w:r>
      <w:r w:rsidR="007E660A">
        <w:rPr>
          <w:rFonts w:hint="cs"/>
          <w:rtl/>
        </w:rPr>
        <w:t>ً</w:t>
      </w:r>
      <w:r w:rsidRPr="00AC252C">
        <w:rPr>
          <w:rtl/>
        </w:rPr>
        <w:t xml:space="preserve"> للجنة الوطنية للرياضة المعنية بالأشخاص ذوي الإعاقة).</w:t>
      </w:r>
    </w:p>
    <w:p w14:paraId="3C76E6F9" w14:textId="77777777" w:rsidR="00BC4BBC" w:rsidRPr="00AC252C" w:rsidRDefault="00BC4BBC" w:rsidP="00686726">
      <w:pPr>
        <w:pStyle w:val="H23GA"/>
        <w:rPr>
          <w:lang w:val="en-US"/>
        </w:rPr>
      </w:pPr>
      <w:r w:rsidRPr="00AC252C">
        <w:rPr>
          <w:rtl/>
        </w:rPr>
        <w:tab/>
      </w:r>
      <w:r w:rsidRPr="00AC252C">
        <w:rPr>
          <w:rtl/>
        </w:rPr>
        <w:tab/>
        <w:t xml:space="preserve">الأجهزة المعينة </w:t>
      </w:r>
    </w:p>
    <w:p w14:paraId="3887A617" w14:textId="4F4290AC" w:rsidR="00BC4BBC" w:rsidRPr="00AC252C" w:rsidRDefault="00BC4BBC" w:rsidP="00BC4BBC">
      <w:pPr>
        <w:pStyle w:val="SingleTxtGA"/>
        <w:rPr>
          <w:lang w:val="en-US"/>
        </w:rPr>
      </w:pPr>
      <w:r w:rsidRPr="00AC252C">
        <w:rPr>
          <w:rtl/>
        </w:rPr>
        <w:t>257-</w:t>
      </w:r>
      <w:r w:rsidR="00686726" w:rsidRPr="00AC252C">
        <w:rPr>
          <w:rtl/>
        </w:rPr>
        <w:tab/>
      </w:r>
      <w:r w:rsidRPr="00AC252C">
        <w:rPr>
          <w:rtl/>
        </w:rPr>
        <w:t>ترد المعلومات عن توفير التكنولوجيات والأجهزة المعينة ردا</w:t>
      </w:r>
      <w:r w:rsidR="007E660A">
        <w:rPr>
          <w:rFonts w:hint="cs"/>
          <w:rtl/>
        </w:rPr>
        <w:t>ً</w:t>
      </w:r>
      <w:r w:rsidRPr="00AC252C">
        <w:rPr>
          <w:rtl/>
        </w:rPr>
        <w:t xml:space="preserve"> على الفقرة (ب) من السؤال 1).</w:t>
      </w:r>
    </w:p>
    <w:p w14:paraId="46FB8CB5" w14:textId="06A7ACF8" w:rsidR="00BC4BBC" w:rsidRPr="00AC252C" w:rsidRDefault="00BC4BBC" w:rsidP="00BC4BBC">
      <w:pPr>
        <w:pStyle w:val="SingleTxtGA"/>
        <w:rPr>
          <w:lang w:val="en-US"/>
        </w:rPr>
      </w:pPr>
      <w:r w:rsidRPr="00AC252C">
        <w:rPr>
          <w:rtl/>
        </w:rPr>
        <w:t>258-</w:t>
      </w:r>
      <w:r w:rsidR="00686726" w:rsidRPr="00AC252C">
        <w:rPr>
          <w:rtl/>
        </w:rPr>
        <w:tab/>
      </w:r>
      <w:r w:rsidRPr="00AC252C">
        <w:rPr>
          <w:rtl/>
        </w:rPr>
        <w:t>ومنذ عام 2015، وبموجب قرار مجلس وزراء أوكرانيا، المؤرخ 1 تشرين الأول/أكتوبر 2014، رقم 518 (بصيغته المعدلة)، أُتيحت، في مجال الأطراف الاصطناعية وأجهزة تقويم العظام، لفئات معينة من المواطنين الذين شاركوا في عملية مكافحة الإرهاب أو في تنفيذ تدابير لحماية الأمن القومي والدفاع</w:t>
      </w:r>
      <w:r w:rsidR="005D5415" w:rsidRPr="00AC252C">
        <w:rPr>
          <w:rtl/>
        </w:rPr>
        <w:t xml:space="preserve"> </w:t>
      </w:r>
      <w:r w:rsidRPr="00AC252C">
        <w:rPr>
          <w:rtl/>
        </w:rPr>
        <w:t xml:space="preserve">وردع عدوان الاتحاد الروسي المسلح في منطقتي </w:t>
      </w:r>
      <w:proofErr w:type="spellStart"/>
      <w:r w:rsidRPr="00AC252C">
        <w:rPr>
          <w:rtl/>
        </w:rPr>
        <w:t>دونيتسك</w:t>
      </w:r>
      <w:proofErr w:type="spellEnd"/>
      <w:r w:rsidRPr="00AC252C">
        <w:rPr>
          <w:rtl/>
        </w:rPr>
        <w:t xml:space="preserve"> </w:t>
      </w:r>
      <w:proofErr w:type="spellStart"/>
      <w:r w:rsidRPr="00AC252C">
        <w:rPr>
          <w:rtl/>
        </w:rPr>
        <w:t>ولوهانسك</w:t>
      </w:r>
      <w:proofErr w:type="spellEnd"/>
      <w:r w:rsidR="005D5415" w:rsidRPr="00AC252C">
        <w:rPr>
          <w:rtl/>
        </w:rPr>
        <w:t xml:space="preserve"> و</w:t>
      </w:r>
      <w:r w:rsidRPr="00AC252C">
        <w:rPr>
          <w:rtl/>
        </w:rPr>
        <w:t>/أو في ضمان</w:t>
      </w:r>
      <w:r w:rsidR="005D5415" w:rsidRPr="00AC252C">
        <w:rPr>
          <w:rtl/>
        </w:rPr>
        <w:t xml:space="preserve"> </w:t>
      </w:r>
      <w:r w:rsidRPr="00AC252C">
        <w:rPr>
          <w:rtl/>
        </w:rPr>
        <w:t>تنفيذه</w:t>
      </w:r>
      <w:r w:rsidR="005D5415" w:rsidRPr="00AC252C">
        <w:rPr>
          <w:rtl/>
        </w:rPr>
        <w:t xml:space="preserve"> </w:t>
      </w:r>
      <w:r w:rsidRPr="00AC252C">
        <w:rPr>
          <w:rtl/>
        </w:rPr>
        <w:t>هذه التدابير وفقدوا وظائف طرف أو أطراف منتجات</w:t>
      </w:r>
      <w:r w:rsidR="005D5415" w:rsidRPr="00AC252C">
        <w:rPr>
          <w:rtl/>
        </w:rPr>
        <w:t xml:space="preserve"> </w:t>
      </w:r>
      <w:r w:rsidRPr="00AC252C">
        <w:rPr>
          <w:rtl/>
        </w:rPr>
        <w:t>تؤدي مزيدا</w:t>
      </w:r>
      <w:r w:rsidR="007E660A">
        <w:rPr>
          <w:rFonts w:hint="cs"/>
          <w:rtl/>
        </w:rPr>
        <w:t>ً</w:t>
      </w:r>
      <w:r w:rsidRPr="00AC252C">
        <w:rPr>
          <w:rtl/>
        </w:rPr>
        <w:t xml:space="preserve"> من الوظائف مصنعة بتقنيات تصنيع غير متاحة في أوكرانيا </w:t>
      </w:r>
      <w:r w:rsidR="005D5415" w:rsidRPr="00AC252C">
        <w:rPr>
          <w:rtl/>
        </w:rPr>
        <w:t>(</w:t>
      </w:r>
      <w:r w:rsidRPr="00AC252C">
        <w:rPr>
          <w:rtl/>
        </w:rPr>
        <w:t>بلغ عدد المشاركين الذين تلقوا الخدمات 78 مشاركا</w:t>
      </w:r>
      <w:r w:rsidR="007E660A">
        <w:rPr>
          <w:rFonts w:hint="cs"/>
          <w:rtl/>
        </w:rPr>
        <w:t>ً</w:t>
      </w:r>
      <w:r w:rsidRPr="00AC252C">
        <w:rPr>
          <w:rtl/>
        </w:rPr>
        <w:t xml:space="preserve"> منذ عام 2015).</w:t>
      </w:r>
    </w:p>
    <w:p w14:paraId="3B51D91D" w14:textId="1BFEADAF" w:rsidR="00BC4BBC" w:rsidRPr="00AC252C" w:rsidRDefault="00BC4BBC" w:rsidP="00BC4BBC">
      <w:pPr>
        <w:pStyle w:val="SingleTxtGA"/>
        <w:rPr>
          <w:lang w:val="en-US"/>
        </w:rPr>
      </w:pPr>
      <w:r w:rsidRPr="00AC252C">
        <w:rPr>
          <w:rtl/>
        </w:rPr>
        <w:t>259-</w:t>
      </w:r>
      <w:r w:rsidR="00686726" w:rsidRPr="00AC252C">
        <w:rPr>
          <w:rtl/>
        </w:rPr>
        <w:tab/>
      </w:r>
      <w:r w:rsidRPr="00AC252C">
        <w:rPr>
          <w:rtl/>
        </w:rPr>
        <w:t>ومنذ عام 2019، تقرر تزويد فئات معينة من المواطنين الذين شاركوا في عملية مكافحة الإرهاب بمنتجات رياضية أكثر قوة وقادرة على تحمل أحمال ثابتة وديناميكية عالية يمكن أن تُستخدم في رياضة واحدة أو أكثر.</w:t>
      </w:r>
    </w:p>
    <w:p w14:paraId="4E0313D0" w14:textId="1648BFAE" w:rsidR="00BC4BBC" w:rsidRPr="00AC252C" w:rsidRDefault="00BC4BBC" w:rsidP="00BC4BBC">
      <w:pPr>
        <w:pStyle w:val="SingleTxtGA"/>
        <w:rPr>
          <w:lang w:val="en-US"/>
        </w:rPr>
      </w:pPr>
      <w:r w:rsidRPr="00AC252C">
        <w:rPr>
          <w:rtl/>
        </w:rPr>
        <w:t>260-</w:t>
      </w:r>
      <w:r w:rsidR="00686726" w:rsidRPr="00AC252C">
        <w:rPr>
          <w:rtl/>
        </w:rPr>
        <w:tab/>
      </w:r>
      <w:r w:rsidRPr="00AC252C">
        <w:rPr>
          <w:rtl/>
        </w:rPr>
        <w:t>ومنذ عام 2018، تلقى أشخاص ذوو إعاقة وأطفال ذوو إعاقة وفئات معينة أخرى من السكان مدفوعات كتعويض نقدي عن تكلفة التكنولوجيات المعينة وأجهزة إعادة التأهيل التي اشتروها بأنفسهم، وشمل ذلك ذوي الإعاقات السمعية والبصرية.</w:t>
      </w:r>
    </w:p>
    <w:p w14:paraId="671BEA14" w14:textId="44899B0E" w:rsidR="00BC4BBC" w:rsidRPr="00AC252C" w:rsidRDefault="00BC4BBC" w:rsidP="00BC4BBC">
      <w:pPr>
        <w:pStyle w:val="SingleTxtGA"/>
        <w:rPr>
          <w:lang w:val="en-US"/>
        </w:rPr>
      </w:pPr>
      <w:r w:rsidRPr="00AC252C">
        <w:rPr>
          <w:rtl/>
        </w:rPr>
        <w:t>261-</w:t>
      </w:r>
      <w:r w:rsidR="00686726" w:rsidRPr="00AC252C">
        <w:rPr>
          <w:rtl/>
        </w:rPr>
        <w:tab/>
      </w:r>
      <w:r w:rsidRPr="00AC252C">
        <w:rPr>
          <w:rtl/>
        </w:rPr>
        <w:t>وتُستكمل قائمة المهن بتحديد خصائص التأهيل للمهن التالية: تقني العظام وفني تقويم العظام وطبيب الطب الطبيعي وإعادة التأهيل والمعالج المهني والمعالج الفيزيائي ومساعد المعالج المهني ومساعد المعالج الفيزيائي. وعلى مستوى درجة الماجستير، استُحدث تخصص "العلاج الطبيعي، العلاج الوظيفي".</w:t>
      </w:r>
    </w:p>
    <w:p w14:paraId="34EFE11A" w14:textId="69A367E1" w:rsidR="00BC4BBC" w:rsidRPr="00AC252C" w:rsidRDefault="00BC4BBC" w:rsidP="00BC4BBC">
      <w:pPr>
        <w:pStyle w:val="SingleTxtGA"/>
        <w:rPr>
          <w:lang w:val="en-US"/>
        </w:rPr>
      </w:pPr>
      <w:r w:rsidRPr="00AC252C">
        <w:rPr>
          <w:rtl/>
        </w:rPr>
        <w:t>262-</w:t>
      </w:r>
      <w:r w:rsidR="00686726" w:rsidRPr="00AC252C">
        <w:rPr>
          <w:rtl/>
        </w:rPr>
        <w:tab/>
      </w:r>
      <w:r w:rsidRPr="00AC252C">
        <w:rPr>
          <w:rtl/>
        </w:rPr>
        <w:t>وتُقدم المعلومات عن خدمات التدخل في مرحلة الطفولة المبكرة ردا</w:t>
      </w:r>
      <w:r w:rsidR="007E660A">
        <w:rPr>
          <w:rFonts w:hint="cs"/>
          <w:rtl/>
        </w:rPr>
        <w:t>ً</w:t>
      </w:r>
      <w:r w:rsidRPr="00AC252C">
        <w:rPr>
          <w:rtl/>
        </w:rPr>
        <w:t xml:space="preserve"> على الفقرة (د) من السؤال</w:t>
      </w:r>
      <w:r w:rsidR="00686726" w:rsidRPr="00AC252C">
        <w:rPr>
          <w:rFonts w:hint="cs"/>
          <w:rtl/>
        </w:rPr>
        <w:t> </w:t>
      </w:r>
      <w:r w:rsidRPr="00AC252C">
        <w:rPr>
          <w:rtl/>
        </w:rPr>
        <w:t>5).</w:t>
      </w:r>
    </w:p>
    <w:p w14:paraId="719B6222" w14:textId="1F5BDA17" w:rsidR="00BC4BBC" w:rsidRPr="00AC252C" w:rsidRDefault="00BC4BBC" w:rsidP="00686726">
      <w:pPr>
        <w:pStyle w:val="H1GA"/>
        <w:rPr>
          <w:lang w:val="en-US"/>
        </w:rPr>
      </w:pPr>
      <w:r w:rsidRPr="00AC252C">
        <w:rPr>
          <w:rtl/>
        </w:rPr>
        <w:lastRenderedPageBreak/>
        <w:tab/>
      </w:r>
      <w:r w:rsidRPr="00AC252C">
        <w:rPr>
          <w:rtl/>
        </w:rPr>
        <w:tab/>
        <w:t>الرد على الفقرة 24(أ) من قائمة المسائل</w:t>
      </w:r>
    </w:p>
    <w:p w14:paraId="71109B53" w14:textId="4BDE799E" w:rsidR="00BC4BBC" w:rsidRPr="00AC252C" w:rsidRDefault="00BC4BBC" w:rsidP="00BC4BBC">
      <w:pPr>
        <w:pStyle w:val="SingleTxtGA"/>
        <w:rPr>
          <w:lang w:val="en-US"/>
        </w:rPr>
      </w:pPr>
      <w:r w:rsidRPr="00AC252C">
        <w:rPr>
          <w:rtl/>
        </w:rPr>
        <w:t>263-</w:t>
      </w:r>
      <w:r w:rsidR="00686726" w:rsidRPr="00AC252C">
        <w:rPr>
          <w:rtl/>
        </w:rPr>
        <w:tab/>
      </w:r>
      <w:r w:rsidRPr="00AC252C">
        <w:rPr>
          <w:rtl/>
        </w:rPr>
        <w:t>تعكف الحكومة على إدخال نُهج جديدة لتشجيع أصحاب العمل على توظيف الأشخاص ذوي الإعاقة وإنشاء سوق عمل شامل للجميع.</w:t>
      </w:r>
    </w:p>
    <w:p w14:paraId="2523AB6D" w14:textId="249BDEB6" w:rsidR="00BC4BBC" w:rsidRPr="00AC252C" w:rsidRDefault="00BC4BBC" w:rsidP="00BC4BBC">
      <w:pPr>
        <w:pStyle w:val="SingleTxtGA"/>
        <w:rPr>
          <w:lang w:val="en-US"/>
        </w:rPr>
      </w:pPr>
      <w:r w:rsidRPr="00AC252C">
        <w:rPr>
          <w:rtl/>
        </w:rPr>
        <w:t>264-</w:t>
      </w:r>
      <w:r w:rsidR="00686726" w:rsidRPr="00AC252C">
        <w:rPr>
          <w:rtl/>
        </w:rPr>
        <w:tab/>
      </w:r>
      <w:r w:rsidRPr="00AC252C">
        <w:rPr>
          <w:rtl/>
        </w:rPr>
        <w:t>وتنص المادة 24 من القانون رقم</w:t>
      </w:r>
      <w:r w:rsidR="005D5415" w:rsidRPr="00AC252C">
        <w:rPr>
          <w:rtl/>
        </w:rPr>
        <w:t xml:space="preserve"> </w:t>
      </w:r>
      <w:r w:rsidRPr="00AC252C">
        <w:rPr>
          <w:lang w:val="en-US"/>
        </w:rPr>
        <w:t>5067-VI</w:t>
      </w:r>
      <w:r w:rsidR="00BD1FB5" w:rsidRPr="00AC252C">
        <w:rPr>
          <w:rFonts w:hint="cs"/>
          <w:rtl/>
        </w:rPr>
        <w:t xml:space="preserve"> </w:t>
      </w:r>
      <w:r w:rsidRPr="00AC252C">
        <w:rPr>
          <w:rtl/>
        </w:rPr>
        <w:t>"بشأن العمالة"، المؤرخ 5 تموز/يوليه 2012، على تدابير لتعزيز توظيف العاطلين عن العمل من النازحين داخليا</w:t>
      </w:r>
      <w:r w:rsidR="007E660A">
        <w:rPr>
          <w:rFonts w:hint="cs"/>
          <w:rtl/>
        </w:rPr>
        <w:t>ً</w:t>
      </w:r>
      <w:r w:rsidRPr="00AC252C">
        <w:rPr>
          <w:rtl/>
        </w:rPr>
        <w:t xml:space="preserve">، ومن بينهم الأشخاص ذوو الإعاقة. وتشمل هذه التدابير، على وجه التخصيص، تعويض النفقات التي يتكبدها صاحب العمل </w:t>
      </w:r>
      <w:proofErr w:type="gramStart"/>
      <w:r w:rsidRPr="00AC252C">
        <w:rPr>
          <w:rtl/>
        </w:rPr>
        <w:t>في ما</w:t>
      </w:r>
      <w:proofErr w:type="gramEnd"/>
      <w:r w:rsidRPr="00AC252C">
        <w:rPr>
          <w:rtl/>
        </w:rPr>
        <w:t xml:space="preserve"> يلي: دفع تكاليف توظيف من كانوا عاطلين عن العمل من النازحين داخليا</w:t>
      </w:r>
      <w:r w:rsidR="007E660A">
        <w:rPr>
          <w:rFonts w:hint="cs"/>
          <w:rtl/>
        </w:rPr>
        <w:t>ً</w:t>
      </w:r>
      <w:r w:rsidRPr="00AC252C">
        <w:rPr>
          <w:rtl/>
        </w:rPr>
        <w:t xml:space="preserve"> والأشخاص ذوي الإعاقة وإعادة تدريب العاملين من النازحين داخليا</w:t>
      </w:r>
      <w:r w:rsidR="007E660A">
        <w:rPr>
          <w:rFonts w:hint="cs"/>
          <w:rtl/>
        </w:rPr>
        <w:t>ً</w:t>
      </w:r>
      <w:r w:rsidRPr="00AC252C">
        <w:rPr>
          <w:rtl/>
        </w:rPr>
        <w:t xml:space="preserve"> الذين كانوا عاطلين عن العمل من قبل</w:t>
      </w:r>
      <w:r w:rsidR="005D5415" w:rsidRPr="00AC252C">
        <w:rPr>
          <w:rtl/>
        </w:rPr>
        <w:t>،</w:t>
      </w:r>
      <w:r w:rsidRPr="00AC252C">
        <w:rPr>
          <w:rtl/>
        </w:rPr>
        <w:t xml:space="preserve"> بمن فيهم الأشخاص ذوو الإعاقة، وإتاحة التدريب المتقدم لهم. وتُنفذ هذه التدابير وفقا</w:t>
      </w:r>
      <w:r w:rsidR="007E660A">
        <w:rPr>
          <w:rFonts w:hint="cs"/>
          <w:rtl/>
        </w:rPr>
        <w:t>ً</w:t>
      </w:r>
      <w:r w:rsidRPr="00AC252C">
        <w:rPr>
          <w:rtl/>
        </w:rPr>
        <w:t xml:space="preserve"> لإجراءات تنفيذ التدابير الرامية إلى تعزيز التوظيف وسداد الأموال المخصصة لتمويل التدابير التي تُتخذ في حالة انتهاك ضمانات العمل للنازحين داخليا</w:t>
      </w:r>
      <w:r w:rsidR="007E660A">
        <w:rPr>
          <w:rFonts w:hint="cs"/>
          <w:rtl/>
        </w:rPr>
        <w:t>ً</w:t>
      </w:r>
      <w:r w:rsidRPr="00AC252C">
        <w:rPr>
          <w:rtl/>
        </w:rPr>
        <w:t xml:space="preserve"> التي أجازها قرار مجلس الوزراء رقم 696، المؤرخ 8 أيلول/سبتمبر 2015.</w:t>
      </w:r>
    </w:p>
    <w:p w14:paraId="64743A34" w14:textId="16E5044D" w:rsidR="00BC4BBC" w:rsidRPr="00AC252C" w:rsidRDefault="00BC4BBC" w:rsidP="00BC4BBC">
      <w:pPr>
        <w:pStyle w:val="SingleTxtGA"/>
        <w:rPr>
          <w:lang w:val="en-US"/>
        </w:rPr>
      </w:pPr>
      <w:r w:rsidRPr="00AC252C">
        <w:rPr>
          <w:rtl/>
        </w:rPr>
        <w:t>265-</w:t>
      </w:r>
      <w:r w:rsidR="00686726" w:rsidRPr="00AC252C">
        <w:rPr>
          <w:rtl/>
        </w:rPr>
        <w:tab/>
      </w:r>
      <w:r w:rsidRPr="00AC252C">
        <w:rPr>
          <w:rtl/>
        </w:rPr>
        <w:t>وابتداءً من 1 كانون الثاني/يناير 2019، حُددت المساهمة الاجتماعية الموحدة لأصحاب المشاريع الفردية الذين يوظفون أشخاصا</w:t>
      </w:r>
      <w:r w:rsidR="007E660A">
        <w:rPr>
          <w:rFonts w:hint="cs"/>
          <w:rtl/>
        </w:rPr>
        <w:t>ً</w:t>
      </w:r>
      <w:r w:rsidRPr="00AC252C">
        <w:rPr>
          <w:rtl/>
        </w:rPr>
        <w:t xml:space="preserve"> من ذوي الإعاقة بنسبة 8,41</w:t>
      </w:r>
      <w:r w:rsidR="00BD1FB5" w:rsidRPr="00AC252C">
        <w:rPr>
          <w:rFonts w:hint="cs"/>
          <w:rtl/>
        </w:rPr>
        <w:t xml:space="preserve"> في المائة </w:t>
      </w:r>
      <w:r w:rsidRPr="00AC252C">
        <w:rPr>
          <w:rtl/>
        </w:rPr>
        <w:t>من قاعدة الاستحقاق للأشخاص ذوي الإعاقة العاملين (الفقرة 51، من الملاحظات الختامية).</w:t>
      </w:r>
    </w:p>
    <w:p w14:paraId="59E9D347" w14:textId="3AC46088" w:rsidR="00BC4BBC" w:rsidRPr="00AC252C" w:rsidRDefault="00BC4BBC" w:rsidP="00BC4BBC">
      <w:pPr>
        <w:pStyle w:val="SingleTxtGA"/>
        <w:rPr>
          <w:lang w:val="en-US"/>
        </w:rPr>
      </w:pPr>
      <w:r w:rsidRPr="00AC252C">
        <w:rPr>
          <w:rtl/>
        </w:rPr>
        <w:t>266-</w:t>
      </w:r>
      <w:r w:rsidR="00686726" w:rsidRPr="00AC252C">
        <w:rPr>
          <w:rtl/>
        </w:rPr>
        <w:tab/>
      </w:r>
      <w:r w:rsidRPr="00AC252C">
        <w:rPr>
          <w:rtl/>
        </w:rPr>
        <w:t>ويُدفع لصاحب العمل تعويض شهري عن النفقات الفعلية يعادل مبلغ مساهمة واحدة في التأمين الاجتماعي الحكومي الإلزامي،</w:t>
      </w:r>
      <w:r w:rsidR="005D5415" w:rsidRPr="00AC252C">
        <w:rPr>
          <w:rtl/>
          <w:lang w:val="en-US"/>
        </w:rPr>
        <w:t xml:space="preserve"> </w:t>
      </w:r>
      <w:r w:rsidRPr="00AC252C">
        <w:rPr>
          <w:rtl/>
        </w:rPr>
        <w:t>وذلك في حدود سنة واحدة من تاريخ عمل الشخص ذي الإعاقة، شريطة الحفاظ على العمل لمدة عامين.</w:t>
      </w:r>
    </w:p>
    <w:p w14:paraId="7A5B2454" w14:textId="26E8CFF5" w:rsidR="00BC4BBC" w:rsidRPr="00AC252C" w:rsidRDefault="00BC4BBC" w:rsidP="00BC4BBC">
      <w:pPr>
        <w:pStyle w:val="SingleTxtGA"/>
        <w:rPr>
          <w:lang w:val="en-US"/>
        </w:rPr>
      </w:pPr>
      <w:r w:rsidRPr="00AC252C">
        <w:rPr>
          <w:rtl/>
        </w:rPr>
        <w:t>267-</w:t>
      </w:r>
      <w:r w:rsidR="00686726" w:rsidRPr="00AC252C">
        <w:rPr>
          <w:rtl/>
        </w:rPr>
        <w:tab/>
      </w:r>
      <w:r w:rsidRPr="00AC252C">
        <w:rPr>
          <w:rtl/>
        </w:rPr>
        <w:t>ويمكن للكيان التجاري الصغير الذي يُوجد وظائف جديدة في قطاعات الاقتصاد ذات الأولوية ويوظف عاطلين عن العمل لمدة عامين أن يحصل على تعويض شهري عن النفقات الفعلية بمبلغ يعادل مساهمة واحدة في الضمان الاجتماعي خلال عام واحد.</w:t>
      </w:r>
    </w:p>
    <w:p w14:paraId="158DAD0B" w14:textId="6B4D5E8E" w:rsidR="00BC4BBC" w:rsidRPr="00AC252C" w:rsidRDefault="00BC4BBC" w:rsidP="00BC4BBC">
      <w:pPr>
        <w:pStyle w:val="SingleTxtGA"/>
        <w:rPr>
          <w:lang w:val="en-US"/>
        </w:rPr>
      </w:pPr>
      <w:r w:rsidRPr="00AC252C">
        <w:rPr>
          <w:rtl/>
        </w:rPr>
        <w:t>268-</w:t>
      </w:r>
      <w:r w:rsidR="00686726" w:rsidRPr="00AC252C">
        <w:rPr>
          <w:rtl/>
        </w:rPr>
        <w:tab/>
      </w:r>
      <w:r w:rsidRPr="00AC252C">
        <w:rPr>
          <w:rtl/>
        </w:rPr>
        <w:t>ويُدفع للعاطلين عن العمل من بين الأشخاص المؤمن عليهم الذين أعربوا عن رغبتهم في القيام بأنشطة تجارية استحقاقات بطالة لمرة واحدة للاضطلاع بهذه الأنشطة. وخلال الفترة 2016-2019، بدأ</w:t>
      </w:r>
      <w:r w:rsidR="00BD1FB5" w:rsidRPr="00AC252C">
        <w:rPr>
          <w:rFonts w:hint="cs"/>
          <w:rtl/>
        </w:rPr>
        <w:t> </w:t>
      </w:r>
      <w:r w:rsidRPr="00AC252C">
        <w:rPr>
          <w:rtl/>
        </w:rPr>
        <w:t>704 أشخاص من ذوي الإعاقة أعمالهم التجارية الخاصة.</w:t>
      </w:r>
    </w:p>
    <w:p w14:paraId="773442A7" w14:textId="18AC98B3" w:rsidR="00BC4BBC" w:rsidRPr="00AC252C" w:rsidRDefault="00BC4BBC" w:rsidP="00BC4BBC">
      <w:pPr>
        <w:pStyle w:val="SingleTxtGA"/>
        <w:rPr>
          <w:lang w:val="en-US"/>
        </w:rPr>
      </w:pPr>
      <w:r w:rsidRPr="00AC252C">
        <w:rPr>
          <w:rtl/>
        </w:rPr>
        <w:t>269-</w:t>
      </w:r>
      <w:r w:rsidR="00686726" w:rsidRPr="00AC252C">
        <w:rPr>
          <w:rtl/>
        </w:rPr>
        <w:tab/>
      </w:r>
      <w:r w:rsidRPr="00AC252C">
        <w:rPr>
          <w:rtl/>
        </w:rPr>
        <w:t>ويُجرى التدريب المهني للعاطلين عن العمل من ذوي الإعاقة بناء على توصيات لجنة الخبراء</w:t>
      </w:r>
      <w:r w:rsidR="007E660A">
        <w:rPr>
          <w:rFonts w:hint="cs"/>
          <w:rtl/>
        </w:rPr>
        <w:t> </w:t>
      </w:r>
      <w:r w:rsidRPr="00AC252C">
        <w:rPr>
          <w:rtl/>
        </w:rPr>
        <w:t>الطبيين والاجتماعيين ويُنفذ في المؤسسات التعليمية التي تهيأ فيها الظروف المناسبة وتُكيَّف أماكن التدريب.</w:t>
      </w:r>
    </w:p>
    <w:p w14:paraId="2AEE01B2" w14:textId="09AA5A09" w:rsidR="00BC4BBC" w:rsidRPr="00AC252C" w:rsidRDefault="00BC4BBC" w:rsidP="00BC4BBC">
      <w:pPr>
        <w:pStyle w:val="SingleTxtGA"/>
        <w:rPr>
          <w:lang w:val="en-US"/>
        </w:rPr>
      </w:pPr>
      <w:r w:rsidRPr="00AC252C">
        <w:rPr>
          <w:rtl/>
        </w:rPr>
        <w:t>270-</w:t>
      </w:r>
      <w:r w:rsidR="00686726" w:rsidRPr="00AC252C">
        <w:rPr>
          <w:rtl/>
        </w:rPr>
        <w:tab/>
      </w:r>
      <w:r w:rsidRPr="00AC252C">
        <w:rPr>
          <w:rtl/>
        </w:rPr>
        <w:t>ولتبسيط إجراءات اختيار المؤسسات التعليمية التي تُقدم التدريب المهني للعاطلين عن العمل</w:t>
      </w:r>
      <w:r w:rsidR="00BD1FB5" w:rsidRPr="00AC252C">
        <w:rPr>
          <w:rFonts w:hint="cs"/>
          <w:rtl/>
        </w:rPr>
        <w:t> </w:t>
      </w:r>
      <w:r w:rsidRPr="00AC252C">
        <w:rPr>
          <w:rtl/>
        </w:rPr>
        <w:t>و/أو توفر الإقامة لهم خلال فترة الدراسة وتوسيع نطاق الفرص المتاحة للعاطلين عن العمل المسجلين لاختيار المؤسسات التعليمية التي تُقدم التدريب المهني، أُدخلت تعديلات على أمر وزارة السياسات الاجتماعية رقم 269، المؤرخ 16 أيار/مايو 2013، وذلك بموجب أمر وزارة السياسات الاجتماعية رقم 1553، المؤرخ 25 تشرين الأول/أكتوبر 2019.</w:t>
      </w:r>
    </w:p>
    <w:p w14:paraId="07C3DB6A" w14:textId="206F8A0F" w:rsidR="00BC4BBC" w:rsidRPr="00AC252C" w:rsidRDefault="00BC4BBC" w:rsidP="00BC4BBC">
      <w:pPr>
        <w:pStyle w:val="SingleTxtGA"/>
        <w:rPr>
          <w:lang w:val="en-US"/>
        </w:rPr>
      </w:pPr>
      <w:r w:rsidRPr="00AC252C">
        <w:rPr>
          <w:rtl/>
        </w:rPr>
        <w:t>271-</w:t>
      </w:r>
      <w:r w:rsidR="00686726" w:rsidRPr="00AC252C">
        <w:rPr>
          <w:rtl/>
        </w:rPr>
        <w:tab/>
      </w:r>
      <w:r w:rsidRPr="00AC252C">
        <w:rPr>
          <w:rtl/>
        </w:rPr>
        <w:t>وبوجه عام، شمل التدريب المهني 4,3 ألف شخص من ذوي الإعاقة خلال عام 2019. ووُظِّف</w:t>
      </w:r>
      <w:r w:rsidR="00686726" w:rsidRPr="00AC252C">
        <w:rPr>
          <w:rFonts w:hint="cs"/>
          <w:rtl/>
        </w:rPr>
        <w:t> </w:t>
      </w:r>
      <w:r w:rsidRPr="00AC252C">
        <w:rPr>
          <w:rtl/>
        </w:rPr>
        <w:t xml:space="preserve">3,8 ألف شخص من ذوي الإعاقة بعد تلقيهم التدريب المهني. </w:t>
      </w:r>
    </w:p>
    <w:p w14:paraId="7FC52B80" w14:textId="53BDBBC2" w:rsidR="00BC4BBC" w:rsidRPr="00AC252C" w:rsidRDefault="00BC4BBC" w:rsidP="00BC4BBC">
      <w:pPr>
        <w:pStyle w:val="SingleTxtGA"/>
        <w:rPr>
          <w:lang w:val="en-US"/>
        </w:rPr>
      </w:pPr>
      <w:r w:rsidRPr="00AC252C">
        <w:rPr>
          <w:rtl/>
        </w:rPr>
        <w:t>272-</w:t>
      </w:r>
      <w:r w:rsidR="00686726" w:rsidRPr="00AC252C">
        <w:rPr>
          <w:rtl/>
        </w:rPr>
        <w:tab/>
      </w:r>
      <w:r w:rsidRPr="00AC252C">
        <w:rPr>
          <w:rtl/>
        </w:rPr>
        <w:t xml:space="preserve">وخلال الفترة 2015-2019، أُنشئت 248 وظيفة لتوظيف الأشخاص ذوي الإعاقة وموُّلت هذه الوظائف من إيرادات العقوبات الإدارية والاقتصادية المفروضة بسبب عدم الامتثال لمعايير </w:t>
      </w:r>
      <w:r w:rsidRPr="00AC252C">
        <w:rPr>
          <w:rtl/>
        </w:rPr>
        <w:lastRenderedPageBreak/>
        <w:t>توظيف</w:t>
      </w:r>
      <w:r w:rsidR="00BD1FB5" w:rsidRPr="00AC252C">
        <w:rPr>
          <w:rFonts w:hint="cs"/>
          <w:rtl/>
        </w:rPr>
        <w:t> </w:t>
      </w:r>
      <w:r w:rsidRPr="00AC252C">
        <w:rPr>
          <w:rtl/>
        </w:rPr>
        <w:t xml:space="preserve">الأشخاص ذوي الإعاقة. وأمكن توظيف </w:t>
      </w:r>
      <w:r w:rsidR="00BD1FB5" w:rsidRPr="00AC252C">
        <w:rPr>
          <w:rFonts w:hint="cs"/>
          <w:rtl/>
        </w:rPr>
        <w:t>904 1</w:t>
      </w:r>
      <w:r w:rsidRPr="00AC252C">
        <w:rPr>
          <w:rtl/>
        </w:rPr>
        <w:t xml:space="preserve"> أشخاص ذوي إعاقة بإيجاد فرص عمل لهم. وتلقى 773 منهم مساعدة مالية مخصصة للتدريب المهني وإعادة التدريب. وتلقى 881 منهم خدمات إعادة التأهيل المهني في مؤسسات إعادة التأهيل الحكومية المخصصة لإعادة تأهيل الأشخاص ذوي الإعاقة تأهيلا</w:t>
      </w:r>
      <w:r w:rsidR="00BD1FB5" w:rsidRPr="00AC252C">
        <w:rPr>
          <w:rFonts w:hint="cs"/>
          <w:rtl/>
        </w:rPr>
        <w:t>ً</w:t>
      </w:r>
      <w:r w:rsidRPr="00AC252C">
        <w:rPr>
          <w:rtl/>
        </w:rPr>
        <w:t xml:space="preserve"> شاملا</w:t>
      </w:r>
      <w:r w:rsidR="00BD1FB5" w:rsidRPr="00AC252C">
        <w:rPr>
          <w:rFonts w:hint="cs"/>
          <w:rtl/>
        </w:rPr>
        <w:t>ً</w:t>
      </w:r>
      <w:r w:rsidRPr="00AC252C">
        <w:rPr>
          <w:rtl/>
        </w:rPr>
        <w:t>.</w:t>
      </w:r>
    </w:p>
    <w:p w14:paraId="4A22BDF8" w14:textId="1B2DD723" w:rsidR="00BC4BBC" w:rsidRPr="00AC252C" w:rsidRDefault="00BC4BBC" w:rsidP="00BC4BBC">
      <w:pPr>
        <w:pStyle w:val="SingleTxtGA"/>
        <w:rPr>
          <w:rtl/>
        </w:rPr>
      </w:pPr>
      <w:r w:rsidRPr="00AC252C">
        <w:rPr>
          <w:rtl/>
        </w:rPr>
        <w:t>273-</w:t>
      </w:r>
      <w:r w:rsidR="00686726" w:rsidRPr="00AC252C">
        <w:rPr>
          <w:rtl/>
        </w:rPr>
        <w:tab/>
      </w:r>
      <w:r w:rsidRPr="00AC252C">
        <w:rPr>
          <w:rtl/>
        </w:rPr>
        <w:t xml:space="preserve">وأعدت وزارة السياسات الاجتماعية تعديلات على قانون "أساسيات الحماية الاجتماعية للأشخاص ذوي الإعاقة في أوكرانيا" بهدف تهيئة ظروف مواتية لتوظيف هؤلاء الأشخاص، لا سيما من حيث استحداث آليات حافزة لأصحاب العمل المهتمين بإيجاد فرص عمل للأشخاص ذوي الإعاقة. </w:t>
      </w:r>
    </w:p>
    <w:p w14:paraId="31DE9F4C" w14:textId="48A32611" w:rsidR="00BC4BBC" w:rsidRPr="00AC252C" w:rsidRDefault="00BC4BBC" w:rsidP="00686726">
      <w:pPr>
        <w:pStyle w:val="H1GA"/>
        <w:rPr>
          <w:lang w:val="en-US"/>
        </w:rPr>
      </w:pPr>
      <w:r w:rsidRPr="00AC252C">
        <w:rPr>
          <w:rtl/>
        </w:rPr>
        <w:tab/>
      </w:r>
      <w:r w:rsidRPr="00AC252C">
        <w:rPr>
          <w:rtl/>
        </w:rPr>
        <w:tab/>
        <w:t>الرد على الفقرة 24(ب) من قائمة المسائل</w:t>
      </w:r>
    </w:p>
    <w:p w14:paraId="4491F609" w14:textId="1605C8E1" w:rsidR="00BC4BBC" w:rsidRPr="00AC252C" w:rsidRDefault="00BC4BBC" w:rsidP="00BC4BBC">
      <w:pPr>
        <w:pStyle w:val="SingleTxtGA"/>
        <w:rPr>
          <w:lang w:val="en-US"/>
        </w:rPr>
      </w:pPr>
      <w:r w:rsidRPr="00AC252C">
        <w:rPr>
          <w:rtl/>
        </w:rPr>
        <w:t>274-</w:t>
      </w:r>
      <w:r w:rsidR="00686726" w:rsidRPr="00AC252C">
        <w:rPr>
          <w:rtl/>
        </w:rPr>
        <w:tab/>
      </w:r>
      <w:r w:rsidRPr="00AC252C">
        <w:rPr>
          <w:rtl/>
        </w:rPr>
        <w:t>أُجيز معيار الدولة بشأن الخدمة الاجتماعية المتمثلة في تقديم الدعم الاجتماعي أثناء العمل وفي مكان العمل الذي يحدد كيفية تقديم خدمة الدعم الاجتماعي في العمل وفي مكان العمل للأشخاص ذوي الإعاقة من حيث محتواها ونطاقها وشروطها وإجراءاتها ومؤشرات جودتها، مع مراعاة احتياجات ذوي الإعاقات الذهنية والعقلية.</w:t>
      </w:r>
    </w:p>
    <w:p w14:paraId="2E987F6D" w14:textId="306ABCB5" w:rsidR="00BC4BBC" w:rsidRPr="00AC252C" w:rsidRDefault="00BC4BBC" w:rsidP="00BC4BBC">
      <w:pPr>
        <w:pStyle w:val="SingleTxtGA"/>
        <w:rPr>
          <w:lang w:val="en-US"/>
        </w:rPr>
      </w:pPr>
      <w:r w:rsidRPr="00AC252C">
        <w:rPr>
          <w:rtl/>
        </w:rPr>
        <w:t>275-</w:t>
      </w:r>
      <w:r w:rsidR="00686726" w:rsidRPr="00AC252C">
        <w:rPr>
          <w:rtl/>
        </w:rPr>
        <w:tab/>
      </w:r>
      <w:r w:rsidRPr="00AC252C">
        <w:rPr>
          <w:rtl/>
        </w:rPr>
        <w:t>وتعزيزا</w:t>
      </w:r>
      <w:r w:rsidR="007E660A">
        <w:rPr>
          <w:rFonts w:hint="cs"/>
          <w:rtl/>
        </w:rPr>
        <w:t>ً</w:t>
      </w:r>
      <w:r w:rsidRPr="00AC252C">
        <w:rPr>
          <w:rtl/>
        </w:rPr>
        <w:t xml:space="preserve"> للعمالة المنتجة، استُحدثت وظيفة المستشار المهني، وهو أمر يتيح اتباع نهج فردي مع كل عميل من عملاء دائرة العمالة. ويشمل ذلك الأشخاص ذوي الإعاقة وخدمات تخطيط المسارات المهنية العالية الجودة، مع مراعاة احتياجات أرباب العمل والفرص المتاحة للباحثين عن عمل.</w:t>
      </w:r>
    </w:p>
    <w:p w14:paraId="2B5D4F5E" w14:textId="5C11ABD8" w:rsidR="00BC4BBC" w:rsidRPr="00AC252C" w:rsidRDefault="00BC4BBC" w:rsidP="00BC4BBC">
      <w:pPr>
        <w:pStyle w:val="SingleTxtGA"/>
        <w:rPr>
          <w:lang w:val="en-US"/>
        </w:rPr>
      </w:pPr>
      <w:r w:rsidRPr="00AC252C">
        <w:rPr>
          <w:rtl/>
        </w:rPr>
        <w:t>276-</w:t>
      </w:r>
      <w:r w:rsidR="00686726" w:rsidRPr="00AC252C">
        <w:rPr>
          <w:rtl/>
        </w:rPr>
        <w:tab/>
      </w:r>
      <w:r w:rsidRPr="00AC252C">
        <w:rPr>
          <w:rtl/>
        </w:rPr>
        <w:t>وخلال الفترة 2016-2019، تلقى 000 173 شخص من ذوي الإعاقة خدمات التوجيه المهني التي تقدمها دائرة التوظيف الحكومية.</w:t>
      </w:r>
    </w:p>
    <w:p w14:paraId="35BA89AA" w14:textId="57149E69" w:rsidR="00BC4BBC" w:rsidRPr="00AC252C" w:rsidRDefault="00BC4BBC" w:rsidP="00BC4BBC">
      <w:pPr>
        <w:pStyle w:val="SingleTxtGA"/>
        <w:rPr>
          <w:lang w:val="en-US"/>
        </w:rPr>
      </w:pPr>
      <w:r w:rsidRPr="00AC252C">
        <w:rPr>
          <w:rtl/>
        </w:rPr>
        <w:t>277-</w:t>
      </w:r>
      <w:r w:rsidR="00686726" w:rsidRPr="00AC252C">
        <w:rPr>
          <w:rtl/>
        </w:rPr>
        <w:tab/>
      </w:r>
      <w:r w:rsidRPr="00AC252C">
        <w:rPr>
          <w:rtl/>
        </w:rPr>
        <w:t>ويتضمن تصنيف الخدمات الاجتماعية الخدمة الاجتماعية الأساسية المسماة "التكيف الاجتماعي" التي تُقدم، على وجه الخصوص، للأشخاص ذوي الإعاقة وهي تتمثل في مساعدتهم في إقامة صلات مع المهنيين ومع الخدمات والمنظمات والشركات والهيئات والمؤسسات التي تُقدم الدعم الاجتماعي في عملية التوظيف.</w:t>
      </w:r>
    </w:p>
    <w:p w14:paraId="5040014B" w14:textId="4D0DFD7B" w:rsidR="00BC4BBC" w:rsidRPr="00AC252C" w:rsidRDefault="00BC4BBC" w:rsidP="00686726">
      <w:pPr>
        <w:pStyle w:val="H1GA"/>
        <w:rPr>
          <w:lang w:val="en-US"/>
        </w:rPr>
      </w:pPr>
      <w:r w:rsidRPr="00AC252C">
        <w:rPr>
          <w:rtl/>
        </w:rPr>
        <w:tab/>
      </w:r>
      <w:r w:rsidRPr="00AC252C">
        <w:rPr>
          <w:rtl/>
        </w:rPr>
        <w:tab/>
        <w:t>الرد على الفقرة 24(ج) من قائمة المسائل</w:t>
      </w:r>
    </w:p>
    <w:p w14:paraId="427E7F79" w14:textId="71F6B1D0" w:rsidR="00BC4BBC" w:rsidRPr="00AC252C" w:rsidRDefault="00BC4BBC" w:rsidP="00BC4BBC">
      <w:pPr>
        <w:pStyle w:val="SingleTxtGA"/>
        <w:rPr>
          <w:lang w:val="en-US"/>
        </w:rPr>
      </w:pPr>
      <w:r w:rsidRPr="00AC252C">
        <w:rPr>
          <w:rtl/>
        </w:rPr>
        <w:t>278-</w:t>
      </w:r>
      <w:r w:rsidR="00686726" w:rsidRPr="00AC252C">
        <w:rPr>
          <w:rtl/>
        </w:rPr>
        <w:tab/>
      </w:r>
      <w:r w:rsidRPr="00AC252C">
        <w:rPr>
          <w:rtl/>
        </w:rPr>
        <w:t>حتى 1 تموز/يوليه 2020، بلغ عدد العاملين من ذوي الإعاقة 000 776 شخص (73,9</w:t>
      </w:r>
      <w:r w:rsidR="00BD1FB5" w:rsidRPr="00AC252C">
        <w:rPr>
          <w:rFonts w:hint="cs"/>
          <w:rtl/>
        </w:rPr>
        <w:t xml:space="preserve"> في المائة </w:t>
      </w:r>
      <w:r w:rsidRPr="00AC252C">
        <w:rPr>
          <w:rtl/>
        </w:rPr>
        <w:t>تتراوح أعمارهم بين 18 و60 عاما</w:t>
      </w:r>
      <w:r w:rsidR="00BD1FB5" w:rsidRPr="00AC252C">
        <w:rPr>
          <w:rFonts w:hint="cs"/>
          <w:rtl/>
        </w:rPr>
        <w:t>ً</w:t>
      </w:r>
      <w:r w:rsidRPr="00AC252C">
        <w:rPr>
          <w:rtl/>
        </w:rPr>
        <w:t>). وبلغت نسبة النساء منهم 48,5</w:t>
      </w:r>
      <w:r w:rsidR="00BD1FB5" w:rsidRPr="00AC252C">
        <w:rPr>
          <w:rFonts w:hint="cs"/>
          <w:rtl/>
        </w:rPr>
        <w:t xml:space="preserve"> في المائة </w:t>
      </w:r>
      <w:r w:rsidRPr="00AC252C">
        <w:rPr>
          <w:rtl/>
        </w:rPr>
        <w:t>وعدد الأشخاص ذوي الإعاقة من فئة الإعاقة الأولى 8</w:t>
      </w:r>
      <w:r w:rsidR="00BD1FB5" w:rsidRPr="00AC252C">
        <w:rPr>
          <w:rFonts w:hint="cs"/>
          <w:rtl/>
        </w:rPr>
        <w:t>1</w:t>
      </w:r>
      <w:r w:rsidRPr="00AC252C">
        <w:rPr>
          <w:rtl/>
        </w:rPr>
        <w:t>7 21 شخصا</w:t>
      </w:r>
      <w:r w:rsidR="00BD1FB5" w:rsidRPr="00AC252C">
        <w:rPr>
          <w:rFonts w:hint="cs"/>
          <w:rtl/>
        </w:rPr>
        <w:t>ً</w:t>
      </w:r>
      <w:r w:rsidRPr="00AC252C">
        <w:rPr>
          <w:rtl/>
        </w:rPr>
        <w:t xml:space="preserve"> و</w:t>
      </w:r>
      <w:r w:rsidR="00BD1FB5" w:rsidRPr="00AC252C">
        <w:rPr>
          <w:rFonts w:hint="cs"/>
          <w:rtl/>
        </w:rPr>
        <w:t>871 220</w:t>
      </w:r>
      <w:r w:rsidRPr="00AC252C">
        <w:rPr>
          <w:rtl/>
        </w:rPr>
        <w:t xml:space="preserve"> من فئة الإعاقة الثانية و</w:t>
      </w:r>
      <w:r w:rsidR="00BD1FB5" w:rsidRPr="00AC252C">
        <w:rPr>
          <w:rFonts w:hint="cs"/>
          <w:rtl/>
        </w:rPr>
        <w:t xml:space="preserve">305 533 </w:t>
      </w:r>
      <w:r w:rsidRPr="00AC252C">
        <w:rPr>
          <w:rtl/>
        </w:rPr>
        <w:t>من فئة الإعاقة الثالثة.</w:t>
      </w:r>
    </w:p>
    <w:p w14:paraId="09ED2E03" w14:textId="29A5B5AA" w:rsidR="00BC4BBC" w:rsidRPr="00AC252C" w:rsidRDefault="00BC4BBC" w:rsidP="00BC4BBC">
      <w:pPr>
        <w:pStyle w:val="SingleTxtGA"/>
        <w:rPr>
          <w:lang w:val="en-US"/>
        </w:rPr>
      </w:pPr>
      <w:r w:rsidRPr="00AC252C">
        <w:rPr>
          <w:rtl/>
        </w:rPr>
        <w:t>279-</w:t>
      </w:r>
      <w:r w:rsidR="00686726" w:rsidRPr="00AC252C">
        <w:rPr>
          <w:rtl/>
        </w:rPr>
        <w:tab/>
      </w:r>
      <w:r w:rsidRPr="00AC252C">
        <w:rPr>
          <w:rtl/>
        </w:rPr>
        <w:t>وخلال الفترة 2016-2019، تم توظيف 800 52 شخص من ذوي الإعاقة (يتمتع</w:t>
      </w:r>
      <w:r w:rsidR="00BD1FB5" w:rsidRPr="00AC252C">
        <w:rPr>
          <w:rFonts w:hint="cs"/>
          <w:rtl/>
        </w:rPr>
        <w:t> </w:t>
      </w:r>
      <w:r w:rsidRPr="00AC252C">
        <w:rPr>
          <w:rtl/>
        </w:rPr>
        <w:t>800</w:t>
      </w:r>
      <w:r w:rsidR="00BD1FB5" w:rsidRPr="00AC252C">
        <w:rPr>
          <w:rFonts w:hint="cs"/>
          <w:rtl/>
        </w:rPr>
        <w:t> </w:t>
      </w:r>
      <w:r w:rsidRPr="00AC252C">
        <w:rPr>
          <w:rtl/>
        </w:rPr>
        <w:t>46 منهم بوضع العاطل عن العمل، من بينهم 800 17 امرأة</w:t>
      </w:r>
      <w:r w:rsidR="005D5415" w:rsidRPr="00AC252C">
        <w:rPr>
          <w:rtl/>
        </w:rPr>
        <w:t xml:space="preserve"> و</w:t>
      </w:r>
      <w:r w:rsidRPr="00AC252C">
        <w:rPr>
          <w:rtl/>
        </w:rPr>
        <w:t>600 9 شخص دون سن 35)، منهم</w:t>
      </w:r>
      <w:r w:rsidR="005D5415" w:rsidRPr="00AC252C">
        <w:rPr>
          <w:rFonts w:hint="cs"/>
          <w:rtl/>
        </w:rPr>
        <w:t xml:space="preserve">: </w:t>
      </w:r>
      <w:r w:rsidRPr="00AC252C">
        <w:rPr>
          <w:rtl/>
        </w:rPr>
        <w:t>167 شخصا</w:t>
      </w:r>
      <w:r w:rsidR="007E660A">
        <w:rPr>
          <w:rFonts w:hint="cs"/>
          <w:rtl/>
        </w:rPr>
        <w:t>ً</w:t>
      </w:r>
      <w:r w:rsidRPr="00AC252C">
        <w:rPr>
          <w:rtl/>
        </w:rPr>
        <w:t xml:space="preserve"> من فئة الإعاقة الأولى</w:t>
      </w:r>
      <w:r w:rsidR="005D5415" w:rsidRPr="00AC252C">
        <w:rPr>
          <w:rtl/>
        </w:rPr>
        <w:t xml:space="preserve"> و</w:t>
      </w:r>
      <w:r w:rsidRPr="00AC252C">
        <w:rPr>
          <w:rtl/>
        </w:rPr>
        <w:t>300 7 شخص من الفئة</w:t>
      </w:r>
      <w:r w:rsidR="005D5415" w:rsidRPr="00AC252C">
        <w:rPr>
          <w:rtl/>
        </w:rPr>
        <w:t xml:space="preserve"> </w:t>
      </w:r>
      <w:r w:rsidRPr="00AC252C">
        <w:rPr>
          <w:rtl/>
        </w:rPr>
        <w:t>الثانية</w:t>
      </w:r>
      <w:r w:rsidR="005D5415" w:rsidRPr="00AC252C">
        <w:rPr>
          <w:rtl/>
        </w:rPr>
        <w:t xml:space="preserve"> و</w:t>
      </w:r>
      <w:r w:rsidRPr="00AC252C">
        <w:rPr>
          <w:rtl/>
        </w:rPr>
        <w:t>200 39 شخص من الفئة الثالثة. وتم توظيف 319 1 شخصا</w:t>
      </w:r>
      <w:r w:rsidR="007E660A">
        <w:rPr>
          <w:rFonts w:hint="cs"/>
          <w:rtl/>
        </w:rPr>
        <w:t>ً</w:t>
      </w:r>
      <w:r w:rsidRPr="00AC252C">
        <w:rPr>
          <w:rtl/>
        </w:rPr>
        <w:t xml:space="preserve"> من ذوي الإعاقة واقترن ذلك بتعويض صاحب العمل عن</w:t>
      </w:r>
      <w:r w:rsidR="005D5415" w:rsidRPr="00AC252C">
        <w:rPr>
          <w:rtl/>
        </w:rPr>
        <w:t xml:space="preserve"> </w:t>
      </w:r>
      <w:r w:rsidRPr="00AC252C">
        <w:rPr>
          <w:rtl/>
        </w:rPr>
        <w:t>النفقات بما يعادل حصة واحدة من المساهمة في الضمان الاجتماعي. وشارك 900 22 شخص في الأعمال العامة وفي</w:t>
      </w:r>
      <w:r w:rsidR="00BD1FB5" w:rsidRPr="00AC252C">
        <w:rPr>
          <w:rFonts w:hint="cs"/>
          <w:rtl/>
        </w:rPr>
        <w:t> </w:t>
      </w:r>
      <w:r w:rsidRPr="00AC252C">
        <w:rPr>
          <w:rtl/>
        </w:rPr>
        <w:t>غيرها من الأعمال المؤقتة. ومُنح 588 2 من النازحين داخليا</w:t>
      </w:r>
      <w:r w:rsidR="007E660A">
        <w:rPr>
          <w:rFonts w:hint="cs"/>
          <w:rtl/>
        </w:rPr>
        <w:t>ً</w:t>
      </w:r>
      <w:r w:rsidRPr="00AC252C">
        <w:rPr>
          <w:rtl/>
        </w:rPr>
        <w:t xml:space="preserve"> من ذوي الإعاقة وضع العاطل عن العمل وعمل 660 منهم في دائرة التوظيف الحكومية. وشملت خدمات التوجيه المهني 176 2 شخصا</w:t>
      </w:r>
      <w:r w:rsidR="007E660A">
        <w:rPr>
          <w:rFonts w:hint="cs"/>
          <w:rtl/>
        </w:rPr>
        <w:t>ً</w:t>
      </w:r>
      <w:r w:rsidRPr="00AC252C">
        <w:rPr>
          <w:rtl/>
        </w:rPr>
        <w:t>. وشارك 248 شخصا</w:t>
      </w:r>
      <w:r w:rsidR="007E660A">
        <w:rPr>
          <w:rFonts w:hint="cs"/>
          <w:rtl/>
        </w:rPr>
        <w:t>ً</w:t>
      </w:r>
      <w:r w:rsidRPr="00AC252C">
        <w:rPr>
          <w:rtl/>
        </w:rPr>
        <w:t xml:space="preserve"> في الأعمال العامة وغيرها من الأعمال المؤقتة (المرفقان 19 و20). </w:t>
      </w:r>
    </w:p>
    <w:p w14:paraId="6B0ACF87" w14:textId="0F32CD52" w:rsidR="00BC4BBC" w:rsidRPr="00AC252C" w:rsidRDefault="00BC4BBC" w:rsidP="00686726">
      <w:pPr>
        <w:pStyle w:val="H1GA"/>
        <w:rPr>
          <w:lang w:val="en-US"/>
        </w:rPr>
      </w:pPr>
      <w:r w:rsidRPr="00AC252C">
        <w:rPr>
          <w:rtl/>
        </w:rPr>
        <w:lastRenderedPageBreak/>
        <w:tab/>
      </w:r>
      <w:r w:rsidRPr="00AC252C">
        <w:rPr>
          <w:rtl/>
        </w:rPr>
        <w:tab/>
        <w:t>الرد على الفقرتين 25(أ) و(ب) من قائمة المسائل</w:t>
      </w:r>
    </w:p>
    <w:p w14:paraId="18C84EDA" w14:textId="7C50E441" w:rsidR="00BC4BBC" w:rsidRPr="00AC252C" w:rsidRDefault="00BC4BBC" w:rsidP="00BC4BBC">
      <w:pPr>
        <w:pStyle w:val="SingleTxtGA"/>
        <w:rPr>
          <w:lang w:val="en-US"/>
        </w:rPr>
      </w:pPr>
      <w:r w:rsidRPr="00AC252C">
        <w:rPr>
          <w:rtl/>
        </w:rPr>
        <w:t>280-</w:t>
      </w:r>
      <w:r w:rsidR="00686726" w:rsidRPr="00AC252C">
        <w:rPr>
          <w:rtl/>
        </w:rPr>
        <w:tab/>
      </w:r>
      <w:r w:rsidRPr="00AC252C">
        <w:rPr>
          <w:rtl/>
        </w:rPr>
        <w:t xml:space="preserve">لا تحتفظ دائرة الإحصاءات الحكومية في أوكرانيا بسجلات تتضمن بيانات منفصلة عن مؤشرات الفقر بين الأشخاص ذوي الإعاقة، بمن فيهم النساء والفتيات ذوات الإعاقة. وتجدر الإشارة إلى أن مستوى الفقر المدقع </w:t>
      </w:r>
      <w:r w:rsidR="005D5415" w:rsidRPr="00AC252C">
        <w:rPr>
          <w:rtl/>
        </w:rPr>
        <w:t>(</w:t>
      </w:r>
      <w:r w:rsidRPr="00AC252C">
        <w:rPr>
          <w:rtl/>
        </w:rPr>
        <w:t>أي حين تكون النفقات دون حد الكفاف الفعلي) بلغ 41,3</w:t>
      </w:r>
      <w:r w:rsidR="00BD1FB5" w:rsidRPr="00AC252C">
        <w:rPr>
          <w:rFonts w:hint="cs"/>
          <w:rtl/>
        </w:rPr>
        <w:t xml:space="preserve"> في المائة </w:t>
      </w:r>
      <w:r w:rsidRPr="00AC252C">
        <w:rPr>
          <w:rtl/>
        </w:rPr>
        <w:t>مقابل 43,2</w:t>
      </w:r>
      <w:r w:rsidR="00BD1FB5" w:rsidRPr="00AC252C">
        <w:rPr>
          <w:rFonts w:hint="cs"/>
          <w:rtl/>
        </w:rPr>
        <w:t xml:space="preserve"> في المائة </w:t>
      </w:r>
      <w:r w:rsidRPr="00AC252C">
        <w:rPr>
          <w:rtl/>
        </w:rPr>
        <w:t>في عام 2018 ومستوى الفقر المطلق (معايير الدخل) 23,1٪ مقابل 27,6٪ في عام 2018، وفقا</w:t>
      </w:r>
      <w:r w:rsidR="00BD1FB5" w:rsidRPr="00AC252C">
        <w:rPr>
          <w:rFonts w:hint="cs"/>
          <w:rtl/>
        </w:rPr>
        <w:t>ً</w:t>
      </w:r>
      <w:r w:rsidRPr="00AC252C">
        <w:rPr>
          <w:rtl/>
        </w:rPr>
        <w:t xml:space="preserve"> لبيانات عام 2019.</w:t>
      </w:r>
    </w:p>
    <w:p w14:paraId="5785CEBF" w14:textId="5C1E4F01" w:rsidR="00BC4BBC" w:rsidRPr="00AC252C" w:rsidRDefault="00BC4BBC" w:rsidP="00BC4BBC">
      <w:pPr>
        <w:pStyle w:val="SingleTxtGA"/>
        <w:rPr>
          <w:lang w:val="en-US"/>
        </w:rPr>
      </w:pPr>
      <w:r w:rsidRPr="00AC252C">
        <w:rPr>
          <w:rtl/>
        </w:rPr>
        <w:t>281-</w:t>
      </w:r>
      <w:r w:rsidR="00686726" w:rsidRPr="00AC252C">
        <w:rPr>
          <w:rtl/>
        </w:rPr>
        <w:tab/>
      </w:r>
      <w:r w:rsidRPr="00AC252C">
        <w:rPr>
          <w:rtl/>
        </w:rPr>
        <w:t>وحتى 1 نيسان/أبريل 2020، بلغ عدد من يتلقون معاشا</w:t>
      </w:r>
      <w:r w:rsidR="007E660A">
        <w:rPr>
          <w:rFonts w:hint="cs"/>
          <w:rtl/>
        </w:rPr>
        <w:t>ً</w:t>
      </w:r>
      <w:r w:rsidRPr="00AC252C">
        <w:rPr>
          <w:rtl/>
        </w:rPr>
        <w:t xml:space="preserve"> تقاعديا</w:t>
      </w:r>
      <w:r w:rsidR="007E660A">
        <w:rPr>
          <w:rFonts w:hint="cs"/>
          <w:rtl/>
        </w:rPr>
        <w:t>ً</w:t>
      </w:r>
      <w:r w:rsidRPr="00AC252C">
        <w:rPr>
          <w:rtl/>
        </w:rPr>
        <w:t xml:space="preserve"> بسبب الإعاقة في هيئات صندوق المعاشات التقاعدية 1,46 مليون شخص ووصل متوسط المعاش التقاعدي إلى </w:t>
      </w:r>
      <w:r w:rsidR="00BD1FB5" w:rsidRPr="00AC252C">
        <w:rPr>
          <w:rFonts w:hint="cs"/>
          <w:rtl/>
        </w:rPr>
        <w:t xml:space="preserve">663,8 2 </w:t>
      </w:r>
      <w:r w:rsidRPr="00AC252C">
        <w:rPr>
          <w:rtl/>
        </w:rPr>
        <w:t>هريفنا أوكرانية. ويُحسب معاش الإعاقة حسب فئة الإعاقة، وهو يتراوح بين 50 في المائة</w:t>
      </w:r>
      <w:r w:rsidR="005D5415" w:rsidRPr="00AC252C">
        <w:rPr>
          <w:rtl/>
        </w:rPr>
        <w:t xml:space="preserve"> و</w:t>
      </w:r>
      <w:r w:rsidRPr="00AC252C">
        <w:rPr>
          <w:rtl/>
        </w:rPr>
        <w:t>100 في المائة من معاش الشيخوخة. ويحق للأشخاص ذوي الإعاقة الحصول على معاش الإعاقة إذا كانت مدة التأمين لديهم في وقت الإعاقة، أو حين التقدم بطلب للحصول على التقاعد، كما يلي: من 1 إلى 10 سنوات في حالة الأشخاص ذوي الإعاقة من الفئة الأولى ومن سنة واحدة إلى 14 سنة للأشخاص ذوي الإعاقة من الفئتين الثانية والثالثة. ولا يمكن أن يقل استحقاق الأشخاص ذوي الإعاقة من المعاش التقاعدي عن حد الكفاف الذي يُمنح لمن فقدوا قدرتهم على العمل.</w:t>
      </w:r>
    </w:p>
    <w:p w14:paraId="43594F27" w14:textId="2C55425F" w:rsidR="00BC4BBC" w:rsidRPr="00AC252C" w:rsidRDefault="00BC4BBC" w:rsidP="00BC4BBC">
      <w:pPr>
        <w:pStyle w:val="SingleTxtGA"/>
        <w:rPr>
          <w:lang w:val="en-US"/>
        </w:rPr>
      </w:pPr>
      <w:r w:rsidRPr="00AC252C">
        <w:rPr>
          <w:rtl/>
        </w:rPr>
        <w:t>282-</w:t>
      </w:r>
      <w:r w:rsidR="00686726" w:rsidRPr="00AC252C">
        <w:rPr>
          <w:rtl/>
        </w:rPr>
        <w:tab/>
      </w:r>
      <w:r w:rsidRPr="00AC252C">
        <w:rPr>
          <w:rtl/>
        </w:rPr>
        <w:t>وتُدفع للأشخاص ذوي الإعاقة الذين لا يحق لهم الحصول على معاش تقاعدي مساعدة اجتماعية حكومية وبدل رعاية يتراوح بين 15 في المائة</w:t>
      </w:r>
      <w:r w:rsidR="005D5415" w:rsidRPr="00AC252C">
        <w:rPr>
          <w:rtl/>
        </w:rPr>
        <w:t xml:space="preserve"> و</w:t>
      </w:r>
      <w:r w:rsidRPr="00AC252C">
        <w:rPr>
          <w:rtl/>
        </w:rPr>
        <w:t>100 في المائة من حد الكفاف الأدنى الذي يُمنح للأشخاص الذين فقدوا قدرتهم على العمل.</w:t>
      </w:r>
    </w:p>
    <w:p w14:paraId="543E55DF" w14:textId="59421EAB" w:rsidR="00BC4BBC" w:rsidRPr="00AC252C" w:rsidRDefault="00BC4BBC" w:rsidP="00BC4BBC">
      <w:pPr>
        <w:pStyle w:val="SingleTxtGA"/>
        <w:rPr>
          <w:lang w:val="en-US"/>
        </w:rPr>
      </w:pPr>
      <w:r w:rsidRPr="00AC252C">
        <w:rPr>
          <w:rtl/>
        </w:rPr>
        <w:t>283-</w:t>
      </w:r>
      <w:r w:rsidR="00686726" w:rsidRPr="00AC252C">
        <w:rPr>
          <w:rtl/>
        </w:rPr>
        <w:tab/>
      </w:r>
      <w:r w:rsidRPr="00AC252C">
        <w:rPr>
          <w:rtl/>
        </w:rPr>
        <w:t>وابتداءً من 1 نيسان/أبريل 2020، تقرر دفع تعويض شهري تصل قيمته إلى 500 هريفنا أوكرانية للمتقاعدين، بمن فيهم ذوو الإعاقة الذين تفوق أعمارهم 80 عاما</w:t>
      </w:r>
      <w:r w:rsidR="00BD1FB5" w:rsidRPr="00AC252C">
        <w:rPr>
          <w:rFonts w:hint="cs"/>
          <w:rtl/>
        </w:rPr>
        <w:t>ً</w:t>
      </w:r>
      <w:r w:rsidRPr="00AC252C">
        <w:rPr>
          <w:rtl/>
        </w:rPr>
        <w:t xml:space="preserve"> في الحالات التي لا يتجاوز فيها مبلغ المعاش التقاعدي 205 9 هريفنا أوكرانية شهريا</w:t>
      </w:r>
      <w:r w:rsidR="00BD1FB5" w:rsidRPr="00AC252C">
        <w:rPr>
          <w:rFonts w:hint="cs"/>
          <w:rtl/>
        </w:rPr>
        <w:t>ً</w:t>
      </w:r>
      <w:r w:rsidRPr="00AC252C">
        <w:rPr>
          <w:rtl/>
        </w:rPr>
        <w:t>.</w:t>
      </w:r>
    </w:p>
    <w:p w14:paraId="76712985" w14:textId="4AD26CCC" w:rsidR="00BC4BBC" w:rsidRPr="00AC252C" w:rsidRDefault="00BC4BBC" w:rsidP="00BC4BBC">
      <w:pPr>
        <w:pStyle w:val="SingleTxtGA"/>
        <w:rPr>
          <w:lang w:val="en-US"/>
        </w:rPr>
      </w:pPr>
      <w:r w:rsidRPr="00AC252C">
        <w:rPr>
          <w:rtl/>
        </w:rPr>
        <w:t>284-</w:t>
      </w:r>
      <w:r w:rsidR="00686726" w:rsidRPr="00AC252C">
        <w:rPr>
          <w:rtl/>
        </w:rPr>
        <w:tab/>
      </w:r>
      <w:r w:rsidRPr="00AC252C">
        <w:rPr>
          <w:rtl/>
        </w:rPr>
        <w:t>ومنذ 1 أيار/مايو 2020، تُقايس المعاشات التقاعدية، ومن بينها معاشات الإعاقة، بزيادة متوسط الراتب (الدخل) في أوكرانيا بمعامل قدره 1,11 تُدفع أقساط التأمين منه ويؤخذ في الحسبان عند حساب المعاشات التقاعدية.</w:t>
      </w:r>
    </w:p>
    <w:p w14:paraId="6E52C787" w14:textId="1025392A" w:rsidR="00BC4BBC" w:rsidRPr="00AC252C" w:rsidRDefault="00BC4BBC" w:rsidP="00BC4BBC">
      <w:pPr>
        <w:pStyle w:val="SingleTxtGA"/>
        <w:rPr>
          <w:lang w:val="en-US"/>
        </w:rPr>
      </w:pPr>
      <w:r w:rsidRPr="00AC252C">
        <w:rPr>
          <w:rtl/>
        </w:rPr>
        <w:t>285-</w:t>
      </w:r>
      <w:r w:rsidR="00686726" w:rsidRPr="00AC252C">
        <w:rPr>
          <w:rtl/>
        </w:rPr>
        <w:tab/>
      </w:r>
      <w:r w:rsidRPr="00AC252C">
        <w:rPr>
          <w:rtl/>
        </w:rPr>
        <w:t>وتُحدد إجراءات تقديم المساعدة الاجتماعية الحكومية للأشخاص ذوي الإعاقة منذ الطفولة وللأطفال ذوي الإعاقة الشروط التي تُمنح بها المساعدة الاجتماعية الحكومية لهؤلاء الأشخاص والإجراءات المتبعة في دفعها.</w:t>
      </w:r>
    </w:p>
    <w:p w14:paraId="78BD7BC1" w14:textId="1C2A7AD7" w:rsidR="00BC4BBC" w:rsidRPr="00AC252C" w:rsidRDefault="00BC4BBC" w:rsidP="00BC4BBC">
      <w:pPr>
        <w:pStyle w:val="SingleTxtGA"/>
        <w:rPr>
          <w:lang w:val="en-US"/>
        </w:rPr>
      </w:pPr>
      <w:r w:rsidRPr="00AC252C">
        <w:rPr>
          <w:rtl/>
        </w:rPr>
        <w:t>286-</w:t>
      </w:r>
      <w:r w:rsidR="00686726" w:rsidRPr="00AC252C">
        <w:rPr>
          <w:rtl/>
        </w:rPr>
        <w:tab/>
      </w:r>
      <w:r w:rsidRPr="00AC252C">
        <w:rPr>
          <w:rtl/>
        </w:rPr>
        <w:t>وتُحدد المساعدة الاجتماعية التي تقدمها الدولة للأشخاص ذوي الإعاقة منذ الطفولة وللأطفال ذوي الإعاقة بمعدل لا يقل عن حد الكفاف الذي يُمنح للأشخاص الذين فقدوا قدرتهم على العمل.</w:t>
      </w:r>
      <w:r w:rsidR="005D5415" w:rsidRPr="00AC252C">
        <w:rPr>
          <w:rtl/>
        </w:rPr>
        <w:t xml:space="preserve"> و</w:t>
      </w:r>
      <w:r w:rsidRPr="00AC252C">
        <w:rPr>
          <w:rtl/>
        </w:rPr>
        <w:t>تُمنح هذه المساعدة للأشخاص ذوي الإعاقة منذ الطفولة من فئة الإعاقة الأولى بنسبة 100 في المائة من حد الكفاف الذي يُمنح لمن فقدوا قدرتهم على العمل وبنسبة 80</w:t>
      </w:r>
      <w:r w:rsidR="00BD1FB5" w:rsidRPr="00AC252C">
        <w:rPr>
          <w:rFonts w:hint="cs"/>
          <w:rtl/>
        </w:rPr>
        <w:t xml:space="preserve"> في المائة </w:t>
      </w:r>
      <w:r w:rsidRPr="00AC252C">
        <w:rPr>
          <w:rtl/>
        </w:rPr>
        <w:t>لذوي الإعاقة من الفئة الثانية وبمعدل 60</w:t>
      </w:r>
      <w:r w:rsidR="00BD1FB5" w:rsidRPr="00AC252C">
        <w:rPr>
          <w:rFonts w:hint="cs"/>
          <w:rtl/>
        </w:rPr>
        <w:t xml:space="preserve"> في المائة </w:t>
      </w:r>
      <w:r w:rsidRPr="00AC252C">
        <w:rPr>
          <w:rtl/>
        </w:rPr>
        <w:t>لذوي الإعاقة من الفئة الثالثة منهم وبنسبة 70</w:t>
      </w:r>
      <w:r w:rsidR="00BD1FB5" w:rsidRPr="00AC252C">
        <w:rPr>
          <w:rFonts w:hint="cs"/>
          <w:rtl/>
        </w:rPr>
        <w:t xml:space="preserve"> في المائة </w:t>
      </w:r>
      <w:r w:rsidRPr="00AC252C">
        <w:rPr>
          <w:rtl/>
        </w:rPr>
        <w:t>من حد الكفاف الذي يُمنح لمن فقدوا قدرتهم على العمل في حالة الأطفال ذوي الإعاقة الذين تقل أعمارهم عن 18 عاما</w:t>
      </w:r>
      <w:r w:rsidR="00BD1FB5" w:rsidRPr="00AC252C">
        <w:rPr>
          <w:rFonts w:hint="cs"/>
          <w:rtl/>
        </w:rPr>
        <w:t>ً</w:t>
      </w:r>
      <w:r w:rsidRPr="00AC252C">
        <w:rPr>
          <w:rtl/>
        </w:rPr>
        <w:t>.</w:t>
      </w:r>
    </w:p>
    <w:p w14:paraId="184182BE" w14:textId="11C9D0BA" w:rsidR="00BC4BBC" w:rsidRPr="00AC252C" w:rsidRDefault="00BC4BBC" w:rsidP="00BC4BBC">
      <w:pPr>
        <w:pStyle w:val="SingleTxtGA"/>
        <w:rPr>
          <w:lang w:val="en-US"/>
        </w:rPr>
      </w:pPr>
      <w:r w:rsidRPr="00AC252C">
        <w:rPr>
          <w:rtl/>
        </w:rPr>
        <w:t>287-</w:t>
      </w:r>
      <w:r w:rsidR="00686726" w:rsidRPr="00AC252C">
        <w:rPr>
          <w:rtl/>
        </w:rPr>
        <w:tab/>
      </w:r>
      <w:r w:rsidRPr="00AC252C">
        <w:rPr>
          <w:rtl/>
        </w:rPr>
        <w:t>ويزداد مبلغ المساعدة الاجتماعية الحكومية خلال السنة وفقا</w:t>
      </w:r>
      <w:r w:rsidR="007E660A">
        <w:rPr>
          <w:rFonts w:hint="cs"/>
          <w:rtl/>
        </w:rPr>
        <w:t>ً</w:t>
      </w:r>
      <w:r w:rsidRPr="00AC252C">
        <w:rPr>
          <w:rtl/>
        </w:rPr>
        <w:t xml:space="preserve"> للزيادة التي تحدث في حد الكفاف الأدنى (الفقرة 53، من الملاحظات الختامية).</w:t>
      </w:r>
    </w:p>
    <w:p w14:paraId="24416E98" w14:textId="36433467" w:rsidR="00BC4BBC" w:rsidRPr="00AC252C" w:rsidRDefault="00BC4BBC" w:rsidP="00BC4BBC">
      <w:pPr>
        <w:pStyle w:val="SingleTxtGA"/>
        <w:rPr>
          <w:lang w:val="en-US"/>
        </w:rPr>
      </w:pPr>
      <w:r w:rsidRPr="00AC252C">
        <w:rPr>
          <w:rtl/>
        </w:rPr>
        <w:t>288-</w:t>
      </w:r>
      <w:r w:rsidR="00686726" w:rsidRPr="00AC252C">
        <w:rPr>
          <w:rtl/>
        </w:rPr>
        <w:tab/>
      </w:r>
      <w:r w:rsidRPr="00AC252C">
        <w:rPr>
          <w:rtl/>
        </w:rPr>
        <w:t>ويجوز تخصيص بدل رعاية للمساعدة الاجتماعية الحكومية، ولا سيما بدل الرعاية الذي يُمنح للأم العازب أو الأب العازب، بغض النظر عن حالة كل منهما من حيث العمل أو الدراسة أو الخدمة.</w:t>
      </w:r>
    </w:p>
    <w:p w14:paraId="7D3C8034" w14:textId="1248A5D9" w:rsidR="00BC4BBC" w:rsidRPr="00AC252C" w:rsidRDefault="00BC4BBC" w:rsidP="00BC4BBC">
      <w:pPr>
        <w:pStyle w:val="SingleTxtGA"/>
        <w:rPr>
          <w:lang w:val="en-US"/>
        </w:rPr>
      </w:pPr>
      <w:r w:rsidRPr="00AC252C">
        <w:rPr>
          <w:rtl/>
        </w:rPr>
        <w:lastRenderedPageBreak/>
        <w:t>289-</w:t>
      </w:r>
      <w:r w:rsidR="00686726" w:rsidRPr="00AC252C">
        <w:rPr>
          <w:rtl/>
        </w:rPr>
        <w:tab/>
      </w:r>
      <w:r w:rsidRPr="00AC252C">
        <w:rPr>
          <w:rtl/>
        </w:rPr>
        <w:t>ويبلغ بدل رعاية الطفل ذي الإعاقة 50</w:t>
      </w:r>
      <w:r w:rsidR="00BD1FB5" w:rsidRPr="00AC252C">
        <w:rPr>
          <w:rFonts w:hint="cs"/>
          <w:rtl/>
        </w:rPr>
        <w:t xml:space="preserve"> في المائة </w:t>
      </w:r>
      <w:r w:rsidRPr="00AC252C">
        <w:rPr>
          <w:rtl/>
        </w:rPr>
        <w:t>من حد الكفاف الذي يُمنح للأطفال في السن المناسبة</w:t>
      </w:r>
      <w:r w:rsidR="005D5415" w:rsidRPr="00AC252C">
        <w:rPr>
          <w:rtl/>
        </w:rPr>
        <w:t xml:space="preserve"> و</w:t>
      </w:r>
      <w:r w:rsidRPr="00AC252C">
        <w:rPr>
          <w:rtl/>
        </w:rPr>
        <w:t>100</w:t>
      </w:r>
      <w:r w:rsidR="00BD1FB5" w:rsidRPr="00AC252C">
        <w:rPr>
          <w:rFonts w:hint="cs"/>
          <w:rtl/>
        </w:rPr>
        <w:t xml:space="preserve"> في المائة </w:t>
      </w:r>
      <w:r w:rsidRPr="00AC252C">
        <w:rPr>
          <w:rtl/>
        </w:rPr>
        <w:t xml:space="preserve">من حد الكفاف في حالة الأطفال ذوي الإعاقة من الفئة الفرعية ألف. ومنذ 1 تموز/يوليه 2020، يتراوح مبلغ المساعدة الاجتماعية الحكومية، بما في ذلك بدل الرعاية، بين </w:t>
      </w:r>
      <w:r w:rsidR="00BD1FB5" w:rsidRPr="00AC252C">
        <w:rPr>
          <w:rFonts w:hint="cs"/>
          <w:rtl/>
        </w:rPr>
        <w:t>712 1</w:t>
      </w:r>
      <w:r w:rsidRPr="00AC252C">
        <w:rPr>
          <w:rtl/>
        </w:rPr>
        <w:t xml:space="preserve"> و</w:t>
      </w:r>
      <w:r w:rsidR="00BD1FB5" w:rsidRPr="00AC252C">
        <w:rPr>
          <w:rFonts w:hint="cs"/>
          <w:rtl/>
        </w:rPr>
        <w:t>115,6 4</w:t>
      </w:r>
      <w:r w:rsidRPr="00AC252C">
        <w:rPr>
          <w:rtl/>
        </w:rPr>
        <w:t xml:space="preserve"> هريفنا أوكرانية. ويحصل 000 23 شخص على بدل رعاية طفل ذي إعاقة يقل عمره عن 6 سنوات و900 92 شخص لطفل ذي إعاقة يتراوح عمره بين 6 سنوات</w:t>
      </w:r>
      <w:r w:rsidR="005D5415" w:rsidRPr="00AC252C">
        <w:rPr>
          <w:rtl/>
        </w:rPr>
        <w:t xml:space="preserve"> </w:t>
      </w:r>
      <w:r w:rsidRPr="00AC252C">
        <w:rPr>
          <w:rtl/>
        </w:rPr>
        <w:t>و18 سنة.</w:t>
      </w:r>
    </w:p>
    <w:p w14:paraId="150F3392" w14:textId="3F7B1AFC" w:rsidR="00BC4BBC" w:rsidRPr="00AC252C" w:rsidRDefault="00BC4BBC" w:rsidP="00BC4BBC">
      <w:pPr>
        <w:pStyle w:val="SingleTxtGA"/>
        <w:rPr>
          <w:lang w:val="en-US"/>
        </w:rPr>
      </w:pPr>
      <w:r w:rsidRPr="00AC252C">
        <w:rPr>
          <w:rtl/>
        </w:rPr>
        <w:t>290-</w:t>
      </w:r>
      <w:r w:rsidR="00686726" w:rsidRPr="00AC252C">
        <w:rPr>
          <w:rtl/>
        </w:rPr>
        <w:tab/>
      </w:r>
      <w:r w:rsidRPr="00AC252C">
        <w:rPr>
          <w:rtl/>
        </w:rPr>
        <w:t>وفي 2 أيلول/سبتمبر 2019، اعتمد البرلمان الأوكراني القانون رقم 2031</w:t>
      </w:r>
      <w:r w:rsidR="00113F57" w:rsidRPr="00AC252C">
        <w:rPr>
          <w:rFonts w:hint="cs"/>
          <w:rtl/>
        </w:rPr>
        <w:t xml:space="preserve"> </w:t>
      </w:r>
      <w:r w:rsidRPr="00AC252C">
        <w:rPr>
          <w:rtl/>
        </w:rPr>
        <w:t>"بشأن التعديلات على المادة 3 من قانون أوكرانيا "بشأن المساعدة الاجتماعية الحكومية للأشخاص ذوي الإعاقة منذ الطفولة والأطفال ذوي الإعاقة" الذي يتعلق بزيادة بدل رعاية الأشخاص ذوي الإعاقة منذ الطفولة. وعلى وجه الخصوص، ينص القانون على زيادة بدل الرعاية في الحالات التالية:</w:t>
      </w:r>
    </w:p>
    <w:p w14:paraId="033A1214" w14:textId="4A596D81" w:rsidR="00BC4BBC" w:rsidRPr="00AC252C" w:rsidRDefault="00BC4BBC" w:rsidP="00686726">
      <w:pPr>
        <w:pStyle w:val="Bullet1GA"/>
      </w:pPr>
      <w:r w:rsidRPr="00AC252C">
        <w:rPr>
          <w:rtl/>
        </w:rPr>
        <w:t>ابتداءً من 1 كانون الثاني/يناير 2021، بمعامل قدره 2 للأشخاص ذوي الإعاقة منذ الطفولة من الفئتين الفرعيتين ألف وباء من فئات الإعاقة وبمعامل يبلغ 3 في حالة العازبين ذوي الإعاقة منذ الطفولة من الفئتين الثانية والثالثة من الإعاقة الذين يحتاجون إلى رعاية إضافية و1,5 للطفل ذي الإعاقة من الفئة الفرعية ألف؛</w:t>
      </w:r>
    </w:p>
    <w:p w14:paraId="65D438EB" w14:textId="217205F2" w:rsidR="00BC4BBC" w:rsidRPr="00AC252C" w:rsidRDefault="00BC4BBC" w:rsidP="00686726">
      <w:pPr>
        <w:pStyle w:val="Bullet1GA"/>
      </w:pPr>
      <w:r w:rsidRPr="00AC252C">
        <w:rPr>
          <w:rtl/>
        </w:rPr>
        <w:t>بما يعادل 2,7 مرة على وجه التقريب ابتداءً من 1 كانون الثاني/يناير 2022 للأشخاص ذوي الإعاقة منذ الطفولة من الفئة الفرعية 1 ألف من فئات الإعاقة</w:t>
      </w:r>
      <w:r w:rsidR="00113F57" w:rsidRPr="00AC252C">
        <w:rPr>
          <w:rFonts w:hint="cs"/>
          <w:rtl/>
        </w:rPr>
        <w:t xml:space="preserve"> </w:t>
      </w:r>
      <w:r w:rsidRPr="00AC252C">
        <w:rPr>
          <w:rtl/>
        </w:rPr>
        <w:t>وبمعامل قدره 2 لطفل ذي إعاقة من الفئة الفرعية ألف.</w:t>
      </w:r>
    </w:p>
    <w:p w14:paraId="19987D4C" w14:textId="2E5AE743" w:rsidR="00BC4BBC" w:rsidRPr="00AC252C" w:rsidRDefault="00BC4BBC" w:rsidP="00BC4BBC">
      <w:pPr>
        <w:pStyle w:val="SingleTxtGA"/>
        <w:rPr>
          <w:lang w:val="en-US"/>
        </w:rPr>
      </w:pPr>
      <w:r w:rsidRPr="00AC252C">
        <w:rPr>
          <w:rtl/>
        </w:rPr>
        <w:t>291-</w:t>
      </w:r>
      <w:r w:rsidR="00686726" w:rsidRPr="00AC252C">
        <w:rPr>
          <w:rtl/>
        </w:rPr>
        <w:tab/>
      </w:r>
      <w:r w:rsidRPr="00AC252C">
        <w:rPr>
          <w:rtl/>
        </w:rPr>
        <w:t>وابتداءً من 1 تموز/يوليه 2020، وُحِّدت مبادئ تقديم استحقاقات الطفل للأمهات العازبات وللأسر ذات الدخل المنخفض. وقدمت الدولة مساعدة اجتماعية لرعاية العازبين الذين بلغوا سن 80 عاما</w:t>
      </w:r>
      <w:r w:rsidR="00113F57" w:rsidRPr="00AC252C">
        <w:rPr>
          <w:rFonts w:hint="cs"/>
          <w:rtl/>
        </w:rPr>
        <w:t>ً</w:t>
      </w:r>
      <w:r w:rsidRPr="00AC252C">
        <w:rPr>
          <w:rtl/>
        </w:rPr>
        <w:t xml:space="preserve"> ويحتاجون إلى رعاية خارجية مستمرة. وزيدت الضمانات الاجتماعية للأطفال ذوي الإعاقة الخاضعين للوصاية أو الحضانة من 2 إلى 3,5 من حد الكفاف الأدنى للطفل في السن المناظرة. </w:t>
      </w:r>
    </w:p>
    <w:p w14:paraId="0A0B82A3" w14:textId="0659309D" w:rsidR="00BC4BBC" w:rsidRPr="00AC252C" w:rsidRDefault="00BC4BBC" w:rsidP="00BC4BBC">
      <w:pPr>
        <w:pStyle w:val="SingleTxtGA"/>
        <w:rPr>
          <w:lang w:val="en-US"/>
        </w:rPr>
      </w:pPr>
      <w:r w:rsidRPr="00AC252C">
        <w:rPr>
          <w:rtl/>
        </w:rPr>
        <w:t>292-</w:t>
      </w:r>
      <w:r w:rsidR="00686726" w:rsidRPr="00AC252C">
        <w:rPr>
          <w:rtl/>
        </w:rPr>
        <w:tab/>
      </w:r>
      <w:r w:rsidRPr="00AC252C">
        <w:rPr>
          <w:rtl/>
        </w:rPr>
        <w:t>ويُدفع مبلغ الرعاية للشخص الذي يعيش مع شخص ذي إعاقة من الفئة الأولى أو الثانية ناجمة عن اضطراب عقلي ويحتاج إلى رعاية إضافية وفقا</w:t>
      </w:r>
      <w:r w:rsidR="007E660A">
        <w:rPr>
          <w:rFonts w:hint="cs"/>
          <w:rtl/>
        </w:rPr>
        <w:t>ً</w:t>
      </w:r>
      <w:r w:rsidRPr="00AC252C">
        <w:rPr>
          <w:rtl/>
        </w:rPr>
        <w:t xml:space="preserve"> للجنة الطبية.</w:t>
      </w:r>
    </w:p>
    <w:p w14:paraId="769F5944" w14:textId="282C6C17" w:rsidR="00BC4BBC" w:rsidRPr="00AC252C" w:rsidRDefault="00BC4BBC" w:rsidP="00686726">
      <w:pPr>
        <w:pStyle w:val="H1GA"/>
        <w:rPr>
          <w:lang w:val="en-US"/>
        </w:rPr>
      </w:pPr>
      <w:r w:rsidRPr="00AC252C">
        <w:rPr>
          <w:rtl/>
        </w:rPr>
        <w:tab/>
      </w:r>
      <w:r w:rsidRPr="00AC252C">
        <w:rPr>
          <w:rtl/>
        </w:rPr>
        <w:tab/>
        <w:t>الرد على الفقرة 25(ج) من قائمة المسائل</w:t>
      </w:r>
    </w:p>
    <w:p w14:paraId="5A306C6E" w14:textId="30FC2258" w:rsidR="00BC4BBC" w:rsidRPr="00AC252C" w:rsidRDefault="00BC4BBC" w:rsidP="00BC4BBC">
      <w:pPr>
        <w:pStyle w:val="SingleTxtGA"/>
        <w:rPr>
          <w:lang w:val="en-US"/>
        </w:rPr>
      </w:pPr>
      <w:r w:rsidRPr="00AC252C">
        <w:rPr>
          <w:rtl/>
        </w:rPr>
        <w:t>293-</w:t>
      </w:r>
      <w:r w:rsidR="00686726" w:rsidRPr="00AC252C">
        <w:rPr>
          <w:rtl/>
        </w:rPr>
        <w:tab/>
      </w:r>
      <w:r w:rsidRPr="00AC252C">
        <w:rPr>
          <w:rtl/>
        </w:rPr>
        <w:t>تقدم المعلومات ردا</w:t>
      </w:r>
      <w:r w:rsidR="00113F57" w:rsidRPr="00AC252C">
        <w:rPr>
          <w:rFonts w:hint="cs"/>
          <w:rtl/>
        </w:rPr>
        <w:t>ً</w:t>
      </w:r>
      <w:r w:rsidRPr="00AC252C">
        <w:rPr>
          <w:rtl/>
        </w:rPr>
        <w:t xml:space="preserve"> على الفقرة (ب) من السؤال 2. </w:t>
      </w:r>
    </w:p>
    <w:p w14:paraId="0EBC9301" w14:textId="66D93695" w:rsidR="00BC4BBC" w:rsidRPr="00AC252C" w:rsidRDefault="00BC4BBC" w:rsidP="00686726">
      <w:pPr>
        <w:pStyle w:val="H1GA"/>
        <w:rPr>
          <w:lang w:val="en-US"/>
        </w:rPr>
      </w:pPr>
      <w:r w:rsidRPr="00AC252C">
        <w:rPr>
          <w:rtl/>
        </w:rPr>
        <w:tab/>
      </w:r>
      <w:r w:rsidRPr="00AC252C">
        <w:rPr>
          <w:rtl/>
        </w:rPr>
        <w:tab/>
        <w:t>الرد على الفقرتين 26(أ) و(ب) من قائمة المسائل</w:t>
      </w:r>
    </w:p>
    <w:p w14:paraId="73603513" w14:textId="26AA9DA0" w:rsidR="00BC4BBC" w:rsidRPr="00AC252C" w:rsidRDefault="00BC4BBC" w:rsidP="00BC4BBC">
      <w:pPr>
        <w:pStyle w:val="SingleTxtGA"/>
        <w:rPr>
          <w:lang w:val="en-US"/>
        </w:rPr>
      </w:pPr>
      <w:r w:rsidRPr="00AC252C">
        <w:rPr>
          <w:rtl/>
        </w:rPr>
        <w:t>294-</w:t>
      </w:r>
      <w:r w:rsidR="00686726" w:rsidRPr="00AC252C">
        <w:rPr>
          <w:rtl/>
        </w:rPr>
        <w:tab/>
      </w:r>
      <w:r w:rsidRPr="00AC252C">
        <w:rPr>
          <w:rtl/>
        </w:rPr>
        <w:t>في 19 كانون الأول/ديسمبر 2019، اعتُمد قانون الانتخابات في أوكرانيا وأدى ذلك إلى تحسين التشريعات المتعلقة بمشاركة الأشخاص ذوي الإعاقة في العملية الانتخابية. وعلى وجه الخصوص، حُددت الشروط الخاصة بالإجراءات والمباني والمواد اللازمة لتمكين الأشخاص ذوي الإعاقة من إعمال الحق في التصويت دون عوائق. وسعيا</w:t>
      </w:r>
      <w:r w:rsidR="007E660A">
        <w:rPr>
          <w:rFonts w:hint="cs"/>
          <w:rtl/>
        </w:rPr>
        <w:t>ً</w:t>
      </w:r>
      <w:r w:rsidRPr="00AC252C">
        <w:rPr>
          <w:rtl/>
        </w:rPr>
        <w:t xml:space="preserve"> لتبسيط الإجراءات الانتخابية لجميع أصحاب المصلحة وتوحيدها لتمتثل لمعايير الانتخابات الدولية، اعتُمد قانون أوكرانيا رقم </w:t>
      </w:r>
      <w:r w:rsidRPr="00AC252C">
        <w:rPr>
          <w:lang w:val="en-US"/>
        </w:rPr>
        <w:t>805-IX</w:t>
      </w:r>
      <w:r w:rsidR="005D5415" w:rsidRPr="00AC252C">
        <w:rPr>
          <w:rtl/>
          <w:lang w:val="en-US"/>
        </w:rPr>
        <w:t xml:space="preserve"> </w:t>
      </w:r>
      <w:r w:rsidRPr="00AC252C">
        <w:rPr>
          <w:rtl/>
        </w:rPr>
        <w:t>"بشأن التعديلات على بعض قوانين أوكرانيا لتحسين التشريعات الانتخابية" في 16 تموز/يوليه 2020 (الفقرة 55، من الملاحظات الختامية).</w:t>
      </w:r>
    </w:p>
    <w:p w14:paraId="4CE0FE15" w14:textId="6124FF89" w:rsidR="00BC4BBC" w:rsidRPr="00AC252C" w:rsidRDefault="00BC4BBC" w:rsidP="00BC4BBC">
      <w:pPr>
        <w:pStyle w:val="SingleTxtGA"/>
        <w:rPr>
          <w:lang w:val="en-US"/>
        </w:rPr>
      </w:pPr>
      <w:r w:rsidRPr="00AC252C">
        <w:rPr>
          <w:rtl/>
        </w:rPr>
        <w:t>295-</w:t>
      </w:r>
      <w:r w:rsidR="00686726" w:rsidRPr="00AC252C">
        <w:rPr>
          <w:rtl/>
        </w:rPr>
        <w:tab/>
      </w:r>
      <w:r w:rsidRPr="00AC252C">
        <w:rPr>
          <w:rtl/>
        </w:rPr>
        <w:t>وقُدمت المعلومات عن ضمان حقوق المشردين داخليا</w:t>
      </w:r>
      <w:r w:rsidR="007E660A">
        <w:rPr>
          <w:rFonts w:hint="cs"/>
          <w:rtl/>
        </w:rPr>
        <w:t>ً</w:t>
      </w:r>
      <w:r w:rsidRPr="00AC252C">
        <w:rPr>
          <w:rtl/>
        </w:rPr>
        <w:t xml:space="preserve"> في التصويت ردا</w:t>
      </w:r>
      <w:r w:rsidR="007E660A">
        <w:rPr>
          <w:rFonts w:hint="cs"/>
          <w:rtl/>
        </w:rPr>
        <w:t>ً</w:t>
      </w:r>
      <w:r w:rsidRPr="00AC252C">
        <w:rPr>
          <w:rtl/>
        </w:rPr>
        <w:t xml:space="preserve"> على الفقرة (أ) من السؤال</w:t>
      </w:r>
      <w:r w:rsidR="00113F57" w:rsidRPr="00AC252C">
        <w:rPr>
          <w:rFonts w:hint="cs"/>
          <w:rtl/>
        </w:rPr>
        <w:t> </w:t>
      </w:r>
      <w:r w:rsidRPr="00AC252C">
        <w:rPr>
          <w:rtl/>
        </w:rPr>
        <w:t>3.</w:t>
      </w:r>
    </w:p>
    <w:p w14:paraId="6E803FEC" w14:textId="7EC8E135" w:rsidR="00BC4BBC" w:rsidRPr="00AC252C" w:rsidRDefault="00BC4BBC" w:rsidP="00BC4BBC">
      <w:pPr>
        <w:pStyle w:val="SingleTxtGA"/>
        <w:rPr>
          <w:lang w:val="en-US"/>
        </w:rPr>
      </w:pPr>
      <w:r w:rsidRPr="00AC252C">
        <w:rPr>
          <w:rtl/>
        </w:rPr>
        <w:lastRenderedPageBreak/>
        <w:t>296-</w:t>
      </w:r>
      <w:r w:rsidR="00686726" w:rsidRPr="00AC252C">
        <w:rPr>
          <w:rtl/>
        </w:rPr>
        <w:tab/>
      </w:r>
      <w:r w:rsidRPr="00AC252C">
        <w:rPr>
          <w:rtl/>
        </w:rPr>
        <w:t>وخلال عام 2016، حلَّلت وزارة السياسات الاجتماعية، بالتعاون مع وزارة الخارجية ولجنة الانتخابات المركزية ووزارة العدل، التجارب الدولية لضمان الحق في التصويت للمواطنين (الأشخاص) العاجزين، مع مراعاة خصوصيات العجز والتنظيم القانوني في أوكرانيا. ونتيجة لذلك، قُدمت إلى مجلس وزراء أوكرانيا المقترحات المتفق عليها الداعية إلى ترك أحكام التشريعات الوطنية المتعلقة بحق المواطنين في التصويت الذين أعلنت المحكمة عجزهم دون تغيير (الفقرة 55، من الملاحظات الختامية).</w:t>
      </w:r>
    </w:p>
    <w:p w14:paraId="492127D6" w14:textId="7B74B98B" w:rsidR="00BC4BBC" w:rsidRPr="00AC252C" w:rsidRDefault="00BC4BBC" w:rsidP="00686726">
      <w:pPr>
        <w:pStyle w:val="H1GA"/>
        <w:rPr>
          <w:lang w:val="en-US"/>
        </w:rPr>
      </w:pPr>
      <w:r w:rsidRPr="00AC252C">
        <w:rPr>
          <w:rtl/>
        </w:rPr>
        <w:tab/>
      </w:r>
      <w:r w:rsidRPr="00AC252C">
        <w:rPr>
          <w:rtl/>
        </w:rPr>
        <w:tab/>
        <w:t xml:space="preserve">الرد على الفقرة 26(ج) من قائمة المسائل </w:t>
      </w:r>
    </w:p>
    <w:p w14:paraId="18021430" w14:textId="636C055B" w:rsidR="00BC4BBC" w:rsidRPr="00AC252C" w:rsidRDefault="00BC4BBC" w:rsidP="00BC4BBC">
      <w:pPr>
        <w:pStyle w:val="SingleTxtGA"/>
        <w:rPr>
          <w:lang w:val="en-US"/>
        </w:rPr>
      </w:pPr>
      <w:r w:rsidRPr="00AC252C">
        <w:rPr>
          <w:rtl/>
        </w:rPr>
        <w:t>297-</w:t>
      </w:r>
      <w:r w:rsidR="00686726" w:rsidRPr="00AC252C">
        <w:rPr>
          <w:rtl/>
        </w:rPr>
        <w:tab/>
      </w:r>
      <w:r w:rsidRPr="00AC252C">
        <w:rPr>
          <w:rtl/>
        </w:rPr>
        <w:t>تُقدم المعلومات عن مشاركة الأشخاص ذوي الإعاقة في الحياة السياسية والعامة ردا</w:t>
      </w:r>
      <w:r w:rsidR="007E660A">
        <w:rPr>
          <w:rFonts w:hint="cs"/>
          <w:rtl/>
        </w:rPr>
        <w:t>ً</w:t>
      </w:r>
      <w:r w:rsidRPr="00AC252C">
        <w:rPr>
          <w:rtl/>
        </w:rPr>
        <w:t xml:space="preserve"> على الفقرة</w:t>
      </w:r>
      <w:r w:rsidR="00686726" w:rsidRPr="00AC252C">
        <w:rPr>
          <w:rFonts w:hint="cs"/>
          <w:rtl/>
        </w:rPr>
        <w:t> </w:t>
      </w:r>
      <w:r w:rsidR="00113F57" w:rsidRPr="00AC252C">
        <w:rPr>
          <w:rFonts w:hint="cs"/>
          <w:rtl/>
        </w:rPr>
        <w:t>(أ)</w:t>
      </w:r>
      <w:r w:rsidRPr="00AC252C">
        <w:rPr>
          <w:rtl/>
        </w:rPr>
        <w:t xml:space="preserve"> من السؤال 2. </w:t>
      </w:r>
    </w:p>
    <w:p w14:paraId="22CD27F1" w14:textId="77777777" w:rsidR="00BC4BBC" w:rsidRPr="00AC252C" w:rsidRDefault="00BC4BBC" w:rsidP="00686726">
      <w:pPr>
        <w:pStyle w:val="H1GA"/>
        <w:rPr>
          <w:lang w:val="en-US"/>
        </w:rPr>
      </w:pPr>
      <w:r w:rsidRPr="00AC252C">
        <w:rPr>
          <w:rtl/>
        </w:rPr>
        <w:tab/>
      </w:r>
      <w:r w:rsidRPr="00AC252C">
        <w:rPr>
          <w:rtl/>
        </w:rPr>
        <w:tab/>
        <w:t>الرد على الفقرة 27 من قائمة المسائل</w:t>
      </w:r>
    </w:p>
    <w:p w14:paraId="33820C5D" w14:textId="4216650D" w:rsidR="00BC4BBC" w:rsidRPr="00AC252C" w:rsidRDefault="00BC4BBC" w:rsidP="00BC4BBC">
      <w:pPr>
        <w:pStyle w:val="SingleTxtGA"/>
        <w:rPr>
          <w:lang w:val="en-US"/>
        </w:rPr>
      </w:pPr>
      <w:r w:rsidRPr="00AC252C">
        <w:rPr>
          <w:rtl/>
        </w:rPr>
        <w:t>298-</w:t>
      </w:r>
      <w:r w:rsidR="00686726" w:rsidRPr="00AC252C">
        <w:rPr>
          <w:rtl/>
        </w:rPr>
        <w:tab/>
      </w:r>
      <w:r w:rsidRPr="00AC252C">
        <w:rPr>
          <w:rtl/>
        </w:rPr>
        <w:t>تُجري حاليا</w:t>
      </w:r>
      <w:r w:rsidR="007E660A">
        <w:rPr>
          <w:rFonts w:hint="cs"/>
          <w:rtl/>
        </w:rPr>
        <w:t>ً</w:t>
      </w:r>
      <w:r w:rsidRPr="00AC252C">
        <w:rPr>
          <w:rtl/>
        </w:rPr>
        <w:t xml:space="preserve"> الأنشطة المتعلقة بالانضمام إلى معاهدة مراكش لتيسير النفاذ إلى المصنفات المنشورة لفائدة الأشخاص المكفوفين أو معاقي البصر أو ذوي إعاقات أخرى في قراءة المطبوعات (الفقرة</w:t>
      </w:r>
      <w:r w:rsidR="00113F57" w:rsidRPr="00AC252C">
        <w:rPr>
          <w:rFonts w:hint="cs"/>
          <w:rtl/>
        </w:rPr>
        <w:t> </w:t>
      </w:r>
      <w:r w:rsidRPr="00AC252C">
        <w:rPr>
          <w:rtl/>
        </w:rPr>
        <w:t xml:space="preserve">57، من الملاحظات الختامية). </w:t>
      </w:r>
    </w:p>
    <w:p w14:paraId="1F210E06" w14:textId="77777777" w:rsidR="00BC4BBC" w:rsidRPr="00AC252C" w:rsidRDefault="00BC4BBC" w:rsidP="00686726">
      <w:pPr>
        <w:pStyle w:val="H1GA"/>
        <w:rPr>
          <w:lang w:val="en-US"/>
        </w:rPr>
      </w:pPr>
      <w:r w:rsidRPr="00AC252C">
        <w:rPr>
          <w:rtl/>
        </w:rPr>
        <w:tab/>
      </w:r>
      <w:r w:rsidRPr="00AC252C">
        <w:rPr>
          <w:rtl/>
        </w:rPr>
        <w:tab/>
        <w:t>الرد على الفقرة 28 من قائمة المسائل</w:t>
      </w:r>
    </w:p>
    <w:p w14:paraId="5223C589" w14:textId="7E07BAC2" w:rsidR="00BC4BBC" w:rsidRPr="00AC252C" w:rsidRDefault="00BC4BBC" w:rsidP="00BC4BBC">
      <w:pPr>
        <w:pStyle w:val="SingleTxtGA"/>
        <w:rPr>
          <w:lang w:val="en-US"/>
        </w:rPr>
      </w:pPr>
      <w:r w:rsidRPr="00AC252C">
        <w:rPr>
          <w:rtl/>
        </w:rPr>
        <w:t>299-</w:t>
      </w:r>
      <w:r w:rsidR="00686726" w:rsidRPr="00AC252C">
        <w:rPr>
          <w:rtl/>
        </w:rPr>
        <w:tab/>
      </w:r>
      <w:r w:rsidRPr="00AC252C">
        <w:rPr>
          <w:rtl/>
        </w:rPr>
        <w:t>تُتاح الموجزات الإحصائية المعنونة "الحماية الاجتماعية" (تشمل مؤشرات عن الأشخاص ذوي الإعاقة حسب فئة الإعاقة وعلم تصنيف الأمراض ومكان الإقامة)</w:t>
      </w:r>
      <w:r w:rsidR="005D5415" w:rsidRPr="00AC252C">
        <w:rPr>
          <w:rtl/>
        </w:rPr>
        <w:t xml:space="preserve"> و</w:t>
      </w:r>
      <w:r w:rsidRPr="00AC252C">
        <w:rPr>
          <w:rtl/>
        </w:rPr>
        <w:t>"التعليم قبل المدرسي في أوكرانيا" (تشمل مؤشرات عن عدد الأطفال ذوي الإعاقة حسب مكان الإقامة ونوع الجنس وعدد المجموعات الشاملة في مؤسسات ما قبل المدرسة)</w:t>
      </w:r>
      <w:r w:rsidR="005D5415" w:rsidRPr="00AC252C">
        <w:rPr>
          <w:rtl/>
        </w:rPr>
        <w:t xml:space="preserve"> و</w:t>
      </w:r>
      <w:r w:rsidRPr="00AC252C">
        <w:rPr>
          <w:rtl/>
        </w:rPr>
        <w:t>"التعليم العالي في أوكرانيا" (يشمل مؤشرات عن العدد الإجمالي للطلاب ذوي الإعاقة حسب العمر) على الموقع الإلكتروني لدائرة الإحصاءات الحكومية لأوكرانيا.</w:t>
      </w:r>
    </w:p>
    <w:p w14:paraId="415DEBF1" w14:textId="26A3D734" w:rsidR="00BC4BBC" w:rsidRPr="00AC252C" w:rsidRDefault="00BC4BBC" w:rsidP="00BC4BBC">
      <w:pPr>
        <w:pStyle w:val="SingleTxtGA"/>
        <w:rPr>
          <w:lang w:val="en-US"/>
        </w:rPr>
      </w:pPr>
      <w:r w:rsidRPr="00AC252C">
        <w:rPr>
          <w:rtl/>
        </w:rPr>
        <w:t>300-</w:t>
      </w:r>
      <w:r w:rsidR="00686726" w:rsidRPr="00AC252C">
        <w:rPr>
          <w:rtl/>
        </w:rPr>
        <w:tab/>
      </w:r>
      <w:r w:rsidRPr="00AC252C">
        <w:rPr>
          <w:rtl/>
        </w:rPr>
        <w:t>وتستخدم وزارة الصحة البيانات الإدارية مقرونة بالمؤشرات التالية: عن الأطفال ذوي الإعاقة حسب سبب الإعاقة والسن ونوع الجنس وعلم تصنيف الأمراض والمناطق الريفية والحضرية وعن الأشخاص ذوي الإعاقة الذين يعانون من اضطرابات عقلية وسلوكية حسب أشكال العلاج (العيادات الخارجية، المرضى الداخليين) وفئات الإعاقة والعمر ونوع الجنس ومكان الإقامة</w:t>
      </w:r>
      <w:r w:rsidR="005D5415" w:rsidRPr="00AC252C">
        <w:rPr>
          <w:rtl/>
        </w:rPr>
        <w:t xml:space="preserve"> و</w:t>
      </w:r>
      <w:r w:rsidRPr="00AC252C">
        <w:rPr>
          <w:rtl/>
        </w:rPr>
        <w:t>اسم الاضطرابات.</w:t>
      </w:r>
    </w:p>
    <w:p w14:paraId="4B3147DA" w14:textId="7AC3C6ED" w:rsidR="00BC4BBC" w:rsidRPr="00AC252C" w:rsidRDefault="00BC4BBC" w:rsidP="00BC4BBC">
      <w:pPr>
        <w:pStyle w:val="SingleTxtGA"/>
        <w:rPr>
          <w:spacing w:val="-1"/>
          <w:lang w:val="en-US"/>
        </w:rPr>
      </w:pPr>
      <w:r w:rsidRPr="00AC252C">
        <w:rPr>
          <w:spacing w:val="-1"/>
          <w:rtl/>
        </w:rPr>
        <w:t>301-</w:t>
      </w:r>
      <w:r w:rsidR="00686726" w:rsidRPr="00AC252C">
        <w:rPr>
          <w:spacing w:val="-1"/>
          <w:rtl/>
        </w:rPr>
        <w:tab/>
      </w:r>
      <w:r w:rsidRPr="00AC252C">
        <w:rPr>
          <w:spacing w:val="-1"/>
          <w:rtl/>
        </w:rPr>
        <w:t>وفي عام 2018، وافقت وزارة السياسات الاجتماعية على استمارات الإبلاغ عن تزويد الأشخاص ذوي الإعاقة والأطفال ذوي الإعاقة وفئات معينة أخرى من السكان بتقنيات إعادة التأهيل والتقنيات المعينة ودفع التعويض النقدي عن البنزين وخدمات إصلاح السيارات التي تشمل الجانب الجنساني.</w:t>
      </w:r>
    </w:p>
    <w:p w14:paraId="3C9E6517" w14:textId="56BABE0B" w:rsidR="00BC4BBC" w:rsidRPr="00AC252C" w:rsidRDefault="00BC4BBC" w:rsidP="00BC4BBC">
      <w:pPr>
        <w:pStyle w:val="SingleTxtGA"/>
        <w:rPr>
          <w:lang w:val="en-US"/>
        </w:rPr>
      </w:pPr>
      <w:r w:rsidRPr="00AC252C">
        <w:rPr>
          <w:rtl/>
        </w:rPr>
        <w:t>302-</w:t>
      </w:r>
      <w:r w:rsidR="00686726" w:rsidRPr="00AC252C">
        <w:rPr>
          <w:rtl/>
        </w:rPr>
        <w:tab/>
      </w:r>
      <w:r w:rsidRPr="00AC252C">
        <w:rPr>
          <w:rtl/>
        </w:rPr>
        <w:t>وينص البرنامج الاجتماعي الحكومي لضمان المساواة في الحقوق والفرص بين المرأة والرجل للفترة حتى عام 2021 على توسيع قائمة المؤشرات الإحصائية في 12 استمارة إبلاغ (بما في ذلك السن</w:t>
      </w:r>
      <w:r w:rsidR="00A02E1A" w:rsidRPr="00AC252C">
        <w:rPr>
          <w:rFonts w:hint="cs"/>
          <w:rtl/>
        </w:rPr>
        <w:t> </w:t>
      </w:r>
      <w:r w:rsidRPr="00AC252C">
        <w:rPr>
          <w:rtl/>
        </w:rPr>
        <w:t xml:space="preserve">ومكان الإقامة والإعاقة والحالة الاجتماعية - الاقتصادية، وما إلى ذلك). (الفقرة 59، من الملاحظات الختامية). </w:t>
      </w:r>
    </w:p>
    <w:p w14:paraId="2398F69A" w14:textId="1D3FE1E6" w:rsidR="00BC4BBC" w:rsidRPr="00AC252C" w:rsidRDefault="00BC4BBC" w:rsidP="00BC4BBC">
      <w:pPr>
        <w:pStyle w:val="SingleTxtGA"/>
        <w:rPr>
          <w:lang w:val="en-US"/>
        </w:rPr>
      </w:pPr>
      <w:r w:rsidRPr="00AC252C">
        <w:rPr>
          <w:rtl/>
        </w:rPr>
        <w:t>303-</w:t>
      </w:r>
      <w:r w:rsidR="00686726" w:rsidRPr="00AC252C">
        <w:rPr>
          <w:rtl/>
        </w:rPr>
        <w:tab/>
      </w:r>
      <w:r w:rsidRPr="00AC252C">
        <w:rPr>
          <w:rtl/>
        </w:rPr>
        <w:t>وأعدت الدائرة الحكومية للإحصاءات في أوكرانيا مشروع أمر لمجلس الوزراء بعنوان "مسائل جمع البيانات لرصد المساواة بين الجنسين"، سيوافق على مؤشرات لجمع البيانات لرصد المساواة بين الجنسين، ويشمل ذلك ذوي الإعاقة.</w:t>
      </w:r>
    </w:p>
    <w:p w14:paraId="3E394438" w14:textId="36C9FD63" w:rsidR="00BC4BBC" w:rsidRPr="00AC252C" w:rsidRDefault="00BC4BBC" w:rsidP="00686726">
      <w:pPr>
        <w:pStyle w:val="H1GA"/>
        <w:rPr>
          <w:lang w:val="en-US"/>
        </w:rPr>
      </w:pPr>
      <w:r w:rsidRPr="00AC252C">
        <w:rPr>
          <w:rtl/>
        </w:rPr>
        <w:lastRenderedPageBreak/>
        <w:tab/>
      </w:r>
      <w:r w:rsidRPr="00AC252C">
        <w:rPr>
          <w:rtl/>
        </w:rPr>
        <w:tab/>
        <w:t>الرد على الفقرة 29(أ) من قائمة المسائل</w:t>
      </w:r>
    </w:p>
    <w:p w14:paraId="35FADCC1" w14:textId="6FF24DB1" w:rsidR="00BC4BBC" w:rsidRPr="00AC252C" w:rsidRDefault="00BC4BBC" w:rsidP="00BC4BBC">
      <w:pPr>
        <w:pStyle w:val="SingleTxtGA"/>
        <w:rPr>
          <w:lang w:val="en-US"/>
        </w:rPr>
      </w:pPr>
      <w:r w:rsidRPr="00AC252C">
        <w:rPr>
          <w:rtl/>
        </w:rPr>
        <w:t>304-</w:t>
      </w:r>
      <w:r w:rsidR="00686726" w:rsidRPr="00AC252C">
        <w:rPr>
          <w:rtl/>
        </w:rPr>
        <w:tab/>
      </w:r>
      <w:r w:rsidRPr="00AC252C">
        <w:rPr>
          <w:rtl/>
        </w:rPr>
        <w:t>ترد في التقرير الأول لأوكرانيا عن تنفيذ الاتفاقية معلومات عن اللائحة التشريعية بشأن الحماية الاجتماعية. ويشمل ذلك الأشخاص ذوي الإعاقة ومعلومات عن سلطات الهيئات التنفيذية والمحلية والمجلس المعني بالأشخاص ذوي الإعاقة.</w:t>
      </w:r>
    </w:p>
    <w:p w14:paraId="73F3ABBB" w14:textId="79350736" w:rsidR="00BC4BBC" w:rsidRPr="00AC252C" w:rsidRDefault="00BC4BBC" w:rsidP="00BC4BBC">
      <w:pPr>
        <w:pStyle w:val="SingleTxtGA"/>
        <w:rPr>
          <w:lang w:val="en-US"/>
        </w:rPr>
      </w:pPr>
      <w:r w:rsidRPr="00AC252C">
        <w:rPr>
          <w:rtl/>
        </w:rPr>
        <w:t>305-</w:t>
      </w:r>
      <w:r w:rsidR="00686726" w:rsidRPr="00AC252C">
        <w:rPr>
          <w:rtl/>
        </w:rPr>
        <w:tab/>
      </w:r>
      <w:r w:rsidRPr="00AC252C">
        <w:rPr>
          <w:rtl/>
        </w:rPr>
        <w:t>ويمارس مفوض البرلمان الأوكراني لحقوق الإنسان (أمين المظالم) الرقابة البرلمانية على احترام حقوق الإنسان وحرياته.</w:t>
      </w:r>
    </w:p>
    <w:p w14:paraId="66101A0B" w14:textId="47B77E88" w:rsidR="00BC4BBC" w:rsidRPr="00AC252C" w:rsidRDefault="00BC4BBC" w:rsidP="00BC4BBC">
      <w:pPr>
        <w:pStyle w:val="SingleTxtGA"/>
        <w:rPr>
          <w:lang w:val="en-US"/>
        </w:rPr>
      </w:pPr>
      <w:r w:rsidRPr="00AC252C">
        <w:rPr>
          <w:rtl/>
        </w:rPr>
        <w:t>306-</w:t>
      </w:r>
      <w:r w:rsidR="00686726" w:rsidRPr="00AC252C">
        <w:rPr>
          <w:rtl/>
        </w:rPr>
        <w:tab/>
      </w:r>
      <w:r w:rsidRPr="00AC252C">
        <w:rPr>
          <w:rtl/>
        </w:rPr>
        <w:t>وفي 26 آب/أغسطس 2020، قررت الحكومة إنشاء الخدمة الاجتماعية الوطنية في أوكرانيا التي تكفل تنفيذ سياسة الدولة بشأن الحماية الاجتماعية وحماية حقوق الطفل ورقابة الدولة على الامتثال للتشريعات في هذه المجالات.</w:t>
      </w:r>
    </w:p>
    <w:p w14:paraId="12C4149B" w14:textId="657E02AB" w:rsidR="00BC4BBC" w:rsidRPr="00AC252C" w:rsidRDefault="00BC4BBC" w:rsidP="00686726">
      <w:pPr>
        <w:pStyle w:val="H1GA"/>
        <w:rPr>
          <w:lang w:val="en-US"/>
        </w:rPr>
      </w:pPr>
      <w:r w:rsidRPr="00AC252C">
        <w:rPr>
          <w:rtl/>
        </w:rPr>
        <w:tab/>
      </w:r>
      <w:r w:rsidRPr="00AC252C">
        <w:rPr>
          <w:rtl/>
        </w:rPr>
        <w:tab/>
        <w:t>الرد على الفقرة 29(ب) من قائمة المسائل</w:t>
      </w:r>
    </w:p>
    <w:p w14:paraId="07573469" w14:textId="781C5F9E" w:rsidR="00BC4BBC" w:rsidRPr="00AC252C" w:rsidRDefault="00BC4BBC" w:rsidP="00BC4BBC">
      <w:pPr>
        <w:pStyle w:val="SingleTxtGA"/>
        <w:rPr>
          <w:lang w:val="en-US"/>
        </w:rPr>
      </w:pPr>
      <w:r w:rsidRPr="00AC252C">
        <w:rPr>
          <w:rtl/>
        </w:rPr>
        <w:t>307-</w:t>
      </w:r>
      <w:r w:rsidR="006E34DE" w:rsidRPr="00AC252C">
        <w:rPr>
          <w:rtl/>
        </w:rPr>
        <w:tab/>
      </w:r>
      <w:r w:rsidRPr="00AC252C">
        <w:rPr>
          <w:rtl/>
        </w:rPr>
        <w:t xml:space="preserve">منذ عام 2001، قُدِّم دعم مالي بمبلغ يفوق 873 مليون هريفنا أوكرانية من ميزانية الدولة للمنظمات غير الحكومية المعنية بالأشخاص ذوي الإعاقة (المتمتعة بوضع المنظمة لعموم أوكرانيا) وخُصص 68,8 </w:t>
      </w:r>
      <w:r w:rsidR="00A02E1A" w:rsidRPr="00AC252C">
        <w:rPr>
          <w:rFonts w:hint="cs"/>
          <w:rtl/>
        </w:rPr>
        <w:t xml:space="preserve">في المائة </w:t>
      </w:r>
      <w:r w:rsidRPr="00AC252C">
        <w:rPr>
          <w:rtl/>
        </w:rPr>
        <w:t xml:space="preserve">من هذا المبلغ لتمكين الجمعية الأوكرانية للمكفوفين والجمعية الأوكرانية للصم من مواصلة عملهما. وارتفع عدد المنظمات غير الحكومية التي تلقت الدعم خلال تلك الفترة من 3 منظمات إلى 25 منظمة. </w:t>
      </w:r>
    </w:p>
    <w:p w14:paraId="3782592A" w14:textId="738D2176" w:rsidR="00BC4BBC" w:rsidRPr="00AC252C" w:rsidRDefault="00BC4BBC" w:rsidP="00BC4BBC">
      <w:pPr>
        <w:pStyle w:val="SingleTxtGA"/>
        <w:rPr>
          <w:lang w:val="en-US"/>
        </w:rPr>
      </w:pPr>
      <w:r w:rsidRPr="00AC252C">
        <w:rPr>
          <w:rtl/>
        </w:rPr>
        <w:t>308-</w:t>
      </w:r>
      <w:r w:rsidR="006E34DE" w:rsidRPr="00AC252C">
        <w:rPr>
          <w:rtl/>
        </w:rPr>
        <w:tab/>
      </w:r>
      <w:r w:rsidRPr="00AC252C">
        <w:rPr>
          <w:rtl/>
        </w:rPr>
        <w:t>وترد المعلومات عن تقديم الدعم المالي للمنظمات غير الحكومية المعنية بالأشخاص ذوي الإعاقة خلال الفترة 2015-2019 في الإجابة عن الفقرة (ب</w:t>
      </w:r>
      <w:r w:rsidR="005D5415" w:rsidRPr="00AC252C">
        <w:rPr>
          <w:rtl/>
        </w:rPr>
        <w:t>)</w:t>
      </w:r>
      <w:r w:rsidRPr="00AC252C">
        <w:rPr>
          <w:rtl/>
        </w:rPr>
        <w:t xml:space="preserve"> من السؤال 1.</w:t>
      </w:r>
    </w:p>
    <w:p w14:paraId="1EA382DE" w14:textId="1CB63163" w:rsidR="00BC4BBC" w:rsidRPr="00AC252C" w:rsidRDefault="00BC4BBC" w:rsidP="00BC4BBC">
      <w:pPr>
        <w:pStyle w:val="SingleTxtGA"/>
        <w:rPr>
          <w:lang w:val="en-US"/>
        </w:rPr>
      </w:pPr>
      <w:r w:rsidRPr="00AC252C">
        <w:rPr>
          <w:rtl/>
        </w:rPr>
        <w:t>309-</w:t>
      </w:r>
      <w:r w:rsidR="006E34DE" w:rsidRPr="00AC252C">
        <w:rPr>
          <w:rtl/>
        </w:rPr>
        <w:tab/>
      </w:r>
      <w:r w:rsidRPr="00AC252C">
        <w:rPr>
          <w:rtl/>
        </w:rPr>
        <w:t xml:space="preserve">واستُحدث نهج جديد لتقديم الدعم المالي للمنظمات غير الحكومية المعنية بالأشخاص ذوي الإعاقة في عام 2020. </w:t>
      </w:r>
    </w:p>
    <w:p w14:paraId="01E033A0" w14:textId="702F7A43" w:rsidR="00BC4BBC" w:rsidRPr="00AC252C" w:rsidRDefault="00BC4BBC" w:rsidP="00BC4BBC">
      <w:pPr>
        <w:pStyle w:val="SingleTxtGA"/>
        <w:rPr>
          <w:lang w:val="en-US"/>
        </w:rPr>
      </w:pPr>
      <w:r w:rsidRPr="00AC252C">
        <w:rPr>
          <w:rtl/>
        </w:rPr>
        <w:t>310-</w:t>
      </w:r>
      <w:r w:rsidR="006E34DE" w:rsidRPr="00AC252C">
        <w:rPr>
          <w:rtl/>
        </w:rPr>
        <w:tab/>
      </w:r>
      <w:r w:rsidRPr="00AC252C">
        <w:rPr>
          <w:rtl/>
        </w:rPr>
        <w:t>وتُخصص أموال من ميزانية الدولة لتقديم الدعم المالي للمنظمات غير الحكومية بناء على نتائج المسابقة لتحقيق (تنفيذ) البرامج الوطنية (المشاريع، الأحداث) (المشار إليها فيما يلي بالمشاريع) بشأن تنفيذ أحكام الاتفاقية وفقا</w:t>
      </w:r>
      <w:r w:rsidR="007E660A">
        <w:rPr>
          <w:rFonts w:hint="cs"/>
          <w:rtl/>
        </w:rPr>
        <w:t>ً</w:t>
      </w:r>
      <w:r w:rsidRPr="00AC252C">
        <w:rPr>
          <w:rtl/>
        </w:rPr>
        <w:t xml:space="preserve"> للمهام ذات الأولوية التي حددتها وزارة السياسات الاجتماعية بناء على مقترحات الجمعيات العامة.</w:t>
      </w:r>
    </w:p>
    <w:p w14:paraId="112944B7" w14:textId="05273FE7" w:rsidR="00BC4BBC" w:rsidRPr="00AC252C" w:rsidRDefault="00BC4BBC" w:rsidP="00BC4BBC">
      <w:pPr>
        <w:pStyle w:val="SingleTxtGA"/>
        <w:rPr>
          <w:lang w:val="en-US"/>
        </w:rPr>
      </w:pPr>
      <w:r w:rsidRPr="00AC252C">
        <w:rPr>
          <w:rtl/>
        </w:rPr>
        <w:t>311-</w:t>
      </w:r>
      <w:r w:rsidR="006E34DE" w:rsidRPr="00AC252C">
        <w:rPr>
          <w:rtl/>
        </w:rPr>
        <w:tab/>
      </w:r>
      <w:r w:rsidRPr="00AC252C">
        <w:rPr>
          <w:rtl/>
        </w:rPr>
        <w:t>وأثناء اختيار المشاريع على أساس المنافسة، تقدم المنظمات غير الحكومية مشاريعها وتقييمها وفقا</w:t>
      </w:r>
      <w:r w:rsidR="007E660A">
        <w:rPr>
          <w:rFonts w:hint="cs"/>
          <w:rtl/>
        </w:rPr>
        <w:t>ً</w:t>
      </w:r>
      <w:r w:rsidRPr="00AC252C">
        <w:rPr>
          <w:rtl/>
        </w:rPr>
        <w:t xml:space="preserve"> لمعايير معينة تنطبق على جميع المنظمات غير الحكومية في أوكرانيا التي تتلقى تمويلا</w:t>
      </w:r>
      <w:r w:rsidR="007E660A">
        <w:rPr>
          <w:rFonts w:hint="cs"/>
          <w:rtl/>
        </w:rPr>
        <w:t>ً</w:t>
      </w:r>
      <w:r w:rsidRPr="00AC252C">
        <w:rPr>
          <w:rtl/>
        </w:rPr>
        <w:t xml:space="preserve"> من ميزانيات الدولة والميزانيات المحلية على أساس تنافسي.</w:t>
      </w:r>
    </w:p>
    <w:p w14:paraId="773DCDD0" w14:textId="39897A88" w:rsidR="00BC4BBC" w:rsidRPr="00AC252C" w:rsidRDefault="00BC4BBC" w:rsidP="00BC4BBC">
      <w:pPr>
        <w:pStyle w:val="SingleTxtGA"/>
        <w:rPr>
          <w:lang w:val="en-US"/>
        </w:rPr>
      </w:pPr>
      <w:r w:rsidRPr="00AC252C">
        <w:rPr>
          <w:rtl/>
        </w:rPr>
        <w:t>312-</w:t>
      </w:r>
      <w:r w:rsidR="006E34DE" w:rsidRPr="00AC252C">
        <w:rPr>
          <w:rtl/>
        </w:rPr>
        <w:tab/>
      </w:r>
      <w:r w:rsidRPr="00AC252C">
        <w:rPr>
          <w:rtl/>
        </w:rPr>
        <w:t>وأثناء تنفيذ المشروع، يجوز للمنظمة غير الحكومية تخصيص ما يصل إلى 55</w:t>
      </w:r>
      <w:r w:rsidR="00A02E1A" w:rsidRPr="00AC252C">
        <w:rPr>
          <w:rFonts w:hint="cs"/>
          <w:rtl/>
        </w:rPr>
        <w:t xml:space="preserve"> في المائة </w:t>
      </w:r>
      <w:r w:rsidRPr="00AC252C">
        <w:rPr>
          <w:rtl/>
        </w:rPr>
        <w:t>من المبلغ الإجمالي للأموال المقدمة للمشروع للدعم المؤسسي والتطوير التنظيمي وتدريب الموظفين.</w:t>
      </w:r>
    </w:p>
    <w:p w14:paraId="190D9149" w14:textId="4DCB263B" w:rsidR="00BC4BBC" w:rsidRPr="00AC252C" w:rsidRDefault="00BC4BBC" w:rsidP="00BC4BBC">
      <w:pPr>
        <w:pStyle w:val="SingleTxtGA"/>
        <w:rPr>
          <w:lang w:val="en-US"/>
        </w:rPr>
      </w:pPr>
      <w:r w:rsidRPr="00AC252C">
        <w:rPr>
          <w:rtl/>
        </w:rPr>
        <w:t>313-</w:t>
      </w:r>
      <w:r w:rsidR="006E34DE" w:rsidRPr="00AC252C">
        <w:rPr>
          <w:rtl/>
        </w:rPr>
        <w:tab/>
      </w:r>
      <w:r w:rsidRPr="00AC252C">
        <w:rPr>
          <w:rtl/>
        </w:rPr>
        <w:t>ودعما</w:t>
      </w:r>
      <w:r w:rsidR="007E660A">
        <w:rPr>
          <w:rFonts w:hint="cs"/>
          <w:rtl/>
        </w:rPr>
        <w:t>ً</w:t>
      </w:r>
      <w:r w:rsidRPr="00AC252C">
        <w:rPr>
          <w:rtl/>
        </w:rPr>
        <w:t xml:space="preserve"> لأنشطة المنظمات غير الحكومية المعنية بالأشخاص ذوي الإعاقة في عام 2020 فيما</w:t>
      </w:r>
      <w:r w:rsidR="00A02E1A" w:rsidRPr="00AC252C">
        <w:rPr>
          <w:rFonts w:hint="cs"/>
          <w:rtl/>
        </w:rPr>
        <w:t> </w:t>
      </w:r>
      <w:r w:rsidRPr="00AC252C">
        <w:rPr>
          <w:rtl/>
        </w:rPr>
        <w:t>يتعلق بتطبيق الحجر الصحي والتدابير التقييدية للحد من انتشار كوفيد-19 الناجم عن فيروس سارس-كوفيد-2، قُدمت مساعدة مالية قدرها 51,8 مليون هريفنا أوكرانية مخصصة للدعم المؤسسي لإثنين وعشرين منظمة غير حكومية لتنفيذ أنشطتها والحفاظ على المكاتب والمرافق الاجتماعية والوظائف.</w:t>
      </w:r>
    </w:p>
    <w:p w14:paraId="388B6693" w14:textId="3411D494" w:rsidR="00BC4BBC" w:rsidRPr="006B6FBB" w:rsidRDefault="00BC4BBC" w:rsidP="00BC4BBC">
      <w:pPr>
        <w:pStyle w:val="SingleTxtGA"/>
        <w:rPr>
          <w:lang w:val="en-US"/>
        </w:rPr>
      </w:pPr>
      <w:r w:rsidRPr="00AC252C">
        <w:rPr>
          <w:rtl/>
        </w:rPr>
        <w:t>314-</w:t>
      </w:r>
      <w:r w:rsidR="006E34DE" w:rsidRPr="00AC252C">
        <w:rPr>
          <w:rtl/>
        </w:rPr>
        <w:tab/>
      </w:r>
      <w:r w:rsidRPr="00AC252C">
        <w:rPr>
          <w:rtl/>
        </w:rPr>
        <w:t>وخلال الفترة 2016-2019،</w:t>
      </w:r>
      <w:r w:rsidR="005D5415" w:rsidRPr="00AC252C">
        <w:rPr>
          <w:rtl/>
        </w:rPr>
        <w:t xml:space="preserve"> </w:t>
      </w:r>
      <w:r w:rsidRPr="00AC252C">
        <w:rPr>
          <w:rtl/>
        </w:rPr>
        <w:t>تلقت 534 منظمة غير حكومية معنية بالأشخاص ذوي الإعاقة على الصعيد المحلي دعما</w:t>
      </w:r>
      <w:r w:rsidR="00A02E1A" w:rsidRPr="00AC252C">
        <w:rPr>
          <w:rFonts w:hint="cs"/>
          <w:rtl/>
        </w:rPr>
        <w:t>ً</w:t>
      </w:r>
      <w:r w:rsidRPr="00AC252C">
        <w:rPr>
          <w:rtl/>
        </w:rPr>
        <w:t xml:space="preserve"> ماليا</w:t>
      </w:r>
      <w:r w:rsidR="00A02E1A" w:rsidRPr="00AC252C">
        <w:rPr>
          <w:rFonts w:hint="cs"/>
          <w:rtl/>
        </w:rPr>
        <w:t>ً</w:t>
      </w:r>
      <w:r w:rsidRPr="00AC252C">
        <w:rPr>
          <w:rtl/>
        </w:rPr>
        <w:t xml:space="preserve"> من الميزانيات المحلية بلغ 172,9 مليون هريفنا أوكرانية (58,7</w:t>
      </w:r>
      <w:r w:rsidR="00A02E1A" w:rsidRPr="00AC252C">
        <w:rPr>
          <w:rFonts w:hint="cs"/>
          <w:rtl/>
        </w:rPr>
        <w:t xml:space="preserve"> في </w:t>
      </w:r>
      <w:r w:rsidR="00A02E1A" w:rsidRPr="00AC252C">
        <w:rPr>
          <w:rFonts w:hint="cs"/>
          <w:rtl/>
        </w:rPr>
        <w:lastRenderedPageBreak/>
        <w:t xml:space="preserve">المائة </w:t>
      </w:r>
      <w:r w:rsidRPr="00AC252C">
        <w:rPr>
          <w:rtl/>
        </w:rPr>
        <w:t>للأنشطة القانونية)، من بينها 32 منظمة غير حكومية تهدف أنشطتها إلى حماية حقوق الأشخاص ذوي الإعاقة السمعية (3,3</w:t>
      </w:r>
      <w:r w:rsidR="00A02E1A" w:rsidRPr="00AC252C">
        <w:rPr>
          <w:rFonts w:hint="cs"/>
          <w:rtl/>
        </w:rPr>
        <w:t xml:space="preserve"> في المائة </w:t>
      </w:r>
      <w:r w:rsidRPr="00AC252C">
        <w:rPr>
          <w:rtl/>
        </w:rPr>
        <w:t xml:space="preserve">من إجمالي مبلغ الدعم) و51 منظمة معنية بضعاف البصر (6,7 </w:t>
      </w:r>
      <w:r w:rsidR="00A02E1A" w:rsidRPr="00AC252C">
        <w:rPr>
          <w:rFonts w:hint="cs"/>
          <w:rtl/>
        </w:rPr>
        <w:t>في المائة</w:t>
      </w:r>
      <w:r w:rsidRPr="00AC252C">
        <w:rPr>
          <w:rtl/>
        </w:rPr>
        <w:t>)</w:t>
      </w:r>
      <w:r w:rsidR="005D5415" w:rsidRPr="00AC252C">
        <w:rPr>
          <w:rtl/>
        </w:rPr>
        <w:t xml:space="preserve"> و</w:t>
      </w:r>
      <w:r w:rsidRPr="00AC252C">
        <w:rPr>
          <w:rtl/>
        </w:rPr>
        <w:t xml:space="preserve">30 منظمة معنية بذوي الاضطرابات العقلية والإعاقات الذهنية (8,5 </w:t>
      </w:r>
      <w:r w:rsidR="00A02E1A" w:rsidRPr="00AC252C">
        <w:rPr>
          <w:rFonts w:hint="cs"/>
          <w:rtl/>
        </w:rPr>
        <w:t>في المائة</w:t>
      </w:r>
      <w:r w:rsidRPr="00AC252C">
        <w:rPr>
          <w:rtl/>
        </w:rPr>
        <w:t xml:space="preserve">) و63 منظمة معنية بالنساء والأطفال ذوي الإعاقة (10,3 </w:t>
      </w:r>
      <w:r w:rsidR="00A02E1A" w:rsidRPr="00AC252C">
        <w:rPr>
          <w:rFonts w:hint="cs"/>
          <w:rtl/>
        </w:rPr>
        <w:t>في المائة</w:t>
      </w:r>
      <w:r w:rsidRPr="00AC252C">
        <w:rPr>
          <w:rtl/>
        </w:rPr>
        <w:t xml:space="preserve">) و51 منظمة معنية بذوي الاضطرابات في الجهاز الحركي (32,9 </w:t>
      </w:r>
      <w:r w:rsidR="00A02E1A" w:rsidRPr="00AC252C">
        <w:rPr>
          <w:rFonts w:hint="cs"/>
          <w:rtl/>
        </w:rPr>
        <w:t>في المائة</w:t>
      </w:r>
      <w:r w:rsidRPr="00AC252C">
        <w:rPr>
          <w:rtl/>
        </w:rPr>
        <w:t>).</w:t>
      </w:r>
    </w:p>
    <w:p w14:paraId="3D1A81C5" w14:textId="3CF12B79" w:rsidR="005D5415" w:rsidRPr="006B6FBB" w:rsidRDefault="005D5415" w:rsidP="005D5415">
      <w:pPr>
        <w:pStyle w:val="SingleTxtGA"/>
        <w:jc w:val="center"/>
        <w:rPr>
          <w:u w:val="single"/>
          <w:rtl/>
        </w:rPr>
      </w:pPr>
      <w:r w:rsidRPr="006B6FBB">
        <w:rPr>
          <w:u w:val="single"/>
          <w:rtl/>
        </w:rPr>
        <w:tab/>
      </w:r>
      <w:r w:rsidRPr="006B6FBB">
        <w:rPr>
          <w:u w:val="single"/>
          <w:rtl/>
        </w:rPr>
        <w:tab/>
      </w:r>
      <w:r w:rsidRPr="006B6FBB">
        <w:rPr>
          <w:u w:val="single"/>
          <w:rtl/>
        </w:rPr>
        <w:tab/>
      </w:r>
    </w:p>
    <w:sectPr w:rsidR="005D5415" w:rsidRPr="006B6FBB" w:rsidSect="006F5EA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1C513" w14:textId="77777777" w:rsidR="003A680A" w:rsidRPr="002901D9" w:rsidRDefault="003A680A" w:rsidP="006A5EE7">
      <w:pPr>
        <w:spacing w:after="60" w:line="240" w:lineRule="auto"/>
        <w:ind w:left="57"/>
        <w:rPr>
          <w:i/>
          <w:iCs/>
        </w:rPr>
      </w:pPr>
      <w:r>
        <w:rPr>
          <w:rFonts w:hint="cs"/>
          <w:i/>
          <w:iCs/>
          <w:rtl/>
        </w:rPr>
        <w:t>الحواشي</w:t>
      </w:r>
    </w:p>
  </w:endnote>
  <w:endnote w:type="continuationSeparator" w:id="0">
    <w:p w14:paraId="4E32AAE5" w14:textId="77777777" w:rsidR="003A680A" w:rsidRDefault="003A68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A0D7E" w14:textId="1E424823" w:rsidR="0002376C" w:rsidRPr="0002376C" w:rsidRDefault="0002376C" w:rsidP="0002376C">
    <w:pPr>
      <w:pStyle w:val="Footer"/>
      <w:tabs>
        <w:tab w:val="right" w:pos="9638"/>
      </w:tabs>
      <w:rPr>
        <w:b/>
        <w:sz w:val="18"/>
        <w:lang w:val="en-US"/>
      </w:rPr>
    </w:pPr>
    <w:r>
      <w:rPr>
        <w:lang w:val="en-US"/>
      </w:rPr>
      <w:t>GE.24-06715</w:t>
    </w:r>
    <w:r>
      <w:rPr>
        <w:lang w:val="en-US"/>
      </w:rPr>
      <w:tab/>
    </w:r>
    <w:r w:rsidRPr="0002376C">
      <w:rPr>
        <w:b/>
        <w:sz w:val="18"/>
        <w:lang w:val="en-US"/>
      </w:rPr>
      <w:fldChar w:fldCharType="begin"/>
    </w:r>
    <w:r w:rsidRPr="0002376C">
      <w:rPr>
        <w:b/>
        <w:sz w:val="18"/>
        <w:lang w:val="en-US"/>
      </w:rPr>
      <w:instrText xml:space="preserve"> PAGE  \* MERGEFORMAT </w:instrText>
    </w:r>
    <w:r w:rsidRPr="0002376C">
      <w:rPr>
        <w:b/>
        <w:sz w:val="18"/>
        <w:lang w:val="en-US"/>
      </w:rPr>
      <w:fldChar w:fldCharType="separate"/>
    </w:r>
    <w:r w:rsidRPr="0002376C">
      <w:rPr>
        <w:b/>
        <w:noProof/>
        <w:sz w:val="18"/>
        <w:lang w:val="en-US"/>
      </w:rPr>
      <w:t>2</w:t>
    </w:r>
    <w:r w:rsidRPr="000237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5C28D" w14:textId="2271DBB4" w:rsidR="006959B0" w:rsidRPr="0002376C" w:rsidRDefault="0002376C" w:rsidP="000237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GE.24-06715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1434A" w14:textId="0D6B3F9E" w:rsidR="00114439" w:rsidRPr="0002376C" w:rsidRDefault="0002376C" w:rsidP="0002376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2524383" wp14:editId="799D8D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24-06715 (A)</w:t>
    </w:r>
    <w:r>
      <w:rPr>
        <w:noProof/>
        <w:sz w:val="20"/>
        <w:lang w:val="en-US"/>
      </w:rPr>
      <w:drawing>
        <wp:anchor distT="0" distB="0" distL="114300" distR="114300" simplePos="0" relativeHeight="251659264" behindDoc="0" locked="0" layoutInCell="1" allowOverlap="1" wp14:anchorId="09387236" wp14:editId="35EAB981">
          <wp:simplePos x="0" y="0"/>
          <wp:positionH relativeFrom="margin">
            <wp:posOffset>0</wp:posOffset>
          </wp:positionH>
          <wp:positionV relativeFrom="margin">
            <wp:posOffset>8891905</wp:posOffset>
          </wp:positionV>
          <wp:extent cx="628650" cy="628650"/>
          <wp:effectExtent l="0" t="0" r="0" b="0"/>
          <wp:wrapNone/>
          <wp:docPr id="8226311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311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0DE35" w14:textId="77777777" w:rsidR="003A680A" w:rsidRPr="00801A14" w:rsidRDefault="003A680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F87749" w14:textId="77777777" w:rsidR="003A680A" w:rsidRDefault="003A680A" w:rsidP="00656392">
      <w:pPr>
        <w:spacing w:line="240" w:lineRule="auto"/>
      </w:pPr>
      <w:r>
        <w:continuationSeparator/>
      </w:r>
    </w:p>
  </w:footnote>
  <w:footnote w:id="1">
    <w:p w14:paraId="0C1E7460" w14:textId="25A6422E" w:rsidR="00BC4BBC" w:rsidRPr="00AC252C" w:rsidRDefault="00BC4BBC" w:rsidP="00BC4BBC">
      <w:pPr>
        <w:pStyle w:val="FootnoteText1"/>
        <w:rPr>
          <w:rtl/>
        </w:rPr>
      </w:pPr>
      <w:r w:rsidRPr="00AC252C">
        <w:rPr>
          <w:rtl/>
        </w:rPr>
        <w:t>*</w:t>
      </w:r>
      <w:r w:rsidRPr="00AC252C">
        <w:rPr>
          <w:rtl/>
        </w:rPr>
        <w:tab/>
        <w:t>تصدر هذه الوثيقة دون تحرير رسمي.</w:t>
      </w:r>
    </w:p>
  </w:footnote>
  <w:footnote w:id="2">
    <w:p w14:paraId="0AF103C8" w14:textId="41D83607" w:rsidR="00BC4BBC" w:rsidRPr="00AC252C" w:rsidRDefault="00BC4BBC" w:rsidP="00BC4BBC">
      <w:pPr>
        <w:pStyle w:val="FootnoteText1"/>
      </w:pPr>
      <w:r w:rsidRPr="00AC252C">
        <w:rPr>
          <w:rtl/>
        </w:rPr>
        <w:t>**</w:t>
      </w:r>
      <w:r w:rsidRPr="00AC252C">
        <w:rPr>
          <w:rtl/>
        </w:rPr>
        <w:tab/>
        <w:t>قُدمت هذه الوثيقة عملا</w:t>
      </w:r>
      <w:r w:rsidR="00526EE2" w:rsidRPr="00AC252C">
        <w:rPr>
          <w:rFonts w:hint="cs"/>
          <w:rtl/>
        </w:rPr>
        <w:t>ً</w:t>
      </w:r>
      <w:r w:rsidRPr="00AC252C">
        <w:rPr>
          <w:rtl/>
        </w:rPr>
        <w:t xml:space="preserve"> بالإجراء المبسط لتقديم التقارير. وهي تتضمن ردود الدولة الطرف على قائمة المسائل التي وضعتها اللجنة قبل تقديم التقرير (</w:t>
      </w:r>
      <w:r w:rsidRPr="00AC252C">
        <w:t>CRPD/C/UKR/QPR/2-3</w:t>
      </w:r>
      <w:r w:rsidRPr="00AC252C">
        <w:rPr>
          <w:rtl/>
        </w:rPr>
        <w:t>).</w:t>
      </w:r>
    </w:p>
  </w:footnote>
  <w:footnote w:id="3">
    <w:p w14:paraId="588ED34F" w14:textId="4DFD1CB8" w:rsidR="00526EE2" w:rsidRPr="00AC252C" w:rsidRDefault="00526EE2" w:rsidP="00526EE2">
      <w:pPr>
        <w:pStyle w:val="FootnoteText1"/>
        <w:textDirection w:val="tbRlV"/>
      </w:pPr>
      <w:r w:rsidRPr="00AC252C">
        <w:rPr>
          <w:rtl/>
        </w:rPr>
        <w:t>(</w:t>
      </w:r>
      <w:r w:rsidRPr="00AC252C">
        <w:rPr>
          <w:rtl/>
        </w:rPr>
        <w:footnoteRef/>
      </w:r>
      <w:r w:rsidRPr="00AC252C">
        <w:rPr>
          <w:rtl/>
        </w:rPr>
        <w:t>)</w:t>
      </w:r>
      <w:bookmarkStart w:id="8" w:name="_Hlk52444682"/>
      <w:r w:rsidRPr="00AC252C">
        <w:rPr>
          <w:rtl/>
        </w:rPr>
        <w:tab/>
        <w:t>قرار مجلس وزراء أوكرانيا رقم 321، المؤرخ 5 نيسان/أبريل 2012.</w:t>
      </w:r>
      <w:bookmarkEnd w:id="8"/>
    </w:p>
  </w:footnote>
  <w:footnote w:id="4">
    <w:p w14:paraId="63C3524D" w14:textId="78601D3C" w:rsidR="00526EE2" w:rsidRPr="006B6FBB" w:rsidRDefault="00526EE2" w:rsidP="00526EE2">
      <w:pPr>
        <w:pStyle w:val="FootnoteText1"/>
        <w:textDirection w:val="tbRlV"/>
      </w:pPr>
      <w:r w:rsidRPr="00AC252C">
        <w:rPr>
          <w:rtl/>
        </w:rPr>
        <w:t>(</w:t>
      </w:r>
      <w:r w:rsidRPr="00AC252C">
        <w:rPr>
          <w:rtl/>
        </w:rPr>
        <w:footnoteRef/>
      </w:r>
      <w:r w:rsidRPr="00AC252C">
        <w:rPr>
          <w:rtl/>
        </w:rPr>
        <w:t>)</w:t>
      </w:r>
      <w:r w:rsidRPr="00AC252C">
        <w:rPr>
          <w:rtl/>
        </w:rPr>
        <w:tab/>
        <w:t xml:space="preserve">قرار مجلس وزراء أوكرانيا رقم </w:t>
      </w:r>
      <w:r w:rsidRPr="00AC252C">
        <w:rPr>
          <w:rFonts w:hint="cs"/>
          <w:rtl/>
        </w:rPr>
        <w:t>1301</w:t>
      </w:r>
      <w:r w:rsidRPr="00AC252C">
        <w:rPr>
          <w:rtl/>
        </w:rPr>
        <w:t>، المؤرخ 3 كانون الأول/ديسمبر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0593F" w14:textId="3744CDD0" w:rsidR="0002376C" w:rsidRPr="0002376C" w:rsidRDefault="0002376C" w:rsidP="000237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4F3D">
      <w:t>CRPD/C/UKR/2-3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43590" w14:textId="224DB419" w:rsidR="0002376C" w:rsidRPr="0002376C" w:rsidRDefault="0002376C" w:rsidP="000237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4F3D">
      <w:t>CRPD/C/UKR/2-3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955C8DC0"/>
    <w:lvl w:ilvl="0" w:tplc="9536BF9E">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90BFC"/>
    <w:multiLevelType w:val="hybridMultilevel"/>
    <w:tmpl w:val="C7E05932"/>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5" w15:restartNumberingAfterBreak="0">
    <w:nsid w:val="0D954887"/>
    <w:multiLevelType w:val="hybridMultilevel"/>
    <w:tmpl w:val="2B362816"/>
    <w:lvl w:ilvl="0" w:tplc="CBB6886A">
      <w:start w:val="1"/>
      <w:numFmt w:val="decimal"/>
      <w:lvlText w:val="%1."/>
      <w:lvlJc w:val="left"/>
      <w:pPr>
        <w:tabs>
          <w:tab w:val="num" w:pos="1701"/>
        </w:tabs>
        <w:ind w:left="1134" w:firstLine="0"/>
      </w:pPr>
      <w:rPr>
        <w:rFonts w:ascii="Times New Roman" w:hAnsi="Times New Roman" w:hint="default"/>
        <w:b w:val="0"/>
        <w:i w:val="0"/>
        <w:sz w:val="20"/>
      </w:rPr>
    </w:lvl>
    <w:lvl w:ilvl="1" w:tplc="D0968406" w:tentative="1">
      <w:start w:val="1"/>
      <w:numFmt w:val="lowerLetter"/>
      <w:lvlText w:val="%2."/>
      <w:lvlJc w:val="left"/>
      <w:pPr>
        <w:tabs>
          <w:tab w:val="num" w:pos="1440"/>
        </w:tabs>
        <w:ind w:left="1440" w:hanging="360"/>
      </w:pPr>
    </w:lvl>
    <w:lvl w:ilvl="2" w:tplc="501A50E0" w:tentative="1">
      <w:start w:val="1"/>
      <w:numFmt w:val="lowerRoman"/>
      <w:lvlText w:val="%3."/>
      <w:lvlJc w:val="right"/>
      <w:pPr>
        <w:tabs>
          <w:tab w:val="num" w:pos="2160"/>
        </w:tabs>
        <w:ind w:left="2160" w:hanging="180"/>
      </w:pPr>
    </w:lvl>
    <w:lvl w:ilvl="3" w:tplc="06D6B856" w:tentative="1">
      <w:start w:val="1"/>
      <w:numFmt w:val="decimal"/>
      <w:lvlText w:val="%4."/>
      <w:lvlJc w:val="left"/>
      <w:pPr>
        <w:tabs>
          <w:tab w:val="num" w:pos="2880"/>
        </w:tabs>
        <w:ind w:left="2880" w:hanging="360"/>
      </w:pPr>
    </w:lvl>
    <w:lvl w:ilvl="4" w:tplc="5B789940" w:tentative="1">
      <w:start w:val="1"/>
      <w:numFmt w:val="lowerLetter"/>
      <w:lvlText w:val="%5."/>
      <w:lvlJc w:val="left"/>
      <w:pPr>
        <w:tabs>
          <w:tab w:val="num" w:pos="3600"/>
        </w:tabs>
        <w:ind w:left="3600" w:hanging="360"/>
      </w:pPr>
    </w:lvl>
    <w:lvl w:ilvl="5" w:tplc="9814B048" w:tentative="1">
      <w:start w:val="1"/>
      <w:numFmt w:val="lowerRoman"/>
      <w:lvlText w:val="%6."/>
      <w:lvlJc w:val="right"/>
      <w:pPr>
        <w:tabs>
          <w:tab w:val="num" w:pos="4320"/>
        </w:tabs>
        <w:ind w:left="4320" w:hanging="180"/>
      </w:pPr>
    </w:lvl>
    <w:lvl w:ilvl="6" w:tplc="4B601472" w:tentative="1">
      <w:start w:val="1"/>
      <w:numFmt w:val="decimal"/>
      <w:lvlText w:val="%7."/>
      <w:lvlJc w:val="left"/>
      <w:pPr>
        <w:tabs>
          <w:tab w:val="num" w:pos="5040"/>
        </w:tabs>
        <w:ind w:left="5040" w:hanging="360"/>
      </w:pPr>
    </w:lvl>
    <w:lvl w:ilvl="7" w:tplc="B382EFE6" w:tentative="1">
      <w:start w:val="1"/>
      <w:numFmt w:val="lowerLetter"/>
      <w:lvlText w:val="%8."/>
      <w:lvlJc w:val="left"/>
      <w:pPr>
        <w:tabs>
          <w:tab w:val="num" w:pos="5760"/>
        </w:tabs>
        <w:ind w:left="5760" w:hanging="360"/>
      </w:pPr>
    </w:lvl>
    <w:lvl w:ilvl="8" w:tplc="C9B6C1A2" w:tentative="1">
      <w:start w:val="1"/>
      <w:numFmt w:val="lowerRoman"/>
      <w:lvlText w:val="%9."/>
      <w:lvlJc w:val="right"/>
      <w:pPr>
        <w:tabs>
          <w:tab w:val="num" w:pos="6480"/>
        </w:tabs>
        <w:ind w:left="6480" w:hanging="180"/>
      </w:pPr>
    </w:lvl>
  </w:abstractNum>
  <w:abstractNum w:abstractNumId="6" w15:restartNumberingAfterBreak="0">
    <w:nsid w:val="14374276"/>
    <w:multiLevelType w:val="hybridMultilevel"/>
    <w:tmpl w:val="48FC4BCC"/>
    <w:lvl w:ilvl="0" w:tplc="F47AA0F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7A6299"/>
    <w:multiLevelType w:val="hybridMultilevel"/>
    <w:tmpl w:val="82FC76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E2E51BD"/>
    <w:multiLevelType w:val="hybridMultilevel"/>
    <w:tmpl w:val="8256BD4C"/>
    <w:lvl w:ilvl="0" w:tplc="C244236E">
      <w:start w:val="2"/>
      <w:numFmt w:val="decimal"/>
      <w:lvlText w:val="%1."/>
      <w:lvlJc w:val="left"/>
      <w:pPr>
        <w:ind w:left="360" w:hanging="360"/>
      </w:pPr>
      <w:rPr>
        <w:rFonts w:hint="default"/>
      </w:rPr>
    </w:lvl>
    <w:lvl w:ilvl="1" w:tplc="04220019" w:tentative="1">
      <w:start w:val="1"/>
      <w:numFmt w:val="lowerLetter"/>
      <w:lvlText w:val="%2."/>
      <w:lvlJc w:val="left"/>
      <w:pPr>
        <w:ind w:left="1797" w:hanging="360"/>
      </w:pPr>
    </w:lvl>
    <w:lvl w:ilvl="2" w:tplc="0422001B" w:tentative="1">
      <w:start w:val="1"/>
      <w:numFmt w:val="lowerRoman"/>
      <w:lvlText w:val="%3."/>
      <w:lvlJc w:val="right"/>
      <w:pPr>
        <w:ind w:left="2517" w:hanging="180"/>
      </w:pPr>
    </w:lvl>
    <w:lvl w:ilvl="3" w:tplc="0422000F" w:tentative="1">
      <w:start w:val="1"/>
      <w:numFmt w:val="decimal"/>
      <w:lvlText w:val="%4."/>
      <w:lvlJc w:val="left"/>
      <w:pPr>
        <w:ind w:left="3237" w:hanging="360"/>
      </w:pPr>
    </w:lvl>
    <w:lvl w:ilvl="4" w:tplc="04220019" w:tentative="1">
      <w:start w:val="1"/>
      <w:numFmt w:val="lowerLetter"/>
      <w:lvlText w:val="%5."/>
      <w:lvlJc w:val="left"/>
      <w:pPr>
        <w:ind w:left="3957" w:hanging="360"/>
      </w:pPr>
    </w:lvl>
    <w:lvl w:ilvl="5" w:tplc="0422001B" w:tentative="1">
      <w:start w:val="1"/>
      <w:numFmt w:val="lowerRoman"/>
      <w:lvlText w:val="%6."/>
      <w:lvlJc w:val="right"/>
      <w:pPr>
        <w:ind w:left="4677" w:hanging="180"/>
      </w:pPr>
    </w:lvl>
    <w:lvl w:ilvl="6" w:tplc="0422000F" w:tentative="1">
      <w:start w:val="1"/>
      <w:numFmt w:val="decimal"/>
      <w:lvlText w:val="%7."/>
      <w:lvlJc w:val="left"/>
      <w:pPr>
        <w:ind w:left="5397" w:hanging="360"/>
      </w:pPr>
    </w:lvl>
    <w:lvl w:ilvl="7" w:tplc="04220019" w:tentative="1">
      <w:start w:val="1"/>
      <w:numFmt w:val="lowerLetter"/>
      <w:lvlText w:val="%8."/>
      <w:lvlJc w:val="left"/>
      <w:pPr>
        <w:ind w:left="6117" w:hanging="360"/>
      </w:pPr>
    </w:lvl>
    <w:lvl w:ilvl="8" w:tplc="0422001B" w:tentative="1">
      <w:start w:val="1"/>
      <w:numFmt w:val="lowerRoman"/>
      <w:lvlText w:val="%9."/>
      <w:lvlJc w:val="right"/>
      <w:pPr>
        <w:ind w:left="6837" w:hanging="180"/>
      </w:pPr>
    </w:lvl>
  </w:abstractNum>
  <w:abstractNum w:abstractNumId="13"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266761"/>
    <w:multiLevelType w:val="multilevel"/>
    <w:tmpl w:val="8BBA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6F60E1"/>
    <w:multiLevelType w:val="hybridMultilevel"/>
    <w:tmpl w:val="CA54A7F4"/>
    <w:lvl w:ilvl="0" w:tplc="FFFFFFFF">
      <w:start w:val="1"/>
      <w:numFmt w:val="bullet"/>
      <w:lvlText w:val=""/>
      <w:lvlJc w:val="left"/>
      <w:pPr>
        <w:tabs>
          <w:tab w:val="num" w:pos="852"/>
        </w:tabs>
        <w:ind w:left="852" w:hanging="318"/>
      </w:pPr>
      <w:rPr>
        <w:rFonts w:ascii="Symbol" w:hAnsi="Symbol" w:hint="default"/>
      </w:rPr>
    </w:lvl>
    <w:lvl w:ilvl="1" w:tplc="04190003">
      <w:start w:val="1"/>
      <w:numFmt w:val="bullet"/>
      <w:lvlText w:val="o"/>
      <w:lvlJc w:val="left"/>
      <w:pPr>
        <w:tabs>
          <w:tab w:val="num" w:pos="1406"/>
        </w:tabs>
        <w:ind w:left="1406" w:hanging="360"/>
      </w:pPr>
      <w:rPr>
        <w:rFonts w:ascii="Courier New" w:hAnsi="Courier New" w:cs="Courier New" w:hint="default"/>
      </w:rPr>
    </w:lvl>
    <w:lvl w:ilvl="2" w:tplc="04190005">
      <w:start w:val="1"/>
      <w:numFmt w:val="bullet"/>
      <w:lvlText w:val=""/>
      <w:lvlJc w:val="left"/>
      <w:pPr>
        <w:tabs>
          <w:tab w:val="num" w:pos="2126"/>
        </w:tabs>
        <w:ind w:left="2126" w:hanging="360"/>
      </w:pPr>
      <w:rPr>
        <w:rFonts w:ascii="Wingdings" w:hAnsi="Wingdings" w:hint="default"/>
      </w:rPr>
    </w:lvl>
    <w:lvl w:ilvl="3" w:tplc="04190001">
      <w:start w:val="1"/>
      <w:numFmt w:val="bullet"/>
      <w:lvlText w:val=""/>
      <w:lvlJc w:val="left"/>
      <w:pPr>
        <w:tabs>
          <w:tab w:val="num" w:pos="2846"/>
        </w:tabs>
        <w:ind w:left="2846" w:hanging="360"/>
      </w:pPr>
      <w:rPr>
        <w:rFonts w:ascii="Symbol" w:hAnsi="Symbol" w:hint="default"/>
      </w:rPr>
    </w:lvl>
    <w:lvl w:ilvl="4" w:tplc="04190003">
      <w:start w:val="1"/>
      <w:numFmt w:val="bullet"/>
      <w:lvlText w:val="o"/>
      <w:lvlJc w:val="left"/>
      <w:pPr>
        <w:tabs>
          <w:tab w:val="num" w:pos="3566"/>
        </w:tabs>
        <w:ind w:left="3566" w:hanging="360"/>
      </w:pPr>
      <w:rPr>
        <w:rFonts w:ascii="Courier New" w:hAnsi="Courier New" w:cs="Courier New" w:hint="default"/>
      </w:rPr>
    </w:lvl>
    <w:lvl w:ilvl="5" w:tplc="04190005">
      <w:start w:val="1"/>
      <w:numFmt w:val="bullet"/>
      <w:lvlText w:val=""/>
      <w:lvlJc w:val="left"/>
      <w:pPr>
        <w:tabs>
          <w:tab w:val="num" w:pos="4286"/>
        </w:tabs>
        <w:ind w:left="4286" w:hanging="360"/>
      </w:pPr>
      <w:rPr>
        <w:rFonts w:ascii="Wingdings" w:hAnsi="Wingdings" w:hint="default"/>
      </w:rPr>
    </w:lvl>
    <w:lvl w:ilvl="6" w:tplc="04190001">
      <w:start w:val="1"/>
      <w:numFmt w:val="bullet"/>
      <w:lvlText w:val=""/>
      <w:lvlJc w:val="left"/>
      <w:pPr>
        <w:tabs>
          <w:tab w:val="num" w:pos="5006"/>
        </w:tabs>
        <w:ind w:left="5006" w:hanging="360"/>
      </w:pPr>
      <w:rPr>
        <w:rFonts w:ascii="Symbol" w:hAnsi="Symbol" w:hint="default"/>
      </w:rPr>
    </w:lvl>
    <w:lvl w:ilvl="7" w:tplc="04190003">
      <w:start w:val="1"/>
      <w:numFmt w:val="bullet"/>
      <w:lvlText w:val="o"/>
      <w:lvlJc w:val="left"/>
      <w:pPr>
        <w:tabs>
          <w:tab w:val="num" w:pos="5726"/>
        </w:tabs>
        <w:ind w:left="5726" w:hanging="360"/>
      </w:pPr>
      <w:rPr>
        <w:rFonts w:ascii="Courier New" w:hAnsi="Courier New" w:cs="Courier New" w:hint="default"/>
      </w:rPr>
    </w:lvl>
    <w:lvl w:ilvl="8" w:tplc="04190005">
      <w:start w:val="1"/>
      <w:numFmt w:val="bullet"/>
      <w:lvlText w:val=""/>
      <w:lvlJc w:val="left"/>
      <w:pPr>
        <w:tabs>
          <w:tab w:val="num" w:pos="6446"/>
        </w:tabs>
        <w:ind w:left="6446" w:hanging="360"/>
      </w:pPr>
      <w:rPr>
        <w:rFonts w:ascii="Wingdings" w:hAnsi="Wingding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535F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3FB3F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7"/>
  </w:num>
  <w:num w:numId="2" w16cid:durableId="2120760390">
    <w:abstractNumId w:val="20"/>
  </w:num>
  <w:num w:numId="3" w16cid:durableId="1225919257">
    <w:abstractNumId w:val="2"/>
  </w:num>
  <w:num w:numId="4" w16cid:durableId="241527626">
    <w:abstractNumId w:val="19"/>
  </w:num>
  <w:num w:numId="5" w16cid:durableId="2072148752">
    <w:abstractNumId w:val="16"/>
  </w:num>
  <w:num w:numId="6" w16cid:durableId="2058167347">
    <w:abstractNumId w:val="11"/>
  </w:num>
  <w:num w:numId="7" w16cid:durableId="1371223423">
    <w:abstractNumId w:val="32"/>
  </w:num>
  <w:num w:numId="8" w16cid:durableId="680163979">
    <w:abstractNumId w:val="2"/>
  </w:num>
  <w:num w:numId="9" w16cid:durableId="339115698">
    <w:abstractNumId w:val="19"/>
  </w:num>
  <w:num w:numId="10" w16cid:durableId="855968614">
    <w:abstractNumId w:val="11"/>
  </w:num>
  <w:num w:numId="11" w16cid:durableId="479031862">
    <w:abstractNumId w:val="32"/>
  </w:num>
  <w:num w:numId="12" w16cid:durableId="939875021">
    <w:abstractNumId w:val="8"/>
  </w:num>
  <w:num w:numId="13" w16cid:durableId="1451164136">
    <w:abstractNumId w:val="3"/>
  </w:num>
  <w:num w:numId="14" w16cid:durableId="1894612447">
    <w:abstractNumId w:val="28"/>
  </w:num>
  <w:num w:numId="15" w16cid:durableId="1836220252">
    <w:abstractNumId w:val="22"/>
  </w:num>
  <w:num w:numId="16" w16cid:durableId="518740566">
    <w:abstractNumId w:val="1"/>
  </w:num>
  <w:num w:numId="17" w16cid:durableId="1964388494">
    <w:abstractNumId w:val="26"/>
  </w:num>
  <w:num w:numId="18" w16cid:durableId="29842760">
    <w:abstractNumId w:val="0"/>
  </w:num>
  <w:num w:numId="19" w16cid:durableId="294870059">
    <w:abstractNumId w:val="17"/>
  </w:num>
  <w:num w:numId="20" w16cid:durableId="590627428">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4"/>
  </w:num>
  <w:num w:numId="26" w16cid:durableId="975600241">
    <w:abstractNumId w:val="13"/>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3"/>
  </w:num>
  <w:num w:numId="28" w16cid:durableId="475614208">
    <w:abstractNumId w:val="15"/>
  </w:num>
  <w:num w:numId="29" w16cid:durableId="1254438279">
    <w:abstractNumId w:val="9"/>
  </w:num>
  <w:num w:numId="30" w16cid:durableId="1529684967">
    <w:abstractNumId w:val="23"/>
  </w:num>
  <w:num w:numId="31" w16cid:durableId="241532329">
    <w:abstractNumId w:val="24"/>
  </w:num>
  <w:num w:numId="32" w16cid:durableId="1954240871">
    <w:abstractNumId w:val="31"/>
  </w:num>
  <w:num w:numId="33" w16cid:durableId="443576698">
    <w:abstractNumId w:val="7"/>
  </w:num>
  <w:num w:numId="34" w16cid:durableId="1432048624">
    <w:abstractNumId w:val="29"/>
  </w:num>
  <w:num w:numId="35" w16cid:durableId="1554150807">
    <w:abstractNumId w:val="30"/>
  </w:num>
  <w:num w:numId="36" w16cid:durableId="1352489891">
    <w:abstractNumId w:val="5"/>
  </w:num>
  <w:num w:numId="37" w16cid:durableId="1316911071">
    <w:abstractNumId w:val="25"/>
  </w:num>
  <w:num w:numId="38" w16cid:durableId="37629093">
    <w:abstractNumId w:val="21"/>
  </w:num>
  <w:num w:numId="39" w16cid:durableId="1804426732">
    <w:abstractNumId w:val="12"/>
  </w:num>
  <w:num w:numId="40" w16cid:durableId="1610118677">
    <w:abstractNumId w:val="10"/>
  </w:num>
  <w:num w:numId="41" w16cid:durableId="1660308083">
    <w:abstractNumId w:val="6"/>
  </w:num>
  <w:num w:numId="42" w16cid:durableId="312102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80A"/>
    <w:rsid w:val="0000367F"/>
    <w:rsid w:val="000076D5"/>
    <w:rsid w:val="00010217"/>
    <w:rsid w:val="00012F59"/>
    <w:rsid w:val="0001469B"/>
    <w:rsid w:val="000204DC"/>
    <w:rsid w:val="0002376C"/>
    <w:rsid w:val="00037ED2"/>
    <w:rsid w:val="00043663"/>
    <w:rsid w:val="000505CF"/>
    <w:rsid w:val="0005133E"/>
    <w:rsid w:val="00060CE0"/>
    <w:rsid w:val="0008448B"/>
    <w:rsid w:val="000C3055"/>
    <w:rsid w:val="000C33F5"/>
    <w:rsid w:val="000D701C"/>
    <w:rsid w:val="000E2A71"/>
    <w:rsid w:val="001064DD"/>
    <w:rsid w:val="00113F57"/>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85ED2"/>
    <w:rsid w:val="0028658A"/>
    <w:rsid w:val="002901D9"/>
    <w:rsid w:val="002976C2"/>
    <w:rsid w:val="002A22C9"/>
    <w:rsid w:val="002B4C32"/>
    <w:rsid w:val="002E376E"/>
    <w:rsid w:val="002F2B17"/>
    <w:rsid w:val="0032278B"/>
    <w:rsid w:val="003260FF"/>
    <w:rsid w:val="00343D95"/>
    <w:rsid w:val="00374341"/>
    <w:rsid w:val="0039083D"/>
    <w:rsid w:val="00397C83"/>
    <w:rsid w:val="003A680A"/>
    <w:rsid w:val="003D1062"/>
    <w:rsid w:val="003D2DBC"/>
    <w:rsid w:val="003D5984"/>
    <w:rsid w:val="003D767A"/>
    <w:rsid w:val="0040478C"/>
    <w:rsid w:val="00420D7B"/>
    <w:rsid w:val="00450B21"/>
    <w:rsid w:val="00453B63"/>
    <w:rsid w:val="00455780"/>
    <w:rsid w:val="004653FA"/>
    <w:rsid w:val="0046613E"/>
    <w:rsid w:val="00476CEF"/>
    <w:rsid w:val="00484F41"/>
    <w:rsid w:val="0049167B"/>
    <w:rsid w:val="004B0A1C"/>
    <w:rsid w:val="004D298E"/>
    <w:rsid w:val="004E4D42"/>
    <w:rsid w:val="00517BC9"/>
    <w:rsid w:val="00526EE2"/>
    <w:rsid w:val="00531333"/>
    <w:rsid w:val="0054149D"/>
    <w:rsid w:val="0054472E"/>
    <w:rsid w:val="005662A9"/>
    <w:rsid w:val="005771AA"/>
    <w:rsid w:val="005827D4"/>
    <w:rsid w:val="0059622A"/>
    <w:rsid w:val="005C5878"/>
    <w:rsid w:val="005C7CEA"/>
    <w:rsid w:val="005D3C0B"/>
    <w:rsid w:val="005D5415"/>
    <w:rsid w:val="005E5217"/>
    <w:rsid w:val="005F0FA4"/>
    <w:rsid w:val="005F30EE"/>
    <w:rsid w:val="00600888"/>
    <w:rsid w:val="0060473A"/>
    <w:rsid w:val="00606EDF"/>
    <w:rsid w:val="00607308"/>
    <w:rsid w:val="00614B4E"/>
    <w:rsid w:val="006163CA"/>
    <w:rsid w:val="00620441"/>
    <w:rsid w:val="006333FB"/>
    <w:rsid w:val="00656392"/>
    <w:rsid w:val="00686726"/>
    <w:rsid w:val="0068781D"/>
    <w:rsid w:val="006959B0"/>
    <w:rsid w:val="006A5EE7"/>
    <w:rsid w:val="006B3E27"/>
    <w:rsid w:val="006B53DE"/>
    <w:rsid w:val="006B6507"/>
    <w:rsid w:val="006B6FBB"/>
    <w:rsid w:val="006C104C"/>
    <w:rsid w:val="006E34DE"/>
    <w:rsid w:val="006F30EE"/>
    <w:rsid w:val="006F5EA5"/>
    <w:rsid w:val="006F7BD2"/>
    <w:rsid w:val="00702272"/>
    <w:rsid w:val="00726F9E"/>
    <w:rsid w:val="00733704"/>
    <w:rsid w:val="007541BA"/>
    <w:rsid w:val="00765B72"/>
    <w:rsid w:val="00770CD9"/>
    <w:rsid w:val="00780362"/>
    <w:rsid w:val="0078071A"/>
    <w:rsid w:val="007E3F4E"/>
    <w:rsid w:val="007E660A"/>
    <w:rsid w:val="00801A14"/>
    <w:rsid w:val="00803632"/>
    <w:rsid w:val="00850B8E"/>
    <w:rsid w:val="00852A9A"/>
    <w:rsid w:val="00863868"/>
    <w:rsid w:val="00874F3D"/>
    <w:rsid w:val="008805AC"/>
    <w:rsid w:val="008D6D0A"/>
    <w:rsid w:val="008E1FC9"/>
    <w:rsid w:val="008F49E1"/>
    <w:rsid w:val="0090370F"/>
    <w:rsid w:val="00911B4A"/>
    <w:rsid w:val="009269D2"/>
    <w:rsid w:val="00941975"/>
    <w:rsid w:val="00942135"/>
    <w:rsid w:val="00943A5E"/>
    <w:rsid w:val="009521B0"/>
    <w:rsid w:val="009704F0"/>
    <w:rsid w:val="009A1547"/>
    <w:rsid w:val="009A7E9F"/>
    <w:rsid w:val="009D24A8"/>
    <w:rsid w:val="009E5018"/>
    <w:rsid w:val="009F15BC"/>
    <w:rsid w:val="00A02E1A"/>
    <w:rsid w:val="00A12B37"/>
    <w:rsid w:val="00A13D0C"/>
    <w:rsid w:val="00A32291"/>
    <w:rsid w:val="00A501D5"/>
    <w:rsid w:val="00A50EC0"/>
    <w:rsid w:val="00A54442"/>
    <w:rsid w:val="00AA3959"/>
    <w:rsid w:val="00AB0F58"/>
    <w:rsid w:val="00AB6758"/>
    <w:rsid w:val="00AC252C"/>
    <w:rsid w:val="00B13763"/>
    <w:rsid w:val="00B3116B"/>
    <w:rsid w:val="00B44067"/>
    <w:rsid w:val="00B45F89"/>
    <w:rsid w:val="00B477A4"/>
    <w:rsid w:val="00B54045"/>
    <w:rsid w:val="00B749A6"/>
    <w:rsid w:val="00B74F82"/>
    <w:rsid w:val="00BC4823"/>
    <w:rsid w:val="00BC4BBC"/>
    <w:rsid w:val="00BD1FB5"/>
    <w:rsid w:val="00C04E25"/>
    <w:rsid w:val="00C438D7"/>
    <w:rsid w:val="00C53FE8"/>
    <w:rsid w:val="00C81B50"/>
    <w:rsid w:val="00CD1801"/>
    <w:rsid w:val="00CD1D96"/>
    <w:rsid w:val="00CE7358"/>
    <w:rsid w:val="00D077A7"/>
    <w:rsid w:val="00D10EF1"/>
    <w:rsid w:val="00D16323"/>
    <w:rsid w:val="00D42810"/>
    <w:rsid w:val="00D914A7"/>
    <w:rsid w:val="00DD13C3"/>
    <w:rsid w:val="00DD596E"/>
    <w:rsid w:val="00DD621E"/>
    <w:rsid w:val="00DD74C6"/>
    <w:rsid w:val="00DF0575"/>
    <w:rsid w:val="00DF694C"/>
    <w:rsid w:val="00E70E04"/>
    <w:rsid w:val="00E86F91"/>
    <w:rsid w:val="00EC05A7"/>
    <w:rsid w:val="00EC4B6B"/>
    <w:rsid w:val="00ED7442"/>
    <w:rsid w:val="00EF1EE5"/>
    <w:rsid w:val="00F379B8"/>
    <w:rsid w:val="00F5023D"/>
    <w:rsid w:val="00F763B4"/>
    <w:rsid w:val="00F81F7B"/>
    <w:rsid w:val="00F900C3"/>
    <w:rsid w:val="00FA1043"/>
    <w:rsid w:val="00FA60F8"/>
    <w:rsid w:val="00FC54DD"/>
    <w:rsid w:val="00FD3EB5"/>
    <w:rsid w:val="00FE0ED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8ACEF8"/>
  <w15:docId w15:val="{8820FC77-B3D6-4241-B73F-03B7E287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4653FA"/>
    <w:pPr>
      <w:keepNext/>
      <w:keepLines/>
      <w:spacing w:before="200"/>
      <w:outlineLvl w:val="4"/>
    </w:pPr>
    <w:rPr>
      <w:color w:val="243F60"/>
    </w:rPr>
  </w:style>
  <w:style w:type="paragraph" w:styleId="Heading6">
    <w:name w:val="heading 6"/>
    <w:basedOn w:val="Normal"/>
    <w:next w:val="Normal"/>
    <w:link w:val="Heading6Char"/>
    <w:uiPriority w:val="9"/>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BC4BBC"/>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C4BB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C4BB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C4BB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BC4BBC"/>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BC4BBC"/>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BC4BB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C4BBC"/>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C4BB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C4BBC"/>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C4BB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BC4BBC"/>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BC4BBC"/>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C4BBC"/>
    <w:pPr>
      <w:tabs>
        <w:tab w:val="num" w:pos="2495"/>
      </w:tabs>
      <w:ind w:left="2495" w:hanging="545"/>
    </w:pPr>
  </w:style>
  <w:style w:type="numbering" w:styleId="111111">
    <w:name w:val="Outline List 2"/>
    <w:basedOn w:val="NoList"/>
    <w:semiHidden/>
    <w:rsid w:val="00BC4BBC"/>
    <w:pPr>
      <w:numPr>
        <w:numId w:val="31"/>
      </w:numPr>
    </w:pPr>
  </w:style>
  <w:style w:type="numbering" w:styleId="1ai">
    <w:name w:val="Outline List 1"/>
    <w:basedOn w:val="NoList"/>
    <w:semiHidden/>
    <w:rsid w:val="00BC4BBC"/>
    <w:pPr>
      <w:numPr>
        <w:numId w:val="32"/>
      </w:numPr>
    </w:pPr>
  </w:style>
  <w:style w:type="character" w:styleId="EndnoteReference">
    <w:name w:val="endnote reference"/>
    <w:aliases w:val="1_G"/>
    <w:qFormat/>
    <w:rsid w:val="00BC4BBC"/>
    <w:rPr>
      <w:rFonts w:ascii="Times New Roman" w:hAnsi="Times New Roman"/>
      <w:sz w:val="18"/>
      <w:vertAlign w:val="superscript"/>
    </w:rPr>
  </w:style>
  <w:style w:type="paragraph" w:styleId="FootnoteText">
    <w:name w:val="footnote text"/>
    <w:aliases w:val="5_G"/>
    <w:basedOn w:val="Normal"/>
    <w:link w:val="FootnoteTextChar"/>
    <w:rsid w:val="00BC4BB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C4BBC"/>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BC4BBC"/>
    <w:rPr>
      <w:rFonts w:ascii="Times New Roman" w:hAnsi="Times New Roman"/>
      <w:sz w:val="18"/>
      <w:vertAlign w:val="superscript"/>
    </w:rPr>
  </w:style>
  <w:style w:type="character" w:styleId="BookTitle">
    <w:name w:val="Book Title"/>
    <w:basedOn w:val="DefaultParagraphFont"/>
    <w:uiPriority w:val="33"/>
    <w:rsid w:val="00BC4BBC"/>
    <w:rPr>
      <w:b/>
      <w:bCs/>
      <w:smallCaps/>
      <w:spacing w:val="5"/>
    </w:rPr>
  </w:style>
  <w:style w:type="paragraph" w:styleId="BalloonText">
    <w:name w:val="Balloon Text"/>
    <w:basedOn w:val="Normal"/>
    <w:link w:val="BalloonTextChar"/>
    <w:uiPriority w:val="99"/>
    <w:semiHidden/>
    <w:unhideWhenUsed/>
    <w:rsid w:val="00BC4BBC"/>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C4BBC"/>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BC4BBC"/>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rsid w:val="00BC4BB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43</Pages>
  <Words>16481</Words>
  <Characters>93944</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CRPD/C/UKR/2-3</vt:lpstr>
    </vt:vector>
  </TitlesOfParts>
  <Company>DCM</Company>
  <LinksUpToDate>false</LinksUpToDate>
  <CharactersWithSpaces>110205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CRPD/C/UKR/2-3</dc:title>
  <dc:subject>GE.2406715(A)</dc:subject>
  <dc:creator>Sayed Mohamed ALY - Judy Hajoud FADEL-OSTOJIC</dc:creator>
  <cp:keywords>GE.(A)</cp:keywords>
  <dc:description>General _x000d_
18 April 2024_x000d_
Arabic_x000d_
English</dc:description>
  <cp:lastModifiedBy>Sayed Aly</cp:lastModifiedBy>
  <cp:revision>3</cp:revision>
  <cp:lastPrinted>2024-05-30T17:00:00Z</cp:lastPrinted>
  <dcterms:created xsi:type="dcterms:W3CDTF">2024-05-30T17:00:00Z</dcterms:created>
  <dcterms:modified xsi:type="dcterms:W3CDTF">2024-05-30T17:01:00Z</dcterms:modified>
</cp:coreProperties>
</file>