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240" w:lineRule="auto"/>
        <w:ind w:left="6237"/>
        <w:rPr>
          <w:sz w:val="22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85.05pt;margin-top:708.5pt;width:198pt;height:18pt;z-index:1;mso-position-horizontal-relative:page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44301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261104   261104</w:t>
                  </w:r>
                </w:p>
              </w:txbxContent>
            </v:textbox>
            <w10:wrap anchorx="page"/>
            <w10:anchorlock/>
          </v:shape>
        </w:pict>
      </w:r>
      <w:r>
        <w:rPr>
          <w:sz w:val="22"/>
          <w:lang w:val="en-US"/>
        </w:rPr>
        <w:t>Distr.</w:t>
      </w:r>
    </w:p>
    <w:p w:rsidR="00000000" w:rsidRDefault="00000000">
      <w:pPr>
        <w:spacing w:line="240" w:lineRule="auto"/>
        <w:ind w:left="6237"/>
        <w:rPr>
          <w:sz w:val="22"/>
          <w:lang w:val="en-US"/>
        </w:rPr>
      </w:pPr>
      <w:r>
        <w:rPr>
          <w:sz w:val="22"/>
          <w:lang w:val="en-US"/>
        </w:rPr>
        <w:fldChar w:fldCharType="begin">
          <w:ffData>
            <w:name w:val="ПолеСоСписком1"/>
            <w:enabled/>
            <w:calcOnExit w:val="0"/>
            <w:ddList>
              <w:listEntry w:val="GENERAL"/>
              <w:listEntry w:val="RESTRICTED"/>
              <w:listEntry w:val="LIMITED"/>
            </w:ddList>
          </w:ffData>
        </w:fldChar>
      </w:r>
      <w:bookmarkStart w:id="0" w:name="ПолеСоСписком1"/>
      <w:r>
        <w:rPr>
          <w:sz w:val="22"/>
          <w:lang w:val="en-US"/>
        </w:rPr>
        <w:instrText xml:space="preserve"> FORMDROPDOWN </w:instrText>
      </w:r>
      <w:r>
        <w:rPr>
          <w:sz w:val="22"/>
          <w:lang w:val="en-US"/>
        </w:rPr>
      </w:r>
      <w:r>
        <w:rPr>
          <w:sz w:val="22"/>
          <w:lang w:val="en-US"/>
        </w:rPr>
        <w:fldChar w:fldCharType="end"/>
      </w:r>
      <w:bookmarkEnd w:id="0"/>
    </w:p>
    <w:p w:rsidR="00000000" w:rsidRDefault="00000000">
      <w:pPr>
        <w:spacing w:line="240" w:lineRule="auto"/>
        <w:ind w:left="6237"/>
        <w:rPr>
          <w:sz w:val="22"/>
          <w:lang w:val="en-US"/>
        </w:rPr>
      </w:pPr>
    </w:p>
    <w:p w:rsidR="00000000" w:rsidRDefault="00000000">
      <w:pPr>
        <w:spacing w:line="240" w:lineRule="auto"/>
        <w:ind w:left="6237"/>
        <w:rPr>
          <w:sz w:val="22"/>
          <w:lang w:val="en-US"/>
        </w:rPr>
      </w:pPr>
      <w:r>
        <w:rPr>
          <w:sz w:val="22"/>
          <w:lang w:val="en-US"/>
        </w:rPr>
        <w:fldChar w:fldCharType="begin"/>
      </w:r>
      <w:r>
        <w:rPr>
          <w:sz w:val="22"/>
          <w:lang w:val="en-US"/>
        </w:rPr>
        <w:instrText xml:space="preserve"> FILLIN  "Введите символ документа" \* MERGEFORMAT </w:instrText>
      </w:r>
      <w:r>
        <w:rPr>
          <w:sz w:val="22"/>
          <w:lang w:val="en-US"/>
        </w:rPr>
        <w:fldChar w:fldCharType="separate"/>
      </w:r>
      <w:r>
        <w:rPr>
          <w:sz w:val="22"/>
          <w:lang w:val="en-US"/>
        </w:rPr>
        <w:t>CRC/C/15/Add.244</w:t>
      </w:r>
      <w:r>
        <w:rPr>
          <w:sz w:val="22"/>
          <w:lang w:val="en-US"/>
        </w:rPr>
        <w:fldChar w:fldCharType="end"/>
      </w:r>
    </w:p>
    <w:p w:rsidR="00000000" w:rsidRDefault="00000000">
      <w:pPr>
        <w:spacing w:line="240" w:lineRule="auto"/>
        <w:ind w:left="6237"/>
        <w:rPr>
          <w:sz w:val="22"/>
          <w:lang w:val="en-US"/>
        </w:rPr>
      </w:pPr>
      <w:r>
        <w:rPr>
          <w:sz w:val="22"/>
          <w:lang w:val="en-US"/>
        </w:rPr>
        <w:fldChar w:fldCharType="begin"/>
      </w:r>
      <w:r>
        <w:rPr>
          <w:sz w:val="22"/>
          <w:lang w:val="en-US"/>
        </w:rPr>
        <w:instrText xml:space="preserve"> FILLIN  "Введите дату документа" \* MERGEFORMAT </w:instrText>
      </w:r>
      <w:r>
        <w:rPr>
          <w:sz w:val="22"/>
          <w:lang w:val="en-US"/>
        </w:rPr>
        <w:fldChar w:fldCharType="separate"/>
      </w:r>
      <w:r>
        <w:rPr>
          <w:sz w:val="22"/>
          <w:lang w:val="en-US"/>
        </w:rPr>
        <w:t>3 November 2004</w:t>
      </w:r>
      <w:r>
        <w:rPr>
          <w:sz w:val="22"/>
          <w:lang w:val="en-US"/>
        </w:rPr>
        <w:fldChar w:fldCharType="end"/>
      </w:r>
    </w:p>
    <w:p w:rsidR="00000000" w:rsidRDefault="00000000">
      <w:pPr>
        <w:spacing w:line="240" w:lineRule="auto"/>
        <w:ind w:left="6237"/>
        <w:rPr>
          <w:sz w:val="22"/>
          <w:lang w:val="en-US"/>
        </w:rPr>
      </w:pPr>
    </w:p>
    <w:p w:rsidR="00000000" w:rsidRDefault="00000000">
      <w:pPr>
        <w:spacing w:line="240" w:lineRule="auto"/>
        <w:ind w:left="6237"/>
        <w:rPr>
          <w:sz w:val="22"/>
          <w:lang w:val="en-US"/>
        </w:rPr>
      </w:pPr>
      <w:r>
        <w:rPr>
          <w:sz w:val="22"/>
          <w:lang w:val="en-US"/>
        </w:rPr>
        <w:t>RUSSIAN</w:t>
      </w:r>
    </w:p>
    <w:p w:rsidR="00000000" w:rsidRDefault="00000000">
      <w:pPr>
        <w:spacing w:line="240" w:lineRule="auto"/>
        <w:ind w:left="6237"/>
        <w:rPr>
          <w:sz w:val="22"/>
          <w:lang w:val="en-US"/>
        </w:rPr>
      </w:pPr>
      <w:r>
        <w:rPr>
          <w:sz w:val="22"/>
          <w:lang w:val="en-US"/>
        </w:rPr>
        <w:t xml:space="preserve">Original:  </w:t>
      </w:r>
      <w:r>
        <w:rPr>
          <w:sz w:val="22"/>
          <w:lang w:val="en-US"/>
        </w:rPr>
        <w:fldChar w:fldCharType="begin">
          <w:ffData>
            <w:name w:val="ПолеСоСписком2"/>
            <w:enabled/>
            <w:calcOnExit w:val="0"/>
            <w:ddList>
              <w:listEntry w:val="ENGLISH"/>
              <w:listEntry w:val="FRENCH"/>
              <w:listEntry w:val="SPANISH"/>
              <w:listEntry w:val="ARABIC"/>
              <w:listEntry w:val="CHINESE"/>
              <w:listEntry w:val="ENGLISH/FRENCH"/>
            </w:ddList>
          </w:ffData>
        </w:fldChar>
      </w:r>
      <w:bookmarkStart w:id="1" w:name="ПолеСоСписком2"/>
      <w:r>
        <w:rPr>
          <w:sz w:val="22"/>
          <w:lang w:val="en-US"/>
        </w:rPr>
        <w:instrText xml:space="preserve"> FORMDROPDOWN </w:instrText>
      </w:r>
      <w:r>
        <w:rPr>
          <w:sz w:val="22"/>
          <w:lang w:val="en-US"/>
        </w:rPr>
      </w:r>
      <w:r>
        <w:rPr>
          <w:sz w:val="22"/>
          <w:lang w:val="en-US"/>
        </w:rPr>
        <w:fldChar w:fldCharType="end"/>
      </w:r>
      <w:bookmarkEnd w:id="1"/>
    </w:p>
    <w:p w:rsidR="00000000" w:rsidRDefault="00000000">
      <w:pPr>
        <w:spacing w:line="240" w:lineRule="auto"/>
        <w:ind w:left="6237"/>
        <w:rPr>
          <w:sz w:val="22"/>
          <w:lang w:val="en-US"/>
        </w:rPr>
      </w:pP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КОМИТЕТ ПО ПРАВАМ РЕБЕНКА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Тридцать седьмая сессия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44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замечания:  Кыргызстан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второй периодический доклад Кыргызстана (</w:t>
      </w:r>
      <w:r>
        <w:rPr>
          <w:lang w:val="en-US"/>
        </w:rPr>
        <w:t>CRC</w:t>
      </w:r>
      <w:r>
        <w:t>/</w:t>
      </w:r>
      <w:r>
        <w:rPr>
          <w:lang w:val="en-US"/>
        </w:rPr>
        <w:t>C</w:t>
      </w:r>
      <w:r>
        <w:t>104/</w:t>
      </w:r>
    </w:p>
    <w:p w:rsidR="00000000" w:rsidRDefault="00000000">
      <w:r>
        <w:rPr>
          <w:lang w:val="en-US"/>
        </w:rPr>
        <w:t>Add</w:t>
      </w:r>
      <w:r>
        <w:t xml:space="preserve">.4) на своих 987-м и 988-м заседаниях (см. </w:t>
      </w:r>
      <w:r>
        <w:rPr>
          <w:lang w:val="en-US"/>
        </w:rPr>
        <w:t>CRC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 xml:space="preserve">.987 и </w:t>
      </w:r>
      <w:r>
        <w:rPr>
          <w:lang w:val="en-US"/>
        </w:rPr>
        <w:t>CRC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.988), состоявшихся 23 сентября 2004 года, и на своем 999-м заседании (</w:t>
      </w:r>
      <w:r>
        <w:rPr>
          <w:lang w:val="en-US"/>
        </w:rPr>
        <w:t>CRC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.999), состоявшемся 1 октября 2004 года, принял следующие заключительные замечания.</w:t>
      </w:r>
    </w:p>
    <w:p w:rsidR="00000000" w:rsidRDefault="00000000">
      <w:pPr>
        <w:spacing w:line="216" w:lineRule="auto"/>
      </w:pPr>
    </w:p>
    <w:p w:rsidR="00000000" w:rsidRDefault="00000000">
      <w:pPr>
        <w:spacing w:line="216" w:lineRule="auto"/>
        <w:jc w:val="center"/>
        <w:rPr>
          <w:b/>
          <w:bCs/>
        </w:rPr>
      </w:pPr>
      <w:r>
        <w:rPr>
          <w:b/>
          <w:bCs/>
        </w:rPr>
        <w:t>A.</w:t>
      </w:r>
      <w:r>
        <w:rPr>
          <w:b/>
          <w:bCs/>
        </w:rPr>
        <w:tab/>
        <w:t>Введение</w:t>
      </w:r>
    </w:p>
    <w:p w:rsidR="00000000" w:rsidRDefault="00000000">
      <w:pPr>
        <w:spacing w:line="216" w:lineRule="auto"/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представление государством-участником второго доклада, а также подробных письменных ответов (</w:t>
      </w:r>
      <w:r>
        <w:rPr>
          <w:lang w:val="en-US"/>
        </w:rPr>
        <w:t>CRC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RESP</w:t>
      </w:r>
      <w:r>
        <w:t>/63) на свой перечень вопросов (</w:t>
      </w:r>
      <w:r>
        <w:rPr>
          <w:lang w:val="en-US"/>
        </w:rPr>
        <w:t>CRC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Q</w:t>
      </w:r>
      <w:r>
        <w:t>/</w:t>
      </w:r>
      <w:r>
        <w:rPr>
          <w:lang w:val="en-US"/>
        </w:rPr>
        <w:t>KGZ</w:t>
      </w:r>
      <w:r>
        <w:t>/2), которые позволили лучше понять положение детей в государстве-участнике.  Он также отмечает открытый и конструктивный диалог, который у него состоялся с делегацией высокого уровня государства-участника.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B.</w:t>
      </w:r>
      <w:r>
        <w:rPr>
          <w:b/>
          <w:bCs/>
        </w:rPr>
        <w:tab/>
        <w:t>Последующие меры, принятые государством-участником,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и достигнутый им прогресс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3.</w:t>
      </w:r>
      <w:r>
        <w:tab/>
        <w:t>Комитет приветствует Государственную программу по реализации прав детей Кыргызстана "Новое поколение" на период до 2010 года, принятую во исполнение Конвенции и заключительных замечаний Комитета (</w:t>
      </w:r>
      <w:r>
        <w:rPr>
          <w:lang w:val="en-US"/>
        </w:rPr>
        <w:t>CRC</w:t>
      </w:r>
      <w:r>
        <w:t>/</w:t>
      </w:r>
      <w:r>
        <w:rPr>
          <w:lang w:val="en-US"/>
        </w:rPr>
        <w:t>C</w:t>
      </w:r>
      <w:r>
        <w:t>/15/</w:t>
      </w:r>
      <w:r>
        <w:rPr>
          <w:lang w:val="en-US"/>
        </w:rPr>
        <w:t>Add</w:t>
      </w:r>
      <w:r>
        <w:t>.127) по итогам рассмотрения первоначального доклада государства-участника (</w:t>
      </w:r>
      <w:r>
        <w:rPr>
          <w:lang w:val="en-US"/>
        </w:rPr>
        <w:t>CRC</w:t>
      </w:r>
      <w:r>
        <w:t>/</w:t>
      </w:r>
      <w:r>
        <w:rPr>
          <w:lang w:val="en-US"/>
        </w:rPr>
        <w:t>C</w:t>
      </w:r>
      <w:r>
        <w:t>/41/</w:t>
      </w:r>
      <w:r>
        <w:rPr>
          <w:lang w:val="en-US"/>
        </w:rPr>
        <w:t>Add</w:t>
      </w:r>
      <w:r>
        <w:t>.6).</w:t>
      </w:r>
    </w:p>
    <w:p w:rsidR="00000000" w:rsidRDefault="00000000"/>
    <w:p w:rsidR="00000000" w:rsidRDefault="00000000">
      <w:r>
        <w:t>4.</w:t>
      </w:r>
      <w:r>
        <w:tab/>
        <w:t xml:space="preserve">Комитет с удовлетворением отмечает принятие Закона об Омбудсмене (Акыйкатчы), избрание в ноябре 2002 года первого Омбудсмена и создание в структуре Управления Омбудсмена подразделения, занимающегося вопросами прав ребенка.  </w:t>
      </w:r>
    </w:p>
    <w:p w:rsidR="00000000" w:rsidRDefault="00000000"/>
    <w:p w:rsidR="00000000" w:rsidRDefault="00000000">
      <w:r>
        <w:t>5.</w:t>
      </w:r>
      <w:r>
        <w:tab/>
        <w:t>Комитет также приветствует ратификацию государством-участником Факультативного протокола к Конвенции, касающегося участия детей в вооруженных конфликтах;  Факультативного протокола, касающегося торговли детьми, детской проституции и детской порнографии;  Конвенции МОТ № 182 о запрещении и немедленных мерах по искоренению наихудших форм детского труда;  Протокола о предупреждении и пресечении торговли людьми, особенно женщинами и детьми, и наказании за нее, дополняющего Конвенцию Организации Объединенных Наций против транснациональной организованной преступности;  а также Международной конвенции о защите прав всех трудящихся-мигрантов и членов их семей.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C.</w:t>
      </w:r>
      <w:r>
        <w:rPr>
          <w:b/>
          <w:bCs/>
        </w:rPr>
        <w:tab/>
        <w:t>Факторы и трудности, препятствующие осуществлению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6.</w:t>
      </w:r>
      <w:r>
        <w:tab/>
        <w:t>Комитет отмечает, что государство-участник продолжает сталкиваться с серьезными экономическими, социальными и политическими проблемами, возникшими после обретения независимости в 1991 году, включая снижение уровня жизни, рост безработицы, нищеты и коррупции, что оказывает особенно неблагоприятное воздействие на детей из числа наиболее уязвимых слоев общества.</w:t>
      </w:r>
    </w:p>
    <w:p w:rsidR="00000000" w:rsidRDefault="00000000">
      <w:pPr>
        <w:spacing w:line="216" w:lineRule="auto"/>
      </w:pPr>
    </w:p>
    <w:p w:rsidR="00000000" w:rsidRDefault="00000000">
      <w:pPr>
        <w:spacing w:line="216" w:lineRule="auto"/>
        <w:jc w:val="center"/>
        <w:rPr>
          <w:b/>
          <w:bCs/>
        </w:rPr>
      </w:pPr>
      <w:r>
        <w:rPr>
          <w:b/>
          <w:bCs/>
        </w:rPr>
        <w:t>D.</w:t>
      </w:r>
      <w:r>
        <w:rPr>
          <w:b/>
          <w:bCs/>
        </w:rPr>
        <w:tab/>
        <w:t>Основные вопросы, вызывающие озабоченность, и рекомендации</w:t>
      </w:r>
    </w:p>
    <w:p w:rsidR="00000000" w:rsidRDefault="00000000">
      <w:pPr>
        <w:spacing w:line="216" w:lineRule="auto"/>
        <w:jc w:val="center"/>
        <w:rPr>
          <w:b/>
          <w:bCs/>
        </w:rPr>
      </w:pPr>
    </w:p>
    <w:p w:rsidR="00000000" w:rsidRDefault="00000000">
      <w:pPr>
        <w:spacing w:line="216" w:lineRule="auto"/>
        <w:jc w:val="center"/>
        <w:rPr>
          <w:b/>
          <w:bCs/>
        </w:rPr>
      </w:pPr>
      <w:r>
        <w:rPr>
          <w:b/>
          <w:bCs/>
        </w:rPr>
        <w:t>1.</w:t>
      </w:r>
      <w:r>
        <w:rPr>
          <w:b/>
          <w:bCs/>
        </w:rPr>
        <w:tab/>
        <w:t>Общие меры по осуществлению</w:t>
      </w:r>
    </w:p>
    <w:p w:rsidR="00000000" w:rsidRDefault="00000000">
      <w:pPr>
        <w:spacing w:line="216" w:lineRule="auto"/>
        <w:jc w:val="center"/>
        <w:rPr>
          <w:b/>
          <w:bCs/>
        </w:rPr>
      </w:pPr>
    </w:p>
    <w:p w:rsidR="00000000" w:rsidRDefault="00000000">
      <w:pPr>
        <w:jc w:val="both"/>
        <w:rPr>
          <w:b/>
          <w:bCs/>
        </w:rPr>
      </w:pPr>
      <w:r>
        <w:rPr>
          <w:b/>
          <w:bCs/>
        </w:rPr>
        <w:t>Предыдущие рекомендации Комитета</w:t>
      </w:r>
    </w:p>
    <w:p w:rsidR="00000000" w:rsidRDefault="00000000">
      <w:pPr>
        <w:jc w:val="both"/>
        <w:rPr>
          <w:b/>
          <w:bCs/>
        </w:rPr>
      </w:pPr>
    </w:p>
    <w:p w:rsidR="00000000" w:rsidRDefault="00000000">
      <w:r>
        <w:t>7.</w:t>
      </w:r>
      <w:r>
        <w:tab/>
        <w:t>Комитет с удовлетворением отмечает, что различные вопросы, вызывающие озабоченность, и рекомендации, сделанные по итогам рассмотрения первоначального доклада государства-участника, были учтены в рамках законодательных мер и политики.  Однако рекомендации, касающиеся, в частности, принятия руководящих положений, регулирующих вопросы воспитания детей в приемных семьях и усыновления (</w:t>
      </w:r>
      <w:r>
        <w:rPr>
          <w:lang w:val="en-US"/>
        </w:rPr>
        <w:t>CRC</w:t>
      </w:r>
      <w:r>
        <w:t>/</w:t>
      </w:r>
      <w:r>
        <w:rPr>
          <w:lang w:val="en-US"/>
        </w:rPr>
        <w:t>C</w:t>
      </w:r>
      <w:r>
        <w:t>/15/</w:t>
      </w:r>
    </w:p>
    <w:p w:rsidR="00000000" w:rsidRDefault="00000000">
      <w:r>
        <w:rPr>
          <w:lang w:val="en-US"/>
        </w:rPr>
        <w:t>Add</w:t>
      </w:r>
      <w:r>
        <w:t>.127, пункт 38), защиты уличных детей (пункт 50), обеспечения соблюдения трудового законодательства в отношении детского труда (пункт 56), защиты детей от сексуальной эксплуатации (пункт 60) и отправления правосудия по делам несовершеннолетних (пункт 62), не получили достаточного развития в плане их претворения в жизнь.  Комитет отмечает, что эти вопросы, вызывающие озабоченность, и рекомендации вновь приводятся в настоящем документе.</w:t>
      </w:r>
    </w:p>
    <w:p w:rsidR="00000000" w:rsidRDefault="00000000"/>
    <w:p w:rsidR="00000000" w:rsidRDefault="00000000">
      <w:pPr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настоятельно призывает государство-участник приложить все усилия для выполнения тех рекомендаций, содержащихся в заключительных замечаниях по первоначальному докладу, которые пока еще не были осуществлены, и рассмотреть перечень вопросов, вызывающих озабоченность, который содержится в настоящих заключительных замечаниях по второму периодическому докладу.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Законодательство</w:t>
      </w:r>
    </w:p>
    <w:p w:rsidR="00000000" w:rsidRDefault="00000000">
      <w:pPr>
        <w:rPr>
          <w:b/>
          <w:bCs/>
        </w:rPr>
      </w:pPr>
    </w:p>
    <w:p w:rsidR="00000000" w:rsidRDefault="00000000">
      <w:r>
        <w:t>9.</w:t>
      </w:r>
      <w:r>
        <w:tab/>
        <w:t>Комитет приветствует изменения во внутреннем законодательстве, которые должны заложить основу для стратегий и практики.  Вместе с тем Комитет выражает обеспокоенность по поводу того, что не все положения внутреннего законодательства в полной мере соответствуют принципам и положениям Конвенции.  Комитет также обеспокоен тем, что новый Кодекс о детях, возможно, не находится в соответствии с Конвенцией, особенно в таких областях, как репродуктивное здоровье и усыновление.</w:t>
      </w:r>
    </w:p>
    <w:p w:rsidR="00000000" w:rsidRDefault="00000000"/>
    <w:p w:rsidR="00000000" w:rsidRDefault="00000000">
      <w:pPr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рекомендует государству-участнику провести всесторонний обзор внутреннего законодательства с целью обеспечения его полного соответствия принципам и положениям Конвенции.  Комитет настоятельно призывает государство-участник организовать процесс широких консультаций с целью подготовки к принятию Кодекса о детях и обеспечить, чтобы этот Кодекс в полной мере соответствовал положениям и принципам Конвенции.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Координация</w:t>
      </w:r>
    </w:p>
    <w:p w:rsidR="00000000" w:rsidRDefault="00000000">
      <w:pPr>
        <w:rPr>
          <w:b/>
          <w:bCs/>
        </w:rPr>
      </w:pPr>
    </w:p>
    <w:p w:rsidR="00000000" w:rsidRDefault="00000000">
      <w:r>
        <w:t>11.</w:t>
      </w:r>
      <w:r>
        <w:tab/>
        <w:t>Комитет принимает к сведению полученную информацию о Национальной комиссии по делам несовершеннолетних.  Вместе с тем Комитет выражает обеспокоенность по поводу отсутствия постоянного механизма для координации политики и деятельности в области прав ребенка, осуществляемых различными правительственными министерствами, организациями гражданского общества и международными учреждениями.  Ограниченность ресурсов, имеющихся у Программы "Новое поколение", вероятно, также препятствовала принятию скоординированных действий в интересах детей на межведомственном уровне.</w:t>
      </w:r>
    </w:p>
    <w:p w:rsidR="00000000" w:rsidRDefault="00000000"/>
    <w:p w:rsidR="00000000" w:rsidRDefault="00000000">
      <w:pPr>
        <w:rPr>
          <w:b/>
          <w:bCs/>
        </w:rPr>
      </w:pPr>
      <w:r>
        <w:t>12.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a)</w:t>
      </w:r>
      <w:r>
        <w:rPr>
          <w:b/>
          <w:bCs/>
        </w:rPr>
        <w:tab/>
        <w:t>использовать четкие механизмы планирования реализации Программы "Новое поколение", основанные на принципах и положениях Конвенции;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проводить периодический обзор Программы "Новое поколение" при активном участии детей и НПО;  и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c)</w:t>
      </w:r>
      <w:r>
        <w:rPr>
          <w:b/>
          <w:bCs/>
        </w:rPr>
        <w:tab/>
        <w:t>выделять достаточные ресурсы для эффективного осуществления этой Программы.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t>13.</w:t>
      </w:r>
      <w:r>
        <w:rPr>
          <w:b/>
          <w:bCs/>
        </w:rPr>
        <w:tab/>
        <w:t>Комитет также рекомендует государству-участнику создать постоянный межсекторальный и многодисциплинарный механизм для координации всех затрагивающих детей политических мер, стратегий и мероприятий.  Этому координационному механизму должны быть выделены достаточные финансовые и людские ресурсы, а государству-участнику, в случае необходимости, следует обратиться в этой связи за международной помощью, в частности к ЮНИСЕФ.</w:t>
      </w:r>
    </w:p>
    <w:p w:rsidR="00000000" w:rsidRDefault="00000000">
      <w:pPr>
        <w:spacing w:line="216" w:lineRule="auto"/>
        <w:rPr>
          <w:b/>
          <w:bCs/>
          <w:sz w:val="16"/>
        </w:rPr>
      </w:pPr>
    </w:p>
    <w:p w:rsidR="00000000" w:rsidRDefault="00000000">
      <w:pPr>
        <w:spacing w:line="216" w:lineRule="auto"/>
        <w:rPr>
          <w:b/>
          <w:bCs/>
        </w:rPr>
      </w:pPr>
      <w:r>
        <w:rPr>
          <w:b/>
          <w:bCs/>
        </w:rPr>
        <w:t>Независимый контроль</w:t>
      </w:r>
    </w:p>
    <w:p w:rsidR="00000000" w:rsidRDefault="00000000">
      <w:pPr>
        <w:rPr>
          <w:b/>
          <w:bCs/>
          <w:sz w:val="16"/>
        </w:rPr>
      </w:pPr>
    </w:p>
    <w:p w:rsidR="00000000" w:rsidRDefault="00000000">
      <w:r>
        <w:t>14.</w:t>
      </w:r>
      <w:r>
        <w:tab/>
        <w:t>Приветствуя принятие Закона об Омбудсмене и создание в структуре Управления Омбудсмена специального подразделения, занимающегося вопросами прав ребенка, Комитет тем не менее выражает озабоченность по поводу того, что данный Закон конкретно не наделяет Омбудсмена полномочиями получать и рассматривать индивидуальные жалобы детей.</w:t>
      </w:r>
    </w:p>
    <w:p w:rsidR="00000000" w:rsidRDefault="00000000">
      <w:pPr>
        <w:spacing w:line="216" w:lineRule="auto"/>
      </w:pPr>
    </w:p>
    <w:p w:rsidR="00000000" w:rsidRDefault="00000000">
      <w:pPr>
        <w:rPr>
          <w:b/>
          <w:bCs/>
        </w:rPr>
      </w:pPr>
      <w:r>
        <w:t>15.</w:t>
      </w:r>
      <w:r>
        <w:tab/>
      </w:r>
      <w:r>
        <w:rPr>
          <w:b/>
          <w:bCs/>
        </w:rPr>
        <w:t xml:space="preserve">В свете своего Замечания общего порядка № 2 (2002 год) о национальных правозащитных учреждениях Комитет рекомендует государству-участнику укрепить роль Управления Омбудсмена в соответствии с Парижскими принципами (резолюция 48/134 Генеральной Ассамблеи, приложение).  Кроме того, Комитет рекомендует государству-участнику наделить подразделение по правам ребенка, созданное в рамках Управления Омбудсмена, полномочиями заниматься рассмотрением поступающих от детей жалоб, которое должно производиться с учетом их интересов и в безотлагательном порядке, а также обеспечивать средства правовой защиты в случаях нарушения их прав согласно Конвенции.  Это подразделение должно располагать адекватными людскими и финансовыми ресурсами. 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spacing w:line="216" w:lineRule="auto"/>
        <w:rPr>
          <w:b/>
          <w:bCs/>
        </w:rPr>
      </w:pPr>
      <w:r>
        <w:rPr>
          <w:b/>
          <w:bCs/>
        </w:rPr>
        <w:t>Ресурсы на нужды детей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r>
        <w:t>16.</w:t>
      </w:r>
      <w:r>
        <w:tab/>
        <w:t>Комитет выражает озабоченность по поводу сокращения в процентном выражении доли ресурсов, ассигнованных в последние годы на нужды детей в национальном бюджете.  Он также обеспокоен тем, что эти ресурсы недостаточны для выполнения общенациональных и местных приоритетных задач в области защиты и поощрения прав детей.</w:t>
      </w:r>
    </w:p>
    <w:p w:rsidR="00000000" w:rsidRDefault="00000000">
      <w:pPr>
        <w:spacing w:line="216" w:lineRule="auto"/>
        <w:rPr>
          <w:sz w:val="16"/>
        </w:rPr>
      </w:pPr>
    </w:p>
    <w:p w:rsidR="00000000" w:rsidRDefault="00000000">
      <w:pPr>
        <w:rPr>
          <w:b/>
          <w:bCs/>
        </w:rPr>
      </w:pPr>
      <w:r>
        <w:t>17.</w:t>
      </w:r>
      <w:r>
        <w:rPr>
          <w:b/>
          <w:bCs/>
        </w:rPr>
        <w:tab/>
        <w:t>Комитет рекомендует государству-участнику уделять особое внимание полному осуществлению статьи 4 Конвенции путем:</w:t>
      </w:r>
    </w:p>
    <w:p w:rsidR="00000000" w:rsidRDefault="00000000">
      <w:pPr>
        <w:spacing w:line="216" w:lineRule="auto"/>
        <w:rPr>
          <w:b/>
          <w:bCs/>
          <w:sz w:val="16"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a)</w:t>
      </w:r>
      <w:r>
        <w:rPr>
          <w:b/>
          <w:bCs/>
        </w:rPr>
        <w:tab/>
        <w:t>выделения в первоочередном порядке на общенациональном и местном уровнях в контексте децентрализации бюджетных средств для обеспечения осуществления экономических, социальных и культурных прав детей, особенно детей, принадлежащих к экономически обездоленным группам, "в максимальных размерах … имеющихся ресурсов";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определения объема и доли государственных бюджетных средств, расходуемых на нужды детей в государственном и частном секторах и в секторе НПО, для оценки воздействия и эффективности этих расходов, а также доступности, качества и эффективности услуг, предоставляемых детям в различных секторах.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Сбор данных</w:t>
      </w:r>
    </w:p>
    <w:p w:rsidR="00000000" w:rsidRDefault="00000000">
      <w:pPr>
        <w:rPr>
          <w:b/>
          <w:bCs/>
        </w:rPr>
      </w:pPr>
    </w:p>
    <w:p w:rsidR="00000000" w:rsidRDefault="00000000">
      <w:r>
        <w:t>18.</w:t>
      </w:r>
      <w:r>
        <w:tab/>
        <w:t>Комитет выражает озабоченность по поводу расхождений в данных, собираемых различными министерствами, а также отсутствия дезагрегированных количественных и качественных данных о лицах в возрасте младше 18 лет во всех областях, охватываемых Конвенцией, включая детей, живущих в условиях нищеты, детей, проживающих в сельских районах, детей-инвалидов и уличных детей.  Комитет также выражает обеспокоенность в связи с тем, что некоторые из собранных данных относятся лишь к детям в возрасте до 17 лет, например данные о детях-инвалидах, либо к детям в возрасте до 16 лет, например данные, касающиеся образования.</w:t>
      </w:r>
    </w:p>
    <w:p w:rsidR="00000000" w:rsidRDefault="00000000"/>
    <w:p w:rsidR="00000000" w:rsidRDefault="00000000">
      <w:pPr>
        <w:rPr>
          <w:b/>
          <w:bCs/>
        </w:rPr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 разработать всеобъемлющую систему сбора дезагрегированных данных для охвата всех лиц в возрасте до 18 лет, которая бы служила основой для оценки прогресса, достигнутого в области реализации прав детей, и подспорьем в деле разработки политических мер, направленных на осуществление Конвенции.  Кроме того, он рекомендует государству-участнику обратиться в этой связи за технической помощью, в частности к ЮНИСЕФ.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Распространение информации и подготовка кадров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lang w:val="en-US"/>
        </w:rPr>
      </w:pPr>
      <w:r>
        <w:t>20.</w:t>
      </w:r>
      <w:r>
        <w:tab/>
        <w:t>Комитет с удовлетворением отмечает усилия, предпринятые государством-участником в целях распространения Конвенции посредством, среди прочего, публикации информационных бюллетеней, проведения семинаров и рабочих совещаний.  Тем не менее он по</w:t>
      </w:r>
      <w:r>
        <w:noBreakHyphen/>
        <w:t>прежнему испытывает обеспокоенность в связи с традиционным отношением</w:t>
      </w:r>
      <w:r>
        <w:rPr>
          <w:b/>
          <w:bCs/>
        </w:rPr>
        <w:t xml:space="preserve"> </w:t>
      </w:r>
      <w:r>
        <w:t>к детям и подросткам в обществе, а также тем фактом, что дети, равно как и многие специалисты, работающие с детьми и в их интересах, в недостаточной мере осведомлены о Конвенции и закрепленном в ней правозащитном подходе.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b/>
          <w:bCs/>
        </w:rPr>
      </w:pPr>
      <w:r>
        <w:t>21.</w:t>
      </w:r>
      <w:r>
        <w:rPr>
          <w:b/>
          <w:bCs/>
        </w:rPr>
        <w:tab/>
        <w:t>Комитет рекомендует государству-участнику проводить всеобъемлющую политику с целью наращивания его усилий по обеспечению широкого распространения и понимания положений и принципов Конвенции среди взрослых и детей.  Он также рекомендует государству-участнику укреплять надлежащую и систематическую подготовку всех профессиональных групп, работающих с детьми и в их интересах, в частности сотрудников правоохранительных органов, преподавателей, медицинских работников (например психологов и социальных работников) и персонала учреждений по уходу за детьми.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Сотрудничество с НПО</w:t>
      </w:r>
    </w:p>
    <w:p w:rsidR="00000000" w:rsidRDefault="00000000">
      <w:pPr>
        <w:rPr>
          <w:b/>
          <w:bCs/>
        </w:rPr>
      </w:pPr>
    </w:p>
    <w:p w:rsidR="00000000" w:rsidRDefault="00000000">
      <w:r>
        <w:t>22.</w:t>
      </w:r>
      <w:r>
        <w:tab/>
        <w:t>Комитет принимает к сведению информацию о том, что государство-участник предпринимает усилия по установлению связей между правительством и гражданским обществом, а также по расширению взаимного сотрудничества.  Однако Комитет выражает озабоченность по поводу того, что эти усилия все еще не привели к систематическому привлечению НПО и других секторов гражданского общества к осуществлению Конвенции государством-участником.</w:t>
      </w:r>
    </w:p>
    <w:p w:rsidR="00000000" w:rsidRDefault="00000000"/>
    <w:p w:rsidR="00000000" w:rsidRDefault="00000000">
      <w:pPr>
        <w:rPr>
          <w:b/>
          <w:bCs/>
        </w:rPr>
      </w:pPr>
      <w:r>
        <w:t>23.</w:t>
      </w:r>
      <w:r>
        <w:rPr>
          <w:b/>
          <w:bCs/>
        </w:rPr>
        <w:tab/>
        <w:t>Комитет подчеркивает важную роль гражданского общества как партнера в деле реализации положений Конвенции, включая уважение гражданских прав и свобод, и призывает осуществлять более тесное сотрудничество с НПО.  В частности, Комитет рекомендует государству-участнику более систематически привлекать НПО, особенно правозащитные НПО, и другие сектора гражданского общества, работающие с детьми и в их интересах, ко всем стадиям осуществления Конвенции.</w:t>
      </w:r>
    </w:p>
    <w:p w:rsidR="00000000" w:rsidRDefault="00000000">
      <w:pPr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2.</w:t>
      </w:r>
      <w:r>
        <w:rPr>
          <w:b/>
          <w:bCs/>
        </w:rPr>
        <w:tab/>
        <w:t>Определение понятия "ребенок"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24.</w:t>
      </w:r>
      <w:r>
        <w:tab/>
        <w:t>Отмечая, что государство-участник определяет несовершеннолетних как лиц в возрасте до 18 лет, Комитет вместе с тем осведомлен о том, что в ряде законодательных актов содержатся другие определения возраста наступления совершеннолетия.  Комитет выражает обеспокоенность в связи с тем, что:</w:t>
      </w:r>
    </w:p>
    <w:p w:rsidR="00000000" w:rsidRDefault="00000000"/>
    <w:p w:rsidR="00000000" w:rsidRDefault="00000000">
      <w:r>
        <w:tab/>
        <w:t>а)</w:t>
      </w:r>
      <w:r>
        <w:tab/>
        <w:t>помощь семьям, имеющим детей-инвалидов или детей, зараженных ВИЧ/СПИДом, предоставляется только на детей в возрасте до 16 лет;  и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дети, находящиеся в специализированных учреждениях по оказанию психологической помощи, переводятся в психиатрические лечебницы для взрослых в возрасте 16 лет.</w:t>
      </w:r>
    </w:p>
    <w:p w:rsidR="00000000" w:rsidRDefault="00000000"/>
    <w:p w:rsidR="00000000" w:rsidRDefault="00000000">
      <w:pPr>
        <w:rPr>
          <w:b/>
          <w:bCs/>
        </w:rPr>
      </w:pPr>
      <w:r>
        <w:t>25.</w:t>
      </w:r>
      <w:r>
        <w:tab/>
      </w:r>
      <w:r>
        <w:rPr>
          <w:b/>
          <w:bCs/>
        </w:rPr>
        <w:t>Комитет рекомендует государству-участнику принять надлежащие законодательные меры для обеспечения того, чтобы всем лицам в возрасте до 18 лет закон гарантировал особую защиту, на которую они имеют право в соответствии с Конвенцией.</w:t>
      </w:r>
    </w:p>
    <w:p w:rsidR="00000000" w:rsidRDefault="00000000">
      <w:pPr>
        <w:rPr>
          <w:b/>
          <w:bCs/>
        </w:rPr>
      </w:pPr>
    </w:p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3.</w:t>
      </w:r>
      <w:r>
        <w:rPr>
          <w:b/>
          <w:bCs/>
        </w:rPr>
        <w:tab/>
        <w:t>Общие принципы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Недискриминация</w:t>
      </w:r>
    </w:p>
    <w:p w:rsidR="00000000" w:rsidRDefault="00000000">
      <w:pPr>
        <w:rPr>
          <w:b/>
          <w:bCs/>
        </w:rPr>
      </w:pPr>
    </w:p>
    <w:p w:rsidR="00000000" w:rsidRDefault="00000000">
      <w:r>
        <w:t>26.</w:t>
      </w:r>
      <w:r>
        <w:tab/>
        <w:t>Комитет выражает обеспокоенность в связи с тем, что в обществе по</w:t>
      </w:r>
      <w:r>
        <w:noBreakHyphen/>
        <w:t>прежнему сохраняется дискриминация в отношении уязвимых групп детей, включая детей-инвалидов, детей, содержащихся в специализированных учреждениях или живущих в условиях нищеты, детей-мигрантов и детей-просителей убежища, не имеющих официального вида на жительство.  Комитет также обеспокоен по поводу растущей дискриминации в отношении девочек, особенно девочек, проживающих в сельских районах, которая обусловлена возобновлением таких тенденций, как практика похищения невесты и принудительные браки.</w:t>
      </w:r>
    </w:p>
    <w:p w:rsidR="00000000" w:rsidRDefault="00000000"/>
    <w:p w:rsidR="00000000" w:rsidRDefault="00000000">
      <w:pPr>
        <w:rPr>
          <w:b/>
          <w:bCs/>
        </w:rPr>
      </w:pPr>
      <w:r>
        <w:t>27.</w:t>
      </w:r>
      <w:r>
        <w:rPr>
          <w:b/>
          <w:bCs/>
        </w:rPr>
        <w:tab/>
        <w:t>Комитет рекомендует государству-участнику активизировать усилия по обеспечению осуществления действующих законов, гарантирующих соблюдение принципа недискриминации, и полного выполнения положений статьи 2 Конвенции,  а также проводить активную и всеобъемлющую стратегию, направленную на ликвидацию дискриминации по любому признаку и в отношении всех уязвимых групп.  Комитет настоятельно призывает государство-участник уделять особое внимание положению девочек, особенно девочек, проживающих в сельских районах, с тем чтобы прекратить практику принудительных браков и похищения невесты, которая лишает девочек возможности в полной мере пользоваться правами, провозглашенными в Конвенции.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t>28.</w:t>
      </w:r>
      <w:r>
        <w:tab/>
      </w:r>
      <w:r>
        <w:rPr>
          <w:b/>
          <w:bCs/>
        </w:rPr>
        <w:t>Комитет просит включить в следующий периодический доклад конкретную информацию о связанных с Конвенцией мерах и программах, осуществленных государством-участником в порядке выполнения Декларации и Программы действий, принятых в 2001 году Всемирной конференцией по борьбе против расизма, расовой дискриминации, ксенофобии и связанной с ними нетерпимости, а также с учетом принятого Комитетом Замечания общего порядка № 1 (2001) относительно целей образования.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Наилучшие интересы ребенка</w:t>
      </w:r>
    </w:p>
    <w:p w:rsidR="00000000" w:rsidRDefault="00000000">
      <w:pPr>
        <w:rPr>
          <w:b/>
          <w:bCs/>
        </w:rPr>
      </w:pPr>
    </w:p>
    <w:p w:rsidR="00000000" w:rsidRDefault="00000000">
      <w:r>
        <w:t>29.</w:t>
      </w:r>
      <w:r>
        <w:tab/>
        <w:t>Комитет выражает озабоченность в связи с тем, что принцип обеспечения наилучших интересов ребенка не полностью интегрирован во все затрагивающие детей политические и законодательные меры, или в судебные и административные решения, касающиеся детей.</w:t>
      </w:r>
    </w:p>
    <w:p w:rsidR="00000000" w:rsidRDefault="00000000"/>
    <w:p w:rsidR="00000000" w:rsidRDefault="00000000">
      <w:pPr>
        <w:rPr>
          <w:b/>
          <w:bCs/>
        </w:rPr>
      </w:pPr>
      <w:r>
        <w:t>30.</w:t>
      </w:r>
      <w:r>
        <w:rPr>
          <w:b/>
          <w:bCs/>
        </w:rPr>
        <w:tab/>
        <w:t>Комитет рекомендует государству-участнику пересмотреть все затрагивающее детей законодательство в целях интеграции принципа обеспечения наилучших интересов ребенка, сформулированного в статье 3 Конвенции, в законодательство, нормативные положения, а также судебные и административные процедуры.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Право на жизнь</w:t>
      </w:r>
    </w:p>
    <w:p w:rsidR="00000000" w:rsidRDefault="00000000">
      <w:pPr>
        <w:rPr>
          <w:b/>
          <w:bCs/>
        </w:rPr>
      </w:pPr>
    </w:p>
    <w:p w:rsidR="00000000" w:rsidRDefault="00000000">
      <w:r>
        <w:t>31.</w:t>
      </w:r>
      <w:r>
        <w:tab/>
        <w:t>Признавая факт проведения двусторонних переговоров с целью решения данной проблемы, Комитет вместе с тем обеспокоен сообщениями о детях, получивших ранения от противопехотных мин на границах государства-участника.</w:t>
      </w:r>
    </w:p>
    <w:p w:rsidR="00000000" w:rsidRDefault="00000000"/>
    <w:p w:rsidR="00000000" w:rsidRDefault="00000000">
      <w:pPr>
        <w:rPr>
          <w:b/>
          <w:bCs/>
        </w:rPr>
      </w:pPr>
      <w:r>
        <w:t>32.</w:t>
      </w:r>
      <w:r>
        <w:tab/>
      </w:r>
      <w:r>
        <w:rPr>
          <w:b/>
          <w:bCs/>
        </w:rPr>
        <w:t>Комитет настоятельно призывает государство-участник продолжать его усилия в целях достижения двустороннего соглашения о разминировании и демаркации приграничных районов, включая ратификацию и полное осуществление Конвенции 1997 года о запрещении применения, накопления запасов, производства и передачи противопехотных мин и об их уничтожении.  Государству-участнику следует обратиться за международной помощью к Организации Объединенных Наций и другим компетентным в данной области органам.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Уважение взглядов ребенка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r>
        <w:t>33.</w:t>
      </w:r>
      <w:r>
        <w:tab/>
        <w:t>Несмотря на то, что Кодекс о браке и семье предоставляет детям возможность выражать свое мнение (в частности, в случаях изменения имени и фамилии, установления отцовства, изменения места жительства и решения вопроса об усыновлении), Комитет с озабоченностью отмечает, что дети имеют ограниченные возможности для свободного и безбоязненного выражения своих взглядов в школах, судах или в семье.</w:t>
      </w:r>
    </w:p>
    <w:p w:rsidR="00000000" w:rsidRDefault="00000000">
      <w:pPr>
        <w:spacing w:line="216" w:lineRule="auto"/>
      </w:pPr>
    </w:p>
    <w:p w:rsidR="00000000" w:rsidRDefault="00000000">
      <w:pPr>
        <w:rPr>
          <w:b/>
          <w:bCs/>
        </w:rPr>
      </w:pPr>
      <w:r>
        <w:t>34.</w:t>
      </w:r>
      <w:r>
        <w:tab/>
      </w:r>
      <w:r>
        <w:rPr>
          <w:b/>
          <w:bCs/>
        </w:rPr>
        <w:t>С учетом статьи 12 Конвенции Комитет рекомендует государству-участнику принять дополнительные меры по обеспечению должного учета взглядов ребенка в школах, судах, семье и в рамках соответствующих административных процедур, касающихся детей, путем, в частности, принятия надлежащего законодательства, подготовки всех категорий специалистов, работающих с детьми и в интересах детей, и проведения информационных кампаний.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spacing w:line="216" w:lineRule="auto"/>
        <w:jc w:val="center"/>
        <w:rPr>
          <w:b/>
          <w:bCs/>
        </w:rPr>
      </w:pPr>
      <w:r>
        <w:rPr>
          <w:b/>
          <w:bCs/>
        </w:rPr>
        <w:t>4.</w:t>
      </w:r>
      <w:r>
        <w:rPr>
          <w:b/>
          <w:bCs/>
        </w:rPr>
        <w:tab/>
        <w:t>Гражданские права и свободы</w:t>
      </w:r>
    </w:p>
    <w:p w:rsidR="00000000" w:rsidRDefault="00000000">
      <w:pPr>
        <w:spacing w:line="216" w:lineRule="auto"/>
        <w:jc w:val="center"/>
        <w:rPr>
          <w:b/>
          <w:bCs/>
        </w:rPr>
      </w:pPr>
    </w:p>
    <w:p w:rsidR="00000000" w:rsidRDefault="00000000">
      <w:pPr>
        <w:spacing w:line="216" w:lineRule="auto"/>
        <w:rPr>
          <w:b/>
          <w:bCs/>
        </w:rPr>
      </w:pPr>
      <w:r>
        <w:rPr>
          <w:b/>
          <w:bCs/>
        </w:rPr>
        <w:t>Регистрация рождения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r>
        <w:t>35.</w:t>
      </w:r>
      <w:r>
        <w:tab/>
        <w:t>Комитет озабочен тем, что доступ к гражданским властям с целью регистрации рождения не всегда является гарантированным, в частности для просителей убежища, лиц, ходатайствующих о предоставлении защиты и не получивших статуса беженцев, и тех, кто проживает в сельских районах.</w:t>
      </w:r>
    </w:p>
    <w:p w:rsidR="00000000" w:rsidRDefault="00000000"/>
    <w:p w:rsidR="00000000" w:rsidRDefault="00000000">
      <w:pPr>
        <w:rPr>
          <w:b/>
          <w:bCs/>
        </w:rPr>
      </w:pPr>
      <w:r>
        <w:t>36.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улучшению системы регистрации рождения, в том числе посредством развития мобильных регистрационных подразделений и расширения просветительской деятельности и информационных кампаний среди семей и традиционных повитух.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Защита от пыток и бесчеловечных или унижающих достоинство видов обращения и наказания</w:t>
      </w:r>
    </w:p>
    <w:p w:rsidR="00000000" w:rsidRDefault="00000000">
      <w:pPr>
        <w:rPr>
          <w:b/>
          <w:bCs/>
        </w:rPr>
      </w:pPr>
    </w:p>
    <w:p w:rsidR="00000000" w:rsidRDefault="00000000">
      <w:r>
        <w:t>37.</w:t>
      </w:r>
      <w:r>
        <w:tab/>
        <w:t>Комитет выражает обеспокоенность по поводу того, что лица младше 18 лет по</w:t>
      </w:r>
      <w:r>
        <w:noBreakHyphen/>
        <w:t>прежнему, как утверждается, подвергаются пыткам и жестокому обращению во время содержания под стражей в милиции или в ожидании суда.  Доступ молодых людей, содержащихся под стражей в милиции, к адвокату и/или медицинскому обслуживанию, а также контакты с их семьями, как представляется, ограничены.  Кроме того, Комитет озабочен тем, что процедуры подачи жалоб в отношении таких злоупотреблений не учитывают интересы ребенка и не являются эффективными, поскольку никакие санкции, как представляется, не применяются.</w:t>
      </w:r>
    </w:p>
    <w:p w:rsidR="00000000" w:rsidRDefault="00000000">
      <w:pPr>
        <w:spacing w:line="216" w:lineRule="auto"/>
      </w:pPr>
    </w:p>
    <w:p w:rsidR="00000000" w:rsidRDefault="00000000">
      <w:pPr>
        <w:spacing w:line="216" w:lineRule="auto"/>
        <w:rPr>
          <w:b/>
          <w:bCs/>
        </w:rPr>
      </w:pPr>
      <w:r>
        <w:t>38.</w:t>
      </w:r>
      <w:r>
        <w:rPr>
          <w:b/>
          <w:bCs/>
        </w:rPr>
        <w:tab/>
        <w:t>Комитет рекомендует государству-участнику: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принять все необходимые меры в целях недопущения актов пыток и бесчеловечных или унижающих достоинство видов обращения и наказания, в частности путем подготовки сотрудников милиции;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принять меры по расследованию, преследованию в судебном порядке и применению санкций в отношении лиц, причастных к совершению актов пыток и применению бесчеловечных или унижающих достоинство видов обращения и наказания в отношении детей и молодых людей;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представить в его следующем периодическом докладе информацию о выполнении принятой в 2003 году поправки к Уголовному кодексу, квалифицирующей пытки в качестве преступления;  и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spacing w:line="216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создать программы в области реабилитации и реинтеграции жертв.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spacing w:line="216" w:lineRule="auto"/>
        <w:jc w:val="center"/>
        <w:rPr>
          <w:b/>
          <w:bCs/>
        </w:rPr>
      </w:pPr>
      <w:r>
        <w:rPr>
          <w:b/>
          <w:bCs/>
        </w:rPr>
        <w:t>5.</w:t>
      </w:r>
      <w:r>
        <w:rPr>
          <w:b/>
          <w:bCs/>
        </w:rPr>
        <w:tab/>
        <w:t>Семейное окружение и альтернативный уход</w:t>
      </w:r>
    </w:p>
    <w:p w:rsidR="00000000" w:rsidRDefault="00000000">
      <w:pPr>
        <w:spacing w:line="216" w:lineRule="auto"/>
        <w:jc w:val="center"/>
        <w:rPr>
          <w:b/>
          <w:bCs/>
        </w:rPr>
      </w:pPr>
    </w:p>
    <w:p w:rsidR="00000000" w:rsidRDefault="00000000">
      <w:pPr>
        <w:spacing w:line="216" w:lineRule="auto"/>
      </w:pPr>
      <w:r>
        <w:rPr>
          <w:b/>
          <w:bCs/>
        </w:rPr>
        <w:t>Разлучение с родителями и альтернативный уход</w:t>
      </w:r>
    </w:p>
    <w:p w:rsidR="00000000" w:rsidRDefault="00000000">
      <w:pPr>
        <w:spacing w:line="216" w:lineRule="auto"/>
      </w:pPr>
    </w:p>
    <w:p w:rsidR="00000000" w:rsidRDefault="00000000">
      <w:r>
        <w:t>39.</w:t>
      </w:r>
      <w:r>
        <w:tab/>
        <w:t xml:space="preserve">Комитет с озабоченностью отмечает, что многие дети, помещенные в детские учреждения, имеют родителей и лишены своего семейного окружения.  Кроме того, Комитет озабочен тем фактом, что в отношении родителей, которые не выполняют своих родительских обязанностей, применяются санкции в виде лишения их родительских прав.  </w:t>
      </w:r>
    </w:p>
    <w:p w:rsidR="00000000" w:rsidRDefault="00000000"/>
    <w:p w:rsidR="00000000" w:rsidRDefault="00000000">
      <w:pPr>
        <w:rPr>
          <w:b/>
          <w:bCs/>
        </w:rPr>
      </w:pPr>
      <w:r>
        <w:t>40.</w:t>
      </w:r>
      <w:r>
        <w:rPr>
          <w:b/>
          <w:bCs/>
        </w:rPr>
        <w:tab/>
        <w:t>Комитет рекомендует государству-участнику: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утвердить комплексную стратегию и принять превентивные меры в целях недопущения лишения детей их семейного окружения (в частности, путем предоставления родителям или опекунам надлежащей помощи) и сокращения числа детей, содержащихся в детских учреждениях;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в отношении ограниченного числа детей, которых необходимо поместить в детские учреждения, государству-участнику следует принять меры к тому, чтобы их</w:t>
      </w:r>
      <w:r>
        <w:t xml:space="preserve"> </w:t>
      </w:r>
      <w:r>
        <w:rPr>
          <w:b/>
          <w:bCs/>
        </w:rPr>
        <w:t>пребывание в этих учреждениях было, по возможности, непродолжительным, в частности, путем укрепления системы передачи детей на воспитание;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принять меры в целях создания условий, способствующих более всестороннему развитию ребенка, а также ограждения и защиты детей от любых злоупотреблений.  Кроме того, следует поощрять поддержание контактов с семьей во время пребывания ребенка в специализированном учреждении;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создать процедуры для расследования поступающих от детей жалоб в случае физических и эмоциональных злоупотреблений.</w:t>
      </w:r>
    </w:p>
    <w:p w:rsidR="00000000" w:rsidRDefault="00000000">
      <w:pPr>
        <w:rPr>
          <w:b/>
          <w:bCs/>
        </w:rPr>
      </w:pPr>
    </w:p>
    <w:p w:rsidR="00000000" w:rsidRDefault="00000000">
      <w:r>
        <w:rPr>
          <w:b/>
          <w:bCs/>
        </w:rPr>
        <w:t>Усыновление</w:t>
      </w:r>
    </w:p>
    <w:p w:rsidR="00000000" w:rsidRDefault="00000000"/>
    <w:p w:rsidR="00000000" w:rsidRDefault="00000000">
      <w:r>
        <w:t>41.</w:t>
      </w:r>
      <w:r>
        <w:tab/>
        <w:t xml:space="preserve">Комитет озабочен тем, что новый Семейный кодекс не предусматривает внесения в законодательство каких-либо изменений, касающихся тайны усыновления или права приемных детей знать, кто является их биологическими родителями.  Практика, когда родителям предлагается подписать документы о согласии на отказ от своих детей при помещении последних в специализированные учреждения по уходу, хотя она и не является широко распространенной, вызывает у Комитета обеспокоенность.  </w:t>
      </w:r>
    </w:p>
    <w:p w:rsidR="00000000" w:rsidRDefault="00000000"/>
    <w:p w:rsidR="00000000" w:rsidRDefault="00000000">
      <w:pPr>
        <w:rPr>
          <w:b/>
          <w:bCs/>
        </w:rPr>
      </w:pPr>
      <w:r>
        <w:t>42.</w:t>
      </w:r>
      <w:r>
        <w:rPr>
          <w:b/>
          <w:bCs/>
        </w:rPr>
        <w:tab/>
        <w:t>С учетом статьи 21 и других соответствующих положений Конвенции Комитет рекомендует пересмотреть вышеупомянутые законы и политику, касающиеся усыновления, а также создать механизм контроля за усыновлением детей.  Если государство-участник решит отметить мораторий на международные усыновления, Комитет рекомендует ему присоединиться к Гаагской конвенции 1993 года по защите детей и сотрудничеству в вопросах международного усыновления.</w:t>
      </w:r>
    </w:p>
    <w:p w:rsidR="00000000" w:rsidRDefault="00000000">
      <w:pPr>
        <w:rPr>
          <w:b/>
          <w:bCs/>
        </w:rPr>
      </w:pPr>
    </w:p>
    <w:p w:rsidR="00000000" w:rsidRDefault="00000000">
      <w:pPr>
        <w:keepNext/>
      </w:pPr>
      <w:r>
        <w:rPr>
          <w:b/>
          <w:bCs/>
        </w:rPr>
        <w:t>Жестокое обращение с детьми и отсутствие заботы</w:t>
      </w:r>
    </w:p>
    <w:p w:rsidR="00000000" w:rsidRDefault="00000000">
      <w:pPr>
        <w:keepNext/>
      </w:pPr>
    </w:p>
    <w:p w:rsidR="00000000" w:rsidRDefault="00000000">
      <w:r>
        <w:t>43.</w:t>
      </w:r>
      <w:r>
        <w:tab/>
        <w:t>Одобряя принятие государством-участником Закона о защите от насилия (2003 год), Комитет вместе с тем выражает озабоченность в связи со случаями жестокого обращения и отсутствия заботы, которые имеют место в семьях, в частности по отношению к детям и девочкам-подросткам.  Кроме того, он обеспокоен тем, что службы поддержки и консультационного обслуживания не являются достаточно развитыми для удовлетворения растущего спроса на такие услуги.</w:t>
      </w:r>
    </w:p>
    <w:p w:rsidR="00000000" w:rsidRDefault="00000000"/>
    <w:p w:rsidR="00000000" w:rsidRDefault="00000000">
      <w:pPr>
        <w:rPr>
          <w:b/>
          <w:bCs/>
        </w:rPr>
      </w:pPr>
      <w:r>
        <w:t>44.</w:t>
      </w:r>
      <w:r>
        <w:rPr>
          <w:b/>
          <w:bCs/>
        </w:rPr>
        <w:tab/>
        <w:t>Комитет рекомендует государству-участнику: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обеспечить соблюдение Закона о защите против насилия и установить строгий контроль за его выполнением;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проводить эффективные просветительские кампании среди населения и принять меры по предоставлению родителям информации, рекомендаций и консультаций в целях, среди прочего, недопущения насилия в отношении детей, включая телесные наказания;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усилить подготовку сотрудников правоохранительных органов, социальных работников и прокуроров по вопросам получения, контроля и расследования жалоб с учетом интересов ребенка и преследования виновных;  и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обеспечить всем жертвам насилия доступ к консультационным услугам, а также помощь в целях их реабилитации и реинтеграции.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Телесные наказания</w:t>
      </w:r>
    </w:p>
    <w:p w:rsidR="00000000" w:rsidRDefault="00000000">
      <w:pPr>
        <w:rPr>
          <w:b/>
          <w:bCs/>
        </w:rPr>
      </w:pPr>
    </w:p>
    <w:p w:rsidR="00000000" w:rsidRDefault="00000000">
      <w:r>
        <w:t>45.</w:t>
      </w:r>
      <w:r>
        <w:tab/>
        <w:t>Комитет приветствует тот факт, что государство-участник считает телесные наказания неприемлемыми и недопустимыми;  вместе с тем он по</w:t>
      </w:r>
      <w:r>
        <w:noBreakHyphen/>
        <w:t>прежнему испытывает обеспокоенность по поводу отсутствия четкого запрета на применение телесных наказаний в семье, школах и в других учреждениях, а также в учреждениях по обеспечению ухода за детьми.</w:t>
      </w:r>
    </w:p>
    <w:p w:rsidR="00000000" w:rsidRDefault="00000000"/>
    <w:p w:rsidR="00000000" w:rsidRDefault="00000000">
      <w:pPr>
        <w:rPr>
          <w:b/>
          <w:bCs/>
        </w:rPr>
      </w:pPr>
      <w:r>
        <w:t>46.</w:t>
      </w:r>
      <w:r>
        <w:tab/>
      </w:r>
      <w:r>
        <w:rPr>
          <w:b/>
          <w:bCs/>
        </w:rPr>
        <w:t>Комитет настоятельно призывает государство-участник в законодательном порядке запретить применение телесных наказаний в семье, школах, учреждениях и  других местах по организации ухода за детьми.  Кроме того, он рекомендует пропагандировать и поощрять применение позитивных, ненасильственных форм поддержания дисциплины, особенно в семьях, школах и учреждениях по уходу за детьми.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spacing w:line="216" w:lineRule="auto"/>
        <w:jc w:val="center"/>
      </w:pPr>
      <w:r>
        <w:rPr>
          <w:b/>
          <w:bCs/>
        </w:rPr>
        <w:t>6.</w:t>
      </w:r>
      <w:r>
        <w:rPr>
          <w:b/>
          <w:bCs/>
        </w:rPr>
        <w:tab/>
        <w:t>Базовое медицинское обслуживание и социальное обеспечение</w:t>
      </w:r>
    </w:p>
    <w:p w:rsidR="00000000" w:rsidRDefault="00000000">
      <w:pPr>
        <w:spacing w:line="216" w:lineRule="auto"/>
        <w:jc w:val="center"/>
      </w:pPr>
    </w:p>
    <w:p w:rsidR="00000000" w:rsidRDefault="00000000">
      <w:pPr>
        <w:spacing w:line="216" w:lineRule="auto"/>
      </w:pPr>
      <w:r>
        <w:rPr>
          <w:b/>
          <w:bCs/>
        </w:rPr>
        <w:t>Дети-инвалиды</w:t>
      </w:r>
    </w:p>
    <w:p w:rsidR="00000000" w:rsidRDefault="00000000">
      <w:pPr>
        <w:spacing w:line="216" w:lineRule="auto"/>
      </w:pPr>
    </w:p>
    <w:p w:rsidR="00000000" w:rsidRDefault="00000000">
      <w:r>
        <w:t>47.</w:t>
      </w:r>
      <w:r>
        <w:tab/>
        <w:t>Комитет с удовлетворением отмечает предпринимаемые государством-участником усилия по обеспечению более широкого охвата детей-инвалидов системой образования.  Вместе с тем Комитет выражает озабоченность по поводу того, что число детей-инвалидов, не получающих образование, по-прежнему является значительным, что все еще сохраняется тенденция к помещению детей-инвалидов в специализированные учреждения.  Комитет также озабочен тем, что дети-инвалиды не имеют доступа в общественные здания и общественный транспорт.</w:t>
      </w:r>
    </w:p>
    <w:p w:rsidR="00000000" w:rsidRDefault="00000000"/>
    <w:p w:rsidR="00000000" w:rsidRDefault="00000000">
      <w:pPr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разработать всеобъемлющую политику в отношении детей-инвалидов;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принять эффективные меры для сбора адекватных и дезагрегированных данных по детям-инвалидам в возрасте до 18 лет и использовать эти данные для разработки политики и программ в области предупреждения инвалидности и оказания помощи детям-инвалидам;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активизировать его усилия по разработке программ ранней диагностики для предупреждения и лечения инвалидности;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  <w:t>с учетом Стандартных правил обеспечения равных возможностей для инвалидов (резолюция 48/96 Генеральной Ассамблеи) и принятых Комитетом рекомендаций по итогам проведения дня общей дискуссии на тему "Права детей-инвалидов" (</w:t>
      </w:r>
      <w:r>
        <w:rPr>
          <w:b/>
          <w:bCs/>
          <w:lang w:val="en-US"/>
        </w:rPr>
        <w:t>CRC</w:t>
      </w:r>
      <w:r>
        <w:rPr>
          <w:b/>
          <w:bCs/>
        </w:rPr>
        <w:t>/</w:t>
      </w:r>
      <w:r>
        <w:rPr>
          <w:b/>
          <w:bCs/>
          <w:lang w:val="en-US"/>
        </w:rPr>
        <w:t>C</w:t>
      </w:r>
      <w:r>
        <w:rPr>
          <w:b/>
          <w:bCs/>
        </w:rPr>
        <w:t>/69, пункты 310-339) способствовать дальнейшей интеграции детей-инвалидов в обычную систему образования и общество, в том числе путем организации специальной подготовки для учителей и облегчения доступа в школьные здания;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е)</w:t>
      </w:r>
      <w:r>
        <w:rPr>
          <w:b/>
          <w:bCs/>
        </w:rPr>
        <w:tab/>
        <w:t>провести информационно-просветительские кампании с целью информирования общественности, в частности родителей, о правах и особых потребностях детей-инвалидов, включая детей с психическими расстройствами;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f</w:t>
      </w:r>
      <w:r>
        <w:rPr>
          <w:b/>
          <w:bCs/>
        </w:rPr>
        <w:t>)</w:t>
      </w:r>
      <w:r>
        <w:rPr>
          <w:b/>
          <w:bCs/>
        </w:rPr>
        <w:tab/>
        <w:t xml:space="preserve">увеличить объем ресурсов, как финансовых, так и людских, выделяемых на цели специального образования, включая профессиональную подготовку, и на поддержку семей с детьми-инвалидами;  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g</w:t>
      </w:r>
      <w:r>
        <w:rPr>
          <w:b/>
          <w:bCs/>
        </w:rPr>
        <w:t>)</w:t>
      </w:r>
      <w:r>
        <w:rPr>
          <w:b/>
          <w:bCs/>
        </w:rPr>
        <w:tab/>
        <w:t>обратиться, в частности, к ЮНИСЕФ и ВОЗ с просьбой об оказании технического содействия в области подготовки специалистов, включая учителей, работающих с детьми-инвалидами и в их интересах.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Право на здоровье и медицинское обслуживание</w:t>
      </w:r>
    </w:p>
    <w:p w:rsidR="00000000" w:rsidRDefault="00000000">
      <w:pPr>
        <w:rPr>
          <w:b/>
          <w:bCs/>
        </w:rPr>
      </w:pPr>
    </w:p>
    <w:p w:rsidR="00000000" w:rsidRDefault="00000000">
      <w:r>
        <w:t>49.</w:t>
      </w:r>
      <w:r>
        <w:tab/>
        <w:t xml:space="preserve">Комитет с удовлетворением отмечает усилия государства-участника по налаживанию сотрудничества с различными специализированными учреждениями Организации Объединенных Наций и международными НПО с целью сокращения детской смертности.  Кроме того, он приветствует принятое правительством в декабре 2003 года решение об использовании в масштабах всей страны разработанного ВОЗ определения живорождения.  Вместе с тем он выражает обеспокоенность в связи с региональными различиями в показателях уровня смертности, неадекватностью системы дородового ухода, который не является полностью бесплатным, негуманным обращением с детьми в психиатрических лечебницах и распространением инфекционных заболеваний, таких, как туберкулез и ВИЧ/СПИД.  Комитет также обеспокоен воздействием, оказанным такими экологически опасными факторами, как отходы горнорудной промышленности и отсутствие безопасного питьевого водоснабжения.  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50.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в целях обеспечения наивысшего достижимого уровня здоровья для всех детей, совершенствования программ дородового ухода, профилактики распространения таких инфекционных болезней, как ВИЧ/СПИД и туберкулез, улучшения психиатрической помощи для обеспечения гуманного обращения с детьми с психиатрическими проблемами, а также полного запрета на помещение детей в психиатрические клиники для взрослых.  Следует обратиться за международной помощью к ВОЗ и ЮНИСЕФ, в частности для решения проблемы обеспечения безопасного питьевого водоснабжения и расширения доступа к санитарной профилактике.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Здоровье подростков</w:t>
      </w:r>
    </w:p>
    <w:p w:rsidR="00000000" w:rsidRDefault="00000000">
      <w:pPr>
        <w:rPr>
          <w:b/>
          <w:bCs/>
        </w:rPr>
      </w:pPr>
    </w:p>
    <w:p w:rsidR="00000000" w:rsidRDefault="00000000">
      <w:r>
        <w:t>51.</w:t>
      </w:r>
      <w:r>
        <w:tab/>
        <w:t>Комитет обеспокоен тем, что подростки не проходят необходимой подготовки по вопросам репродуктивного здоровья и не получают надлежащего полового воспитания.  Кроме того, Комитет озабочен тенденцией к росту потребления табака и алкоголя, наркомании и случаев самоубийств среди подростков.</w:t>
      </w:r>
    </w:p>
    <w:p w:rsidR="00000000" w:rsidRDefault="00000000"/>
    <w:p w:rsidR="00000000" w:rsidRDefault="00000000">
      <w:pPr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 обеспечить адекватные услуги по охране здоровья подростков, как это указано в его Замечании общего порядка № 4 (2003) о здоровье подростков, и осуществить, в частности, программы в области репродуктивного здоровья, полового воспитания и планирования семьи.  Комитет также рекомендует государству-участнику принять меры по оказанию подросткам услуг в области психического здоровья.</w:t>
      </w:r>
    </w:p>
    <w:p w:rsidR="00000000" w:rsidRDefault="00000000">
      <w:pPr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7.</w:t>
      </w:r>
      <w:r>
        <w:rPr>
          <w:b/>
          <w:bCs/>
        </w:rPr>
        <w:tab/>
        <w:t>Образование, досуг и культурная деятельность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Право на образование и его цели</w:t>
      </w:r>
    </w:p>
    <w:p w:rsidR="00000000" w:rsidRDefault="00000000">
      <w:pPr>
        <w:rPr>
          <w:b/>
          <w:bCs/>
        </w:rPr>
      </w:pPr>
    </w:p>
    <w:p w:rsidR="00000000" w:rsidRDefault="00000000">
      <w:r>
        <w:t>53.</w:t>
      </w:r>
      <w:r>
        <w:tab/>
        <w:t xml:space="preserve">Комитет отмечает усилия государства-участника по увеличению числа учащихся как в начальных, так и в средних школах путем осуществления национальных программ, изложенных в Законе об образовании.  Вместе с тем он выражает озабоченность в связи с высоким уровнем отсева, особенно среди девочек, в связи с вынужденным вступлением в брак.  Приобретающая все большие масштабы практика, при которой родителям предлагается производить неофициальные ежемесячные и/или единоразовые выплаты в связи с зачислением их детей в школу, а также оплачивать учебники и ремонт школы, представляет собой одно из препятствий на пути обеспечения детям доступа к образованию.  Комитет также обеспокоен отмеченным в последние годы сокращением числа детей в учреждениях системы дошкольного образования и трудностями, существующими в области обеспечения доступа к образованию для детей, являющихся мигрантами без официального вида на жительство, работающих детей и/или уличных детей.  </w:t>
      </w:r>
    </w:p>
    <w:p w:rsidR="00000000" w:rsidRDefault="00000000"/>
    <w:p w:rsidR="00000000" w:rsidRDefault="00000000">
      <w:pPr>
        <w:rPr>
          <w:b/>
          <w:bCs/>
        </w:rPr>
      </w:pPr>
      <w:r>
        <w:t>54.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продолжать укреплять меры, направленные на увеличение числа детей, принимаемых в учреждения системы начального и среднего образования, в частности дошкольного образования;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 xml:space="preserve">b) </w:t>
      </w:r>
      <w:r>
        <w:rPr>
          <w:b/>
          <w:bCs/>
        </w:rPr>
        <w:tab/>
        <w:t>обеспечить прекращение практики, при которой родителям предлагается вносить "добровольную плату" и другие неофициальные взносы за образование детей;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принять меры для создания более благоприятных условий в школах (например, улучшение систем отопления и энергоснабжения, а также создания более дружелюбной и менее враждебной атмосферы) с целью решения проблемы высокого уровня отсева;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 xml:space="preserve">d) </w:t>
      </w:r>
      <w:r>
        <w:rPr>
          <w:b/>
          <w:bCs/>
        </w:rPr>
        <w:tab/>
        <w:t>разработать специальные программы образования, учитывающие потребности работающих детей, уличных детей, мигрантов без официального вида на жительство и детей, лишенных свободы;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е)</w:t>
      </w:r>
      <w:r>
        <w:rPr>
          <w:b/>
          <w:bCs/>
        </w:rPr>
        <w:tab/>
        <w:t>улучшать систему образования для достижения целей, упомянутых в пункте 1 статьи 29 Конвенции, принимая во внимание Замечание общего порядка № 1 (2001) Комитета о целях образования, и включить в программы школьного обучения вопросы прав человека и в том числе права детей;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 xml:space="preserve">f) </w:t>
      </w:r>
      <w:r>
        <w:rPr>
          <w:b/>
          <w:bCs/>
        </w:rPr>
        <w:tab/>
        <w:t>обратиться за помощью, в частности, к ЮНЕСКО, УВКПЧ и другим компетентным в данной области органам.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Досуг, отдых и культурная деятельность</w:t>
      </w:r>
    </w:p>
    <w:p w:rsidR="00000000" w:rsidRDefault="00000000">
      <w:pPr>
        <w:rPr>
          <w:b/>
          <w:bCs/>
        </w:rPr>
      </w:pPr>
    </w:p>
    <w:p w:rsidR="00000000" w:rsidRDefault="00000000">
      <w:r>
        <w:t>55.</w:t>
      </w:r>
      <w:r>
        <w:tab/>
        <w:t>Комитет с озабоченностью отмечает общее ухудшение доступа детей к качественным объектам для проведения отдыха и досуга, таким, как спортивные центры и учреждения культуры, и к публичным библиотекам.</w:t>
      </w:r>
    </w:p>
    <w:p w:rsidR="00000000" w:rsidRDefault="00000000"/>
    <w:p w:rsidR="00000000" w:rsidRDefault="00000000">
      <w:pPr>
        <w:rPr>
          <w:b/>
          <w:bCs/>
        </w:rPr>
      </w:pPr>
      <w:r>
        <w:t>56.</w:t>
      </w:r>
      <w:r>
        <w:tab/>
      </w:r>
      <w:r>
        <w:rPr>
          <w:b/>
          <w:bCs/>
        </w:rPr>
        <w:t>Комитет рекомендует государству-участнику уделять приоритетное внимание улучшению доступа детей к спортивным центрам, учреждениям культуры и другим местам проведения досуга, а также повышению их качества.</w:t>
      </w:r>
    </w:p>
    <w:p w:rsidR="00000000" w:rsidRDefault="00000000">
      <w:pPr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8.</w:t>
      </w:r>
      <w:r>
        <w:rPr>
          <w:b/>
          <w:bCs/>
        </w:rPr>
        <w:tab/>
        <w:t>Специальные меры защиты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Дети-беженцы и дети-просители убежища</w:t>
      </w:r>
    </w:p>
    <w:p w:rsidR="00000000" w:rsidRDefault="00000000">
      <w:pPr>
        <w:rPr>
          <w:b/>
          <w:bCs/>
        </w:rPr>
      </w:pPr>
    </w:p>
    <w:p w:rsidR="00000000" w:rsidRDefault="00000000">
      <w:r>
        <w:t>57.</w:t>
      </w:r>
      <w:r>
        <w:tab/>
        <w:t>Приветствуя принятие в 2002 году Закона о беженцах и более благоприятных мер по отношению к беженцам, Комитет вместе с тем по</w:t>
      </w:r>
      <w:r>
        <w:noBreakHyphen/>
        <w:t xml:space="preserve">прежнему обеспокоен тем, что определенные виды практики не позволяют лицам младше 18 лет иметь свои собственные документы, а также сообщениями о том, что в некоторых случаях просителям убежища отказывают в регистрации их ходатайств о получении статуса беженца из-за их этнического происхождения.  Обеспокоенность Комитета вызывает тот факт, что просители убежища не могут на законных основаниях оставаться в стране в течение предусмотренного для них законом срока на обжалование решения о непредоставлении статуса беженца. </w:t>
      </w:r>
    </w:p>
    <w:p w:rsidR="00000000" w:rsidRDefault="00000000"/>
    <w:p w:rsidR="00000000" w:rsidRDefault="00000000">
      <w:pPr>
        <w:rPr>
          <w:b/>
          <w:bCs/>
        </w:rPr>
      </w:pPr>
      <w:r>
        <w:t>58.</w:t>
      </w:r>
      <w:r>
        <w:tab/>
      </w:r>
      <w:r>
        <w:rPr>
          <w:b/>
          <w:bCs/>
        </w:rPr>
        <w:t xml:space="preserve">Комитет рекомендует государству-участнику пересмотреть его положения и практику в отношении беженцев с целью устранения всех элементов дискриминации между взрослыми и несовершеннолетними, а также между беженцами различного этнического происхождения, и обеспечить, чтобы просителям убежища, чьи ходатайства о предоставлении убежища были отклонены в первой инстанции, было предоставлено право оставаться в стране в течение срока, предусмотренного законом для подачи апелляции. 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Экономическая эксплуатация, включая детский труд</w:t>
      </w:r>
    </w:p>
    <w:p w:rsidR="00000000" w:rsidRDefault="00000000">
      <w:pPr>
        <w:rPr>
          <w:b/>
          <w:bCs/>
        </w:rPr>
      </w:pPr>
    </w:p>
    <w:p w:rsidR="00000000" w:rsidRDefault="00000000">
      <w:r>
        <w:t>59.</w:t>
      </w:r>
      <w:r>
        <w:tab/>
        <w:t>Комитет приветствует недавнее создание Координационного совета по вопросам детского труда (в 2004 году), однако по</w:t>
      </w:r>
      <w:r>
        <w:noBreakHyphen/>
        <w:t>прежнему испытывает обеспокоенность в связи с распространенной практикой использования детского труда в Кыргызстане и отсутствием официальных данных по этому вопросу.  Среди прочего, Комитет выражает озабоченность по поводу использования детей в качестве рабочей силы в государственных учреждениях, и в частности в государственных учебных заведениях.</w:t>
      </w:r>
    </w:p>
    <w:p w:rsidR="00000000" w:rsidRDefault="00000000"/>
    <w:p w:rsidR="00000000" w:rsidRDefault="00000000">
      <w:pPr>
        <w:rPr>
          <w:b/>
          <w:bCs/>
        </w:rPr>
      </w:pPr>
      <w:r>
        <w:t>60.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принять меры по улучшению условий труда детей, которым разрешено работать, и обеспечению соблюдения положений Закона об охране и защите прав несовершеннолетних, касающихся детского труда;  и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 xml:space="preserve">b) </w:t>
      </w:r>
      <w:r>
        <w:rPr>
          <w:b/>
          <w:bCs/>
        </w:rPr>
        <w:tab/>
        <w:t>принять незамедлительные и эффективные меры по ликвидации применяемой в государственных учреждениях, в частности в учебных заведениях, практики привлечения детей к работам, приносящим прибыль этим учреждениям.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Сексуальная эксплуатация/торговля людьми</w:t>
      </w:r>
    </w:p>
    <w:p w:rsidR="00000000" w:rsidRDefault="00000000">
      <w:pPr>
        <w:rPr>
          <w:b/>
          <w:bCs/>
        </w:rPr>
      </w:pPr>
    </w:p>
    <w:p w:rsidR="00000000" w:rsidRDefault="00000000">
      <w:r>
        <w:t>61.</w:t>
      </w:r>
      <w:r>
        <w:tab/>
        <w:t>Комитет выражает озабоченность в связи с неполным выполнением рекомендаций, вынесенных по итогам рассмотрения первоначального доклада государства-участника в отношении вовлечения детей в сферу сексуальной эксплуатации.  Комитет также выражает обеспокоенность по поводу опасности, угрожающей здоровью детей, которые подвергаются сексуальной эксплуатации и/или торговле.</w:t>
      </w:r>
    </w:p>
    <w:p w:rsidR="00000000" w:rsidRDefault="00000000"/>
    <w:p w:rsidR="00000000" w:rsidRDefault="00000000">
      <w:pPr>
        <w:rPr>
          <w:b/>
          <w:bCs/>
        </w:rPr>
      </w:pPr>
      <w:r>
        <w:t>62.</w:t>
      </w:r>
      <w:r>
        <w:rPr>
          <w:b/>
          <w:bCs/>
        </w:rPr>
        <w:tab/>
        <w:t>Комитет рекомендует государству-участнику: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провести исследование по вопросу о сексуальной эксплуатации детей и использовать полученные данные для разработки политики и программ в области предупреждения сексуальной эксплуатации, включая разработку национального плана действий против сексуальной эксплуатации детей в коммерческих целях в соответствии с решениями, принятыми в 1996 и 2001 годах на двух Всемирных конгрессах против сексуальной эксплуатации детей в коммерческих целях;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провести информационно-просветительские кампании, рассчитанные в первую очередь на детей, родителей и других лиц, обеспечивающих уход за детьми, в отношении опасностей и последствий коммерческого секса;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организовать подготовку сотрудников правоохранительных органов, социальных работников и прокуроров в отношении способов получения, проверки и расследования жалоб, а также привлечения виновных к ответственности, с учетом интересов ребенка и на основе соблюдения права жертв на неприкосновенность частной жизни;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 xml:space="preserve">d) </w:t>
      </w:r>
      <w:r>
        <w:rPr>
          <w:b/>
          <w:bCs/>
        </w:rPr>
        <w:tab/>
        <w:t>обеспечить, чтобы с детьми, подвергшимися сексуальной эксплуатации, всегда обращались как с жертвами и чтобы им предоставлялась помощь и поддержка в целях их реинтеграции;  и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е)</w:t>
      </w:r>
      <w:r>
        <w:rPr>
          <w:b/>
          <w:bCs/>
        </w:rPr>
        <w:tab/>
        <w:t>обеспечить преследование в уголовном порядке лиц, ответственных за сексуальную эксплуатацию детей.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Уличные дети</w:t>
      </w:r>
    </w:p>
    <w:p w:rsidR="00000000" w:rsidRDefault="00000000">
      <w:pPr>
        <w:rPr>
          <w:b/>
          <w:bCs/>
        </w:rPr>
      </w:pPr>
    </w:p>
    <w:p w:rsidR="00000000" w:rsidRDefault="00000000">
      <w:r>
        <w:t>63.</w:t>
      </w:r>
      <w:r>
        <w:tab/>
        <w:t xml:space="preserve">Комитет вновь выражает озабоченность по поводу увеличения в государстве-участнике числа уличных детей и ситуации уязвимости, с которой они сталкиваются в повседневной жизни, а также по поводу того, что многие из их прав не защищаются (в частности, их социальные и экономические права) и что зачастую они подвергаются жестокому обращению со стороны сотрудников милиции.  Он также обеспокоен тем, что мигранты, не имеющие официального вида на жительство, проживают в исключительно опасных жилищных условиях, не имея доступа к базовой инфраструктуре и испытывая постоянный страх принудительного выселения.    </w:t>
      </w:r>
    </w:p>
    <w:p w:rsidR="00000000" w:rsidRDefault="00000000"/>
    <w:p w:rsidR="00000000" w:rsidRDefault="00000000">
      <w:pPr>
        <w:rPr>
          <w:b/>
          <w:bCs/>
        </w:rPr>
      </w:pPr>
      <w:r>
        <w:t>64.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обеспечить, чтобы уличным детям, в целях их полноценного развития, предоставлялись адекватное питание, одежда, жилье, медицинская помощь и возможности для образования, включая профессиональную подготовку и обучение жизненным навыкам;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 xml:space="preserve">b) </w:t>
      </w:r>
      <w:r>
        <w:rPr>
          <w:b/>
          <w:bCs/>
        </w:rPr>
        <w:tab/>
        <w:t>обеспечить, чтобы таким детям предоставлялись услуги по восстановлению и реинтеграции в случае физического насилия, сексуального надругательства и злоупотребления наркотическими средствами, защита от жестокости обращения в милиции, а также услуги по примирению с их семьями;  и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обратиться в этой связи за международной помощью, в частности к ЮНИСЕФ и МОТ.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Отправление правосудия в отношении несовершеннолетних</w:t>
      </w:r>
    </w:p>
    <w:p w:rsidR="00000000" w:rsidRDefault="00000000">
      <w:pPr>
        <w:rPr>
          <w:b/>
          <w:bCs/>
        </w:rPr>
      </w:pPr>
    </w:p>
    <w:p w:rsidR="00000000" w:rsidRDefault="00000000">
      <w:r>
        <w:t>65.</w:t>
      </w:r>
      <w:r>
        <w:tab/>
        <w:t>Комитет выражает озабоченность по поводу того, что государство-участник все еще не создало в системе правосудия специальных процедур и судов для отдельного рассмотрения дел несовершеннолетних правонарушителей.  Родителям, врачам и адвокатам не гарантирован доступ к лицам младше 18 лет, которые находятся под арестом.  Комитет также обеспокоен по поводу отсутствия программ профессиональной подготовки или реабилитации для содержащихся под стражей лиц в возрасте до 18 лет.</w:t>
      </w:r>
    </w:p>
    <w:p w:rsidR="00000000" w:rsidRDefault="00000000"/>
    <w:p w:rsidR="00000000" w:rsidRDefault="00000000">
      <w:r>
        <w:t>66.</w:t>
      </w:r>
      <w:r>
        <w:tab/>
        <w:t>Длительные периоды досудебного содержания под стражей, суровость наказаний, назначаемых лицам в возрасте до 18 лет, которые были признаны виновными (вплоть до 15 лет лишения свободы), и отсутствие альтернативных мер наказания, помимо лишения свободы для лиц, не достигших 14-летнего возраста, также вызывают озабоченность Комитета.  Комитет отмечает, что при определении уголовной ответственности несовершеннолетних должно проводиться различие между теми, кому еще не исполнилось 14 лет, и лицами, не достигшими 16-летнего возраста.  Комитет также обеспокоен тем фактом, что несовершеннолетние, в частности девочки, содержатся в заключении вместе со взрослыми.</w:t>
      </w:r>
    </w:p>
    <w:p w:rsidR="00000000" w:rsidRDefault="00000000"/>
    <w:p w:rsidR="00000000" w:rsidRDefault="00000000">
      <w:r>
        <w:t>67.</w:t>
      </w:r>
      <w:r>
        <w:rPr>
          <w:b/>
          <w:bCs/>
        </w:rPr>
        <w:tab/>
        <w:t xml:space="preserve">Комитет рекомендует государству-участнику обеспечить полное осуществление норм правосудия в отношении несовершеннолетних, в частности статей 37, 39 и 40 Конвенции, а также Минимальных стандартных правил Организации Объединенных Наций, касающихся отправления правосудия в отношении несовершеннолетних (Пекинские правила), Руководящих принципов Организации Объединенных Наций для предупреждения преступности среди несовершеннолетних (Эр-Риядские руководящие принципы), с учетом результатов проведенного Комитетом в 1995 году дня общей дискуссии по вопросу об отправлении правосудия в отношении несовершеннолетних.  В этой связи Комитет рекомендует государству-участнику в приоритетном порядке: </w:t>
      </w:r>
      <w:r>
        <w:t xml:space="preserve"> 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ускорить работу по реформированию системы отправления правосудия по делам несовершеннолетних, с тем чтобы судебное производство в отношении детей проводилось не в рамках системы обычного правосудия, а в соответствии со специальной системой отправления правосудия в отношении несовершеннолетних;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ввести необходимое различие, в том что касается уголовной ответственности несовершеннолетних в возрасте до 14 и до 16 лет, а также предусмотреть для всех несовершеннолетних правонарушителей меры наказания, альтернативные лишению свободы;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обеспечить, чтобы досудебное помещение под стражу использовалось лишь в исключительных случаях, и, если такая мера применяется, гарантировать доступ к родственникам/представителям, а также к врачам и адвокатам;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d)</w:t>
      </w:r>
      <w:r>
        <w:rPr>
          <w:b/>
          <w:bCs/>
        </w:rPr>
        <w:tab/>
        <w:t>принять все необходимые меры, в том числе в рамках технического сотрудничества, с целью создания для несовершеннолетних правонарушителей отдельных мест для содержания под стражей;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е)</w:t>
      </w:r>
      <w:r>
        <w:rPr>
          <w:b/>
          <w:bCs/>
        </w:rPr>
        <w:tab/>
        <w:t>пересмотреть функции и изменить структуру Комиссии по делам несовершеннолетних с целью отмены ее карательных функций;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f)</w:t>
      </w:r>
      <w:r>
        <w:rPr>
          <w:b/>
          <w:bCs/>
        </w:rPr>
        <w:tab/>
        <w:t xml:space="preserve">обеспечить, чтобы суды аксакалов (суды старейшин) при обращении с детьми, находящимися в конфликте с законом, полностью применяли принципы и положения Конвенции;  и 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ab/>
        <w:t>g)</w:t>
      </w:r>
      <w:r>
        <w:rPr>
          <w:b/>
          <w:bCs/>
        </w:rPr>
        <w:tab/>
        <w:t>обратиться в этой связи за технической помощью к УВКПЧ и ЮНИСЕФ.</w:t>
      </w:r>
    </w:p>
    <w:p w:rsidR="00000000" w:rsidRDefault="00000000">
      <w:pPr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9.</w:t>
      </w:r>
      <w:r>
        <w:rPr>
          <w:b/>
          <w:bCs/>
        </w:rPr>
        <w:tab/>
        <w:t>Последующие меры и распространение документов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Последующие меры</w:t>
      </w:r>
    </w:p>
    <w:p w:rsidR="00000000" w:rsidRDefault="00000000">
      <w:pPr>
        <w:rPr>
          <w:b/>
          <w:bCs/>
        </w:rPr>
      </w:pPr>
    </w:p>
    <w:p w:rsidR="00000000" w:rsidRDefault="00000000">
      <w:r>
        <w:t>68.</w:t>
      </w:r>
      <w:r>
        <w:tab/>
        <w:t>Комитет рекомендует государству-участнику принять все необходимые меры для полного выполнения настоящих рекомендаций, в частности посредством их препровождения членам Совета или Кабинета министров или аналогичного органа парламенту, а также по мере необходимости провинциальным или местным органам власти для надлежащего рассмотрения и принятия дополнительных мер.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Распространение</w:t>
      </w:r>
    </w:p>
    <w:p w:rsidR="00000000" w:rsidRDefault="00000000">
      <w:pPr>
        <w:rPr>
          <w:b/>
          <w:bCs/>
        </w:rPr>
      </w:pPr>
    </w:p>
    <w:p w:rsidR="00000000" w:rsidRDefault="00000000">
      <w:r>
        <w:t>69.</w:t>
      </w:r>
      <w:r>
        <w:rPr>
          <w:b/>
          <w:bCs/>
        </w:rPr>
        <w:tab/>
      </w:r>
      <w:r>
        <w:t>Комитет также рекомендует обеспечить широкое распространение второго периодического доклада и письменных ответов, представленных государством-участником, а также соответствующих рекомендаций (заключительных замечаний), принятых Комитетом, в том числе (но не исключительно) через Интернет, среди населения в целом, организаций гражданского общества, групп молодежи, профессиональных групп и детей в целях стимулирования обсуждения связанных с Конвенцией вопросов и повышения уровня информированности о Конвенции, осуществлении ее положений и контроле за ее соблюдением.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10.</w:t>
      </w:r>
      <w:r>
        <w:rPr>
          <w:b/>
          <w:bCs/>
        </w:rPr>
        <w:tab/>
        <w:t>Следующий доклад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t>70.</w:t>
      </w:r>
      <w:r>
        <w:rPr>
          <w:b/>
          <w:bCs/>
        </w:rPr>
        <w:tab/>
        <w:t>С учетом рекомендации о периодичности представления докладов, принятой Комитетом и содержащейся в докладе о работе его двадцать девятой сессии (CRC/C/114), Комитет подчеркивает важное значение практики представления докладов в полном соответствии с положениями статьи 44 Конвенции.  Одним из важных аспектов обязательств государств-участников в отношении детей в соответствии с Конвенцией заключается в обеспечении того, чтобы Комитет по правам ребенка имел возможность регулярно рассматривать ход осуществления Конвенции.  В этой связи важную роль играет регулярное и своевременное представление государствами-участниками своих докладов.  В порядке исключения и в целях оказания государству-участнику помощи в выполнении им своих обязательств по представлению докладов в полном соответствии с Конвенцией Комитет предлагает государству-участнику представить его третий и четвертый доклады в виде одного сводного доклада к 6 мая 2010 года, т.е. за 18 месяцев до даты представления четвертого периодического доклада, предусмотренной в Конвенции.  Объем такого доклада не должен превышать 120 страниц (см. CRC/C/118).  Комитет полагает, что в дальнейшем государство-участник будет представлять свои доклады один раз в пять лет, как это предусмотрено Конвенцией.</w:t>
      </w:r>
    </w:p>
    <w:p w:rsidR="00000000" w:rsidRDefault="00000000">
      <w:pPr>
        <w:rPr>
          <w:b/>
          <w:bCs/>
        </w:rPr>
      </w:pPr>
    </w:p>
    <w:p w:rsidR="00000000" w:rsidRDefault="00000000">
      <w:pPr>
        <w:jc w:val="center"/>
        <w:rPr>
          <w:lang w:val="en-US"/>
        </w:rPr>
      </w:pPr>
      <w:r>
        <w:rPr>
          <w:b/>
          <w:bCs/>
        </w:rPr>
        <w:t>-----</w:t>
      </w:r>
    </w:p>
    <w:sectPr w:rsidR="00000000">
      <w:headerReference w:type="even" r:id="rId6"/>
      <w:headerReference w:type="default" r:id="rId7"/>
      <w:type w:val="continuous"/>
      <w:pgSz w:w="11906" w:h="16838"/>
      <w:pgMar w:top="1134" w:right="851" w:bottom="1701" w:left="1701" w:header="720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CRC/C/15/Add.244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20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CRC/C/15/Add.244</w:t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Dist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Distr</Template>
  <TotalTime>0</TotalTime>
  <Pages>1</Pages>
  <Words>5903</Words>
  <Characters>33648</Characters>
  <Application>Microsoft Office Word</Application>
  <DocSecurity>4</DocSecurity>
  <Lines>280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Distr</vt:lpstr>
    </vt:vector>
  </TitlesOfParts>
  <Company> </Company>
  <LinksUpToDate>false</LinksUpToDate>
  <CharactersWithSpaces>41322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Distr</dc:title>
  <dc:subject>Tepliakov</dc:subject>
  <dc:creator>Chvets</dc:creator>
  <cp:keywords/>
  <dc:description/>
  <cp:lastModifiedBy>csd</cp:lastModifiedBy>
  <cp:revision>2</cp:revision>
  <cp:lastPrinted>1601-01-01T00:00:00Z</cp:lastPrinted>
  <dcterms:created xsi:type="dcterms:W3CDTF">2006-03-01T14:24:00Z</dcterms:created>
  <dcterms:modified xsi:type="dcterms:W3CDTF">2006-03-01T14:24:00Z</dcterms:modified>
</cp:coreProperties>
</file>