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66D" w:rsidRDefault="0006466D" w:rsidP="0006466D">
      <w:pPr>
        <w:spacing w:line="240" w:lineRule="auto"/>
        <w:jc w:val="left"/>
        <w:rPr>
          <w:szCs w:val="6"/>
          <w:rtl/>
        </w:rPr>
        <w:sectPr w:rsidR="0006466D" w:rsidSect="0006466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7-8&amp;Size =1&amp;Lang = A"/>
            <w10:wrap anchorx="page" anchory="page"/>
          </v:shape>
        </w:pict>
      </w:r>
    </w:p>
    <w:p w:rsidR="00CB7C4A" w:rsidRPr="00CB7C4A" w:rsidRDefault="00CB7C4A" w:rsidP="00CB7C4A">
      <w:pPr>
        <w:tabs>
          <w:tab w:val="left" w:pos="662"/>
          <w:tab w:val="left" w:pos="1267"/>
          <w:tab w:val="left" w:pos="1987"/>
          <w:tab w:val="left" w:pos="2650"/>
        </w:tabs>
        <w:rPr>
          <w:b/>
          <w:bCs/>
        </w:rPr>
      </w:pPr>
      <w:r w:rsidRPr="00CB7C4A">
        <w:rPr>
          <w:b/>
          <w:bCs/>
          <w:rtl/>
        </w:rPr>
        <w:t>اللجنة المعنية بالقضاء على التمييز ضد المرأة</w:t>
      </w:r>
    </w:p>
    <w:p w:rsidR="00CB7C4A" w:rsidRPr="00CB7C4A" w:rsidRDefault="00CB7C4A" w:rsidP="00CB7C4A">
      <w:pPr>
        <w:tabs>
          <w:tab w:val="left" w:pos="662"/>
          <w:tab w:val="left" w:pos="1267"/>
          <w:tab w:val="left" w:pos="1987"/>
          <w:tab w:val="left" w:pos="2650"/>
        </w:tabs>
        <w:rPr>
          <w:b/>
          <w:bCs/>
          <w:rtl/>
        </w:rPr>
      </w:pPr>
      <w:r w:rsidRPr="00CB7C4A">
        <w:rPr>
          <w:rFonts w:hint="cs"/>
          <w:b/>
          <w:bCs/>
          <w:rtl/>
        </w:rPr>
        <w:t>الدورة الحادية والستون</w:t>
      </w:r>
    </w:p>
    <w:p w:rsidR="00CB7C4A" w:rsidRPr="00CB7C4A" w:rsidRDefault="00CB7C4A" w:rsidP="00CB7C4A">
      <w:pPr>
        <w:tabs>
          <w:tab w:val="left" w:pos="662"/>
          <w:tab w:val="left" w:pos="1267"/>
          <w:tab w:val="left" w:pos="1987"/>
          <w:tab w:val="left" w:pos="2650"/>
        </w:tabs>
        <w:rPr>
          <w:rtl/>
        </w:rPr>
      </w:pPr>
      <w:r w:rsidRPr="00CB7C4A">
        <w:rPr>
          <w:rFonts w:hint="cs"/>
          <w:rtl/>
        </w:rPr>
        <w:t>2-24 تموز/يوليه 2015</w:t>
      </w:r>
    </w:p>
    <w:p w:rsidR="00CB7C4A" w:rsidRPr="006B5CB1" w:rsidRDefault="00CB7C4A" w:rsidP="00CB7C4A">
      <w:pPr>
        <w:framePr w:w="9792" w:h="432" w:hSpace="187" w:wrap="around" w:hAnchor="page" w:x="1196" w:yAlign="bottom"/>
        <w:spacing w:line="240" w:lineRule="auto"/>
        <w:rPr>
          <w:szCs w:val="10"/>
          <w:rtl/>
        </w:rPr>
      </w:pPr>
      <w:bookmarkStart w:id="1" w:name="_GoBack"/>
      <w:bookmarkEnd w:id="1"/>
    </w:p>
    <w:p w:rsidR="00CB7C4A" w:rsidRPr="006B5CB1" w:rsidRDefault="00CB7C4A" w:rsidP="00CB7C4A">
      <w:pPr>
        <w:framePr w:w="9792" w:h="432" w:hSpace="187" w:wrap="around" w:hAnchor="page" w:x="1196" w:yAlign="bottom"/>
        <w:spacing w:line="240" w:lineRule="auto"/>
        <w:rPr>
          <w:szCs w:val="6"/>
          <w:rtl/>
        </w:rPr>
      </w:pPr>
    </w:p>
    <w:p w:rsidR="00CB7C4A" w:rsidRPr="006B5CB1" w:rsidRDefault="00CB7C4A" w:rsidP="00CB7C4A">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30" style="position:absolute;left:0;text-align:left;z-index:3" from="396pt,-1pt" to="468pt,-1pt" strokecolor="#010000"/>
        </w:pict>
      </w:r>
      <w:r>
        <w:rPr>
          <w:rFonts w:hint="cs"/>
          <w:sz w:val="17"/>
          <w:szCs w:val="26"/>
          <w:rtl/>
        </w:rPr>
        <w:tab/>
        <w:t>*</w:t>
      </w:r>
      <w:r>
        <w:rPr>
          <w:sz w:val="17"/>
          <w:szCs w:val="26"/>
          <w:rtl/>
        </w:rPr>
        <w:tab/>
      </w:r>
      <w:hyperlink r:id="rId14" w:history="1">
        <w:r w:rsidRPr="002D01D9">
          <w:rPr>
            <w:rStyle w:val="Hyperlink"/>
            <w:sz w:val="17"/>
            <w:szCs w:val="26"/>
          </w:rPr>
          <w:t>CEDAW/61/1</w:t>
        </w:r>
      </w:hyperlink>
      <w:r>
        <w:rPr>
          <w:rFonts w:hint="cs"/>
          <w:sz w:val="17"/>
          <w:szCs w:val="26"/>
          <w:rtl/>
        </w:rPr>
        <w:t>.</w:t>
      </w:r>
    </w:p>
    <w:p w:rsidR="00CB7C4A" w:rsidRPr="00CB7C4A" w:rsidRDefault="00CB7C4A" w:rsidP="00CB7C4A">
      <w:pPr>
        <w:tabs>
          <w:tab w:val="left" w:pos="662"/>
          <w:tab w:val="left" w:pos="1267"/>
          <w:tab w:val="left" w:pos="1987"/>
          <w:tab w:val="left" w:pos="2650"/>
        </w:tabs>
        <w:rPr>
          <w:b/>
          <w:bCs/>
          <w:rtl/>
        </w:rPr>
      </w:pPr>
      <w:r w:rsidRPr="00CB7C4A">
        <w:rPr>
          <w:rFonts w:hint="cs"/>
          <w:b/>
          <w:bCs/>
          <w:rtl/>
        </w:rPr>
        <w:t>البند 4 من جدول الأعمال المؤقت*</w:t>
      </w:r>
    </w:p>
    <w:p w:rsidR="00CB7C4A" w:rsidRPr="00CB7C4A" w:rsidRDefault="00CB7C4A" w:rsidP="00CB7C4A">
      <w:pPr>
        <w:tabs>
          <w:tab w:val="left" w:pos="662"/>
          <w:tab w:val="left" w:pos="1267"/>
          <w:tab w:val="left" w:pos="1987"/>
          <w:tab w:val="left" w:pos="2650"/>
        </w:tabs>
        <w:ind w:right="6084"/>
        <w:rPr>
          <w:b/>
          <w:bCs/>
        </w:rPr>
      </w:pPr>
      <w:r w:rsidRPr="00CB7C4A">
        <w:rPr>
          <w:rFonts w:hint="cs"/>
          <w:b/>
          <w:bCs/>
          <w:rtl/>
        </w:rPr>
        <w:t>ا</w:t>
      </w:r>
      <w:r w:rsidRPr="00CB7C4A">
        <w:rPr>
          <w:b/>
          <w:bCs/>
          <w:rtl/>
        </w:rPr>
        <w:t>لنظر في التقارير المقدمة من الدول الأطراف بموجب المادة 18 من اتفاقية القضاء على جميع أشكال التمييز ضد المرأ</w:t>
      </w:r>
      <w:r w:rsidRPr="00CB7C4A">
        <w:rPr>
          <w:rFonts w:hint="cs"/>
          <w:b/>
          <w:bCs/>
          <w:rtl/>
        </w:rPr>
        <w:t xml:space="preserve">ة </w:t>
      </w:r>
    </w:p>
    <w:p w:rsidR="00CB7C4A" w:rsidRPr="00CB7C4A" w:rsidRDefault="00CB7C4A" w:rsidP="00CB7C4A">
      <w:pPr>
        <w:pStyle w:val="SingleTxt"/>
        <w:spacing w:after="0" w:line="120" w:lineRule="exact"/>
        <w:rPr>
          <w:b/>
          <w:bCs/>
          <w:sz w:val="10"/>
          <w:rtl/>
        </w:rPr>
      </w:pPr>
    </w:p>
    <w:p w:rsidR="00CB7C4A" w:rsidRPr="00CB7C4A" w:rsidRDefault="00CB7C4A" w:rsidP="00CB7C4A">
      <w:pPr>
        <w:pStyle w:val="SingleTxt"/>
        <w:spacing w:after="0" w:line="120" w:lineRule="exact"/>
        <w:rPr>
          <w:b/>
          <w:bCs/>
          <w:sz w:val="10"/>
          <w:rtl/>
        </w:rPr>
      </w:pPr>
    </w:p>
    <w:p w:rsidR="00CB7C4A" w:rsidRPr="00CB7C4A" w:rsidRDefault="00CB7C4A" w:rsidP="00CB7C4A">
      <w:pPr>
        <w:pStyle w:val="SingleTxt"/>
        <w:spacing w:after="0" w:line="120" w:lineRule="exact"/>
        <w:rPr>
          <w:b/>
          <w:bCs/>
          <w:sz w:val="10"/>
          <w:rtl/>
        </w:rPr>
      </w:pPr>
    </w:p>
    <w:p w:rsidR="00CB7C4A" w:rsidRPr="00CB7C4A" w:rsidRDefault="00CB7C4A" w:rsidP="00CB7C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tl/>
        </w:rPr>
        <w:tab/>
      </w:r>
      <w:r w:rsidRPr="00CB7C4A">
        <w:rPr>
          <w:rtl/>
        </w:rPr>
        <w:tab/>
      </w:r>
      <w:r w:rsidRPr="00CB7C4A">
        <w:rPr>
          <w:rFonts w:hint="cs"/>
          <w:rtl/>
        </w:rPr>
        <w:t>قائمة القضايا والأسئلة المتعلقة بالتقرير الجامع للتقريرين الدوريين السابع والثامن لفييت نام</w:t>
      </w:r>
    </w:p>
    <w:p w:rsidR="00CB7C4A" w:rsidRPr="00CB7C4A" w:rsidRDefault="00CB7C4A" w:rsidP="00CB7C4A">
      <w:pPr>
        <w:pStyle w:val="SingleTxt"/>
        <w:spacing w:after="0" w:line="120" w:lineRule="exact"/>
        <w:rPr>
          <w:b/>
          <w:bCs/>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t>قضايا عامة</w:t>
      </w:r>
    </w:p>
    <w:p w:rsidR="00CB7C4A" w:rsidRPr="00CB7C4A" w:rsidRDefault="00CB7C4A" w:rsidP="00CB7C4A">
      <w:pPr>
        <w:pStyle w:val="SingleTxt"/>
        <w:rPr>
          <w:b/>
          <w:bCs/>
          <w:rtl/>
        </w:rPr>
      </w:pPr>
      <w:r w:rsidRPr="00CB7C4A">
        <w:rPr>
          <w:rFonts w:hint="cs"/>
          <w:rtl/>
        </w:rPr>
        <w:t>1 -</w:t>
      </w:r>
      <w:r w:rsidRPr="00CB7C4A">
        <w:rPr>
          <w:rFonts w:hint="cs"/>
          <w:rtl/>
        </w:rPr>
        <w:tab/>
      </w:r>
      <w:r w:rsidRPr="00CB7C4A">
        <w:rPr>
          <w:rtl/>
        </w:rPr>
        <w:t>يرجى تقديم معلومات مفصلة عن عملية صياغة التقرير الجامع للتقريرين الدوريين السابع والثامن</w:t>
      </w:r>
      <w:r w:rsidRPr="00CB7C4A">
        <w:rPr>
          <w:rFonts w:hint="cs"/>
          <w:rtl/>
        </w:rPr>
        <w:t xml:space="preserve"> </w:t>
      </w:r>
      <w:r w:rsidRPr="00CB7C4A">
        <w:t>(</w:t>
      </w:r>
      <w:hyperlink r:id="rId15" w:history="1">
        <w:r w:rsidRPr="002D01D9">
          <w:rPr>
            <w:rStyle w:val="Hyperlink"/>
          </w:rPr>
          <w:t>CEDAW/C/VNM/7-8</w:t>
        </w:r>
      </w:hyperlink>
      <w:r w:rsidRPr="00CB7C4A">
        <w:t>)</w:t>
      </w:r>
      <w:r w:rsidRPr="00CB7C4A">
        <w:rPr>
          <w:rtl/>
        </w:rPr>
        <w:t xml:space="preserve">، بما </w:t>
      </w:r>
      <w:r w:rsidRPr="00CB7C4A">
        <w:rPr>
          <w:rFonts w:hint="cs"/>
          <w:rtl/>
        </w:rPr>
        <w:t>يشمل</w:t>
      </w:r>
      <w:r w:rsidRPr="00CB7C4A">
        <w:rPr>
          <w:rtl/>
        </w:rPr>
        <w:t xml:space="preserve"> </w:t>
      </w:r>
      <w:r w:rsidRPr="00CB7C4A">
        <w:rPr>
          <w:rFonts w:hint="cs"/>
          <w:rtl/>
        </w:rPr>
        <w:t xml:space="preserve">توضيح </w:t>
      </w:r>
      <w:r w:rsidRPr="00CB7C4A">
        <w:rPr>
          <w:rtl/>
        </w:rPr>
        <w:t>ما إذا</w:t>
      </w:r>
      <w:r w:rsidRPr="00CB7C4A">
        <w:rPr>
          <w:rFonts w:hint="cs"/>
          <w:rtl/>
        </w:rPr>
        <w:t xml:space="preserve"> كانت منظمات</w:t>
      </w:r>
      <w:r w:rsidRPr="00CB7C4A">
        <w:rPr>
          <w:rtl/>
        </w:rPr>
        <w:t xml:space="preserve"> المجتمع المدني المستقلة ومنظمات حقوق المرأة </w:t>
      </w:r>
      <w:r w:rsidRPr="00CB7C4A">
        <w:rPr>
          <w:rFonts w:hint="cs"/>
          <w:rtl/>
        </w:rPr>
        <w:t>تستشار بانتظام وتشارك بفعالية في هذه العملية.</w:t>
      </w:r>
      <w:r w:rsidRPr="00CB7C4A">
        <w:rPr>
          <w:rtl/>
        </w:rPr>
        <w:t xml:space="preserve"> </w:t>
      </w:r>
      <w:r w:rsidRPr="00CB7C4A">
        <w:rPr>
          <w:rFonts w:hint="cs"/>
          <w:rtl/>
        </w:rPr>
        <w:t>و</w:t>
      </w:r>
      <w:r w:rsidRPr="00CB7C4A">
        <w:rPr>
          <w:rtl/>
        </w:rPr>
        <w:t xml:space="preserve">يرجى تقديم معلومات عن التدابير المحددة المتخذة </w:t>
      </w:r>
      <w:r w:rsidRPr="00CB7C4A">
        <w:rPr>
          <w:rFonts w:hint="cs"/>
          <w:rtl/>
        </w:rPr>
        <w:t>لتعميم</w:t>
      </w:r>
      <w:r w:rsidRPr="00CB7C4A">
        <w:rPr>
          <w:rtl/>
        </w:rPr>
        <w:t xml:space="preserve"> الاتفاقية في الدولة الطرف، بما في ذلك ترجمتها إلى لغات الأقليات، </w:t>
      </w:r>
      <w:r w:rsidRPr="00CB7C4A">
        <w:rPr>
          <w:rFonts w:hint="cs"/>
          <w:rtl/>
        </w:rPr>
        <w:t>بغرض تعزيز فهم</w:t>
      </w:r>
      <w:r w:rsidRPr="00CB7C4A">
        <w:rPr>
          <w:rtl/>
        </w:rPr>
        <w:t xml:space="preserve"> النساء</w:t>
      </w:r>
      <w:r w:rsidRPr="00CB7C4A">
        <w:rPr>
          <w:rFonts w:hint="cs"/>
          <w:rtl/>
        </w:rPr>
        <w:t xml:space="preserve"> وعامة</w:t>
      </w:r>
      <w:r w:rsidRPr="00CB7C4A">
        <w:rPr>
          <w:rtl/>
        </w:rPr>
        <w:t xml:space="preserve"> الجمهور وصانعي السياسات العامة </w:t>
      </w:r>
      <w:r w:rsidRPr="00CB7C4A">
        <w:rPr>
          <w:rFonts w:hint="cs"/>
          <w:rtl/>
        </w:rPr>
        <w:t>ل</w:t>
      </w:r>
      <w:r w:rsidRPr="00CB7C4A">
        <w:rPr>
          <w:rtl/>
        </w:rPr>
        <w:t>حقوق المرأة بموجب الاتفاقية. ويرجى أيضا</w:t>
      </w:r>
      <w:r w:rsidRPr="00CB7C4A">
        <w:rPr>
          <w:rFonts w:hint="cs"/>
          <w:rtl/>
        </w:rPr>
        <w:t>ً</w:t>
      </w:r>
      <w:r w:rsidRPr="00CB7C4A">
        <w:rPr>
          <w:rtl/>
        </w:rPr>
        <w:t xml:space="preserve"> </w:t>
      </w:r>
      <w:r w:rsidRPr="00CB7C4A">
        <w:rPr>
          <w:rFonts w:hint="cs"/>
          <w:rtl/>
        </w:rPr>
        <w:t>بيان</w:t>
      </w:r>
      <w:r w:rsidRPr="00CB7C4A">
        <w:rPr>
          <w:rtl/>
        </w:rPr>
        <w:t xml:space="preserve"> التدابير المتخذة </w:t>
      </w:r>
      <w:r w:rsidRPr="00CB7C4A">
        <w:rPr>
          <w:rFonts w:hint="cs"/>
          <w:rtl/>
        </w:rPr>
        <w:t>ل</w:t>
      </w:r>
      <w:r w:rsidRPr="00CB7C4A">
        <w:rPr>
          <w:rtl/>
        </w:rPr>
        <w:t xml:space="preserve">حماية حقوق جميع المدافعين عن حقوق المرأة. </w:t>
      </w:r>
    </w:p>
    <w:p w:rsidR="00CB7C4A" w:rsidRPr="00CB7C4A" w:rsidRDefault="00CB7C4A" w:rsidP="00CB7C4A">
      <w:pPr>
        <w:pStyle w:val="SingleTxt"/>
        <w:rPr>
          <w:b/>
          <w:bCs/>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tl/>
        </w:rPr>
        <w:br w:type="page"/>
      </w:r>
      <w:r>
        <w:tab/>
      </w:r>
      <w:r>
        <w:tab/>
      </w:r>
      <w:r w:rsidRPr="00CB7C4A">
        <w:rPr>
          <w:rFonts w:hint="cs"/>
          <w:rtl/>
        </w:rPr>
        <w:t>ال</w:t>
      </w:r>
      <w:r w:rsidRPr="00CB7C4A">
        <w:rPr>
          <w:rtl/>
        </w:rPr>
        <w:t>إ</w:t>
      </w:r>
      <w:r>
        <w:rPr>
          <w:rtl/>
        </w:rPr>
        <w:t>طار الدستوري والتشريعي والمؤسسي</w:t>
      </w:r>
    </w:p>
    <w:p w:rsidR="00CB7C4A" w:rsidRPr="00CB7C4A" w:rsidRDefault="00CB7C4A" w:rsidP="00CB7C4A">
      <w:pPr>
        <w:pStyle w:val="SingleTxt"/>
        <w:rPr>
          <w:b/>
          <w:bCs/>
          <w:rtl/>
        </w:rPr>
      </w:pPr>
      <w:r w:rsidRPr="00CB7C4A">
        <w:rPr>
          <w:rtl/>
        </w:rPr>
        <w:t>2</w:t>
      </w:r>
      <w:r w:rsidRPr="00CB7C4A">
        <w:rPr>
          <w:rFonts w:hint="cs"/>
          <w:rtl/>
        </w:rPr>
        <w:t xml:space="preserve"> </w:t>
      </w:r>
      <w:r w:rsidRPr="00CB7C4A">
        <w:rPr>
          <w:rtl/>
        </w:rPr>
        <w:t>-</w:t>
      </w:r>
      <w:r w:rsidRPr="00CB7C4A">
        <w:rPr>
          <w:rFonts w:hint="cs"/>
          <w:rtl/>
        </w:rPr>
        <w:tab/>
      </w:r>
      <w:r w:rsidRPr="00CB7C4A">
        <w:rPr>
          <w:rtl/>
        </w:rPr>
        <w:t>أ</w:t>
      </w:r>
      <w:r w:rsidRPr="00CB7C4A">
        <w:rPr>
          <w:rFonts w:hint="cs"/>
          <w:rtl/>
        </w:rPr>
        <w:t>ُ</w:t>
      </w:r>
      <w:r w:rsidRPr="00CB7C4A">
        <w:rPr>
          <w:rtl/>
        </w:rPr>
        <w:t>بل</w:t>
      </w:r>
      <w:r w:rsidRPr="00CB7C4A">
        <w:rPr>
          <w:rFonts w:hint="cs"/>
          <w:rtl/>
        </w:rPr>
        <w:t>ِ</w:t>
      </w:r>
      <w:r w:rsidRPr="00CB7C4A">
        <w:rPr>
          <w:rtl/>
        </w:rPr>
        <w:t>غ</w:t>
      </w:r>
      <w:r w:rsidRPr="00CB7C4A">
        <w:rPr>
          <w:rFonts w:hint="cs"/>
          <w:rtl/>
        </w:rPr>
        <w:t>َ</w:t>
      </w:r>
      <w:r w:rsidRPr="00CB7C4A">
        <w:rPr>
          <w:rtl/>
        </w:rPr>
        <w:t xml:space="preserve">ت اللجنة أن تنفيذ القوانين والسياسات القائمة </w:t>
      </w:r>
      <w:r w:rsidRPr="00CB7C4A">
        <w:rPr>
          <w:rFonts w:hint="cs"/>
          <w:rtl/>
        </w:rPr>
        <w:t>تحقيقاً</w:t>
      </w:r>
      <w:r w:rsidRPr="00CB7C4A">
        <w:rPr>
          <w:rtl/>
        </w:rPr>
        <w:t xml:space="preserve"> للمساواة بين الجنسين ما</w:t>
      </w:r>
      <w:r w:rsidRPr="00CB7C4A">
        <w:rPr>
          <w:rFonts w:hint="cs"/>
          <w:rtl/>
        </w:rPr>
        <w:t> </w:t>
      </w:r>
      <w:r w:rsidRPr="00CB7C4A">
        <w:rPr>
          <w:rtl/>
        </w:rPr>
        <w:t xml:space="preserve">زال </w:t>
      </w:r>
      <w:r w:rsidRPr="00CB7C4A">
        <w:rPr>
          <w:rFonts w:hint="cs"/>
          <w:rtl/>
        </w:rPr>
        <w:t xml:space="preserve">صعباً </w:t>
      </w:r>
      <w:r w:rsidRPr="00CB7C4A">
        <w:rPr>
          <w:rtl/>
        </w:rPr>
        <w:t>في الدولة الطرف بسبب</w:t>
      </w:r>
      <w:r w:rsidRPr="00CB7C4A">
        <w:rPr>
          <w:rFonts w:hint="cs"/>
          <w:rtl/>
        </w:rPr>
        <w:t xml:space="preserve"> المواقف</w:t>
      </w:r>
      <w:r w:rsidRPr="00CB7C4A">
        <w:rPr>
          <w:rtl/>
        </w:rPr>
        <w:t xml:space="preserve"> والمعتقدات التمييزية </w:t>
      </w:r>
      <w:r w:rsidRPr="00CB7C4A">
        <w:rPr>
          <w:rFonts w:hint="cs"/>
          <w:rtl/>
        </w:rPr>
        <w:t>المتجذرة، وانعدام</w:t>
      </w:r>
      <w:r w:rsidRPr="00CB7C4A">
        <w:rPr>
          <w:rtl/>
        </w:rPr>
        <w:t xml:space="preserve"> المساءلة </w:t>
      </w:r>
      <w:r w:rsidRPr="00CB7C4A">
        <w:rPr>
          <w:rFonts w:hint="cs"/>
          <w:rtl/>
        </w:rPr>
        <w:t xml:space="preserve">عموماً </w:t>
      </w:r>
      <w:r w:rsidRPr="00CB7C4A">
        <w:rPr>
          <w:rtl/>
        </w:rPr>
        <w:t>عن تعميم مراعاة المنظور الجنساني</w:t>
      </w:r>
      <w:r w:rsidRPr="00CB7C4A">
        <w:rPr>
          <w:rFonts w:hint="cs"/>
          <w:rtl/>
        </w:rPr>
        <w:t>،</w:t>
      </w:r>
      <w:r w:rsidRPr="00CB7C4A">
        <w:rPr>
          <w:rtl/>
        </w:rPr>
        <w:t xml:space="preserve"> </w:t>
      </w:r>
      <w:r w:rsidRPr="00CB7C4A">
        <w:rPr>
          <w:rFonts w:hint="cs"/>
          <w:rtl/>
        </w:rPr>
        <w:t>وضيق فهم</w:t>
      </w:r>
      <w:r w:rsidRPr="00CB7C4A">
        <w:rPr>
          <w:rtl/>
        </w:rPr>
        <w:t xml:space="preserve"> صانعي السياس</w:t>
      </w:r>
      <w:r w:rsidRPr="00CB7C4A">
        <w:rPr>
          <w:rFonts w:hint="cs"/>
          <w:rtl/>
        </w:rPr>
        <w:t>ات ل</w:t>
      </w:r>
      <w:r w:rsidRPr="00CB7C4A">
        <w:rPr>
          <w:rtl/>
        </w:rPr>
        <w:t xml:space="preserve">لمعنى المقصود </w:t>
      </w:r>
      <w:r w:rsidRPr="00CB7C4A">
        <w:rPr>
          <w:rFonts w:hint="cs"/>
          <w:rtl/>
        </w:rPr>
        <w:t>ب</w:t>
      </w:r>
      <w:r w:rsidRPr="00CB7C4A">
        <w:rPr>
          <w:rtl/>
        </w:rPr>
        <w:t xml:space="preserve">المساواة </w:t>
      </w:r>
      <w:r w:rsidRPr="00CB7C4A">
        <w:rPr>
          <w:rFonts w:hint="cs"/>
          <w:rtl/>
        </w:rPr>
        <w:t>الفعلية،</w:t>
      </w:r>
      <w:r w:rsidRPr="00CB7C4A">
        <w:rPr>
          <w:rtl/>
        </w:rPr>
        <w:t xml:space="preserve"> </w:t>
      </w:r>
      <w:r w:rsidRPr="00CB7C4A">
        <w:rPr>
          <w:rFonts w:hint="cs"/>
          <w:rtl/>
        </w:rPr>
        <w:t>وغياب أي آلية محددة ل</w:t>
      </w:r>
      <w:r w:rsidRPr="00CB7C4A">
        <w:rPr>
          <w:rtl/>
        </w:rPr>
        <w:t xml:space="preserve">تقييم </w:t>
      </w:r>
      <w:r w:rsidRPr="00CB7C4A">
        <w:rPr>
          <w:rFonts w:hint="cs"/>
          <w:rtl/>
        </w:rPr>
        <w:t>مدى مراعاة الفوارق الجنسانية</w:t>
      </w:r>
      <w:r w:rsidRPr="00CB7C4A">
        <w:rPr>
          <w:rtl/>
        </w:rPr>
        <w:t xml:space="preserve"> في التشريعات</w:t>
      </w:r>
      <w:r w:rsidRPr="00CB7C4A">
        <w:rPr>
          <w:rFonts w:hint="cs"/>
          <w:rtl/>
        </w:rPr>
        <w:t>،</w:t>
      </w:r>
      <w:r w:rsidRPr="00CB7C4A">
        <w:rPr>
          <w:rtl/>
        </w:rPr>
        <w:t xml:space="preserve"> وعدم كفاية المخصصات من الموارد. يرجى تقديم معلومات مفصلة عن نطاق السياسات والتدابير </w:t>
      </w:r>
      <w:r w:rsidRPr="00CB7C4A">
        <w:rPr>
          <w:rFonts w:hint="cs"/>
          <w:rtl/>
        </w:rPr>
        <w:t>الموضوعة</w:t>
      </w:r>
      <w:r w:rsidRPr="00CB7C4A">
        <w:rPr>
          <w:rtl/>
        </w:rPr>
        <w:t xml:space="preserve"> لضمان تنفيذ قانون المساواة بين الجنسين</w:t>
      </w:r>
      <w:r w:rsidRPr="00CB7C4A">
        <w:rPr>
          <w:rFonts w:hint="cs"/>
          <w:rtl/>
        </w:rPr>
        <w:t xml:space="preserve"> (2006) و</w:t>
      </w:r>
      <w:r w:rsidRPr="00CB7C4A">
        <w:rPr>
          <w:rtl/>
        </w:rPr>
        <w:t>مبادئ المساواة وعدم التمييز المنصوص عليها في الاتفاقية (الفقرتان 18 و</w:t>
      </w:r>
      <w:r w:rsidRPr="00CB7C4A">
        <w:rPr>
          <w:rFonts w:hint="cs"/>
          <w:rtl/>
        </w:rPr>
        <w:t xml:space="preserve"> </w:t>
      </w:r>
      <w:r w:rsidRPr="00CB7C4A">
        <w:rPr>
          <w:rtl/>
        </w:rPr>
        <w:t>19)</w:t>
      </w:r>
      <w:r w:rsidRPr="00CB7C4A">
        <w:rPr>
          <w:vertAlign w:val="superscript"/>
          <w:rtl/>
        </w:rPr>
        <w:t>(</w:t>
      </w:r>
      <w:r w:rsidRPr="00CB7C4A">
        <w:rPr>
          <w:rStyle w:val="FootnoteReference"/>
          <w:szCs w:val="30"/>
          <w:rtl/>
        </w:rPr>
        <w:footnoteReference w:id="1"/>
      </w:r>
      <w:r w:rsidRPr="00CB7C4A">
        <w:rPr>
          <w:vertAlign w:val="superscript"/>
          <w:rtl/>
        </w:rPr>
        <w:t>)</w:t>
      </w:r>
      <w:r w:rsidRPr="00CB7C4A">
        <w:rPr>
          <w:rFonts w:hint="cs"/>
          <w:rtl/>
        </w:rPr>
        <w:t>،</w:t>
      </w:r>
      <w:r w:rsidRPr="00CB7C4A">
        <w:rPr>
          <w:rtl/>
        </w:rPr>
        <w:t xml:space="preserve"> </w:t>
      </w:r>
      <w:r w:rsidRPr="00CB7C4A">
        <w:rPr>
          <w:rFonts w:hint="cs"/>
          <w:rtl/>
        </w:rPr>
        <w:t>وبيان</w:t>
      </w:r>
      <w:r w:rsidRPr="00CB7C4A">
        <w:rPr>
          <w:rtl/>
        </w:rPr>
        <w:t xml:space="preserve"> </w:t>
      </w:r>
      <w:r w:rsidRPr="00CB7C4A">
        <w:rPr>
          <w:rFonts w:hint="cs"/>
          <w:rtl/>
        </w:rPr>
        <w:t>الخطوات المتخذة</w:t>
      </w:r>
      <w:r w:rsidRPr="00CB7C4A">
        <w:rPr>
          <w:rtl/>
        </w:rPr>
        <w:t xml:space="preserve"> </w:t>
      </w:r>
      <w:r w:rsidRPr="00CB7C4A">
        <w:rPr>
          <w:rFonts w:hint="cs"/>
          <w:rtl/>
        </w:rPr>
        <w:t>لتطبيق</w:t>
      </w:r>
      <w:r w:rsidRPr="00CB7C4A">
        <w:rPr>
          <w:rtl/>
        </w:rPr>
        <w:t xml:space="preserve"> الميزنة المراعية للمنظور الجنساني</w:t>
      </w:r>
      <w:r w:rsidRPr="00CB7C4A">
        <w:rPr>
          <w:rFonts w:hint="cs"/>
          <w:rtl/>
        </w:rPr>
        <w:t>،</w:t>
      </w:r>
      <w:r w:rsidRPr="00CB7C4A">
        <w:rPr>
          <w:rtl/>
        </w:rPr>
        <w:t xml:space="preserve"> وتخصيص ما يكفي من الموارد المالية </w:t>
      </w:r>
      <w:r w:rsidRPr="00CB7C4A">
        <w:rPr>
          <w:rFonts w:hint="cs"/>
          <w:rtl/>
        </w:rPr>
        <w:t>و</w:t>
      </w:r>
      <w:r w:rsidRPr="00CB7C4A">
        <w:rPr>
          <w:rtl/>
        </w:rPr>
        <w:t xml:space="preserve">البشرية </w:t>
      </w:r>
      <w:r w:rsidRPr="00CB7C4A">
        <w:rPr>
          <w:rFonts w:hint="cs"/>
          <w:rtl/>
        </w:rPr>
        <w:t>ل</w:t>
      </w:r>
      <w:r w:rsidRPr="00CB7C4A">
        <w:rPr>
          <w:rtl/>
        </w:rPr>
        <w:t xml:space="preserve">تنفيذ القوانين والسياسات </w:t>
      </w:r>
      <w:r w:rsidRPr="00CB7C4A">
        <w:rPr>
          <w:rFonts w:hint="cs"/>
          <w:rtl/>
        </w:rPr>
        <w:t xml:space="preserve">الجنسانية </w:t>
      </w:r>
      <w:r w:rsidRPr="00CB7C4A">
        <w:rPr>
          <w:rtl/>
        </w:rPr>
        <w:t>القائمة</w:t>
      </w:r>
      <w:r w:rsidRPr="00CB7C4A">
        <w:rPr>
          <w:rFonts w:hint="cs"/>
          <w:rtl/>
        </w:rPr>
        <w:t>،</w:t>
      </w:r>
      <w:r w:rsidRPr="00CB7C4A">
        <w:rPr>
          <w:rtl/>
        </w:rPr>
        <w:t xml:space="preserve"> وضمان </w:t>
      </w:r>
      <w:r w:rsidRPr="00CB7C4A">
        <w:rPr>
          <w:rFonts w:hint="cs"/>
          <w:rtl/>
        </w:rPr>
        <w:t xml:space="preserve">قيام </w:t>
      </w:r>
      <w:r w:rsidRPr="00CB7C4A">
        <w:rPr>
          <w:rtl/>
        </w:rPr>
        <w:t xml:space="preserve">جميع الوزارات </w:t>
      </w:r>
      <w:r w:rsidRPr="00CB7C4A">
        <w:rPr>
          <w:rFonts w:hint="cs"/>
          <w:rtl/>
        </w:rPr>
        <w:t>ب</w:t>
      </w:r>
      <w:r w:rsidRPr="00CB7C4A">
        <w:rPr>
          <w:rtl/>
        </w:rPr>
        <w:t>تعميم</w:t>
      </w:r>
      <w:r w:rsidRPr="00CB7C4A">
        <w:rPr>
          <w:rFonts w:hint="cs"/>
          <w:rtl/>
        </w:rPr>
        <w:t xml:space="preserve"> مراعاة</w:t>
      </w:r>
      <w:r w:rsidRPr="00CB7C4A">
        <w:rPr>
          <w:rtl/>
        </w:rPr>
        <w:t xml:space="preserve"> المنظور الجنساني </w:t>
      </w:r>
      <w:r w:rsidRPr="00CB7C4A">
        <w:rPr>
          <w:rFonts w:hint="cs"/>
          <w:rtl/>
        </w:rPr>
        <w:t>وتطبيقها</w:t>
      </w:r>
      <w:r w:rsidRPr="00CB7C4A">
        <w:rPr>
          <w:rtl/>
        </w:rPr>
        <w:t xml:space="preserve"> </w:t>
      </w:r>
      <w:r w:rsidRPr="00CB7C4A">
        <w:rPr>
          <w:rFonts w:hint="cs"/>
          <w:rtl/>
        </w:rPr>
        <w:t>في</w:t>
      </w:r>
      <w:r w:rsidRPr="00CB7C4A">
        <w:rPr>
          <w:rtl/>
        </w:rPr>
        <w:t xml:space="preserve"> جميع عمليات السياسات العامة. ويرجى أيضا</w:t>
      </w:r>
      <w:r w:rsidRPr="00CB7C4A">
        <w:rPr>
          <w:rFonts w:hint="cs"/>
          <w:rtl/>
        </w:rPr>
        <w:t>ً</w:t>
      </w:r>
      <w:r w:rsidRPr="00CB7C4A">
        <w:rPr>
          <w:rtl/>
        </w:rPr>
        <w:t xml:space="preserve"> </w:t>
      </w:r>
      <w:r w:rsidRPr="00CB7C4A">
        <w:rPr>
          <w:rFonts w:hint="cs"/>
          <w:rtl/>
        </w:rPr>
        <w:t>ذِكْر</w:t>
      </w:r>
      <w:r w:rsidRPr="00CB7C4A">
        <w:rPr>
          <w:rtl/>
        </w:rPr>
        <w:t xml:space="preserve"> الخطوات المتخذة </w:t>
      </w:r>
      <w:r w:rsidRPr="00CB7C4A">
        <w:rPr>
          <w:rFonts w:hint="cs"/>
          <w:rtl/>
        </w:rPr>
        <w:t>ل</w:t>
      </w:r>
      <w:r w:rsidRPr="00CB7C4A">
        <w:rPr>
          <w:rtl/>
        </w:rPr>
        <w:t>بناء قدرات اللجنة المعنية بالشؤون الاجتماعية في الجمعية الوطنية و</w:t>
      </w:r>
      <w:r w:rsidRPr="00CB7C4A">
        <w:rPr>
          <w:rFonts w:hint="cs"/>
          <w:rtl/>
        </w:rPr>
        <w:t>ل</w:t>
      </w:r>
      <w:r w:rsidRPr="00CB7C4A">
        <w:rPr>
          <w:rtl/>
        </w:rPr>
        <w:t xml:space="preserve">تزويدها </w:t>
      </w:r>
      <w:r w:rsidRPr="00CB7C4A">
        <w:rPr>
          <w:rFonts w:hint="cs"/>
          <w:rtl/>
        </w:rPr>
        <w:t>بالخبرات</w:t>
      </w:r>
      <w:r w:rsidRPr="00CB7C4A">
        <w:rPr>
          <w:rtl/>
        </w:rPr>
        <w:t xml:space="preserve"> والموارد</w:t>
      </w:r>
      <w:r w:rsidRPr="00CB7C4A">
        <w:rPr>
          <w:rFonts w:hint="cs"/>
          <w:rtl/>
        </w:rPr>
        <w:t xml:space="preserve"> الملائمة</w:t>
      </w:r>
      <w:r w:rsidRPr="00CB7C4A">
        <w:rPr>
          <w:rtl/>
        </w:rPr>
        <w:t xml:space="preserve"> </w:t>
      </w:r>
      <w:r w:rsidRPr="00CB7C4A">
        <w:rPr>
          <w:rFonts w:hint="cs"/>
          <w:rtl/>
        </w:rPr>
        <w:t>حتى تُجري استعراضها للتشريعات</w:t>
      </w:r>
      <w:r w:rsidRPr="00CB7C4A">
        <w:rPr>
          <w:rtl/>
        </w:rPr>
        <w:t xml:space="preserve"> من منظور جنساني</w:t>
      </w:r>
      <w:r w:rsidRPr="00CB7C4A">
        <w:rPr>
          <w:rFonts w:hint="cs"/>
          <w:rtl/>
        </w:rPr>
        <w:t xml:space="preserve"> على نحو فعال</w:t>
      </w:r>
      <w:r w:rsidRPr="00CB7C4A">
        <w:rPr>
          <w:rtl/>
        </w:rPr>
        <w:t>.</w:t>
      </w:r>
      <w:r w:rsidRPr="00CB7C4A">
        <w:t xml:space="preserve">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عدم التمييز</w:t>
      </w:r>
    </w:p>
    <w:p w:rsidR="00CB7C4A" w:rsidRPr="00CB7C4A" w:rsidRDefault="00CB7C4A" w:rsidP="00CB7C4A">
      <w:pPr>
        <w:pStyle w:val="SingleTxt"/>
        <w:rPr>
          <w:b/>
          <w:bCs/>
          <w:rtl/>
        </w:rPr>
      </w:pPr>
      <w:r w:rsidRPr="00CB7C4A">
        <w:rPr>
          <w:rFonts w:hint="cs"/>
          <w:rtl/>
        </w:rPr>
        <w:t>3 -</w:t>
      </w:r>
      <w:r w:rsidRPr="00CB7C4A">
        <w:rPr>
          <w:rFonts w:hint="cs"/>
          <w:rtl/>
        </w:rPr>
        <w:tab/>
      </w:r>
      <w:r w:rsidRPr="00CB7C4A">
        <w:rPr>
          <w:rtl/>
        </w:rPr>
        <w:t>أ</w:t>
      </w:r>
      <w:r w:rsidRPr="00CB7C4A">
        <w:rPr>
          <w:rFonts w:hint="cs"/>
          <w:rtl/>
        </w:rPr>
        <w:t>ُ</w:t>
      </w:r>
      <w:r w:rsidRPr="00CB7C4A">
        <w:rPr>
          <w:rtl/>
        </w:rPr>
        <w:t>بلغت اللجنة ب</w:t>
      </w:r>
      <w:r w:rsidRPr="00CB7C4A">
        <w:rPr>
          <w:rFonts w:hint="cs"/>
          <w:rtl/>
        </w:rPr>
        <w:t xml:space="preserve">حدوث </w:t>
      </w:r>
      <w:r w:rsidRPr="00CB7C4A">
        <w:rPr>
          <w:rtl/>
        </w:rPr>
        <w:t>زيادة في</w:t>
      </w:r>
      <w:r w:rsidRPr="00CB7C4A">
        <w:rPr>
          <w:rFonts w:hint="cs"/>
          <w:rtl/>
        </w:rPr>
        <w:t xml:space="preserve"> اختلال</w:t>
      </w:r>
      <w:r w:rsidRPr="00CB7C4A">
        <w:rPr>
          <w:rtl/>
        </w:rPr>
        <w:t xml:space="preserve"> </w:t>
      </w:r>
      <w:r w:rsidRPr="00CB7C4A">
        <w:rPr>
          <w:rFonts w:hint="cs"/>
          <w:rtl/>
        </w:rPr>
        <w:t>نسب جنس المولود</w:t>
      </w:r>
      <w:r w:rsidRPr="00CB7C4A">
        <w:rPr>
          <w:rtl/>
        </w:rPr>
        <w:t xml:space="preserve"> عند الولادة، و</w:t>
      </w:r>
      <w:r w:rsidRPr="00CB7C4A">
        <w:rPr>
          <w:rFonts w:hint="cs"/>
          <w:rtl/>
        </w:rPr>
        <w:t>ب</w:t>
      </w:r>
      <w:r w:rsidRPr="00CB7C4A">
        <w:rPr>
          <w:rtl/>
        </w:rPr>
        <w:t xml:space="preserve">وجود صلة قوية بين </w:t>
      </w:r>
      <w:r w:rsidRPr="00CB7C4A">
        <w:rPr>
          <w:rFonts w:hint="cs"/>
          <w:rtl/>
        </w:rPr>
        <w:t>سياسة</w:t>
      </w:r>
      <w:r w:rsidRPr="00CB7C4A">
        <w:rPr>
          <w:rtl/>
        </w:rPr>
        <w:t xml:space="preserve"> الدولة الطرف </w:t>
      </w:r>
      <w:r w:rsidRPr="00CB7C4A">
        <w:rPr>
          <w:rFonts w:hint="cs"/>
          <w:rtl/>
        </w:rPr>
        <w:t xml:space="preserve">لتحديد النسل </w:t>
      </w:r>
      <w:r w:rsidRPr="00CB7C4A">
        <w:rPr>
          <w:rtl/>
        </w:rPr>
        <w:t>و</w:t>
      </w:r>
      <w:r w:rsidRPr="00CB7C4A">
        <w:rPr>
          <w:rFonts w:hint="cs"/>
          <w:rtl/>
        </w:rPr>
        <w:t xml:space="preserve">حالات </w:t>
      </w:r>
      <w:r w:rsidRPr="00CB7C4A">
        <w:rPr>
          <w:rtl/>
        </w:rPr>
        <w:t>الإجهاض الانتقائي بسبب جنس الجنين</w:t>
      </w:r>
      <w:r w:rsidRPr="00CB7C4A">
        <w:rPr>
          <w:rFonts w:hint="cs"/>
          <w:rtl/>
        </w:rPr>
        <w:t>، مع أن تحديد</w:t>
      </w:r>
      <w:r w:rsidRPr="00CB7C4A">
        <w:rPr>
          <w:rtl/>
        </w:rPr>
        <w:t xml:space="preserve"> </w:t>
      </w:r>
      <w:r w:rsidRPr="00CB7C4A">
        <w:rPr>
          <w:rFonts w:hint="cs"/>
          <w:rtl/>
        </w:rPr>
        <w:t>جنس الجنين</w:t>
      </w:r>
      <w:r w:rsidRPr="00CB7C4A">
        <w:rPr>
          <w:rtl/>
        </w:rPr>
        <w:t xml:space="preserve"> </w:t>
      </w:r>
      <w:r w:rsidRPr="00CB7C4A">
        <w:rPr>
          <w:rFonts w:hint="cs"/>
          <w:rtl/>
        </w:rPr>
        <w:t>و</w:t>
      </w:r>
      <w:r w:rsidRPr="00CB7C4A">
        <w:rPr>
          <w:rtl/>
        </w:rPr>
        <w:t>الإجهاض بسبب جنس الجني</w:t>
      </w:r>
      <w:r w:rsidRPr="00CB7C4A">
        <w:rPr>
          <w:rFonts w:hint="cs"/>
          <w:rtl/>
        </w:rPr>
        <w:t>ن محظور قانوناً</w:t>
      </w:r>
      <w:r w:rsidRPr="00CB7C4A">
        <w:rPr>
          <w:rtl/>
        </w:rPr>
        <w:t>. ي</w:t>
      </w:r>
      <w:r w:rsidRPr="00CB7C4A">
        <w:rPr>
          <w:rFonts w:hint="cs"/>
          <w:rtl/>
        </w:rPr>
        <w:t>ُ</w:t>
      </w:r>
      <w:r w:rsidRPr="00CB7C4A">
        <w:rPr>
          <w:rtl/>
        </w:rPr>
        <w:t xml:space="preserve">رجى بيان التدابير </w:t>
      </w:r>
      <w:r w:rsidRPr="00CB7C4A">
        <w:rPr>
          <w:rFonts w:hint="cs"/>
          <w:rtl/>
        </w:rPr>
        <w:t>المتخذة،</w:t>
      </w:r>
      <w:r w:rsidRPr="00CB7C4A">
        <w:rPr>
          <w:rtl/>
        </w:rPr>
        <w:t xml:space="preserve"> بما </w:t>
      </w:r>
      <w:r w:rsidRPr="00CB7C4A">
        <w:rPr>
          <w:rFonts w:hint="cs"/>
          <w:rtl/>
        </w:rPr>
        <w:t>فيها</w:t>
      </w:r>
      <w:r w:rsidRPr="00CB7C4A">
        <w:rPr>
          <w:rtl/>
        </w:rPr>
        <w:t xml:space="preserve"> </w:t>
      </w:r>
      <w:r w:rsidRPr="00CB7C4A">
        <w:rPr>
          <w:rFonts w:hint="cs"/>
          <w:rtl/>
        </w:rPr>
        <w:t>ال</w:t>
      </w:r>
      <w:r w:rsidRPr="00CB7C4A">
        <w:rPr>
          <w:rtl/>
        </w:rPr>
        <w:t xml:space="preserve">حملات </w:t>
      </w:r>
      <w:r w:rsidRPr="00CB7C4A">
        <w:rPr>
          <w:rFonts w:hint="cs"/>
          <w:rtl/>
        </w:rPr>
        <w:t>ال</w:t>
      </w:r>
      <w:r w:rsidRPr="00CB7C4A">
        <w:rPr>
          <w:rtl/>
        </w:rPr>
        <w:t>إعلامية</w:t>
      </w:r>
      <w:r w:rsidRPr="00CB7C4A">
        <w:rPr>
          <w:rFonts w:hint="cs"/>
          <w:rtl/>
        </w:rPr>
        <w:t xml:space="preserve"> العامة</w:t>
      </w:r>
      <w:r w:rsidRPr="00CB7C4A">
        <w:rPr>
          <w:rtl/>
        </w:rPr>
        <w:t xml:space="preserve">، </w:t>
      </w:r>
      <w:r w:rsidRPr="00CB7C4A">
        <w:rPr>
          <w:rFonts w:hint="cs"/>
          <w:rtl/>
        </w:rPr>
        <w:t>ل</w:t>
      </w:r>
      <w:r w:rsidRPr="00CB7C4A">
        <w:rPr>
          <w:rtl/>
        </w:rPr>
        <w:t xml:space="preserve">معالجة الأسباب الجذرية لعدم المساواة بين الجنسين، </w:t>
      </w:r>
      <w:r w:rsidRPr="00CB7C4A">
        <w:rPr>
          <w:rFonts w:hint="cs"/>
          <w:rtl/>
        </w:rPr>
        <w:t>مما</w:t>
      </w:r>
      <w:r w:rsidRPr="00CB7C4A">
        <w:rPr>
          <w:rtl/>
        </w:rPr>
        <w:t xml:space="preserve"> يؤدي إلى اختيار جنس الجنين وغير</w:t>
      </w:r>
      <w:r w:rsidRPr="00CB7C4A">
        <w:rPr>
          <w:rFonts w:hint="cs"/>
          <w:rtl/>
        </w:rPr>
        <w:t xml:space="preserve"> ذلك</w:t>
      </w:r>
      <w:r w:rsidRPr="00CB7C4A">
        <w:rPr>
          <w:rtl/>
        </w:rPr>
        <w:t xml:space="preserve"> من الممارسات التمييزية</w:t>
      </w:r>
      <w:r w:rsidRPr="00CB7C4A">
        <w:rPr>
          <w:rFonts w:hint="cs"/>
          <w:rtl/>
        </w:rPr>
        <w:t>،</w:t>
      </w:r>
      <w:r w:rsidRPr="00CB7C4A">
        <w:rPr>
          <w:rtl/>
        </w:rPr>
        <w:t xml:space="preserve"> وتقديم معلومات </w:t>
      </w:r>
      <w:r w:rsidRPr="00CB7C4A">
        <w:rPr>
          <w:rFonts w:hint="cs"/>
          <w:rtl/>
        </w:rPr>
        <w:t>محدَّثة</w:t>
      </w:r>
      <w:r w:rsidRPr="00CB7C4A">
        <w:rPr>
          <w:rtl/>
        </w:rPr>
        <w:t xml:space="preserve"> </w:t>
      </w:r>
      <w:r w:rsidRPr="00CB7C4A">
        <w:rPr>
          <w:rFonts w:hint="cs"/>
          <w:rtl/>
        </w:rPr>
        <w:t>عما</w:t>
      </w:r>
      <w:r w:rsidRPr="00CB7C4A">
        <w:rPr>
          <w:rtl/>
        </w:rPr>
        <w:t xml:space="preserve"> إذا كان </w:t>
      </w:r>
      <w:r w:rsidRPr="00CB7C4A">
        <w:rPr>
          <w:rFonts w:hint="cs"/>
          <w:rtl/>
        </w:rPr>
        <w:t>مقرراً إزالة سياسة تحديد</w:t>
      </w:r>
      <w:r w:rsidRPr="00CB7C4A">
        <w:rPr>
          <w:rtl/>
        </w:rPr>
        <w:t xml:space="preserve"> النسل من </w:t>
      </w:r>
      <w:r w:rsidRPr="00CB7C4A">
        <w:rPr>
          <w:rFonts w:hint="cs"/>
          <w:rtl/>
        </w:rPr>
        <w:t>قانون السكان الجديد الجاري وضعه</w:t>
      </w:r>
      <w:r w:rsidRPr="00CB7C4A">
        <w:rPr>
          <w:rtl/>
        </w:rPr>
        <w:t xml:space="preserve">. </w:t>
      </w:r>
      <w:r w:rsidRPr="00CB7C4A">
        <w:rPr>
          <w:rFonts w:hint="cs"/>
          <w:rtl/>
        </w:rPr>
        <w:t>و</w:t>
      </w:r>
      <w:r w:rsidRPr="00CB7C4A">
        <w:rPr>
          <w:rtl/>
        </w:rPr>
        <w:t xml:space="preserve">يرجى تقديم معلومات </w:t>
      </w:r>
      <w:r w:rsidRPr="00CB7C4A">
        <w:rPr>
          <w:rFonts w:hint="cs"/>
          <w:rtl/>
        </w:rPr>
        <w:t>محدَّثة</w:t>
      </w:r>
      <w:r w:rsidRPr="00CB7C4A">
        <w:rPr>
          <w:rtl/>
        </w:rPr>
        <w:t xml:space="preserve"> ع</w:t>
      </w:r>
      <w:r w:rsidRPr="00CB7C4A">
        <w:rPr>
          <w:rFonts w:hint="cs"/>
          <w:rtl/>
        </w:rPr>
        <w:t>ن</w:t>
      </w:r>
      <w:r w:rsidRPr="00CB7C4A">
        <w:rPr>
          <w:rtl/>
        </w:rPr>
        <w:t xml:space="preserve"> </w:t>
      </w:r>
      <w:r w:rsidRPr="00CB7C4A">
        <w:rPr>
          <w:rFonts w:hint="cs"/>
          <w:rtl/>
        </w:rPr>
        <w:t>القانون الذي أفيد أنه يتعلق</w:t>
      </w:r>
      <w:r w:rsidRPr="00CB7C4A">
        <w:rPr>
          <w:rtl/>
        </w:rPr>
        <w:t xml:space="preserve"> بالأقليات العرقية، </w:t>
      </w:r>
      <w:r w:rsidRPr="00CB7C4A">
        <w:rPr>
          <w:rFonts w:hint="cs"/>
          <w:rtl/>
        </w:rPr>
        <w:t>وبيان</w:t>
      </w:r>
      <w:r w:rsidRPr="00CB7C4A">
        <w:rPr>
          <w:rtl/>
        </w:rPr>
        <w:t xml:space="preserve"> ما إذا كان س</w:t>
      </w:r>
      <w:r w:rsidRPr="00CB7C4A">
        <w:rPr>
          <w:rFonts w:hint="cs"/>
          <w:rtl/>
        </w:rPr>
        <w:t>ي</w:t>
      </w:r>
      <w:r w:rsidRPr="00CB7C4A">
        <w:rPr>
          <w:rtl/>
        </w:rPr>
        <w:t xml:space="preserve">تناول </w:t>
      </w:r>
      <w:r w:rsidRPr="00CB7C4A">
        <w:rPr>
          <w:rFonts w:hint="cs"/>
          <w:rtl/>
        </w:rPr>
        <w:t>وضع</w:t>
      </w:r>
      <w:r w:rsidRPr="00CB7C4A">
        <w:rPr>
          <w:rtl/>
        </w:rPr>
        <w:t xml:space="preserve"> نساء الأقليات والأشكال المتعددة للتمييز التي يتعرضن لها.</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 xml:space="preserve">إمكانية </w:t>
      </w:r>
      <w:r w:rsidRPr="00CB7C4A">
        <w:rPr>
          <w:rFonts w:hint="cs"/>
          <w:rtl/>
        </w:rPr>
        <w:t>اللجوء إلى القضاء</w:t>
      </w:r>
      <w:r w:rsidRPr="00CB7C4A">
        <w:rPr>
          <w:rtl/>
        </w:rPr>
        <w:t xml:space="preserve"> </w:t>
      </w:r>
    </w:p>
    <w:p w:rsidR="00CB7C4A" w:rsidRPr="00CB7C4A" w:rsidRDefault="00CB7C4A" w:rsidP="00CB7C4A">
      <w:pPr>
        <w:pStyle w:val="SingleTxt"/>
        <w:rPr>
          <w:b/>
          <w:bCs/>
          <w:rtl/>
        </w:rPr>
      </w:pPr>
      <w:r w:rsidRPr="00CB7C4A">
        <w:rPr>
          <w:rtl/>
        </w:rPr>
        <w:t>4</w:t>
      </w:r>
      <w:r w:rsidRPr="00CB7C4A">
        <w:rPr>
          <w:rFonts w:hint="cs"/>
          <w:rtl/>
        </w:rPr>
        <w:t xml:space="preserve"> </w:t>
      </w:r>
      <w:r w:rsidRPr="00CB7C4A">
        <w:rPr>
          <w:rtl/>
        </w:rPr>
        <w:t>-</w:t>
      </w:r>
      <w:r w:rsidRPr="00CB7C4A">
        <w:rPr>
          <w:rFonts w:hint="cs"/>
          <w:rtl/>
        </w:rPr>
        <w:tab/>
      </w:r>
      <w:r w:rsidRPr="00CB7C4A">
        <w:rPr>
          <w:rtl/>
        </w:rPr>
        <w:t>ي</w:t>
      </w:r>
      <w:r w:rsidRPr="00CB7C4A">
        <w:rPr>
          <w:rFonts w:hint="cs"/>
          <w:rtl/>
        </w:rPr>
        <w:t>ُ</w:t>
      </w:r>
      <w:r w:rsidRPr="00CB7C4A">
        <w:rPr>
          <w:rtl/>
        </w:rPr>
        <w:t>رجى تقديم معلومات عن التدابير المتخذة لضمان حق المرأة في ال</w:t>
      </w:r>
      <w:r w:rsidRPr="00CB7C4A">
        <w:rPr>
          <w:rFonts w:hint="cs"/>
          <w:rtl/>
        </w:rPr>
        <w:t>ا</w:t>
      </w:r>
      <w:r w:rsidRPr="00CB7C4A">
        <w:rPr>
          <w:rtl/>
        </w:rPr>
        <w:t>ن</w:t>
      </w:r>
      <w:r w:rsidRPr="00CB7C4A">
        <w:rPr>
          <w:rFonts w:hint="cs"/>
          <w:rtl/>
        </w:rPr>
        <w:t>ت</w:t>
      </w:r>
      <w:r w:rsidRPr="00CB7C4A">
        <w:rPr>
          <w:rtl/>
        </w:rPr>
        <w:t>صاف في قضايا التمييز، على النحو المنصوص عليه في قانون المساواة بين الجنسين</w:t>
      </w:r>
      <w:r w:rsidRPr="00CB7C4A">
        <w:rPr>
          <w:rFonts w:hint="cs"/>
          <w:rtl/>
        </w:rPr>
        <w:t>،</w:t>
      </w:r>
      <w:r w:rsidRPr="00CB7C4A">
        <w:rPr>
          <w:rtl/>
        </w:rPr>
        <w:t xml:space="preserve"> بما في ذلك التوعية وبناء القدرات بشأن عدم التمييز والمساواة بين الجنسين للموظفين المكلفين بإنفاذ القوانين والمدعين العامين والقضاة</w:t>
      </w:r>
      <w:r w:rsidRPr="00CB7C4A">
        <w:rPr>
          <w:rFonts w:hint="cs"/>
          <w:rtl/>
        </w:rPr>
        <w:t>، بغرض</w:t>
      </w:r>
      <w:r w:rsidRPr="00CB7C4A">
        <w:rPr>
          <w:rtl/>
        </w:rPr>
        <w:t xml:space="preserve"> تمكينهم من التعامل مع قضايا الانتهاكات </w:t>
      </w:r>
      <w:r w:rsidRPr="00CB7C4A">
        <w:rPr>
          <w:rFonts w:hint="cs"/>
          <w:rtl/>
        </w:rPr>
        <w:t>الجنسية والجنسانية بشكل ملائم.</w:t>
      </w:r>
      <w:r w:rsidRPr="00CB7C4A">
        <w:rPr>
          <w:rtl/>
        </w:rPr>
        <w:t xml:space="preserve"> ويرجى أيضا الإشارة إلى الخطوات المتخذة لحل </w:t>
      </w:r>
      <w:r w:rsidRPr="00CB7C4A">
        <w:rPr>
          <w:rFonts w:hint="cs"/>
          <w:rtl/>
        </w:rPr>
        <w:t>وجه التعارض</w:t>
      </w:r>
      <w:r w:rsidRPr="00CB7C4A">
        <w:rPr>
          <w:rtl/>
        </w:rPr>
        <w:t xml:space="preserve"> بين قانون المساعدة </w:t>
      </w:r>
      <w:r w:rsidRPr="00CB7C4A">
        <w:rPr>
          <w:rFonts w:hint="cs"/>
          <w:rtl/>
        </w:rPr>
        <w:t xml:space="preserve">القانونية والتعميم رقم </w:t>
      </w:r>
      <w:r w:rsidRPr="00CB7C4A">
        <w:rPr>
          <w:lang w:val="en-GB"/>
        </w:rPr>
        <w:t>07/2011/TT-BTP</w:t>
      </w:r>
      <w:r w:rsidRPr="00CB7C4A">
        <w:rPr>
          <w:rFonts w:hint="cs"/>
          <w:rtl/>
        </w:rPr>
        <w:t xml:space="preserve">، </w:t>
      </w:r>
      <w:r w:rsidRPr="00CB7C4A">
        <w:rPr>
          <w:rtl/>
        </w:rPr>
        <w:t xml:space="preserve">وضمان </w:t>
      </w:r>
      <w:r w:rsidRPr="00CB7C4A">
        <w:rPr>
          <w:rFonts w:hint="cs"/>
          <w:rtl/>
        </w:rPr>
        <w:t>معرفة</w:t>
      </w:r>
      <w:r w:rsidRPr="00CB7C4A">
        <w:rPr>
          <w:rtl/>
        </w:rPr>
        <w:t xml:space="preserve"> جميع النساء</w:t>
      </w:r>
      <w:r w:rsidRPr="00CB7C4A">
        <w:rPr>
          <w:rFonts w:hint="cs"/>
          <w:rtl/>
        </w:rPr>
        <w:t>،</w:t>
      </w:r>
      <w:r w:rsidRPr="00CB7C4A">
        <w:rPr>
          <w:rtl/>
        </w:rPr>
        <w:t xml:space="preserve"> ولا سيما </w:t>
      </w:r>
      <w:r w:rsidRPr="00CB7C4A">
        <w:rPr>
          <w:rFonts w:hint="cs"/>
          <w:rtl/>
        </w:rPr>
        <w:t>منهن الفقيرات</w:t>
      </w:r>
      <w:r w:rsidRPr="00CB7C4A">
        <w:rPr>
          <w:rtl/>
        </w:rPr>
        <w:t xml:space="preserve"> </w:t>
      </w:r>
      <w:r w:rsidRPr="00CB7C4A">
        <w:rPr>
          <w:rFonts w:hint="cs"/>
          <w:rtl/>
        </w:rPr>
        <w:t>والمحرومات</w:t>
      </w:r>
      <w:r w:rsidRPr="00CB7C4A">
        <w:rPr>
          <w:rtl/>
        </w:rPr>
        <w:t xml:space="preserve"> </w:t>
      </w:r>
      <w:r w:rsidRPr="00CB7C4A">
        <w:rPr>
          <w:rFonts w:hint="cs"/>
          <w:rtl/>
        </w:rPr>
        <w:t xml:space="preserve">واللواتي يعشن في </w:t>
      </w:r>
      <w:r w:rsidRPr="00CB7C4A">
        <w:rPr>
          <w:rtl/>
        </w:rPr>
        <w:t xml:space="preserve">مناطق ريفية </w:t>
      </w:r>
      <w:r w:rsidRPr="00CB7C4A">
        <w:rPr>
          <w:rFonts w:hint="cs"/>
          <w:rtl/>
        </w:rPr>
        <w:t>أ</w:t>
      </w:r>
      <w:r w:rsidRPr="00CB7C4A">
        <w:rPr>
          <w:rtl/>
        </w:rPr>
        <w:t>و</w:t>
      </w:r>
      <w:r w:rsidRPr="00CB7C4A">
        <w:rPr>
          <w:rFonts w:hint="cs"/>
          <w:rtl/>
        </w:rPr>
        <w:t xml:space="preserve"> </w:t>
      </w:r>
      <w:r w:rsidRPr="00CB7C4A">
        <w:rPr>
          <w:rtl/>
        </w:rPr>
        <w:t>نائية أو جبلية</w:t>
      </w:r>
      <w:r w:rsidRPr="00CB7C4A">
        <w:rPr>
          <w:rFonts w:hint="cs"/>
          <w:rtl/>
        </w:rPr>
        <w:t xml:space="preserve">، </w:t>
      </w:r>
      <w:r w:rsidRPr="00CB7C4A">
        <w:rPr>
          <w:rtl/>
        </w:rPr>
        <w:t>بحقوقهن و</w:t>
      </w:r>
      <w:r w:rsidRPr="00CB7C4A">
        <w:rPr>
          <w:rFonts w:hint="cs"/>
          <w:rtl/>
        </w:rPr>
        <w:t>ب</w:t>
      </w:r>
      <w:r w:rsidRPr="00CB7C4A">
        <w:rPr>
          <w:rtl/>
        </w:rPr>
        <w:t xml:space="preserve">آليات الانتصاف، بما في ذلك خدمات المساعدة القانونية في حالات التمييز أو العنف.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الآلية الوطنية للنهوض بالمرأ</w:t>
      </w:r>
      <w:r w:rsidRPr="00CB7C4A">
        <w:rPr>
          <w:rFonts w:hint="cs"/>
          <w:rtl/>
        </w:rPr>
        <w:t>ة</w:t>
      </w:r>
    </w:p>
    <w:p w:rsidR="00CB7C4A" w:rsidRPr="00CB7C4A" w:rsidRDefault="00CB7C4A" w:rsidP="00CB7C4A">
      <w:pPr>
        <w:pStyle w:val="SingleTxt"/>
        <w:rPr>
          <w:b/>
          <w:bCs/>
          <w:rtl/>
        </w:rPr>
      </w:pPr>
      <w:r w:rsidRPr="00CB7C4A">
        <w:rPr>
          <w:rtl/>
        </w:rPr>
        <w:t>5</w:t>
      </w:r>
      <w:r w:rsidRPr="00CB7C4A">
        <w:rPr>
          <w:rFonts w:hint="cs"/>
          <w:rtl/>
        </w:rPr>
        <w:t xml:space="preserve"> </w:t>
      </w:r>
      <w:r w:rsidRPr="00CB7C4A">
        <w:rPr>
          <w:rtl/>
        </w:rPr>
        <w:t>-</w:t>
      </w:r>
      <w:r w:rsidRPr="00CB7C4A">
        <w:rPr>
          <w:rFonts w:hint="cs"/>
          <w:rtl/>
        </w:rPr>
        <w:tab/>
      </w:r>
      <w:r w:rsidRPr="00CB7C4A">
        <w:rPr>
          <w:rtl/>
        </w:rPr>
        <w:t>ي</w:t>
      </w:r>
      <w:r w:rsidRPr="00CB7C4A">
        <w:rPr>
          <w:rFonts w:hint="cs"/>
          <w:rtl/>
        </w:rPr>
        <w:t>ُ</w:t>
      </w:r>
      <w:r w:rsidRPr="00CB7C4A">
        <w:rPr>
          <w:rtl/>
        </w:rPr>
        <w:t>رجى توضيح أي الوزارات والوكالات والمنظمات تشكل جزءا</w:t>
      </w:r>
      <w:r w:rsidRPr="00CB7C4A">
        <w:rPr>
          <w:rFonts w:hint="cs"/>
          <w:rtl/>
        </w:rPr>
        <w:t>ً</w:t>
      </w:r>
      <w:r w:rsidRPr="00CB7C4A">
        <w:rPr>
          <w:rtl/>
        </w:rPr>
        <w:t xml:space="preserve"> من الآلية الوطنية للنهوض بالمرأة، </w:t>
      </w:r>
      <w:r w:rsidRPr="00CB7C4A">
        <w:rPr>
          <w:rFonts w:hint="cs"/>
          <w:rtl/>
        </w:rPr>
        <w:t>وآليات التنسيق القائمة فيما بينها، و</w:t>
      </w:r>
      <w:r w:rsidRPr="00CB7C4A">
        <w:rPr>
          <w:rtl/>
        </w:rPr>
        <w:t>النسبة المئوية المخصصة</w:t>
      </w:r>
      <w:r w:rsidRPr="00CB7C4A">
        <w:rPr>
          <w:rFonts w:hint="cs"/>
          <w:rtl/>
        </w:rPr>
        <w:t xml:space="preserve"> لها</w:t>
      </w:r>
      <w:r w:rsidRPr="00CB7C4A">
        <w:rPr>
          <w:rtl/>
        </w:rPr>
        <w:t xml:space="preserve"> في الميزانية الوطنية</w:t>
      </w:r>
      <w:r w:rsidRPr="00CB7C4A">
        <w:rPr>
          <w:rFonts w:hint="cs"/>
          <w:rtl/>
        </w:rPr>
        <w:t>،</w:t>
      </w:r>
      <w:r w:rsidRPr="00CB7C4A">
        <w:rPr>
          <w:rtl/>
        </w:rPr>
        <w:t xml:space="preserve"> والخطوات المتخذة للتصدي للتحديات </w:t>
      </w:r>
      <w:r w:rsidRPr="00CB7C4A">
        <w:rPr>
          <w:rFonts w:hint="cs"/>
          <w:rtl/>
        </w:rPr>
        <w:t>المحددة</w:t>
      </w:r>
      <w:r w:rsidRPr="00CB7C4A">
        <w:rPr>
          <w:rtl/>
        </w:rPr>
        <w:t xml:space="preserve"> في الفقرة 72</w:t>
      </w:r>
      <w:r w:rsidRPr="00CB7C4A">
        <w:rPr>
          <w:rFonts w:hint="cs"/>
          <w:rtl/>
        </w:rPr>
        <w:t>،</w:t>
      </w:r>
      <w:r w:rsidRPr="00CB7C4A">
        <w:rPr>
          <w:rtl/>
        </w:rPr>
        <w:t xml:space="preserve"> بما في ذلك بناء قدرة الجهاز الدولة، ونقص خبراء الشؤون الجنسانية في كل </w:t>
      </w:r>
      <w:r w:rsidRPr="00CB7C4A">
        <w:rPr>
          <w:rFonts w:hint="cs"/>
          <w:rtl/>
        </w:rPr>
        <w:t>مجال من مجالات</w:t>
      </w:r>
      <w:r w:rsidRPr="00CB7C4A">
        <w:rPr>
          <w:rtl/>
        </w:rPr>
        <w:t xml:space="preserve"> الخبرة الفنية. </w:t>
      </w:r>
      <w:r w:rsidRPr="00CB7C4A">
        <w:rPr>
          <w:rFonts w:hint="cs"/>
          <w:rtl/>
        </w:rPr>
        <w:t>و</w:t>
      </w:r>
      <w:r w:rsidRPr="00CB7C4A">
        <w:rPr>
          <w:rtl/>
        </w:rPr>
        <w:t xml:space="preserve">يرجى توضيح سبب </w:t>
      </w:r>
      <w:r w:rsidRPr="00CB7C4A">
        <w:rPr>
          <w:rFonts w:hint="cs"/>
          <w:rtl/>
        </w:rPr>
        <w:t>إسناد</w:t>
      </w:r>
      <w:r w:rsidRPr="00CB7C4A">
        <w:rPr>
          <w:rtl/>
        </w:rPr>
        <w:t xml:space="preserve"> مسؤولية الإدارة الحكومية للمساواة بين الجنسين </w:t>
      </w:r>
      <w:r w:rsidRPr="00CB7C4A">
        <w:rPr>
          <w:rFonts w:hint="cs"/>
          <w:rtl/>
        </w:rPr>
        <w:t xml:space="preserve">إلى </w:t>
      </w:r>
      <w:r w:rsidRPr="00CB7C4A">
        <w:rPr>
          <w:rtl/>
        </w:rPr>
        <w:t>وزارة العمل و</w:t>
      </w:r>
      <w:r w:rsidRPr="00CB7C4A">
        <w:rPr>
          <w:rFonts w:hint="cs"/>
          <w:rtl/>
        </w:rPr>
        <w:t xml:space="preserve">شؤون </w:t>
      </w:r>
      <w:r w:rsidRPr="00CB7C4A">
        <w:rPr>
          <w:rtl/>
        </w:rPr>
        <w:t>المعوقين والشؤون الاجتماعية،</w:t>
      </w:r>
      <w:r w:rsidRPr="00CB7C4A">
        <w:rPr>
          <w:rFonts w:hint="cs"/>
          <w:rtl/>
        </w:rPr>
        <w:t xml:space="preserve"> في حين أُسندت مسؤولية تنفيذ</w:t>
      </w:r>
      <w:r w:rsidRPr="00CB7C4A">
        <w:rPr>
          <w:rtl/>
        </w:rPr>
        <w:t xml:space="preserve"> قانون العنف المنزلي </w:t>
      </w:r>
      <w:r w:rsidRPr="00CB7C4A">
        <w:rPr>
          <w:rFonts w:hint="cs"/>
          <w:rtl/>
        </w:rPr>
        <w:t xml:space="preserve">إلى </w:t>
      </w:r>
      <w:r w:rsidRPr="00CB7C4A">
        <w:rPr>
          <w:rtl/>
        </w:rPr>
        <w:t xml:space="preserve">وزارة الثقافة والرياضة والسياحة، </w:t>
      </w:r>
      <w:r w:rsidRPr="00CB7C4A">
        <w:rPr>
          <w:rFonts w:hint="cs"/>
          <w:rtl/>
        </w:rPr>
        <w:t>وت</w:t>
      </w:r>
      <w:r w:rsidRPr="00CB7C4A">
        <w:rPr>
          <w:rtl/>
        </w:rPr>
        <w:t>وضيح دور الوزارة المسؤولة عن المساواة بين الجنسين في الإشراف على تنفيذ قانون العنف المنزلي. ويرجى أيضا</w:t>
      </w:r>
      <w:r w:rsidRPr="00CB7C4A">
        <w:rPr>
          <w:rFonts w:hint="cs"/>
          <w:rtl/>
        </w:rPr>
        <w:t>ً</w:t>
      </w:r>
      <w:r w:rsidRPr="00CB7C4A">
        <w:rPr>
          <w:rtl/>
        </w:rPr>
        <w:t xml:space="preserve"> تقديم تفاصيل عن أدوار اللجنة الوطنية للنهوض بالمرأة في فييت نام</w:t>
      </w:r>
      <w:r w:rsidRPr="00CB7C4A">
        <w:rPr>
          <w:rFonts w:hint="cs"/>
          <w:rtl/>
        </w:rPr>
        <w:t xml:space="preserve"> والاتحاد النسائي لفييت نام،</w:t>
      </w:r>
      <w:r w:rsidRPr="00CB7C4A">
        <w:rPr>
          <w:rtl/>
        </w:rPr>
        <w:t xml:space="preserve"> وتقديم تفاصيل عن الاستراتيجية الوطنية </w:t>
      </w:r>
      <w:r w:rsidRPr="00CB7C4A">
        <w:rPr>
          <w:rFonts w:hint="cs"/>
          <w:rtl/>
        </w:rPr>
        <w:t>المتعلقة</w:t>
      </w:r>
      <w:r w:rsidRPr="00CB7C4A">
        <w:rPr>
          <w:rtl/>
        </w:rPr>
        <w:t xml:space="preserve"> </w:t>
      </w:r>
      <w:r w:rsidRPr="00CB7C4A">
        <w:rPr>
          <w:rFonts w:hint="cs"/>
          <w:rtl/>
        </w:rPr>
        <w:t>ب</w:t>
      </w:r>
      <w:r w:rsidRPr="00CB7C4A">
        <w:rPr>
          <w:rtl/>
        </w:rPr>
        <w:t>المساواة بين الجنسين لل</w:t>
      </w:r>
      <w:r>
        <w:rPr>
          <w:rtl/>
        </w:rPr>
        <w:t>فترة 2011-2020 (الفقرة 32)، بما</w:t>
      </w:r>
      <w:r>
        <w:rPr>
          <w:rFonts w:hint="cs"/>
          <w:rtl/>
        </w:rPr>
        <w:t> </w:t>
      </w:r>
      <w:r w:rsidRPr="00CB7C4A">
        <w:rPr>
          <w:rtl/>
        </w:rPr>
        <w:t>في ذلك</w:t>
      </w:r>
      <w:r w:rsidRPr="00CB7C4A">
        <w:rPr>
          <w:rFonts w:hint="cs"/>
          <w:rtl/>
        </w:rPr>
        <w:t xml:space="preserve"> أهدافها</w:t>
      </w:r>
      <w:r w:rsidRPr="00CB7C4A">
        <w:rPr>
          <w:rtl/>
        </w:rPr>
        <w:t xml:space="preserve"> </w:t>
      </w:r>
      <w:r w:rsidRPr="00CB7C4A">
        <w:rPr>
          <w:rFonts w:hint="cs"/>
          <w:rtl/>
        </w:rPr>
        <w:t>وإطارها</w:t>
      </w:r>
      <w:r w:rsidRPr="00CB7C4A">
        <w:rPr>
          <w:rtl/>
        </w:rPr>
        <w:t xml:space="preserve"> الزمني وإطار </w:t>
      </w:r>
      <w:r w:rsidRPr="00CB7C4A">
        <w:rPr>
          <w:rFonts w:hint="cs"/>
          <w:rtl/>
        </w:rPr>
        <w:t>ا</w:t>
      </w:r>
      <w:r w:rsidRPr="00CB7C4A">
        <w:rPr>
          <w:rtl/>
        </w:rPr>
        <w:t xml:space="preserve">لرصد والتقييم، والنتائج التي تحققت حتى الآن.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التدابير الخاصة المؤقتة</w:t>
      </w:r>
    </w:p>
    <w:p w:rsidR="00CB7C4A" w:rsidRPr="00CB7C4A" w:rsidRDefault="00CB7C4A" w:rsidP="00CB7C4A">
      <w:pPr>
        <w:pStyle w:val="SingleTxt"/>
        <w:rPr>
          <w:b/>
          <w:bCs/>
          <w:rtl/>
        </w:rPr>
      </w:pPr>
      <w:r w:rsidRPr="00CB7C4A">
        <w:rPr>
          <w:rtl/>
        </w:rPr>
        <w:t>6</w:t>
      </w:r>
      <w:r w:rsidRPr="00CB7C4A">
        <w:rPr>
          <w:rFonts w:hint="cs"/>
          <w:rtl/>
        </w:rPr>
        <w:t xml:space="preserve"> </w:t>
      </w:r>
      <w:r>
        <w:rPr>
          <w:rtl/>
        </w:rPr>
        <w:t>-</w:t>
      </w:r>
      <w:r w:rsidRPr="00CB7C4A">
        <w:rPr>
          <w:rFonts w:hint="cs"/>
          <w:rtl/>
        </w:rPr>
        <w:tab/>
      </w:r>
      <w:r w:rsidRPr="00CB7C4A">
        <w:rPr>
          <w:rtl/>
        </w:rPr>
        <w:t>تشير المعلومات المقدمة إلى أن الدولة الطرف لا تفهم تماما</w:t>
      </w:r>
      <w:r w:rsidRPr="00CB7C4A">
        <w:rPr>
          <w:rFonts w:hint="cs"/>
          <w:rtl/>
        </w:rPr>
        <w:t>ً</w:t>
      </w:r>
      <w:r w:rsidRPr="00CB7C4A">
        <w:rPr>
          <w:rtl/>
        </w:rPr>
        <w:t xml:space="preserve"> طبيعة ونطاق التدابير الخاصة المؤقتة (</w:t>
      </w:r>
      <w:r w:rsidRPr="00CB7C4A">
        <w:rPr>
          <w:rFonts w:hint="cs"/>
          <w:rtl/>
        </w:rPr>
        <w:t>الفقرات من 74 إلى 76)</w:t>
      </w:r>
      <w:r w:rsidRPr="00CB7C4A">
        <w:rPr>
          <w:rtl/>
        </w:rPr>
        <w:t xml:space="preserve">. يرجى تقديم معلومات عن الجهود المبذولة </w:t>
      </w:r>
      <w:r w:rsidRPr="00CB7C4A">
        <w:rPr>
          <w:rFonts w:hint="cs"/>
          <w:rtl/>
        </w:rPr>
        <w:t>لتحسين</w:t>
      </w:r>
      <w:r w:rsidRPr="00CB7C4A">
        <w:rPr>
          <w:rtl/>
        </w:rPr>
        <w:t xml:space="preserve"> فهم </w:t>
      </w:r>
      <w:r w:rsidRPr="00CB7C4A">
        <w:rPr>
          <w:rFonts w:hint="cs"/>
          <w:rtl/>
        </w:rPr>
        <w:t>مدى الحاجة إلى هذه التدابير بوصفها</w:t>
      </w:r>
      <w:r w:rsidRPr="00CB7C4A">
        <w:rPr>
          <w:rtl/>
        </w:rPr>
        <w:t xml:space="preserve"> </w:t>
      </w:r>
      <w:r w:rsidRPr="00CB7C4A">
        <w:rPr>
          <w:rFonts w:hint="cs"/>
          <w:rtl/>
        </w:rPr>
        <w:t xml:space="preserve">أحد العناصر الضرورية لأي </w:t>
      </w:r>
      <w:r w:rsidRPr="00CB7C4A">
        <w:rPr>
          <w:rtl/>
        </w:rPr>
        <w:t xml:space="preserve">استراتيجية </w:t>
      </w:r>
      <w:r w:rsidRPr="00CB7C4A">
        <w:rPr>
          <w:rFonts w:hint="cs"/>
          <w:rtl/>
        </w:rPr>
        <w:t>تهدف إلى التعجيل بتحقيق</w:t>
      </w:r>
      <w:r w:rsidRPr="00CB7C4A">
        <w:rPr>
          <w:rtl/>
        </w:rPr>
        <w:t xml:space="preserve"> المساواة </w:t>
      </w:r>
      <w:r w:rsidRPr="00CB7C4A">
        <w:rPr>
          <w:rFonts w:hint="cs"/>
          <w:rtl/>
        </w:rPr>
        <w:t xml:space="preserve">الواقعية أو </w:t>
      </w:r>
      <w:r w:rsidRPr="00CB7C4A">
        <w:rPr>
          <w:rtl/>
        </w:rPr>
        <w:t xml:space="preserve">الفعلية بين المرأة والرجل في الدولة الطرف. </w:t>
      </w:r>
      <w:r w:rsidRPr="00CB7C4A">
        <w:rPr>
          <w:rFonts w:hint="cs"/>
          <w:rtl/>
        </w:rPr>
        <w:t>و</w:t>
      </w:r>
      <w:r w:rsidRPr="00CB7C4A">
        <w:rPr>
          <w:rtl/>
        </w:rPr>
        <w:t xml:space="preserve">يرجى تقديم معلومات مفصلة عن التدابير الخاصة المؤقتة القائمة أو </w:t>
      </w:r>
      <w:r w:rsidRPr="00CB7C4A">
        <w:rPr>
          <w:rFonts w:hint="cs"/>
          <w:rtl/>
        </w:rPr>
        <w:t>المقرر اتخاذها</w:t>
      </w:r>
      <w:r w:rsidRPr="00CB7C4A">
        <w:rPr>
          <w:rtl/>
        </w:rPr>
        <w:t xml:space="preserve"> </w:t>
      </w:r>
      <w:r w:rsidRPr="00CB7C4A">
        <w:rPr>
          <w:rFonts w:hint="cs"/>
          <w:rtl/>
        </w:rPr>
        <w:t>بما يتوافق</w:t>
      </w:r>
      <w:r w:rsidRPr="00CB7C4A">
        <w:rPr>
          <w:rtl/>
        </w:rPr>
        <w:t xml:space="preserve"> مع الفقرة </w:t>
      </w:r>
      <w:r w:rsidRPr="00CB7C4A">
        <w:rPr>
          <w:rFonts w:hint="cs"/>
          <w:rtl/>
        </w:rPr>
        <w:t>1</w:t>
      </w:r>
      <w:r w:rsidRPr="00CB7C4A">
        <w:rPr>
          <w:rtl/>
        </w:rPr>
        <w:t xml:space="preserve"> من المادة 4</w:t>
      </w:r>
      <w:r w:rsidRPr="00CB7C4A">
        <w:rPr>
          <w:rFonts w:hint="cs"/>
          <w:rtl/>
        </w:rPr>
        <w:t xml:space="preserve"> </w:t>
      </w:r>
      <w:r w:rsidRPr="00CB7C4A">
        <w:rPr>
          <w:rtl/>
        </w:rPr>
        <w:t>من الاتفاقية والتوصية العامة رقم 25 للجنة بشأن التدابير الخاصة المؤقتة،</w:t>
      </w:r>
      <w:r>
        <w:rPr>
          <w:rFonts w:hint="cs"/>
          <w:rtl/>
        </w:rPr>
        <w:t xml:space="preserve"> </w:t>
      </w:r>
      <w:r w:rsidRPr="00CB7C4A">
        <w:rPr>
          <w:rFonts w:hint="cs"/>
          <w:rtl/>
        </w:rPr>
        <w:t xml:space="preserve">بغرض </w:t>
      </w:r>
      <w:r w:rsidRPr="00CB7C4A">
        <w:rPr>
          <w:rtl/>
        </w:rPr>
        <w:t xml:space="preserve">تعزيز وتسريع المساواة </w:t>
      </w:r>
      <w:r w:rsidRPr="00CB7C4A">
        <w:rPr>
          <w:rFonts w:hint="cs"/>
          <w:rtl/>
        </w:rPr>
        <w:t>الواقعية</w:t>
      </w:r>
      <w:r w:rsidRPr="00CB7C4A">
        <w:rPr>
          <w:rtl/>
        </w:rPr>
        <w:t xml:space="preserve"> بين الرجل والمرأة في جميع المجالات المشمولة بالاتفاقية</w:t>
      </w:r>
      <w:r w:rsidRPr="00CB7C4A">
        <w:rPr>
          <w:rFonts w:hint="cs"/>
          <w:rtl/>
        </w:rPr>
        <w:t>،</w:t>
      </w:r>
      <w:r w:rsidRPr="00CB7C4A">
        <w:rPr>
          <w:rtl/>
        </w:rPr>
        <w:t xml:space="preserve"> ولا سيما في التعليم </w:t>
      </w:r>
      <w:r w:rsidRPr="00CB7C4A">
        <w:rPr>
          <w:rFonts w:hint="cs"/>
          <w:rtl/>
        </w:rPr>
        <w:t>والعمل</w:t>
      </w:r>
      <w:r w:rsidRPr="00CB7C4A">
        <w:rPr>
          <w:rtl/>
        </w:rPr>
        <w:t xml:space="preserve"> ومشاركة المرأة في الحياة السياسية والعامة، وكفالة حقوق النساء المنتميات إلى الأقليات</w:t>
      </w:r>
      <w:r w:rsidRPr="00CB7C4A">
        <w:rPr>
          <w:rFonts w:hint="cs"/>
          <w:rtl/>
        </w:rPr>
        <w:t xml:space="preserve"> و</w:t>
      </w:r>
      <w:r w:rsidRPr="00CB7C4A">
        <w:rPr>
          <w:rtl/>
        </w:rPr>
        <w:t xml:space="preserve">المسنات والنساء ذوات الإعاقة. </w:t>
      </w: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القوالب النمطية والممارسات الضارة</w:t>
      </w:r>
    </w:p>
    <w:p w:rsidR="00CB7C4A" w:rsidRPr="00CB7C4A" w:rsidRDefault="00CB7C4A" w:rsidP="00CB7C4A">
      <w:pPr>
        <w:pStyle w:val="SingleTxt"/>
        <w:rPr>
          <w:b/>
          <w:bCs/>
          <w:rtl/>
        </w:rPr>
      </w:pPr>
      <w:r w:rsidRPr="00CB7C4A">
        <w:rPr>
          <w:rtl/>
        </w:rPr>
        <w:t>7</w:t>
      </w:r>
      <w:r w:rsidRPr="00CB7C4A">
        <w:rPr>
          <w:rFonts w:hint="cs"/>
          <w:rtl/>
        </w:rPr>
        <w:t xml:space="preserve"> </w:t>
      </w:r>
      <w:r w:rsidRPr="00CB7C4A">
        <w:rPr>
          <w:rtl/>
        </w:rPr>
        <w:t>-</w:t>
      </w:r>
      <w:r w:rsidRPr="00CB7C4A">
        <w:rPr>
          <w:rFonts w:hint="cs"/>
          <w:rtl/>
        </w:rPr>
        <w:tab/>
      </w:r>
      <w:r w:rsidRPr="00CB7C4A">
        <w:rPr>
          <w:rtl/>
        </w:rPr>
        <w:t xml:space="preserve">يرجى تقديم معلومات عن التدابير المتخذة لتعديل القوالب النمطية الجنسانية والمعتقدات الثقافية المتجذرة بعمق </w:t>
      </w:r>
      <w:r w:rsidRPr="00CB7C4A">
        <w:rPr>
          <w:rFonts w:hint="cs"/>
          <w:rtl/>
        </w:rPr>
        <w:t>و</w:t>
      </w:r>
      <w:r w:rsidRPr="00CB7C4A">
        <w:rPr>
          <w:rtl/>
        </w:rPr>
        <w:t xml:space="preserve">التي تصور المرأة في </w:t>
      </w:r>
      <w:r w:rsidRPr="00CB7C4A">
        <w:rPr>
          <w:rFonts w:hint="cs"/>
          <w:rtl/>
        </w:rPr>
        <w:t>دور تابع</w:t>
      </w:r>
      <w:r w:rsidRPr="00CB7C4A">
        <w:rPr>
          <w:rtl/>
        </w:rPr>
        <w:t xml:space="preserve"> في المجتمع، </w:t>
      </w:r>
      <w:r w:rsidRPr="00CB7C4A">
        <w:rPr>
          <w:rFonts w:hint="cs"/>
          <w:rtl/>
        </w:rPr>
        <w:t>بما في ذلك في</w:t>
      </w:r>
      <w:r w:rsidRPr="00CB7C4A">
        <w:rPr>
          <w:rtl/>
        </w:rPr>
        <w:t xml:space="preserve"> الكتب المدرسية ووسائط الإعلام. يرجى بيان ما إذا </w:t>
      </w:r>
      <w:r w:rsidRPr="00CB7C4A">
        <w:rPr>
          <w:rFonts w:hint="cs"/>
          <w:rtl/>
        </w:rPr>
        <w:t>اتُّخِذَت</w:t>
      </w:r>
      <w:r w:rsidRPr="00CB7C4A">
        <w:rPr>
          <w:rtl/>
        </w:rPr>
        <w:t xml:space="preserve"> </w:t>
      </w:r>
      <w:r w:rsidRPr="00CB7C4A">
        <w:rPr>
          <w:rFonts w:hint="cs"/>
          <w:rtl/>
        </w:rPr>
        <w:t xml:space="preserve">أو ستُتَّخَذ </w:t>
      </w:r>
      <w:r w:rsidRPr="00CB7C4A">
        <w:rPr>
          <w:rtl/>
        </w:rPr>
        <w:t xml:space="preserve">تدابير محددة بهدف القضاء على الممارسات الضارة مثل </w:t>
      </w:r>
      <w:r w:rsidRPr="00CB7C4A">
        <w:rPr>
          <w:rFonts w:hint="cs"/>
          <w:rtl/>
        </w:rPr>
        <w:t>زواج الأطفال</w:t>
      </w:r>
      <w:r w:rsidRPr="00CB7C4A">
        <w:rPr>
          <w:rtl/>
        </w:rPr>
        <w:t xml:space="preserve"> و/أو الزواج القسري</w:t>
      </w:r>
      <w:r w:rsidRPr="00CB7C4A">
        <w:rPr>
          <w:rFonts w:hint="cs"/>
          <w:rtl/>
        </w:rPr>
        <w:t>، بما يتوافق</w:t>
      </w:r>
      <w:r w:rsidRPr="00CB7C4A">
        <w:rPr>
          <w:rtl/>
        </w:rPr>
        <w:t xml:space="preserve"> مع التوصية العامة المشتركة رقم 31 للجنة المعنية بالقضاء على التمييز ضد المرأة/التعليق العام رقم 18 للجنة المعنية بحقوق الطفل بشأن الممارسات الضارة</w:t>
      </w:r>
      <w:r w:rsidRPr="00CB7C4A">
        <w:rPr>
          <w:rFonts w:hint="cs"/>
          <w:rtl/>
        </w:rPr>
        <w:t>،</w:t>
      </w:r>
      <w:r w:rsidRPr="00CB7C4A">
        <w:rPr>
          <w:rtl/>
        </w:rPr>
        <w:t xml:space="preserve"> مع إيلاء عناية خاصة لحالة النساء والفتيات اللائي يعشن في</w:t>
      </w:r>
      <w:r w:rsidRPr="00CB7C4A">
        <w:rPr>
          <w:rFonts w:hint="cs"/>
          <w:rtl/>
        </w:rPr>
        <w:t xml:space="preserve"> ال</w:t>
      </w:r>
      <w:r w:rsidRPr="00CB7C4A">
        <w:rPr>
          <w:rtl/>
        </w:rPr>
        <w:t xml:space="preserve">مناطق </w:t>
      </w:r>
      <w:r w:rsidRPr="00CB7C4A">
        <w:rPr>
          <w:rFonts w:hint="cs"/>
          <w:rtl/>
        </w:rPr>
        <w:t>ال</w:t>
      </w:r>
      <w:r w:rsidRPr="00CB7C4A">
        <w:rPr>
          <w:rtl/>
        </w:rPr>
        <w:t xml:space="preserve">ريفية و/أو </w:t>
      </w:r>
      <w:r w:rsidRPr="00CB7C4A">
        <w:rPr>
          <w:rFonts w:hint="cs"/>
          <w:rtl/>
        </w:rPr>
        <w:t>المنتميات</w:t>
      </w:r>
      <w:r w:rsidRPr="00CB7C4A">
        <w:rPr>
          <w:rtl/>
        </w:rPr>
        <w:t xml:space="preserve"> إلى أقليات</w:t>
      </w:r>
      <w:r w:rsidRPr="00CB7C4A">
        <w:rPr>
          <w:rFonts w:hint="cs"/>
          <w:rtl/>
        </w:rPr>
        <w:t xml:space="preserve"> اللواتي يُحتَمَل تعرضهن بدرجة كبيرة</w:t>
      </w:r>
      <w:r w:rsidRPr="00CB7C4A">
        <w:rPr>
          <w:rtl/>
        </w:rPr>
        <w:t xml:space="preserve"> </w:t>
      </w:r>
      <w:r w:rsidRPr="00CB7C4A">
        <w:rPr>
          <w:rFonts w:hint="cs"/>
          <w:rtl/>
        </w:rPr>
        <w:t xml:space="preserve">إلى </w:t>
      </w:r>
      <w:r w:rsidRPr="00CB7C4A">
        <w:rPr>
          <w:rtl/>
        </w:rPr>
        <w:t>هذه الممارسات</w:t>
      </w:r>
      <w:r w:rsidRPr="00CB7C4A">
        <w:rPr>
          <w:rFonts w:hint="cs"/>
          <w:rtl/>
        </w:rPr>
        <w:t xml:space="preserve">.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العنف ضد المرأ</w:t>
      </w:r>
      <w:r w:rsidRPr="00CB7C4A">
        <w:rPr>
          <w:rFonts w:hint="cs"/>
          <w:rtl/>
        </w:rPr>
        <w:t>ة</w:t>
      </w:r>
    </w:p>
    <w:p w:rsidR="00CB7C4A" w:rsidRPr="00CB7C4A" w:rsidRDefault="00CB7C4A" w:rsidP="00CB7C4A">
      <w:pPr>
        <w:pStyle w:val="SingleTxt"/>
        <w:rPr>
          <w:b/>
          <w:bCs/>
          <w:rtl/>
        </w:rPr>
      </w:pPr>
      <w:r>
        <w:rPr>
          <w:rFonts w:hint="cs"/>
          <w:rtl/>
        </w:rPr>
        <w:t>8 -</w:t>
      </w:r>
      <w:r w:rsidRPr="00CB7C4A">
        <w:rPr>
          <w:rFonts w:hint="cs"/>
          <w:rtl/>
        </w:rPr>
        <w:tab/>
      </w:r>
      <w:r w:rsidRPr="00CB7C4A">
        <w:rPr>
          <w:rtl/>
        </w:rPr>
        <w:t>أ</w:t>
      </w:r>
      <w:r w:rsidRPr="00CB7C4A">
        <w:rPr>
          <w:rFonts w:hint="cs"/>
          <w:rtl/>
        </w:rPr>
        <w:t>ُ</w:t>
      </w:r>
      <w:r w:rsidRPr="00CB7C4A">
        <w:rPr>
          <w:rtl/>
        </w:rPr>
        <w:t>بلغت اللجنة أن العنف ضد المرأة</w:t>
      </w:r>
      <w:r w:rsidRPr="00CB7C4A">
        <w:rPr>
          <w:rFonts w:hint="cs"/>
          <w:rtl/>
        </w:rPr>
        <w:t xml:space="preserve"> ما</w:t>
      </w:r>
      <w:r w:rsidRPr="00CB7C4A">
        <w:rPr>
          <w:rtl/>
        </w:rPr>
        <w:t xml:space="preserve">زال </w:t>
      </w:r>
      <w:r w:rsidRPr="00CB7C4A">
        <w:rPr>
          <w:rFonts w:hint="cs"/>
          <w:rtl/>
        </w:rPr>
        <w:t>متفشياً</w:t>
      </w:r>
      <w:r w:rsidRPr="00CB7C4A">
        <w:rPr>
          <w:rtl/>
        </w:rPr>
        <w:t xml:space="preserve"> في الدولة الطرف وأن الضحايا يواج</w:t>
      </w:r>
      <w:r w:rsidRPr="00CB7C4A">
        <w:rPr>
          <w:rFonts w:hint="cs"/>
          <w:rtl/>
        </w:rPr>
        <w:t>هن</w:t>
      </w:r>
      <w:r w:rsidRPr="00CB7C4A">
        <w:rPr>
          <w:rtl/>
        </w:rPr>
        <w:t xml:space="preserve"> تحديات خطيرة فيما يتعلق بالوصول إلى العدالة وإلى سبل الانتصاف الفعالة. يرجى تقديم معلومات عن التدابير المتخذة أو المزمع اتخاذها للتصدي بصورة شاملة للعنف ضد النساء والفتيات في المجالين الخاص والعام، بما في ذلك تعديل الأحكام الواردة في قانون العنف المنزلي التي قد تعرقل وصول المرأة إلى سبل الانتصاف</w:t>
      </w:r>
      <w:r w:rsidRPr="00CB7C4A">
        <w:rPr>
          <w:rFonts w:hint="cs"/>
          <w:rtl/>
        </w:rPr>
        <w:t>؛</w:t>
      </w:r>
      <w:r w:rsidRPr="00CB7C4A">
        <w:rPr>
          <w:rtl/>
        </w:rPr>
        <w:t xml:space="preserve"> ومواءمة</w:t>
      </w:r>
      <w:r w:rsidRPr="00CB7C4A">
        <w:rPr>
          <w:rFonts w:hint="cs"/>
          <w:rtl/>
        </w:rPr>
        <w:t xml:space="preserve"> قانون</w:t>
      </w:r>
      <w:r w:rsidRPr="00CB7C4A">
        <w:rPr>
          <w:rtl/>
        </w:rPr>
        <w:t xml:space="preserve"> العقوبات </w:t>
      </w:r>
      <w:r w:rsidRPr="00CB7C4A">
        <w:rPr>
          <w:rFonts w:hint="cs"/>
          <w:rtl/>
        </w:rPr>
        <w:t>و</w:t>
      </w:r>
      <w:r w:rsidRPr="00CB7C4A">
        <w:rPr>
          <w:rtl/>
        </w:rPr>
        <w:t>الإجراءات الجنائية وقانون العنف المنزلي وغيره</w:t>
      </w:r>
      <w:r w:rsidRPr="00CB7C4A">
        <w:rPr>
          <w:rFonts w:hint="cs"/>
          <w:rtl/>
        </w:rPr>
        <w:t>م</w:t>
      </w:r>
      <w:r w:rsidRPr="00CB7C4A">
        <w:rPr>
          <w:rtl/>
        </w:rPr>
        <w:t xml:space="preserve"> من التشريعات </w:t>
      </w:r>
      <w:r w:rsidRPr="00CB7C4A">
        <w:rPr>
          <w:rFonts w:hint="cs"/>
          <w:rtl/>
        </w:rPr>
        <w:t>المتصلة بالموضوع</w:t>
      </w:r>
      <w:r w:rsidRPr="00CB7C4A">
        <w:rPr>
          <w:rtl/>
        </w:rPr>
        <w:t xml:space="preserve"> مع أحكام الاتفاقية</w:t>
      </w:r>
      <w:r w:rsidRPr="00CB7C4A">
        <w:rPr>
          <w:rFonts w:hint="cs"/>
          <w:rtl/>
        </w:rPr>
        <w:t>؛</w:t>
      </w:r>
      <w:r w:rsidRPr="00CB7C4A">
        <w:rPr>
          <w:rtl/>
        </w:rPr>
        <w:t xml:space="preserve"> وتوسيع نطاق تعريف الاغتصاب في القانون الجنائي </w:t>
      </w:r>
      <w:r w:rsidRPr="00CB7C4A">
        <w:rPr>
          <w:rFonts w:hint="cs"/>
          <w:rtl/>
        </w:rPr>
        <w:t>ليشمل</w:t>
      </w:r>
      <w:r w:rsidRPr="00CB7C4A">
        <w:rPr>
          <w:rtl/>
        </w:rPr>
        <w:t xml:space="preserve"> الاغتصاب في إطار الزواج؛ وإنفاذ </w:t>
      </w:r>
      <w:r w:rsidRPr="00CB7C4A">
        <w:rPr>
          <w:rFonts w:hint="cs"/>
          <w:rtl/>
        </w:rPr>
        <w:t>ال</w:t>
      </w:r>
      <w:r w:rsidRPr="00CB7C4A">
        <w:rPr>
          <w:rtl/>
        </w:rPr>
        <w:t>حظر</w:t>
      </w:r>
      <w:r w:rsidRPr="00CB7C4A">
        <w:rPr>
          <w:rFonts w:hint="cs"/>
          <w:rtl/>
        </w:rPr>
        <w:t xml:space="preserve"> على</w:t>
      </w:r>
      <w:r w:rsidRPr="00CB7C4A">
        <w:rPr>
          <w:rtl/>
        </w:rPr>
        <w:t xml:space="preserve"> </w:t>
      </w:r>
      <w:r w:rsidRPr="00CB7C4A">
        <w:rPr>
          <w:rFonts w:hint="cs"/>
          <w:rtl/>
        </w:rPr>
        <w:t>التصالح</w:t>
      </w:r>
      <w:r w:rsidRPr="00CB7C4A">
        <w:rPr>
          <w:rtl/>
        </w:rPr>
        <w:t xml:space="preserve"> في حالات العنف ضد المرأة</w:t>
      </w:r>
      <w:r w:rsidRPr="00CB7C4A">
        <w:rPr>
          <w:rFonts w:hint="cs"/>
          <w:rtl/>
        </w:rPr>
        <w:t>؛</w:t>
      </w:r>
      <w:r w:rsidRPr="00CB7C4A">
        <w:rPr>
          <w:rtl/>
        </w:rPr>
        <w:t xml:space="preserve"> ووضع وتنفيذ</w:t>
      </w:r>
      <w:r w:rsidRPr="00CB7C4A">
        <w:rPr>
          <w:rFonts w:hint="cs"/>
          <w:rtl/>
        </w:rPr>
        <w:t xml:space="preserve"> </w:t>
      </w:r>
      <w:r w:rsidRPr="00CB7C4A">
        <w:rPr>
          <w:rtl/>
        </w:rPr>
        <w:t xml:space="preserve">برامج لبناء </w:t>
      </w:r>
      <w:r w:rsidRPr="00CB7C4A">
        <w:rPr>
          <w:rFonts w:hint="cs"/>
          <w:rtl/>
        </w:rPr>
        <w:t>ال</w:t>
      </w:r>
      <w:r w:rsidRPr="00CB7C4A">
        <w:rPr>
          <w:rtl/>
        </w:rPr>
        <w:t xml:space="preserve">قدرات تراعي الفوارق بين الجنسين </w:t>
      </w:r>
      <w:r w:rsidRPr="00CB7C4A">
        <w:rPr>
          <w:rFonts w:hint="cs"/>
          <w:rtl/>
        </w:rPr>
        <w:t>وتقوم</w:t>
      </w:r>
      <w:r w:rsidRPr="00CB7C4A">
        <w:rPr>
          <w:rtl/>
        </w:rPr>
        <w:t xml:space="preserve"> على حقوق الإنسان،</w:t>
      </w:r>
      <w:r w:rsidRPr="00CB7C4A">
        <w:rPr>
          <w:rFonts w:hint="cs"/>
          <w:rtl/>
        </w:rPr>
        <w:t xml:space="preserve"> لفائدة</w:t>
      </w:r>
      <w:r w:rsidRPr="00CB7C4A">
        <w:rPr>
          <w:rtl/>
        </w:rPr>
        <w:t xml:space="preserve"> الموظفين المكلفين بإنفاذ القوانين، بمن فيهم ضباط الشرطة </w:t>
      </w:r>
      <w:r w:rsidRPr="00CB7C4A">
        <w:rPr>
          <w:rFonts w:hint="cs"/>
          <w:rtl/>
        </w:rPr>
        <w:t>و</w:t>
      </w:r>
      <w:r w:rsidRPr="00CB7C4A">
        <w:rPr>
          <w:rtl/>
        </w:rPr>
        <w:t xml:space="preserve">المدعون العامون والقضاة وغيرهم من الجهات </w:t>
      </w:r>
      <w:r w:rsidRPr="00CB7C4A">
        <w:rPr>
          <w:rFonts w:hint="cs"/>
          <w:rtl/>
        </w:rPr>
        <w:t>المعنية</w:t>
      </w:r>
      <w:r w:rsidRPr="00CB7C4A">
        <w:rPr>
          <w:rtl/>
        </w:rPr>
        <w:t xml:space="preserve">؛ </w:t>
      </w:r>
      <w:r w:rsidRPr="00CB7C4A">
        <w:rPr>
          <w:rFonts w:hint="cs"/>
          <w:rtl/>
        </w:rPr>
        <w:t>وكفالة</w:t>
      </w:r>
      <w:r w:rsidRPr="00CB7C4A">
        <w:rPr>
          <w:rtl/>
        </w:rPr>
        <w:t xml:space="preserve"> </w:t>
      </w:r>
      <w:r w:rsidRPr="00CB7C4A">
        <w:rPr>
          <w:rFonts w:hint="cs"/>
          <w:rtl/>
        </w:rPr>
        <w:t>تخصيص جزء كاف</w:t>
      </w:r>
      <w:r w:rsidRPr="00CB7C4A">
        <w:rPr>
          <w:rtl/>
        </w:rPr>
        <w:t xml:space="preserve"> من الميزانية الوطنية </w:t>
      </w:r>
      <w:r w:rsidRPr="00CB7C4A">
        <w:rPr>
          <w:rFonts w:hint="cs"/>
          <w:rtl/>
        </w:rPr>
        <w:t xml:space="preserve">لجهود </w:t>
      </w:r>
      <w:r w:rsidRPr="00CB7C4A">
        <w:rPr>
          <w:rtl/>
        </w:rPr>
        <w:t>الوقاية و</w:t>
      </w:r>
      <w:r w:rsidRPr="00CB7C4A">
        <w:rPr>
          <w:rFonts w:hint="cs"/>
          <w:rtl/>
        </w:rPr>
        <w:t>ل</w:t>
      </w:r>
      <w:r w:rsidRPr="00CB7C4A">
        <w:rPr>
          <w:rtl/>
        </w:rPr>
        <w:t xml:space="preserve">توفير قدر </w:t>
      </w:r>
      <w:r w:rsidRPr="00CB7C4A">
        <w:rPr>
          <w:rFonts w:hint="cs"/>
          <w:rtl/>
        </w:rPr>
        <w:t>ملائم</w:t>
      </w:r>
      <w:r w:rsidRPr="00CB7C4A">
        <w:rPr>
          <w:rtl/>
        </w:rPr>
        <w:t xml:space="preserve"> من خدمات الدعم النفسي والاجتماعي لضحايا العنف</w:t>
      </w:r>
      <w:r w:rsidRPr="00CB7C4A">
        <w:rPr>
          <w:rFonts w:hint="cs"/>
          <w:rtl/>
        </w:rPr>
        <w:t>،</w:t>
      </w:r>
      <w:r w:rsidRPr="00CB7C4A">
        <w:rPr>
          <w:rtl/>
        </w:rPr>
        <w:t xml:space="preserve"> بما </w:t>
      </w:r>
      <w:r w:rsidRPr="00CB7C4A">
        <w:rPr>
          <w:rFonts w:hint="cs"/>
          <w:rtl/>
        </w:rPr>
        <w:t>يشمل توفير موارد كافية لدور الإيواء الموجودة وعددها 10</w:t>
      </w:r>
      <w:r w:rsidRPr="00CB7C4A">
        <w:rPr>
          <w:rFonts w:hint="eastAsia"/>
          <w:rtl/>
        </w:rPr>
        <w:t> </w:t>
      </w:r>
      <w:r w:rsidRPr="00CB7C4A">
        <w:rPr>
          <w:rFonts w:hint="cs"/>
          <w:rtl/>
        </w:rPr>
        <w:t>دور</w:t>
      </w:r>
      <w:r w:rsidRPr="00CB7C4A">
        <w:rPr>
          <w:rtl/>
        </w:rPr>
        <w:t xml:space="preserve"> (الفقرة 259).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الاتجار بالبشر و</w:t>
      </w:r>
      <w:r w:rsidRPr="00CB7C4A">
        <w:rPr>
          <w:rFonts w:hint="cs"/>
          <w:rtl/>
        </w:rPr>
        <w:t>ال</w:t>
      </w:r>
      <w:r w:rsidRPr="00CB7C4A">
        <w:rPr>
          <w:rtl/>
        </w:rPr>
        <w:t xml:space="preserve">استغلال </w:t>
      </w:r>
      <w:r w:rsidRPr="00CB7C4A">
        <w:rPr>
          <w:rFonts w:hint="cs"/>
          <w:rtl/>
        </w:rPr>
        <w:t xml:space="preserve">في </w:t>
      </w:r>
      <w:r w:rsidRPr="00CB7C4A">
        <w:rPr>
          <w:rtl/>
        </w:rPr>
        <w:t>البغاء</w:t>
      </w:r>
    </w:p>
    <w:p w:rsidR="00CB7C4A" w:rsidRPr="00CB7C4A" w:rsidRDefault="00CB7C4A" w:rsidP="00CB7C4A">
      <w:pPr>
        <w:pStyle w:val="SingleTxt"/>
        <w:rPr>
          <w:b/>
          <w:bCs/>
          <w:rtl/>
        </w:rPr>
      </w:pPr>
      <w:r>
        <w:rPr>
          <w:rFonts w:hint="cs"/>
          <w:rtl/>
        </w:rPr>
        <w:t>9 -</w:t>
      </w:r>
      <w:r w:rsidRPr="00CB7C4A">
        <w:rPr>
          <w:rFonts w:hint="cs"/>
          <w:rtl/>
        </w:rPr>
        <w:tab/>
      </w:r>
      <w:r w:rsidRPr="00CB7C4A">
        <w:rPr>
          <w:rtl/>
        </w:rPr>
        <w:t>ي</w:t>
      </w:r>
      <w:r w:rsidRPr="00CB7C4A">
        <w:rPr>
          <w:rFonts w:hint="cs"/>
          <w:rtl/>
        </w:rPr>
        <w:t>ُ</w:t>
      </w:r>
      <w:r w:rsidRPr="00CB7C4A">
        <w:rPr>
          <w:rtl/>
        </w:rPr>
        <w:t>رجى بيان التدابير المتخذة لمكافحة الاتجار بالنساء والفتيات، بما في ذلك ما يتعلق ب</w:t>
      </w:r>
      <w:r w:rsidRPr="00CB7C4A">
        <w:rPr>
          <w:rFonts w:hint="cs"/>
          <w:rtl/>
        </w:rPr>
        <w:t xml:space="preserve">جهود </w:t>
      </w:r>
      <w:r w:rsidRPr="00CB7C4A">
        <w:rPr>
          <w:rtl/>
        </w:rPr>
        <w:t>الوقاية وتحديد الضحايا وحمايته</w:t>
      </w:r>
      <w:r w:rsidRPr="00CB7C4A">
        <w:rPr>
          <w:rFonts w:hint="cs"/>
          <w:rtl/>
        </w:rPr>
        <w:t>ن</w:t>
      </w:r>
      <w:r w:rsidRPr="00CB7C4A">
        <w:rPr>
          <w:rtl/>
        </w:rPr>
        <w:t xml:space="preserve"> وتوفير خدمات الدعم </w:t>
      </w:r>
      <w:r w:rsidRPr="00CB7C4A">
        <w:rPr>
          <w:rFonts w:hint="cs"/>
          <w:rtl/>
        </w:rPr>
        <w:t>اللازمة</w:t>
      </w:r>
      <w:r w:rsidRPr="00CB7C4A">
        <w:rPr>
          <w:rtl/>
        </w:rPr>
        <w:t xml:space="preserve"> </w:t>
      </w:r>
      <w:r w:rsidRPr="00CB7C4A">
        <w:rPr>
          <w:rFonts w:hint="cs"/>
          <w:rtl/>
        </w:rPr>
        <w:t>ل</w:t>
      </w:r>
      <w:r w:rsidRPr="00CB7C4A">
        <w:rPr>
          <w:rtl/>
        </w:rPr>
        <w:t>إعادة تأهيله</w:t>
      </w:r>
      <w:r w:rsidRPr="00CB7C4A">
        <w:rPr>
          <w:rFonts w:hint="cs"/>
          <w:rtl/>
        </w:rPr>
        <w:t>ن</w:t>
      </w:r>
      <w:r w:rsidRPr="00CB7C4A">
        <w:rPr>
          <w:rtl/>
        </w:rPr>
        <w:t xml:space="preserve"> وإعادة إدماجه</w:t>
      </w:r>
      <w:r w:rsidRPr="00CB7C4A">
        <w:rPr>
          <w:rFonts w:hint="cs"/>
          <w:rtl/>
        </w:rPr>
        <w:t>ن</w:t>
      </w:r>
      <w:r w:rsidRPr="00CB7C4A">
        <w:rPr>
          <w:rtl/>
        </w:rPr>
        <w:t xml:space="preserve"> في المجتمع</w:t>
      </w:r>
      <w:r w:rsidRPr="00CB7C4A">
        <w:rPr>
          <w:rFonts w:hint="cs"/>
          <w:rtl/>
        </w:rPr>
        <w:t>،</w:t>
      </w:r>
      <w:r w:rsidRPr="00CB7C4A">
        <w:rPr>
          <w:rtl/>
        </w:rPr>
        <w:t xml:space="preserve"> والخطوات </w:t>
      </w:r>
      <w:r w:rsidRPr="00CB7C4A">
        <w:rPr>
          <w:rFonts w:hint="cs"/>
          <w:rtl/>
        </w:rPr>
        <w:t>المتخذة</w:t>
      </w:r>
      <w:r w:rsidRPr="00CB7C4A">
        <w:rPr>
          <w:rtl/>
        </w:rPr>
        <w:t xml:space="preserve"> للتحقيق </w:t>
      </w:r>
      <w:r w:rsidRPr="00CB7C4A">
        <w:rPr>
          <w:rFonts w:hint="cs"/>
          <w:rtl/>
        </w:rPr>
        <w:t xml:space="preserve">منهجياً </w:t>
      </w:r>
      <w:r w:rsidRPr="00CB7C4A">
        <w:rPr>
          <w:rtl/>
        </w:rPr>
        <w:t>في الشكاوى وزيادة عدد الملاحقات القضائية، وتقديم تفاصيل عن طبيعة العقوبات المفروضة على الجناة. ويرجى أيضا</w:t>
      </w:r>
      <w:r w:rsidRPr="00CB7C4A">
        <w:rPr>
          <w:rFonts w:hint="cs"/>
          <w:rtl/>
        </w:rPr>
        <w:t>ً</w:t>
      </w:r>
      <w:r w:rsidRPr="00CB7C4A">
        <w:rPr>
          <w:rtl/>
        </w:rPr>
        <w:t xml:space="preserve"> تقديم معلومات عن التقدم المحرز </w:t>
      </w:r>
      <w:r w:rsidRPr="00CB7C4A">
        <w:rPr>
          <w:rFonts w:hint="cs"/>
          <w:rtl/>
        </w:rPr>
        <w:t>نحو</w:t>
      </w:r>
      <w:r w:rsidRPr="00CB7C4A">
        <w:rPr>
          <w:rtl/>
        </w:rPr>
        <w:t xml:space="preserve"> تنفيذ قانون مكافحة الاتجار </w:t>
      </w:r>
      <w:r w:rsidRPr="00CB7C4A">
        <w:rPr>
          <w:rFonts w:hint="cs"/>
          <w:rtl/>
        </w:rPr>
        <w:t>بالبشر</w:t>
      </w:r>
      <w:r w:rsidRPr="00CB7C4A">
        <w:rPr>
          <w:rtl/>
        </w:rPr>
        <w:t xml:space="preserve">، بما </w:t>
      </w:r>
      <w:r w:rsidRPr="00CB7C4A">
        <w:rPr>
          <w:rFonts w:hint="cs"/>
          <w:rtl/>
        </w:rPr>
        <w:t>يشمل</w:t>
      </w:r>
      <w:r w:rsidRPr="00CB7C4A">
        <w:rPr>
          <w:rtl/>
        </w:rPr>
        <w:t xml:space="preserve"> </w:t>
      </w:r>
      <w:r w:rsidRPr="00CB7C4A">
        <w:rPr>
          <w:rFonts w:hint="cs"/>
          <w:rtl/>
        </w:rPr>
        <w:t>تنمية</w:t>
      </w:r>
      <w:r w:rsidRPr="00CB7C4A">
        <w:rPr>
          <w:rtl/>
        </w:rPr>
        <w:t xml:space="preserve"> قدرات </w:t>
      </w:r>
      <w:r w:rsidRPr="00CB7C4A">
        <w:rPr>
          <w:rFonts w:hint="cs"/>
          <w:rtl/>
        </w:rPr>
        <w:t>ال</w:t>
      </w:r>
      <w:r w:rsidRPr="00CB7C4A">
        <w:rPr>
          <w:rtl/>
        </w:rPr>
        <w:t xml:space="preserve">موظفين المكلفين بإنفاذ القوانين </w:t>
      </w:r>
      <w:r w:rsidRPr="00CB7C4A">
        <w:rPr>
          <w:rFonts w:hint="cs"/>
          <w:rtl/>
        </w:rPr>
        <w:t>وتدريبهم</w:t>
      </w:r>
      <w:r w:rsidRPr="00CB7C4A">
        <w:rPr>
          <w:rtl/>
        </w:rPr>
        <w:t xml:space="preserve"> </w:t>
      </w:r>
      <w:r w:rsidRPr="00CB7C4A">
        <w:rPr>
          <w:rFonts w:hint="cs"/>
          <w:rtl/>
        </w:rPr>
        <w:t>بشأن</w:t>
      </w:r>
      <w:r w:rsidRPr="00CB7C4A">
        <w:rPr>
          <w:rtl/>
        </w:rPr>
        <w:t xml:space="preserve"> أحكام </w:t>
      </w:r>
      <w:r w:rsidRPr="00CB7C4A">
        <w:rPr>
          <w:rFonts w:hint="cs"/>
          <w:rtl/>
        </w:rPr>
        <w:t>القانون المذكور،</w:t>
      </w:r>
      <w:r w:rsidRPr="00CB7C4A">
        <w:rPr>
          <w:rtl/>
        </w:rPr>
        <w:t xml:space="preserve"> والميزانية والموارد البشرية المخصصة لخطة </w:t>
      </w:r>
      <w:r w:rsidRPr="00CB7C4A">
        <w:rPr>
          <w:rFonts w:hint="cs"/>
          <w:rtl/>
        </w:rPr>
        <w:t>ال</w:t>
      </w:r>
      <w:r w:rsidRPr="00CB7C4A">
        <w:rPr>
          <w:rtl/>
        </w:rPr>
        <w:t xml:space="preserve">عمل </w:t>
      </w:r>
      <w:r w:rsidRPr="00CB7C4A">
        <w:rPr>
          <w:rFonts w:hint="cs"/>
          <w:rtl/>
        </w:rPr>
        <w:t>ال</w:t>
      </w:r>
      <w:r w:rsidRPr="00CB7C4A">
        <w:rPr>
          <w:rtl/>
        </w:rPr>
        <w:t>وطنية للفترة 2011-2015</w:t>
      </w:r>
      <w:r w:rsidRPr="00CB7C4A">
        <w:rPr>
          <w:rFonts w:hint="cs"/>
          <w:rtl/>
        </w:rPr>
        <w:t>،</w:t>
      </w:r>
      <w:r w:rsidRPr="00CB7C4A">
        <w:rPr>
          <w:rtl/>
        </w:rPr>
        <w:t xml:space="preserve"> والتحديات التي صودفت في تنفيذها والتدابير المتخذة للتغلب عليها. </w:t>
      </w:r>
    </w:p>
    <w:p w:rsidR="00CB7C4A" w:rsidRPr="00CB7C4A" w:rsidRDefault="00CB7C4A" w:rsidP="00CB7C4A">
      <w:pPr>
        <w:pStyle w:val="SingleTxt"/>
        <w:rPr>
          <w:b/>
          <w:bCs/>
          <w:rtl/>
        </w:rPr>
      </w:pPr>
      <w:r w:rsidRPr="00CB7C4A">
        <w:rPr>
          <w:rtl/>
        </w:rPr>
        <w:t>10</w:t>
      </w:r>
      <w:r w:rsidRPr="00CB7C4A">
        <w:rPr>
          <w:rFonts w:hint="cs"/>
          <w:rtl/>
        </w:rPr>
        <w:t xml:space="preserve"> </w:t>
      </w:r>
      <w:r w:rsidRPr="00CB7C4A">
        <w:rPr>
          <w:rtl/>
        </w:rPr>
        <w:t>-</w:t>
      </w:r>
      <w:r w:rsidRPr="00CB7C4A">
        <w:rPr>
          <w:rFonts w:hint="cs"/>
          <w:rtl/>
        </w:rPr>
        <w:tab/>
      </w:r>
      <w:r w:rsidRPr="00CB7C4A">
        <w:rPr>
          <w:rtl/>
        </w:rPr>
        <w:t>من المس</w:t>
      </w:r>
      <w:r w:rsidRPr="00CB7C4A">
        <w:rPr>
          <w:rFonts w:hint="cs"/>
          <w:rtl/>
        </w:rPr>
        <w:t>َ</w:t>
      </w:r>
      <w:r w:rsidRPr="00CB7C4A">
        <w:rPr>
          <w:rtl/>
        </w:rPr>
        <w:t>ل</w:t>
      </w:r>
      <w:r w:rsidRPr="00CB7C4A">
        <w:rPr>
          <w:rFonts w:hint="cs"/>
          <w:rtl/>
        </w:rPr>
        <w:t>َّ</w:t>
      </w:r>
      <w:r w:rsidRPr="00CB7C4A">
        <w:rPr>
          <w:rtl/>
        </w:rPr>
        <w:t xml:space="preserve">م به أن النساء المشتغلات بالجنس </w:t>
      </w:r>
      <w:r w:rsidRPr="00CB7C4A">
        <w:rPr>
          <w:rFonts w:hint="cs"/>
          <w:rtl/>
        </w:rPr>
        <w:t>مازلن يتعرضن</w:t>
      </w:r>
      <w:r w:rsidRPr="00CB7C4A">
        <w:rPr>
          <w:rtl/>
        </w:rPr>
        <w:t xml:space="preserve"> للإيذاء (الفقرتان</w:t>
      </w:r>
      <w:r w:rsidRPr="00CB7C4A">
        <w:rPr>
          <w:rFonts w:hint="cs"/>
          <w:rtl/>
        </w:rPr>
        <w:t xml:space="preserve"> </w:t>
      </w:r>
      <w:r w:rsidRPr="00CB7C4A">
        <w:rPr>
          <w:rtl/>
        </w:rPr>
        <w:t>85 و</w:t>
      </w:r>
      <w:r w:rsidRPr="00CB7C4A">
        <w:rPr>
          <w:rFonts w:hint="cs"/>
          <w:rtl/>
        </w:rPr>
        <w:t> </w:t>
      </w:r>
      <w:r w:rsidRPr="00CB7C4A">
        <w:rPr>
          <w:rtl/>
        </w:rPr>
        <w:t>86)</w:t>
      </w:r>
      <w:r w:rsidRPr="00CB7C4A">
        <w:rPr>
          <w:rFonts w:hint="cs"/>
          <w:rtl/>
        </w:rPr>
        <w:t xml:space="preserve">. </w:t>
      </w:r>
      <w:r w:rsidRPr="00CB7C4A">
        <w:rPr>
          <w:rtl/>
        </w:rPr>
        <w:t>يرجى تقديم معلومات عن مدى انتشار البغاء في الدولة الطرف</w:t>
      </w:r>
      <w:r w:rsidRPr="00CB7C4A">
        <w:rPr>
          <w:rFonts w:hint="cs"/>
          <w:rtl/>
        </w:rPr>
        <w:t>، وعن</w:t>
      </w:r>
      <w:r w:rsidRPr="00CB7C4A">
        <w:rPr>
          <w:rtl/>
        </w:rPr>
        <w:t xml:space="preserve"> الإطار القانوني ذي الصلة والبرامج الرامية إلى مساعدة النساء الراغبات في </w:t>
      </w:r>
      <w:r w:rsidRPr="00CB7C4A">
        <w:rPr>
          <w:rFonts w:hint="cs"/>
          <w:rtl/>
        </w:rPr>
        <w:t>اعتزال</w:t>
      </w:r>
      <w:r w:rsidRPr="00CB7C4A">
        <w:rPr>
          <w:rtl/>
        </w:rPr>
        <w:t xml:space="preserve"> البغاء، بما </w:t>
      </w:r>
      <w:r w:rsidRPr="00CB7C4A">
        <w:rPr>
          <w:rFonts w:hint="cs"/>
          <w:rtl/>
        </w:rPr>
        <w:t>يشمل</w:t>
      </w:r>
      <w:r w:rsidRPr="00CB7C4A">
        <w:rPr>
          <w:rtl/>
        </w:rPr>
        <w:t xml:space="preserve"> تفاصيل عن أشكال المعاملة التي </w:t>
      </w:r>
      <w:r w:rsidRPr="00CB7C4A">
        <w:rPr>
          <w:rFonts w:hint="cs"/>
          <w:rtl/>
        </w:rPr>
        <w:t>يتلقينها</w:t>
      </w:r>
      <w:r w:rsidRPr="00CB7C4A">
        <w:rPr>
          <w:rtl/>
        </w:rPr>
        <w:t xml:space="preserve"> في مراكز العلاج (الفقرة 86) وما إذا </w:t>
      </w:r>
      <w:r w:rsidRPr="00CB7C4A">
        <w:rPr>
          <w:rFonts w:hint="cs"/>
          <w:rtl/>
        </w:rPr>
        <w:t>كن يسعين إليها طوعاً</w:t>
      </w:r>
      <w:r w:rsidRPr="00CB7C4A">
        <w:rPr>
          <w:rtl/>
        </w:rPr>
        <w:t xml:space="preserve"> </w:t>
      </w:r>
      <w:r w:rsidRPr="00CB7C4A">
        <w:rPr>
          <w:rFonts w:hint="cs"/>
          <w:rtl/>
        </w:rPr>
        <w:t>أم</w:t>
      </w:r>
      <w:r w:rsidRPr="00CB7C4A">
        <w:rPr>
          <w:rFonts w:hint="eastAsia"/>
          <w:rtl/>
        </w:rPr>
        <w:t> </w:t>
      </w:r>
      <w:r w:rsidRPr="00CB7C4A">
        <w:rPr>
          <w:rFonts w:hint="cs"/>
          <w:rtl/>
        </w:rPr>
        <w:t>عن طريق أمر</w:t>
      </w:r>
      <w:r w:rsidRPr="00CB7C4A">
        <w:rPr>
          <w:rtl/>
        </w:rPr>
        <w:t xml:space="preserve"> قضائي. وي</w:t>
      </w:r>
      <w:r w:rsidRPr="00CB7C4A">
        <w:rPr>
          <w:rFonts w:hint="cs"/>
          <w:rtl/>
        </w:rPr>
        <w:t>ُ</w:t>
      </w:r>
      <w:r w:rsidRPr="00CB7C4A">
        <w:rPr>
          <w:rtl/>
        </w:rPr>
        <w:t>رجى أيضا</w:t>
      </w:r>
      <w:r w:rsidRPr="00CB7C4A">
        <w:rPr>
          <w:rFonts w:hint="cs"/>
          <w:rtl/>
        </w:rPr>
        <w:t>ً</w:t>
      </w:r>
      <w:r w:rsidRPr="00CB7C4A">
        <w:rPr>
          <w:rtl/>
        </w:rPr>
        <w:t xml:space="preserve"> بيان ما إذا </w:t>
      </w:r>
      <w:r w:rsidRPr="00CB7C4A">
        <w:rPr>
          <w:rFonts w:hint="cs"/>
          <w:rtl/>
        </w:rPr>
        <w:t>اتُّخِذَت</w:t>
      </w:r>
      <w:r w:rsidRPr="00CB7C4A">
        <w:rPr>
          <w:rtl/>
        </w:rPr>
        <w:t xml:space="preserve"> تدابير </w:t>
      </w:r>
      <w:r w:rsidRPr="00CB7C4A">
        <w:rPr>
          <w:rFonts w:hint="cs"/>
          <w:rtl/>
        </w:rPr>
        <w:t>ل</w:t>
      </w:r>
      <w:r w:rsidRPr="00CB7C4A">
        <w:rPr>
          <w:rtl/>
        </w:rPr>
        <w:t>تهيئة بيئة مؤاتية ل</w:t>
      </w:r>
      <w:r w:rsidRPr="00CB7C4A">
        <w:rPr>
          <w:rFonts w:hint="cs"/>
          <w:rtl/>
        </w:rPr>
        <w:t>انخراط ا</w:t>
      </w:r>
      <w:r w:rsidRPr="00CB7C4A">
        <w:rPr>
          <w:rtl/>
        </w:rPr>
        <w:t xml:space="preserve">لشبكات والجماعات </w:t>
      </w:r>
      <w:r w:rsidRPr="00CB7C4A">
        <w:rPr>
          <w:rFonts w:hint="cs"/>
          <w:rtl/>
        </w:rPr>
        <w:t xml:space="preserve">في أنشطة </w:t>
      </w:r>
      <w:r w:rsidRPr="00CB7C4A">
        <w:rPr>
          <w:rtl/>
        </w:rPr>
        <w:t xml:space="preserve">الدعوة </w:t>
      </w:r>
      <w:r w:rsidRPr="00CB7C4A">
        <w:rPr>
          <w:rFonts w:hint="cs"/>
          <w:rtl/>
        </w:rPr>
        <w:t xml:space="preserve">لفائدة </w:t>
      </w:r>
      <w:r w:rsidRPr="00CB7C4A">
        <w:rPr>
          <w:rtl/>
        </w:rPr>
        <w:t xml:space="preserve">النساء </w:t>
      </w:r>
      <w:r w:rsidRPr="00CB7C4A">
        <w:rPr>
          <w:rFonts w:hint="cs"/>
          <w:rtl/>
        </w:rPr>
        <w:t>و</w:t>
      </w:r>
      <w:r w:rsidRPr="00CB7C4A">
        <w:rPr>
          <w:rtl/>
        </w:rPr>
        <w:t xml:space="preserve">مغايري الهوية الجنسية </w:t>
      </w:r>
      <w:r w:rsidRPr="00CB7C4A">
        <w:rPr>
          <w:rFonts w:hint="cs"/>
          <w:rtl/>
        </w:rPr>
        <w:t>المشتغلين ب</w:t>
      </w:r>
      <w:r w:rsidRPr="00CB7C4A">
        <w:rPr>
          <w:rtl/>
        </w:rPr>
        <w:t>البغاء</w:t>
      </w:r>
      <w:r w:rsidRPr="00CB7C4A">
        <w:rPr>
          <w:rFonts w:hint="cs"/>
          <w:rtl/>
        </w:rPr>
        <w:t xml:space="preserve"> الناجين من </w:t>
      </w:r>
      <w:r w:rsidRPr="00CB7C4A">
        <w:rPr>
          <w:rtl/>
        </w:rPr>
        <w:t>العنف</w:t>
      </w:r>
      <w:r w:rsidRPr="00CB7C4A">
        <w:rPr>
          <w:rFonts w:hint="cs"/>
          <w:rtl/>
        </w:rPr>
        <w:t xml:space="preserve"> وتقديم الدعم لهم</w:t>
      </w:r>
      <w:r w:rsidRPr="00CB7C4A">
        <w:rPr>
          <w:rtl/>
        </w:rPr>
        <w:t xml:space="preserve">، </w:t>
      </w:r>
      <w:r w:rsidRPr="00CB7C4A">
        <w:rPr>
          <w:rFonts w:hint="cs"/>
          <w:rtl/>
        </w:rPr>
        <w:t>والتصدي للوصم الذي قد يلحق بهم مما يمنعهم</w:t>
      </w:r>
      <w:r w:rsidRPr="00CB7C4A">
        <w:rPr>
          <w:rtl/>
        </w:rPr>
        <w:t xml:space="preserve"> من التماس سبل الانتصاف. ويرجى أيضا</w:t>
      </w:r>
      <w:r w:rsidRPr="00CB7C4A">
        <w:rPr>
          <w:rFonts w:hint="cs"/>
          <w:rtl/>
        </w:rPr>
        <w:t>ً</w:t>
      </w:r>
      <w:r w:rsidRPr="00CB7C4A">
        <w:rPr>
          <w:rtl/>
        </w:rPr>
        <w:t xml:space="preserve"> تقديم معلومات </w:t>
      </w:r>
      <w:r w:rsidRPr="00CB7C4A">
        <w:rPr>
          <w:rFonts w:hint="cs"/>
          <w:rtl/>
        </w:rPr>
        <w:t>محدَّثة</w:t>
      </w:r>
      <w:r w:rsidRPr="00CB7C4A">
        <w:rPr>
          <w:rtl/>
        </w:rPr>
        <w:t xml:space="preserve"> عن عدد الفتيات </w:t>
      </w:r>
      <w:r w:rsidRPr="00CB7C4A">
        <w:rPr>
          <w:rFonts w:hint="cs"/>
          <w:rtl/>
        </w:rPr>
        <w:t xml:space="preserve">المستغَلات في صناعة </w:t>
      </w:r>
      <w:r w:rsidRPr="00CB7C4A">
        <w:rPr>
          <w:rtl/>
        </w:rPr>
        <w:t xml:space="preserve">الجنس </w:t>
      </w:r>
      <w:r w:rsidRPr="00CB7C4A">
        <w:rPr>
          <w:rFonts w:hint="cs"/>
          <w:rtl/>
        </w:rPr>
        <w:t>التجاري</w:t>
      </w:r>
      <w:r w:rsidRPr="00CB7C4A">
        <w:rPr>
          <w:rtl/>
        </w:rPr>
        <w:t xml:space="preserve"> وعن التدابير المتخذة </w:t>
      </w:r>
      <w:r w:rsidRPr="00CB7C4A">
        <w:rPr>
          <w:rFonts w:hint="cs"/>
          <w:rtl/>
        </w:rPr>
        <w:t>لحمايتهن ودعمهن</w:t>
      </w:r>
      <w:r w:rsidRPr="00CB7C4A">
        <w:rPr>
          <w:rtl/>
        </w:rPr>
        <w:t>، ومحاكمة ومعاقبة المسؤولين عن استغلاله</w:t>
      </w:r>
      <w:r w:rsidRPr="00CB7C4A">
        <w:rPr>
          <w:rFonts w:hint="cs"/>
          <w:rtl/>
        </w:rPr>
        <w:t>ن</w:t>
      </w:r>
      <w:r w:rsidRPr="00CB7C4A">
        <w:rPr>
          <w:rtl/>
        </w:rPr>
        <w:t xml:space="preserve">.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المشاركة في الحياة السياسية والعامة</w:t>
      </w:r>
    </w:p>
    <w:p w:rsidR="00CB7C4A" w:rsidRPr="00CB7C4A" w:rsidRDefault="00CB7C4A" w:rsidP="00CB7C4A">
      <w:pPr>
        <w:pStyle w:val="SingleTxt"/>
        <w:rPr>
          <w:b/>
          <w:bCs/>
          <w:rtl/>
        </w:rPr>
      </w:pPr>
      <w:r>
        <w:rPr>
          <w:rFonts w:hint="cs"/>
          <w:rtl/>
        </w:rPr>
        <w:t>11 -</w:t>
      </w:r>
      <w:r w:rsidRPr="00CB7C4A">
        <w:rPr>
          <w:rFonts w:hint="cs"/>
          <w:rtl/>
        </w:rPr>
        <w:tab/>
      </w:r>
      <w:r w:rsidRPr="00CB7C4A">
        <w:rPr>
          <w:rtl/>
        </w:rPr>
        <w:t xml:space="preserve">تشير الدولة الطرف إلى زيادة في النسبة المئوية للنائبات في الجمعية الوطنية ومجالس الشعب (الفقرتان </w:t>
      </w:r>
      <w:r w:rsidRPr="00CB7C4A">
        <w:rPr>
          <w:rFonts w:hint="cs"/>
          <w:rtl/>
        </w:rPr>
        <w:t>111 و 113)، وإن أقرت</w:t>
      </w:r>
      <w:r w:rsidRPr="00CB7C4A">
        <w:rPr>
          <w:rtl/>
        </w:rPr>
        <w:t xml:space="preserve"> </w:t>
      </w:r>
      <w:r w:rsidRPr="00CB7C4A">
        <w:rPr>
          <w:rFonts w:hint="cs"/>
          <w:rtl/>
        </w:rPr>
        <w:t>ب</w:t>
      </w:r>
      <w:r w:rsidRPr="00CB7C4A">
        <w:rPr>
          <w:rtl/>
        </w:rPr>
        <w:t>أن الرقم المستهدف للنساء في المناصب الإدارية الوارد في الاستراتيجية الوطنية للنهوض بالمرأة</w:t>
      </w:r>
      <w:r w:rsidRPr="00CB7C4A">
        <w:rPr>
          <w:rFonts w:hint="cs"/>
          <w:rtl/>
        </w:rPr>
        <w:t xml:space="preserve"> </w:t>
      </w:r>
      <w:r w:rsidRPr="00CB7C4A">
        <w:rPr>
          <w:rtl/>
        </w:rPr>
        <w:t xml:space="preserve">لم يتحقق بسبب </w:t>
      </w:r>
      <w:r w:rsidRPr="00CB7C4A">
        <w:rPr>
          <w:rFonts w:hint="cs"/>
          <w:rtl/>
        </w:rPr>
        <w:t>قلة</w:t>
      </w:r>
      <w:r w:rsidRPr="00CB7C4A">
        <w:rPr>
          <w:rtl/>
        </w:rPr>
        <w:t xml:space="preserve"> النساء المؤهلات </w:t>
      </w:r>
      <w:r w:rsidRPr="00CB7C4A">
        <w:rPr>
          <w:rFonts w:hint="cs"/>
          <w:rtl/>
        </w:rPr>
        <w:t>لمناصب المسؤولية</w:t>
      </w:r>
      <w:r w:rsidRPr="00CB7C4A">
        <w:rPr>
          <w:rtl/>
        </w:rPr>
        <w:t>. يرجى تقديم المزيد من التفاصيل عن التدابير المحددة المتخذة لزيادة مشاركة المرأة على جميع المستويات، وتوف</w:t>
      </w:r>
      <w:r w:rsidRPr="00CB7C4A">
        <w:rPr>
          <w:rFonts w:hint="cs"/>
          <w:rtl/>
        </w:rPr>
        <w:t>ي</w:t>
      </w:r>
      <w:r w:rsidRPr="00CB7C4A">
        <w:rPr>
          <w:rtl/>
        </w:rPr>
        <w:t xml:space="preserve">ر بيانات مفصلة </w:t>
      </w:r>
      <w:r w:rsidRPr="00CB7C4A">
        <w:rPr>
          <w:rFonts w:hint="cs"/>
          <w:rtl/>
        </w:rPr>
        <w:t>و</w:t>
      </w:r>
      <w:r w:rsidRPr="00CB7C4A">
        <w:rPr>
          <w:rtl/>
        </w:rPr>
        <w:t xml:space="preserve">مصنفة في هذا الصدد. </w:t>
      </w:r>
      <w:r w:rsidRPr="00CB7C4A">
        <w:rPr>
          <w:rFonts w:hint="cs"/>
          <w:rtl/>
        </w:rPr>
        <w:t>و</w:t>
      </w:r>
      <w:r w:rsidRPr="00CB7C4A">
        <w:rPr>
          <w:rtl/>
        </w:rPr>
        <w:t xml:space="preserve">يرجى بيان التدابير </w:t>
      </w:r>
      <w:r w:rsidRPr="00CB7C4A">
        <w:rPr>
          <w:rFonts w:hint="cs"/>
          <w:rtl/>
        </w:rPr>
        <w:t>المقررة</w:t>
      </w:r>
      <w:r w:rsidRPr="00CB7C4A">
        <w:rPr>
          <w:rtl/>
        </w:rPr>
        <w:t xml:space="preserve"> لزيادة نسبة النائبات في الجمعية الوطنية ومجالس الشعب</w:t>
      </w:r>
      <w:r w:rsidRPr="00CB7C4A">
        <w:rPr>
          <w:rFonts w:hint="cs"/>
          <w:rtl/>
        </w:rPr>
        <w:t>،</w:t>
      </w:r>
      <w:r w:rsidRPr="00CB7C4A">
        <w:rPr>
          <w:rtl/>
        </w:rPr>
        <w:t xml:space="preserve"> </w:t>
      </w:r>
      <w:r w:rsidRPr="00CB7C4A">
        <w:rPr>
          <w:rFonts w:hint="cs"/>
          <w:rtl/>
        </w:rPr>
        <w:t>بسبل من بينها</w:t>
      </w:r>
      <w:r w:rsidRPr="00CB7C4A">
        <w:rPr>
          <w:rtl/>
        </w:rPr>
        <w:t xml:space="preserve"> حملات التوعية بشأن الدور الإيجابي الذي تقوم به المرأة في الحياة السياسية، والمساواة بين الجنسين، </w:t>
      </w:r>
      <w:r w:rsidRPr="00CB7C4A">
        <w:rPr>
          <w:rFonts w:hint="cs"/>
          <w:rtl/>
        </w:rPr>
        <w:t>والدور القيادي للمرأة،</w:t>
      </w:r>
      <w:r w:rsidRPr="00CB7C4A">
        <w:rPr>
          <w:rtl/>
        </w:rPr>
        <w:t xml:space="preserve"> و</w:t>
      </w:r>
      <w:r w:rsidRPr="00CB7C4A">
        <w:rPr>
          <w:rFonts w:hint="cs"/>
          <w:rtl/>
        </w:rPr>
        <w:t xml:space="preserve">برامج </w:t>
      </w:r>
      <w:r w:rsidRPr="00CB7C4A">
        <w:rPr>
          <w:rtl/>
        </w:rPr>
        <w:t>التوجيه</w:t>
      </w:r>
      <w:r w:rsidRPr="00CB7C4A">
        <w:rPr>
          <w:rFonts w:hint="cs"/>
          <w:rtl/>
        </w:rPr>
        <w:t xml:space="preserve"> و</w:t>
      </w:r>
      <w:r w:rsidRPr="00CB7C4A">
        <w:rPr>
          <w:rtl/>
        </w:rPr>
        <w:t>الدورات التدريبية</w:t>
      </w:r>
      <w:r w:rsidRPr="00CB7C4A">
        <w:rPr>
          <w:rFonts w:hint="cs"/>
          <w:rtl/>
        </w:rPr>
        <w:t xml:space="preserve"> عن الدور القيادي للمرأة</w:t>
      </w:r>
      <w:r w:rsidRPr="00CB7C4A">
        <w:rPr>
          <w:rtl/>
        </w:rPr>
        <w:t xml:space="preserve"> ل</w:t>
      </w:r>
      <w:r w:rsidRPr="00CB7C4A">
        <w:rPr>
          <w:rFonts w:hint="cs"/>
          <w:rtl/>
        </w:rPr>
        <w:t>فائدة ا</w:t>
      </w:r>
      <w:r w:rsidRPr="00CB7C4A">
        <w:rPr>
          <w:rtl/>
        </w:rPr>
        <w:t>لمرشح</w:t>
      </w:r>
      <w:r w:rsidRPr="00CB7C4A">
        <w:rPr>
          <w:rFonts w:hint="cs"/>
          <w:rtl/>
        </w:rPr>
        <w:t>ات</w:t>
      </w:r>
      <w:r w:rsidRPr="00CB7C4A">
        <w:rPr>
          <w:rtl/>
        </w:rPr>
        <w:t>.</w:t>
      </w:r>
      <w:r w:rsidRPr="00CB7C4A">
        <w:rPr>
          <w:rFonts w:hint="cs"/>
          <w:rtl/>
        </w:rPr>
        <w:t xml:space="preserve"> </w:t>
      </w:r>
    </w:p>
    <w:p w:rsidR="00CB7C4A" w:rsidRPr="00CB7C4A" w:rsidRDefault="00CB7C4A" w:rsidP="00CB7C4A">
      <w:pPr>
        <w:pStyle w:val="SingleTxt"/>
        <w:rPr>
          <w:b/>
          <w:bCs/>
          <w:rtl/>
        </w:rPr>
      </w:pPr>
      <w:r w:rsidRPr="00CB7C4A">
        <w:rPr>
          <w:b/>
          <w:bCs/>
          <w:rtl/>
        </w:rPr>
        <w:t>حالات انعدام الجنسية</w:t>
      </w:r>
    </w:p>
    <w:p w:rsidR="00CB7C4A" w:rsidRPr="00CB7C4A" w:rsidRDefault="00CB7C4A" w:rsidP="00CB7C4A">
      <w:pPr>
        <w:pStyle w:val="SingleTxt"/>
        <w:rPr>
          <w:b/>
          <w:bCs/>
          <w:rtl/>
        </w:rPr>
      </w:pPr>
      <w:r>
        <w:rPr>
          <w:rFonts w:hint="cs"/>
          <w:rtl/>
        </w:rPr>
        <w:t>12 -</w:t>
      </w:r>
      <w:r w:rsidRPr="00CB7C4A">
        <w:rPr>
          <w:rFonts w:hint="cs"/>
          <w:rtl/>
        </w:rPr>
        <w:tab/>
      </w:r>
      <w:r w:rsidRPr="00CB7C4A">
        <w:rPr>
          <w:rtl/>
        </w:rPr>
        <w:t>تلقت اللجنة معلومات تفيد بأن</w:t>
      </w:r>
      <w:r w:rsidRPr="00CB7C4A">
        <w:rPr>
          <w:rFonts w:hint="cs"/>
          <w:rtl/>
        </w:rPr>
        <w:t xml:space="preserve"> </w:t>
      </w:r>
      <w:r w:rsidRPr="00CB7C4A">
        <w:rPr>
          <w:rtl/>
        </w:rPr>
        <w:t xml:space="preserve">في عام 2013، كان هناك 200 لاجئ كمبودي سابق عديمي الجنسية </w:t>
      </w:r>
      <w:r w:rsidRPr="00CB7C4A">
        <w:rPr>
          <w:rFonts w:hint="cs"/>
          <w:rtl/>
        </w:rPr>
        <w:t>ب</w:t>
      </w:r>
      <w:r w:rsidRPr="00CB7C4A">
        <w:rPr>
          <w:rtl/>
        </w:rPr>
        <w:t>انتظار التجنس</w:t>
      </w:r>
      <w:r w:rsidRPr="00CB7C4A">
        <w:rPr>
          <w:rFonts w:hint="cs"/>
          <w:rtl/>
        </w:rPr>
        <w:t>،</w:t>
      </w:r>
      <w:r w:rsidRPr="00CB7C4A">
        <w:rPr>
          <w:rtl/>
        </w:rPr>
        <w:t xml:space="preserve"> </w:t>
      </w:r>
      <w:r w:rsidRPr="00CB7C4A">
        <w:rPr>
          <w:rFonts w:hint="cs"/>
          <w:rtl/>
        </w:rPr>
        <w:t>و</w:t>
      </w:r>
      <w:r>
        <w:rPr>
          <w:rFonts w:hint="cs"/>
          <w:rtl/>
        </w:rPr>
        <w:t xml:space="preserve"> </w:t>
      </w:r>
      <w:r w:rsidRPr="00CB7C4A">
        <w:rPr>
          <w:rtl/>
        </w:rPr>
        <w:t xml:space="preserve">800 </w:t>
      </w:r>
      <w:r w:rsidRPr="00CB7C4A">
        <w:rPr>
          <w:rFonts w:hint="cs"/>
          <w:rtl/>
        </w:rPr>
        <w:t>امرأة عديمة</w:t>
      </w:r>
      <w:r w:rsidRPr="00CB7C4A">
        <w:rPr>
          <w:rtl/>
        </w:rPr>
        <w:t xml:space="preserve"> الجنسية </w:t>
      </w:r>
      <w:r w:rsidRPr="00CB7C4A">
        <w:rPr>
          <w:rFonts w:hint="cs"/>
          <w:rtl/>
        </w:rPr>
        <w:t>تخلت</w:t>
      </w:r>
      <w:r w:rsidRPr="00CB7C4A">
        <w:rPr>
          <w:rtl/>
        </w:rPr>
        <w:t xml:space="preserve"> عن الجنسية الفييتنامية، و</w:t>
      </w:r>
      <w:r w:rsidRPr="00CB7C4A">
        <w:rPr>
          <w:rFonts w:hint="cs"/>
          <w:rtl/>
        </w:rPr>
        <w:t> </w:t>
      </w:r>
      <w:r w:rsidRPr="00CB7C4A">
        <w:rPr>
          <w:rtl/>
        </w:rPr>
        <w:t xml:space="preserve">000 10 شخص غير محدد الجنسية يعيش في المقاطعات الحدودية </w:t>
      </w:r>
      <w:r w:rsidRPr="00CB7C4A">
        <w:rPr>
          <w:rFonts w:hint="cs"/>
          <w:rtl/>
        </w:rPr>
        <w:t>ب</w:t>
      </w:r>
      <w:r w:rsidRPr="00CB7C4A">
        <w:rPr>
          <w:rtl/>
        </w:rPr>
        <w:t xml:space="preserve">الدولة الطرف. يرجى تقديم معلومات </w:t>
      </w:r>
      <w:r w:rsidRPr="00CB7C4A">
        <w:rPr>
          <w:rFonts w:hint="cs"/>
          <w:rtl/>
        </w:rPr>
        <w:t>محدَّثة</w:t>
      </w:r>
      <w:r w:rsidRPr="00CB7C4A">
        <w:rPr>
          <w:rtl/>
        </w:rPr>
        <w:t xml:space="preserve"> عن </w:t>
      </w:r>
      <w:r w:rsidRPr="00CB7C4A">
        <w:rPr>
          <w:rFonts w:hint="cs"/>
          <w:rtl/>
        </w:rPr>
        <w:t>وضع</w:t>
      </w:r>
      <w:r w:rsidRPr="00CB7C4A">
        <w:rPr>
          <w:rtl/>
        </w:rPr>
        <w:t xml:space="preserve"> تلك الحالات، بما </w:t>
      </w:r>
      <w:r w:rsidRPr="00CB7C4A">
        <w:rPr>
          <w:rFonts w:hint="cs"/>
          <w:rtl/>
        </w:rPr>
        <w:t>يشمل</w:t>
      </w:r>
      <w:r w:rsidRPr="00CB7C4A">
        <w:rPr>
          <w:rtl/>
        </w:rPr>
        <w:t xml:space="preserve"> بيانات مصنفة حسب نوع الجنس عن </w:t>
      </w:r>
      <w:r w:rsidRPr="00CB7C4A">
        <w:rPr>
          <w:rFonts w:hint="cs"/>
          <w:rtl/>
        </w:rPr>
        <w:t>ال</w:t>
      </w:r>
      <w:r w:rsidRPr="00CB7C4A">
        <w:rPr>
          <w:rtl/>
        </w:rPr>
        <w:t>لاجئ</w:t>
      </w:r>
      <w:r w:rsidRPr="00CB7C4A">
        <w:rPr>
          <w:rFonts w:hint="cs"/>
          <w:rtl/>
        </w:rPr>
        <w:t>ين</w:t>
      </w:r>
      <w:r w:rsidRPr="00CB7C4A">
        <w:rPr>
          <w:rtl/>
        </w:rPr>
        <w:t xml:space="preserve"> </w:t>
      </w:r>
      <w:r w:rsidRPr="00CB7C4A">
        <w:rPr>
          <w:rFonts w:hint="cs"/>
          <w:rtl/>
        </w:rPr>
        <w:t>ال</w:t>
      </w:r>
      <w:r w:rsidRPr="00CB7C4A">
        <w:rPr>
          <w:rtl/>
        </w:rPr>
        <w:t>كمبودي</w:t>
      </w:r>
      <w:r w:rsidRPr="00CB7C4A">
        <w:rPr>
          <w:rFonts w:hint="cs"/>
          <w:rtl/>
        </w:rPr>
        <w:t>ين السابقين</w:t>
      </w:r>
      <w:r w:rsidRPr="00CB7C4A">
        <w:rPr>
          <w:rtl/>
        </w:rPr>
        <w:t xml:space="preserve"> والأشخاص غير محددي الجنسية. ويرجى أيضا</w:t>
      </w:r>
      <w:r w:rsidRPr="00CB7C4A">
        <w:rPr>
          <w:rFonts w:hint="cs"/>
          <w:rtl/>
        </w:rPr>
        <w:t>ً</w:t>
      </w:r>
      <w:r w:rsidRPr="00CB7C4A">
        <w:rPr>
          <w:rtl/>
        </w:rPr>
        <w:t xml:space="preserve"> بيان </w:t>
      </w:r>
      <w:r w:rsidRPr="00CB7C4A">
        <w:rPr>
          <w:rFonts w:hint="cs"/>
          <w:rtl/>
        </w:rPr>
        <w:t xml:space="preserve">أي </w:t>
      </w:r>
      <w:r w:rsidRPr="00CB7C4A">
        <w:rPr>
          <w:rtl/>
        </w:rPr>
        <w:t xml:space="preserve">خطوات متخذة للانضمام إلى اتفاقية عام 1951 </w:t>
      </w:r>
      <w:r w:rsidRPr="00CB7C4A">
        <w:rPr>
          <w:rFonts w:hint="cs"/>
          <w:rtl/>
        </w:rPr>
        <w:t>المتعلقة</w:t>
      </w:r>
      <w:r w:rsidRPr="00CB7C4A">
        <w:rPr>
          <w:rtl/>
        </w:rPr>
        <w:t xml:space="preserve"> بوضع اللاجئين وبروتوكول عام 1967 الملحق بها</w:t>
      </w:r>
      <w:r w:rsidRPr="00CB7C4A">
        <w:rPr>
          <w:rFonts w:hint="cs"/>
          <w:rtl/>
        </w:rPr>
        <w:t>،</w:t>
      </w:r>
      <w:r w:rsidRPr="00CB7C4A">
        <w:rPr>
          <w:rtl/>
        </w:rPr>
        <w:t xml:space="preserve"> </w:t>
      </w:r>
      <w:r w:rsidRPr="00CB7C4A">
        <w:rPr>
          <w:rFonts w:hint="cs"/>
          <w:rtl/>
        </w:rPr>
        <w:t>ول</w:t>
      </w:r>
      <w:r w:rsidRPr="00CB7C4A">
        <w:rPr>
          <w:rtl/>
        </w:rPr>
        <w:t>اعتماد تدابير تشريعية وإجراءات لجوء مناظرة تراعي الفروق بين الجنسين</w:t>
      </w:r>
      <w:r w:rsidRPr="00CB7C4A">
        <w:rPr>
          <w:rFonts w:hint="cs"/>
          <w:rtl/>
        </w:rPr>
        <w:t xml:space="preserve"> وتؤيد</w:t>
      </w:r>
      <w:r w:rsidRPr="00CB7C4A">
        <w:rPr>
          <w:rtl/>
        </w:rPr>
        <w:t xml:space="preserve"> مبدأ عدم الإعادة القسرية.</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التعليم</w:t>
      </w:r>
    </w:p>
    <w:p w:rsidR="00CB7C4A" w:rsidRPr="00CB7C4A" w:rsidRDefault="00CB7C4A" w:rsidP="00CB7C4A">
      <w:pPr>
        <w:pStyle w:val="SingleTxt"/>
        <w:rPr>
          <w:b/>
          <w:bCs/>
          <w:rtl/>
        </w:rPr>
      </w:pPr>
      <w:r>
        <w:rPr>
          <w:rFonts w:hint="cs"/>
          <w:rtl/>
        </w:rPr>
        <w:t>13 -</w:t>
      </w:r>
      <w:r w:rsidRPr="00CB7C4A">
        <w:rPr>
          <w:rFonts w:hint="cs"/>
          <w:rtl/>
        </w:rPr>
        <w:tab/>
        <w:t>ي</w:t>
      </w:r>
      <w:r w:rsidRPr="00CB7C4A">
        <w:rPr>
          <w:rtl/>
        </w:rPr>
        <w:t>شار إلى أن التحيزات والقوالب النمطية</w:t>
      </w:r>
      <w:r w:rsidRPr="00CB7C4A">
        <w:rPr>
          <w:rFonts w:hint="cs"/>
          <w:rtl/>
        </w:rPr>
        <w:t xml:space="preserve"> الجنسانية مازالت موجودة</w:t>
      </w:r>
      <w:r w:rsidRPr="00CB7C4A">
        <w:rPr>
          <w:rtl/>
        </w:rPr>
        <w:t xml:space="preserve"> في الكتب المدرسية </w:t>
      </w:r>
      <w:r w:rsidRPr="00CB7C4A">
        <w:rPr>
          <w:rFonts w:hint="cs"/>
          <w:rtl/>
        </w:rPr>
        <w:t>و</w:t>
      </w:r>
      <w:r w:rsidRPr="00CB7C4A">
        <w:rPr>
          <w:rtl/>
        </w:rPr>
        <w:t>المواد والمنهجيات التعليمية (الفقرتان</w:t>
      </w:r>
      <w:r w:rsidRPr="00CB7C4A">
        <w:rPr>
          <w:rFonts w:hint="cs"/>
          <w:rtl/>
        </w:rPr>
        <w:t xml:space="preserve"> 149 و 150). و</w:t>
      </w:r>
      <w:r w:rsidRPr="00CB7C4A">
        <w:rPr>
          <w:rtl/>
        </w:rPr>
        <w:t>أ</w:t>
      </w:r>
      <w:r w:rsidRPr="00CB7C4A">
        <w:rPr>
          <w:rFonts w:hint="cs"/>
          <w:rtl/>
        </w:rPr>
        <w:t>ُ</w:t>
      </w:r>
      <w:r w:rsidRPr="00CB7C4A">
        <w:rPr>
          <w:rtl/>
        </w:rPr>
        <w:t>بلغت اللجنة أيضا</w:t>
      </w:r>
      <w:r w:rsidRPr="00CB7C4A">
        <w:rPr>
          <w:rFonts w:hint="cs"/>
          <w:rtl/>
        </w:rPr>
        <w:t>ً</w:t>
      </w:r>
      <w:r w:rsidRPr="00CB7C4A">
        <w:rPr>
          <w:rtl/>
        </w:rPr>
        <w:t xml:space="preserve"> </w:t>
      </w:r>
      <w:r w:rsidRPr="00CB7C4A">
        <w:rPr>
          <w:rFonts w:hint="cs"/>
          <w:rtl/>
        </w:rPr>
        <w:t>باستمرار وجود</w:t>
      </w:r>
      <w:r w:rsidRPr="00CB7C4A">
        <w:rPr>
          <w:rtl/>
        </w:rPr>
        <w:t xml:space="preserve"> فوارق كبيرة في فرص التعليم </w:t>
      </w:r>
      <w:r w:rsidRPr="00CB7C4A">
        <w:rPr>
          <w:rFonts w:hint="cs"/>
          <w:rtl/>
        </w:rPr>
        <w:t xml:space="preserve">ونتائجه، تُحرَم بسببها </w:t>
      </w:r>
      <w:r w:rsidRPr="00CB7C4A">
        <w:rPr>
          <w:rtl/>
        </w:rPr>
        <w:t xml:space="preserve">الفتيات </w:t>
      </w:r>
      <w:r w:rsidRPr="00CB7C4A">
        <w:rPr>
          <w:rFonts w:hint="cs"/>
          <w:rtl/>
        </w:rPr>
        <w:t>المنتميات</w:t>
      </w:r>
      <w:r w:rsidRPr="00CB7C4A">
        <w:rPr>
          <w:rtl/>
        </w:rPr>
        <w:t xml:space="preserve"> إلى الأقليات بصفة خاصة</w:t>
      </w:r>
      <w:r w:rsidRPr="00CB7C4A">
        <w:rPr>
          <w:rFonts w:hint="cs"/>
          <w:rtl/>
        </w:rPr>
        <w:t>،</w:t>
      </w:r>
      <w:r w:rsidRPr="00CB7C4A">
        <w:rPr>
          <w:rtl/>
        </w:rPr>
        <w:t xml:space="preserve"> </w:t>
      </w:r>
      <w:r w:rsidRPr="00CB7C4A">
        <w:rPr>
          <w:rFonts w:hint="cs"/>
          <w:rtl/>
        </w:rPr>
        <w:t>وما زالت</w:t>
      </w:r>
      <w:r w:rsidRPr="00CB7C4A">
        <w:rPr>
          <w:rtl/>
        </w:rPr>
        <w:t xml:space="preserve"> الفتيات</w:t>
      </w:r>
      <w:r w:rsidRPr="00CB7C4A">
        <w:rPr>
          <w:rFonts w:hint="cs"/>
          <w:rtl/>
        </w:rPr>
        <w:t xml:space="preserve"> يُفرَزن</w:t>
      </w:r>
      <w:r w:rsidRPr="00CB7C4A">
        <w:rPr>
          <w:rtl/>
        </w:rPr>
        <w:t xml:space="preserve"> في مجالات الدراسة التقليدية. يرجى بيان الخطوات المتخذة </w:t>
      </w:r>
      <w:r w:rsidRPr="00CB7C4A">
        <w:rPr>
          <w:rFonts w:hint="cs"/>
          <w:rtl/>
        </w:rPr>
        <w:t>ل</w:t>
      </w:r>
      <w:r w:rsidRPr="00CB7C4A">
        <w:rPr>
          <w:rtl/>
        </w:rPr>
        <w:t xml:space="preserve">تخصيص موارد كافية من الميزانية الوطنية </w:t>
      </w:r>
      <w:r w:rsidRPr="00CB7C4A">
        <w:rPr>
          <w:rFonts w:hint="cs"/>
          <w:rtl/>
        </w:rPr>
        <w:t>ل</w:t>
      </w:r>
      <w:r w:rsidRPr="00CB7C4A">
        <w:rPr>
          <w:rtl/>
        </w:rPr>
        <w:t xml:space="preserve">خطة العمل </w:t>
      </w:r>
      <w:r w:rsidRPr="00CB7C4A">
        <w:rPr>
          <w:rFonts w:hint="cs"/>
          <w:rtl/>
        </w:rPr>
        <w:t>المتعلقة</w:t>
      </w:r>
      <w:r w:rsidRPr="00CB7C4A">
        <w:rPr>
          <w:rtl/>
        </w:rPr>
        <w:t xml:space="preserve"> </w:t>
      </w:r>
      <w:r w:rsidRPr="00CB7C4A">
        <w:rPr>
          <w:rFonts w:hint="cs"/>
          <w:rtl/>
        </w:rPr>
        <w:t>ب</w:t>
      </w:r>
      <w:r w:rsidRPr="00CB7C4A">
        <w:rPr>
          <w:rtl/>
        </w:rPr>
        <w:t>قطاع التعليم و</w:t>
      </w:r>
      <w:r w:rsidRPr="00CB7C4A">
        <w:rPr>
          <w:rFonts w:hint="cs"/>
          <w:rtl/>
        </w:rPr>
        <w:t>ل</w:t>
      </w:r>
      <w:r w:rsidRPr="00CB7C4A">
        <w:rPr>
          <w:rtl/>
        </w:rPr>
        <w:t>وضع إطار لرصد وتقييم</w:t>
      </w:r>
      <w:r w:rsidRPr="00CB7C4A">
        <w:rPr>
          <w:rFonts w:hint="cs"/>
          <w:rtl/>
        </w:rPr>
        <w:t xml:space="preserve"> حالة </w:t>
      </w:r>
      <w:r w:rsidRPr="00CB7C4A">
        <w:rPr>
          <w:rtl/>
        </w:rPr>
        <w:t>تنفيذها</w:t>
      </w:r>
      <w:r w:rsidRPr="00CB7C4A">
        <w:rPr>
          <w:rFonts w:hint="cs"/>
          <w:rtl/>
        </w:rPr>
        <w:t>؛</w:t>
      </w:r>
      <w:r w:rsidRPr="00CB7C4A">
        <w:rPr>
          <w:rtl/>
        </w:rPr>
        <w:t xml:space="preserve"> وتحسين جمع وتحليل البيانات المصنفة حسب نوع الجنس في جميع أنحاء قطاع التعليم؛ وزيادة المساعدة المالية المقدمة إلى البنات </w:t>
      </w:r>
      <w:r w:rsidRPr="00CB7C4A">
        <w:rPr>
          <w:rFonts w:hint="cs"/>
          <w:rtl/>
        </w:rPr>
        <w:t>المنتميات إلى</w:t>
      </w:r>
      <w:r w:rsidRPr="00CB7C4A">
        <w:rPr>
          <w:rtl/>
        </w:rPr>
        <w:t xml:space="preserve"> أسر محرومة في جميع المجتمعات المحلية</w:t>
      </w:r>
      <w:r w:rsidRPr="00CB7C4A">
        <w:rPr>
          <w:rFonts w:hint="cs"/>
          <w:rtl/>
        </w:rPr>
        <w:t>؛</w:t>
      </w:r>
      <w:r w:rsidRPr="00CB7C4A">
        <w:rPr>
          <w:rtl/>
        </w:rPr>
        <w:t xml:space="preserve"> </w:t>
      </w:r>
      <w:r w:rsidRPr="00CB7C4A">
        <w:rPr>
          <w:rFonts w:hint="cs"/>
          <w:rtl/>
        </w:rPr>
        <w:t>و</w:t>
      </w:r>
      <w:r w:rsidRPr="00CB7C4A">
        <w:rPr>
          <w:rtl/>
        </w:rPr>
        <w:t>التصدي لمسألة ارتفاع معدلات الأمية والانقطاع عن الدراسة بين الفتيات بصفة عامة والفتيات المنتميات إلى جماعات الأقليات الإثنية على وجه الخصوص</w:t>
      </w:r>
      <w:r w:rsidRPr="00CB7C4A">
        <w:rPr>
          <w:rFonts w:hint="cs"/>
          <w:rtl/>
        </w:rPr>
        <w:t>،</w:t>
      </w:r>
      <w:r w:rsidRPr="00CB7C4A">
        <w:rPr>
          <w:rtl/>
        </w:rPr>
        <w:t xml:space="preserve"> </w:t>
      </w:r>
      <w:r w:rsidRPr="00CB7C4A">
        <w:rPr>
          <w:rFonts w:hint="cs"/>
          <w:rtl/>
        </w:rPr>
        <w:t>بسبل من بينها</w:t>
      </w:r>
      <w:r w:rsidRPr="00CB7C4A">
        <w:rPr>
          <w:rtl/>
        </w:rPr>
        <w:t xml:space="preserve"> توفير التعليم الثنائي اللغة</w:t>
      </w:r>
      <w:r w:rsidRPr="00CB7C4A">
        <w:rPr>
          <w:rFonts w:hint="cs"/>
          <w:rtl/>
        </w:rPr>
        <w:t>؛ و</w:t>
      </w:r>
      <w:r w:rsidRPr="00CB7C4A">
        <w:rPr>
          <w:rtl/>
        </w:rPr>
        <w:t xml:space="preserve">القضاء على القوالب النمطية في المناهج الدراسية والكتب المدرسية </w:t>
      </w:r>
      <w:r w:rsidRPr="00CB7C4A">
        <w:rPr>
          <w:rFonts w:hint="cs"/>
          <w:rtl/>
        </w:rPr>
        <w:t>و</w:t>
      </w:r>
      <w:r w:rsidRPr="00CB7C4A">
        <w:rPr>
          <w:rtl/>
        </w:rPr>
        <w:t>المواد التعليمية وبرامج التدريب، وتشجيع مشاركة الفتيات في مجالات الدراسة غير التقليدية</w:t>
      </w:r>
      <w:r w:rsidRPr="00CB7C4A">
        <w:rPr>
          <w:rFonts w:hint="cs"/>
          <w:rtl/>
        </w:rPr>
        <w:t>؛ وإقامة دورات تدريبية عامة للتوعية ب</w:t>
      </w:r>
      <w:r w:rsidRPr="00CB7C4A">
        <w:rPr>
          <w:rtl/>
        </w:rPr>
        <w:t>المساواة بين الجنسين للمعلمين على جميع المستويات</w:t>
      </w:r>
      <w:r w:rsidRPr="00CB7C4A">
        <w:rPr>
          <w:rFonts w:hint="cs"/>
          <w:rtl/>
        </w:rPr>
        <w:t>.</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t>العمل</w:t>
      </w:r>
    </w:p>
    <w:p w:rsidR="00CB7C4A" w:rsidRPr="00CB7C4A" w:rsidRDefault="00CB7C4A" w:rsidP="00CB7C4A">
      <w:pPr>
        <w:pStyle w:val="SingleTxt"/>
        <w:rPr>
          <w:b/>
          <w:bCs/>
          <w:rtl/>
        </w:rPr>
      </w:pPr>
      <w:r>
        <w:rPr>
          <w:rFonts w:hint="cs"/>
          <w:rtl/>
        </w:rPr>
        <w:t>14 -</w:t>
      </w:r>
      <w:r w:rsidRPr="00CB7C4A">
        <w:rPr>
          <w:rFonts w:hint="cs"/>
          <w:rtl/>
        </w:rPr>
        <w:tab/>
      </w:r>
      <w:r w:rsidRPr="00CB7C4A">
        <w:rPr>
          <w:rtl/>
        </w:rPr>
        <w:t>ي</w:t>
      </w:r>
      <w:r w:rsidRPr="00CB7C4A">
        <w:rPr>
          <w:rFonts w:hint="cs"/>
          <w:rtl/>
        </w:rPr>
        <w:t>ُ</w:t>
      </w:r>
      <w:r w:rsidRPr="00CB7C4A">
        <w:rPr>
          <w:rtl/>
        </w:rPr>
        <w:t xml:space="preserve">رجى تقديم معلومات عن التدابير المتخذة لمعالجة التمييز المهني ضد المرأة في القطاعين العام والخاص في الوظائف </w:t>
      </w:r>
      <w:r w:rsidRPr="00CB7C4A">
        <w:rPr>
          <w:rFonts w:hint="cs"/>
          <w:rtl/>
        </w:rPr>
        <w:t xml:space="preserve">المنخفضة الأجر </w:t>
      </w:r>
      <w:r w:rsidRPr="00CB7C4A">
        <w:rPr>
          <w:rtl/>
        </w:rPr>
        <w:t>ذات المهارات المنخفضة، وكفالة تمتع المرأة بالمساواة في الأجر عن العمل ذي القيمة المتساوية في القطاعين الرسمي وغير الرسمي. ويرجى أيضا</w:t>
      </w:r>
      <w:r w:rsidRPr="00CB7C4A">
        <w:rPr>
          <w:rFonts w:hint="cs"/>
          <w:rtl/>
        </w:rPr>
        <w:t>ً</w:t>
      </w:r>
      <w:r w:rsidRPr="00CB7C4A">
        <w:rPr>
          <w:rtl/>
        </w:rPr>
        <w:t xml:space="preserve"> تقديم معلومات عن التدابير المتخذة لتيسير دخول المرأة في قوة العمل الرسمية وتحسين وضعه</w:t>
      </w:r>
      <w:r w:rsidRPr="00CB7C4A">
        <w:rPr>
          <w:rFonts w:hint="cs"/>
          <w:rtl/>
        </w:rPr>
        <w:t>ا</w:t>
      </w:r>
      <w:r w:rsidRPr="00CB7C4A">
        <w:rPr>
          <w:rtl/>
        </w:rPr>
        <w:t xml:space="preserve"> في القطاع غير الرسمي</w:t>
      </w:r>
      <w:r w:rsidRPr="00CB7C4A">
        <w:rPr>
          <w:rFonts w:hint="cs"/>
          <w:rtl/>
        </w:rPr>
        <w:t>،</w:t>
      </w:r>
      <w:r w:rsidRPr="00CB7C4A">
        <w:rPr>
          <w:rtl/>
        </w:rPr>
        <w:t xml:space="preserve"> </w:t>
      </w:r>
      <w:r w:rsidRPr="00CB7C4A">
        <w:rPr>
          <w:rFonts w:hint="cs"/>
          <w:rtl/>
        </w:rPr>
        <w:t>عن طريق</w:t>
      </w:r>
      <w:r w:rsidRPr="00CB7C4A">
        <w:rPr>
          <w:rtl/>
        </w:rPr>
        <w:t xml:space="preserve"> زيادة </w:t>
      </w:r>
      <w:r w:rsidRPr="00CB7C4A">
        <w:rPr>
          <w:rFonts w:hint="cs"/>
          <w:rtl/>
        </w:rPr>
        <w:t>استفادتها</w:t>
      </w:r>
      <w:r w:rsidRPr="00CB7C4A">
        <w:rPr>
          <w:rtl/>
        </w:rPr>
        <w:t xml:space="preserve"> من الضمان الاجتماعي</w:t>
      </w:r>
      <w:r w:rsidRPr="00CB7C4A">
        <w:rPr>
          <w:rFonts w:hint="cs"/>
          <w:rtl/>
        </w:rPr>
        <w:t xml:space="preserve"> مثلاً</w:t>
      </w:r>
      <w:r w:rsidRPr="00CB7C4A">
        <w:rPr>
          <w:rtl/>
        </w:rPr>
        <w:t>، وعن التدابير المتخذة أو المزمع اتخاذها لتعديل التحيزات والقوالب النمطية التمييزية</w:t>
      </w:r>
      <w:r w:rsidRPr="00CB7C4A">
        <w:rPr>
          <w:rFonts w:hint="cs"/>
          <w:rtl/>
        </w:rPr>
        <w:t>،</w:t>
      </w:r>
      <w:r w:rsidRPr="00CB7C4A">
        <w:rPr>
          <w:rtl/>
        </w:rPr>
        <w:t xml:space="preserve"> ولا سيما فيما يتعلق </w:t>
      </w:r>
      <w:r w:rsidRPr="00CB7C4A">
        <w:rPr>
          <w:rFonts w:hint="cs"/>
          <w:rtl/>
        </w:rPr>
        <w:t xml:space="preserve">بواجبات </w:t>
      </w:r>
      <w:r w:rsidRPr="00CB7C4A">
        <w:rPr>
          <w:rtl/>
        </w:rPr>
        <w:t>الرعاية، إضافة</w:t>
      </w:r>
      <w:r w:rsidRPr="00CB7C4A">
        <w:rPr>
          <w:rFonts w:hint="cs"/>
          <w:rtl/>
        </w:rPr>
        <w:t>ً</w:t>
      </w:r>
      <w:r w:rsidRPr="00CB7C4A">
        <w:rPr>
          <w:rtl/>
        </w:rPr>
        <w:t xml:space="preserve"> إلى التدابير الرامية إلى التصدي للتحرش الجنسي في مكان العمل. ويرجى أيضا</w:t>
      </w:r>
      <w:r w:rsidRPr="00CB7C4A">
        <w:rPr>
          <w:rFonts w:hint="cs"/>
          <w:rtl/>
        </w:rPr>
        <w:t>ً</w:t>
      </w:r>
      <w:r w:rsidRPr="00CB7C4A">
        <w:rPr>
          <w:rtl/>
        </w:rPr>
        <w:t xml:space="preserve"> بيان </w:t>
      </w:r>
      <w:r w:rsidRPr="00CB7C4A">
        <w:rPr>
          <w:rFonts w:hint="cs"/>
          <w:rtl/>
        </w:rPr>
        <w:t xml:space="preserve">أي </w:t>
      </w:r>
      <w:r w:rsidRPr="00CB7C4A">
        <w:rPr>
          <w:rtl/>
        </w:rPr>
        <w:t>خطوات متخذة لتعديل قانون العمل من أجل مواءمة</w:t>
      </w:r>
      <w:r w:rsidRPr="00CB7C4A">
        <w:rPr>
          <w:rFonts w:hint="cs"/>
          <w:rtl/>
        </w:rPr>
        <w:t xml:space="preserve"> </w:t>
      </w:r>
      <w:r w:rsidRPr="00CB7C4A">
        <w:rPr>
          <w:rtl/>
        </w:rPr>
        <w:t xml:space="preserve">سن التقاعد للمرأة والرجل </w:t>
      </w:r>
      <w:r w:rsidRPr="00CB7C4A">
        <w:rPr>
          <w:rFonts w:hint="cs"/>
          <w:rtl/>
        </w:rPr>
        <w:t>و</w:t>
      </w:r>
      <w:r w:rsidRPr="00CB7C4A">
        <w:rPr>
          <w:rtl/>
        </w:rPr>
        <w:t xml:space="preserve">التدابير الرامية إلى كفالة </w:t>
      </w:r>
      <w:r w:rsidRPr="00CB7C4A">
        <w:rPr>
          <w:rFonts w:hint="cs"/>
          <w:rtl/>
        </w:rPr>
        <w:t>حصول</w:t>
      </w:r>
      <w:r w:rsidRPr="00CB7C4A">
        <w:rPr>
          <w:rtl/>
        </w:rPr>
        <w:t xml:space="preserve"> المرأة والرجل على قدم المساواة </w:t>
      </w:r>
      <w:r w:rsidRPr="00CB7C4A">
        <w:rPr>
          <w:rFonts w:hint="cs"/>
          <w:rtl/>
        </w:rPr>
        <w:t>على</w:t>
      </w:r>
      <w:r w:rsidRPr="00CB7C4A">
        <w:rPr>
          <w:rtl/>
        </w:rPr>
        <w:t xml:space="preserve"> فرص العمل والتطوير الوظيفي.</w:t>
      </w:r>
    </w:p>
    <w:p w:rsidR="00CB7C4A" w:rsidRPr="00CB7C4A" w:rsidRDefault="00CB7C4A" w:rsidP="00CB7C4A">
      <w:pPr>
        <w:pStyle w:val="SingleTxt"/>
        <w:spacing w:after="0" w:line="120" w:lineRule="exact"/>
        <w:rPr>
          <w:sz w:val="10"/>
          <w:rtl/>
        </w:rPr>
      </w:pPr>
    </w:p>
    <w:p w:rsidR="00CB7C4A" w:rsidRPr="00CB7C4A" w:rsidRDefault="00CB7C4A" w:rsidP="00CB7C4A">
      <w:pPr>
        <w:pStyle w:val="SingleTxt"/>
        <w:rPr>
          <w:b/>
          <w:bCs/>
          <w:rtl/>
        </w:rPr>
      </w:pPr>
      <w:r w:rsidRPr="00CB7C4A">
        <w:rPr>
          <w:b/>
          <w:bCs/>
          <w:rtl/>
        </w:rPr>
        <w:t>الصح</w:t>
      </w:r>
      <w:r w:rsidRPr="00CB7C4A">
        <w:rPr>
          <w:rFonts w:hint="cs"/>
          <w:b/>
          <w:bCs/>
          <w:rtl/>
        </w:rPr>
        <w:t>ة</w:t>
      </w:r>
    </w:p>
    <w:p w:rsidR="00CB7C4A" w:rsidRPr="00CB7C4A" w:rsidRDefault="00CB7C4A" w:rsidP="00CB7C4A">
      <w:pPr>
        <w:pStyle w:val="SingleTxt"/>
        <w:rPr>
          <w:b/>
          <w:bCs/>
          <w:rtl/>
        </w:rPr>
      </w:pPr>
      <w:r w:rsidRPr="00CB7C4A">
        <w:rPr>
          <w:rtl/>
        </w:rPr>
        <w:t>15</w:t>
      </w:r>
      <w:r w:rsidRPr="00CB7C4A">
        <w:rPr>
          <w:rFonts w:hint="cs"/>
          <w:rtl/>
        </w:rPr>
        <w:t xml:space="preserve"> </w:t>
      </w:r>
      <w:r w:rsidRPr="00CB7C4A">
        <w:rPr>
          <w:rtl/>
        </w:rPr>
        <w:t>-</w:t>
      </w:r>
      <w:r w:rsidRPr="00CB7C4A">
        <w:rPr>
          <w:rFonts w:hint="cs"/>
          <w:rtl/>
        </w:rPr>
        <w:tab/>
      </w:r>
      <w:r w:rsidRPr="00CB7C4A">
        <w:rPr>
          <w:rtl/>
        </w:rPr>
        <w:t xml:space="preserve">يرجى بيان ما إذا كانت الاستراتيجية الوطنية </w:t>
      </w:r>
      <w:r w:rsidRPr="00CB7C4A">
        <w:rPr>
          <w:rFonts w:hint="cs"/>
          <w:rtl/>
        </w:rPr>
        <w:t>ل</w:t>
      </w:r>
      <w:r w:rsidRPr="00CB7C4A">
        <w:rPr>
          <w:rtl/>
        </w:rPr>
        <w:t xml:space="preserve">لسكان والصحة الإنجابية للفترة 2011-2020 </w:t>
      </w:r>
      <w:r w:rsidRPr="00CB7C4A">
        <w:rPr>
          <w:rFonts w:hint="cs"/>
          <w:rtl/>
        </w:rPr>
        <w:t>ت</w:t>
      </w:r>
      <w:r w:rsidRPr="00CB7C4A">
        <w:rPr>
          <w:rtl/>
        </w:rPr>
        <w:t xml:space="preserve">حترم حق الأفراد أو </w:t>
      </w:r>
      <w:r w:rsidRPr="00CB7C4A">
        <w:rPr>
          <w:rFonts w:hint="cs"/>
          <w:rtl/>
        </w:rPr>
        <w:t>الأزواج</w:t>
      </w:r>
      <w:r w:rsidRPr="00CB7C4A">
        <w:rPr>
          <w:rtl/>
        </w:rPr>
        <w:t xml:space="preserve"> في </w:t>
      </w:r>
      <w:r w:rsidRPr="00CB7C4A">
        <w:rPr>
          <w:rFonts w:hint="cs"/>
          <w:rtl/>
        </w:rPr>
        <w:t>تقرير توقيت الإنجاب</w:t>
      </w:r>
      <w:r w:rsidRPr="00CB7C4A">
        <w:rPr>
          <w:rtl/>
        </w:rPr>
        <w:t xml:space="preserve"> </w:t>
      </w:r>
      <w:r w:rsidRPr="00CB7C4A">
        <w:rPr>
          <w:rFonts w:hint="cs"/>
          <w:rtl/>
        </w:rPr>
        <w:t>و</w:t>
      </w:r>
      <w:r w:rsidRPr="00CB7C4A">
        <w:rPr>
          <w:rtl/>
        </w:rPr>
        <w:t>عدد الأطفال وفترة التباعد بينهم</w:t>
      </w:r>
      <w:r w:rsidRPr="00CB7C4A">
        <w:rPr>
          <w:rFonts w:hint="cs"/>
          <w:rtl/>
        </w:rPr>
        <w:t>،</w:t>
      </w:r>
      <w:r w:rsidRPr="00CB7C4A">
        <w:rPr>
          <w:rtl/>
        </w:rPr>
        <w:t xml:space="preserve"> </w:t>
      </w:r>
      <w:r w:rsidRPr="00CB7C4A">
        <w:rPr>
          <w:rFonts w:hint="cs"/>
          <w:rtl/>
        </w:rPr>
        <w:t xml:space="preserve">كما يرجى </w:t>
      </w:r>
      <w:r w:rsidRPr="00CB7C4A">
        <w:rPr>
          <w:rtl/>
        </w:rPr>
        <w:t xml:space="preserve">تقديم معلومات عن أية عقوبات </w:t>
      </w:r>
      <w:r w:rsidRPr="00CB7C4A">
        <w:rPr>
          <w:rFonts w:hint="cs"/>
          <w:rtl/>
        </w:rPr>
        <w:t>تُفرَض</w:t>
      </w:r>
      <w:r w:rsidRPr="00CB7C4A">
        <w:rPr>
          <w:rtl/>
        </w:rPr>
        <w:t xml:space="preserve"> على الأزواج الذين لا</w:t>
      </w:r>
      <w:r w:rsidRPr="00CB7C4A">
        <w:rPr>
          <w:rFonts w:hint="cs"/>
          <w:rtl/>
        </w:rPr>
        <w:t> </w:t>
      </w:r>
      <w:r w:rsidRPr="00CB7C4A">
        <w:rPr>
          <w:rtl/>
        </w:rPr>
        <w:t xml:space="preserve">يلتزمون بسياسة </w:t>
      </w:r>
      <w:r>
        <w:rPr>
          <w:rFonts w:hint="eastAsia"/>
          <w:rtl/>
        </w:rPr>
        <w:t>”</w:t>
      </w:r>
      <w:r w:rsidRPr="00CB7C4A">
        <w:rPr>
          <w:rFonts w:hint="cs"/>
          <w:rtl/>
        </w:rPr>
        <w:t xml:space="preserve">إنجاب </w:t>
      </w:r>
      <w:r w:rsidRPr="00CB7C4A">
        <w:rPr>
          <w:rtl/>
        </w:rPr>
        <w:t>طف</w:t>
      </w:r>
      <w:r w:rsidRPr="00CB7C4A">
        <w:rPr>
          <w:rFonts w:hint="cs"/>
          <w:rtl/>
        </w:rPr>
        <w:t>لين</w:t>
      </w:r>
      <w:r>
        <w:rPr>
          <w:rFonts w:hint="eastAsia"/>
          <w:rtl/>
        </w:rPr>
        <w:t>“</w:t>
      </w:r>
      <w:r w:rsidRPr="00CB7C4A">
        <w:rPr>
          <w:rFonts w:hint="cs"/>
          <w:rtl/>
        </w:rPr>
        <w:t xml:space="preserve">. </w:t>
      </w:r>
      <w:r w:rsidRPr="00CB7C4A">
        <w:rPr>
          <w:rtl/>
        </w:rPr>
        <w:t>ويرجى تقديم معلومات</w:t>
      </w:r>
      <w:r w:rsidRPr="00CB7C4A">
        <w:rPr>
          <w:rFonts w:hint="cs"/>
          <w:rtl/>
        </w:rPr>
        <w:t xml:space="preserve"> محدَّثة</w:t>
      </w:r>
      <w:r w:rsidRPr="00CB7C4A">
        <w:rPr>
          <w:rtl/>
        </w:rPr>
        <w:t xml:space="preserve"> عن التدابير المتخذة للتصدي لارتفاع معدل الوفيات النفاسية في المناطق الريفية وبين النساء من الأقليات العرقية</w:t>
      </w:r>
      <w:r w:rsidRPr="00CB7C4A">
        <w:rPr>
          <w:rFonts w:hint="cs"/>
          <w:rtl/>
        </w:rPr>
        <w:t>؛ و</w:t>
      </w:r>
      <w:r w:rsidRPr="00CB7C4A">
        <w:rPr>
          <w:rtl/>
        </w:rPr>
        <w:t>التصدي للنقص في</w:t>
      </w:r>
      <w:r w:rsidRPr="00CB7C4A">
        <w:rPr>
          <w:rFonts w:hint="cs"/>
          <w:rtl/>
        </w:rPr>
        <w:t xml:space="preserve"> عمال</w:t>
      </w:r>
      <w:r w:rsidRPr="00CB7C4A">
        <w:rPr>
          <w:rtl/>
        </w:rPr>
        <w:t xml:space="preserve"> الرعاية الصحية المهرة في المناطق النائية والجبلية</w:t>
      </w:r>
      <w:r w:rsidRPr="00CB7C4A">
        <w:rPr>
          <w:rFonts w:hint="cs"/>
          <w:rtl/>
        </w:rPr>
        <w:t xml:space="preserve"> وقلة</w:t>
      </w:r>
      <w:r w:rsidRPr="00CB7C4A">
        <w:rPr>
          <w:rtl/>
        </w:rPr>
        <w:t xml:space="preserve"> القابلات </w:t>
      </w:r>
      <w:r w:rsidRPr="00CB7C4A">
        <w:rPr>
          <w:rFonts w:hint="cs"/>
          <w:rtl/>
        </w:rPr>
        <w:t>اللواتي يتكلمن</w:t>
      </w:r>
      <w:r w:rsidRPr="00CB7C4A">
        <w:rPr>
          <w:rtl/>
        </w:rPr>
        <w:t xml:space="preserve"> لغات الأقليات</w:t>
      </w:r>
      <w:r w:rsidRPr="00CB7C4A">
        <w:rPr>
          <w:rFonts w:hint="cs"/>
          <w:rtl/>
        </w:rPr>
        <w:t xml:space="preserve">؛ وإذكاء </w:t>
      </w:r>
      <w:r w:rsidRPr="00CB7C4A">
        <w:rPr>
          <w:rtl/>
        </w:rPr>
        <w:t xml:space="preserve">الوعي في صفوف المراهقات </w:t>
      </w:r>
      <w:r w:rsidRPr="00CB7C4A">
        <w:rPr>
          <w:rFonts w:hint="cs"/>
          <w:rtl/>
        </w:rPr>
        <w:t>ب</w:t>
      </w:r>
      <w:r w:rsidRPr="00CB7C4A">
        <w:rPr>
          <w:rtl/>
        </w:rPr>
        <w:t>الصحة الجنسية والإنجابية</w:t>
      </w:r>
      <w:r w:rsidRPr="00CB7C4A">
        <w:rPr>
          <w:rFonts w:hint="cs"/>
          <w:rtl/>
        </w:rPr>
        <w:t>،</w:t>
      </w:r>
      <w:r w:rsidRPr="00CB7C4A">
        <w:rPr>
          <w:rtl/>
        </w:rPr>
        <w:t xml:space="preserve"> </w:t>
      </w:r>
      <w:r w:rsidRPr="00CB7C4A">
        <w:rPr>
          <w:rFonts w:hint="cs"/>
          <w:rtl/>
        </w:rPr>
        <w:t xml:space="preserve">بسبل من بينها </w:t>
      </w:r>
      <w:r w:rsidRPr="00CB7C4A">
        <w:rPr>
          <w:rtl/>
        </w:rPr>
        <w:t>التثقيف بالصحة والحقوق الجنسية والإنجابية في المدارس</w:t>
      </w:r>
      <w:r w:rsidRPr="00CB7C4A">
        <w:rPr>
          <w:rFonts w:hint="cs"/>
          <w:rtl/>
        </w:rPr>
        <w:t xml:space="preserve"> بما يلائم الفئات العمرية المختلفة؛ والتصدي</w:t>
      </w:r>
      <w:r w:rsidRPr="00CB7C4A">
        <w:rPr>
          <w:rtl/>
        </w:rPr>
        <w:t xml:space="preserve"> لتزايد عدد حالات حمل </w:t>
      </w:r>
      <w:r w:rsidRPr="00CB7C4A">
        <w:rPr>
          <w:rFonts w:hint="cs"/>
          <w:rtl/>
        </w:rPr>
        <w:t>و</w:t>
      </w:r>
      <w:r w:rsidRPr="00CB7C4A">
        <w:rPr>
          <w:rtl/>
        </w:rPr>
        <w:t>إجهاض المراهقات</w:t>
      </w:r>
      <w:r w:rsidRPr="00CB7C4A">
        <w:rPr>
          <w:rFonts w:hint="cs"/>
          <w:rtl/>
        </w:rPr>
        <w:t>،</w:t>
      </w:r>
      <w:r w:rsidRPr="00CB7C4A">
        <w:rPr>
          <w:rtl/>
        </w:rPr>
        <w:t xml:space="preserve"> </w:t>
      </w:r>
      <w:r w:rsidRPr="00CB7C4A">
        <w:rPr>
          <w:rFonts w:hint="cs"/>
          <w:rtl/>
        </w:rPr>
        <w:t>بسبل من بينها</w:t>
      </w:r>
      <w:r w:rsidRPr="00CB7C4A">
        <w:rPr>
          <w:rtl/>
        </w:rPr>
        <w:t xml:space="preserve"> تيسير الحصول على وسائل منع الحمل وخدمات الصحة الإنجابية العالية الجودة، وتقديم المساعدة والمشورة</w:t>
      </w:r>
      <w:r w:rsidRPr="00CB7C4A">
        <w:rPr>
          <w:rFonts w:hint="cs"/>
          <w:rtl/>
        </w:rPr>
        <w:t xml:space="preserve"> في هذا الصدد؛</w:t>
      </w:r>
      <w:r w:rsidRPr="00CB7C4A">
        <w:rPr>
          <w:rtl/>
        </w:rPr>
        <w:t xml:space="preserve"> ومعالجة </w:t>
      </w:r>
      <w:r w:rsidRPr="00CB7C4A">
        <w:rPr>
          <w:rFonts w:hint="cs"/>
          <w:rtl/>
        </w:rPr>
        <w:t xml:space="preserve">مسألة </w:t>
      </w:r>
      <w:r w:rsidRPr="00CB7C4A">
        <w:rPr>
          <w:rtl/>
        </w:rPr>
        <w:t xml:space="preserve">الوصم والتمييز </w:t>
      </w:r>
      <w:r w:rsidRPr="00CB7C4A">
        <w:rPr>
          <w:rFonts w:hint="cs"/>
          <w:rtl/>
        </w:rPr>
        <w:t>التي</w:t>
      </w:r>
      <w:r w:rsidRPr="00CB7C4A">
        <w:rPr>
          <w:rtl/>
        </w:rPr>
        <w:t xml:space="preserve"> تواجهه</w:t>
      </w:r>
      <w:r w:rsidRPr="00CB7C4A">
        <w:rPr>
          <w:rFonts w:hint="cs"/>
          <w:rtl/>
        </w:rPr>
        <w:t>ا</w:t>
      </w:r>
      <w:r w:rsidRPr="00CB7C4A">
        <w:rPr>
          <w:rtl/>
        </w:rPr>
        <w:t xml:space="preserve"> النساء المصابات بفيروس نقص المناعة البشرية، والعدد المتزايد من حالات الإصابة الجديدة </w:t>
      </w:r>
      <w:r w:rsidRPr="00CB7C4A">
        <w:rPr>
          <w:rFonts w:hint="cs"/>
          <w:rtl/>
        </w:rPr>
        <w:t>في صفوف</w:t>
      </w:r>
      <w:r w:rsidRPr="00CB7C4A">
        <w:rPr>
          <w:rtl/>
        </w:rPr>
        <w:t xml:space="preserve"> النساء </w:t>
      </w:r>
      <w:r w:rsidRPr="00CB7C4A">
        <w:rPr>
          <w:rFonts w:hint="cs"/>
          <w:rtl/>
        </w:rPr>
        <w:t>المرتبطات</w:t>
      </w:r>
      <w:r w:rsidRPr="00CB7C4A">
        <w:rPr>
          <w:rtl/>
        </w:rPr>
        <w:t xml:space="preserve"> </w:t>
      </w:r>
      <w:r w:rsidRPr="00CB7C4A">
        <w:rPr>
          <w:rFonts w:hint="cs"/>
          <w:rtl/>
        </w:rPr>
        <w:t>ب</w:t>
      </w:r>
      <w:r w:rsidRPr="00CB7C4A">
        <w:rPr>
          <w:rtl/>
        </w:rPr>
        <w:t xml:space="preserve">علاقات جنسية </w:t>
      </w:r>
      <w:r w:rsidRPr="00CB7C4A">
        <w:rPr>
          <w:rFonts w:hint="cs"/>
          <w:rtl/>
        </w:rPr>
        <w:t>طويلة الأجل مع</w:t>
      </w:r>
      <w:r w:rsidRPr="00CB7C4A">
        <w:rPr>
          <w:rtl/>
        </w:rPr>
        <w:t xml:space="preserve"> رجال مصابين بفيروس نقص المناعة البشرية</w:t>
      </w:r>
      <w:r w:rsidRPr="00CB7C4A">
        <w:rPr>
          <w:rFonts w:hint="cs"/>
          <w:rtl/>
        </w:rPr>
        <w:t>.</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المرأة الريفية</w:t>
      </w:r>
    </w:p>
    <w:p w:rsidR="00CB7C4A" w:rsidRPr="00CB7C4A" w:rsidRDefault="00CB7C4A" w:rsidP="00CB7C4A">
      <w:pPr>
        <w:pStyle w:val="SingleTxt"/>
        <w:rPr>
          <w:b/>
          <w:bCs/>
          <w:rtl/>
        </w:rPr>
      </w:pPr>
      <w:r>
        <w:rPr>
          <w:rFonts w:hint="cs"/>
          <w:rtl/>
        </w:rPr>
        <w:t>16 -</w:t>
      </w:r>
      <w:r w:rsidRPr="00CB7C4A">
        <w:rPr>
          <w:rFonts w:hint="cs"/>
          <w:rtl/>
        </w:rPr>
        <w:tab/>
      </w:r>
      <w:r w:rsidRPr="00CB7C4A">
        <w:rPr>
          <w:rtl/>
        </w:rPr>
        <w:t>يرجى تقديم بيانات محدثة، مصنفة حسب نوع الجنس، عن حالة المرأة الريفية في جميع المجالات المشمولة بالاتفاقية. ويرج</w:t>
      </w:r>
      <w:r w:rsidRPr="00CB7C4A">
        <w:rPr>
          <w:rFonts w:hint="cs"/>
          <w:rtl/>
        </w:rPr>
        <w:t>ى تحديداً</w:t>
      </w:r>
      <w:r w:rsidRPr="00CB7C4A">
        <w:rPr>
          <w:rtl/>
        </w:rPr>
        <w:t xml:space="preserve"> </w:t>
      </w:r>
      <w:r w:rsidRPr="00CB7C4A">
        <w:rPr>
          <w:rFonts w:hint="cs"/>
          <w:rtl/>
        </w:rPr>
        <w:t>بيان</w:t>
      </w:r>
      <w:r w:rsidRPr="00CB7C4A">
        <w:rPr>
          <w:rtl/>
        </w:rPr>
        <w:t xml:space="preserve"> التدابير المتخذة والمزمع اتخاذها من أجل ضمان </w:t>
      </w:r>
      <w:r w:rsidRPr="00CB7C4A">
        <w:rPr>
          <w:rFonts w:hint="cs"/>
          <w:rtl/>
        </w:rPr>
        <w:t>قدرة</w:t>
      </w:r>
      <w:r w:rsidRPr="00CB7C4A">
        <w:rPr>
          <w:rtl/>
        </w:rPr>
        <w:t xml:space="preserve"> المرأة الريفية </w:t>
      </w:r>
      <w:r w:rsidRPr="00CB7C4A">
        <w:rPr>
          <w:rFonts w:hint="cs"/>
          <w:rtl/>
        </w:rPr>
        <w:t>على</w:t>
      </w:r>
      <w:r w:rsidRPr="00CB7C4A">
        <w:rPr>
          <w:rtl/>
        </w:rPr>
        <w:t xml:space="preserve"> ال</w:t>
      </w:r>
      <w:r w:rsidRPr="00CB7C4A">
        <w:rPr>
          <w:rFonts w:hint="cs"/>
          <w:rtl/>
        </w:rPr>
        <w:t>ح</w:t>
      </w:r>
      <w:r w:rsidRPr="00CB7C4A">
        <w:rPr>
          <w:rtl/>
        </w:rPr>
        <w:t xml:space="preserve">صول على قدم المساواة </w:t>
      </w:r>
      <w:r w:rsidRPr="00CB7C4A">
        <w:rPr>
          <w:rFonts w:hint="cs"/>
          <w:rtl/>
        </w:rPr>
        <w:t>على</w:t>
      </w:r>
      <w:r w:rsidRPr="00CB7C4A">
        <w:rPr>
          <w:rtl/>
        </w:rPr>
        <w:t xml:space="preserve"> الخ</w:t>
      </w:r>
      <w:r>
        <w:rPr>
          <w:rtl/>
        </w:rPr>
        <w:t>دمات الأساسية، بما</w:t>
      </w:r>
      <w:r>
        <w:rPr>
          <w:rFonts w:hint="cs"/>
          <w:rtl/>
        </w:rPr>
        <w:t> </w:t>
      </w:r>
      <w:r w:rsidRPr="00CB7C4A">
        <w:rPr>
          <w:rtl/>
        </w:rPr>
        <w:t xml:space="preserve">في ذلك الصحة </w:t>
      </w:r>
      <w:r w:rsidRPr="00CB7C4A">
        <w:rPr>
          <w:rFonts w:hint="cs"/>
          <w:rtl/>
        </w:rPr>
        <w:t>و</w:t>
      </w:r>
      <w:r w:rsidRPr="00CB7C4A">
        <w:rPr>
          <w:rtl/>
        </w:rPr>
        <w:t xml:space="preserve">التعليم والتكنولوجيا والأسواق وشبكات </w:t>
      </w:r>
      <w:r w:rsidRPr="00CB7C4A">
        <w:rPr>
          <w:rFonts w:hint="cs"/>
          <w:rtl/>
        </w:rPr>
        <w:t>ال</w:t>
      </w:r>
      <w:r w:rsidRPr="00CB7C4A">
        <w:rPr>
          <w:rtl/>
        </w:rPr>
        <w:t>تجار وصنع القرار في القطاع الزرا</w:t>
      </w:r>
      <w:r w:rsidRPr="00CB7C4A">
        <w:rPr>
          <w:rFonts w:hint="cs"/>
          <w:rtl/>
        </w:rPr>
        <w:t xml:space="preserve">عي، </w:t>
      </w:r>
      <w:r w:rsidRPr="00CB7C4A">
        <w:rPr>
          <w:rtl/>
        </w:rPr>
        <w:t>إضافة</w:t>
      </w:r>
      <w:r w:rsidRPr="00CB7C4A">
        <w:rPr>
          <w:rFonts w:hint="cs"/>
          <w:rtl/>
        </w:rPr>
        <w:t>ً</w:t>
      </w:r>
      <w:r w:rsidRPr="00CB7C4A">
        <w:rPr>
          <w:rtl/>
        </w:rPr>
        <w:t xml:space="preserve"> إلى </w:t>
      </w:r>
      <w:r w:rsidRPr="00CB7C4A">
        <w:rPr>
          <w:rFonts w:hint="cs"/>
          <w:rtl/>
        </w:rPr>
        <w:t>شغل ال</w:t>
      </w:r>
      <w:r w:rsidRPr="00CB7C4A">
        <w:rPr>
          <w:rtl/>
        </w:rPr>
        <w:t>مناصب بالانتخاب والتعيين، والفرص الا</w:t>
      </w:r>
      <w:r>
        <w:rPr>
          <w:rtl/>
        </w:rPr>
        <w:t>قتصادية، بما</w:t>
      </w:r>
      <w:r>
        <w:rPr>
          <w:rFonts w:hint="cs"/>
          <w:rtl/>
        </w:rPr>
        <w:t> </w:t>
      </w:r>
      <w:r w:rsidRPr="00CB7C4A">
        <w:rPr>
          <w:rFonts w:hint="cs"/>
          <w:rtl/>
        </w:rPr>
        <w:t>يشمل</w:t>
      </w:r>
      <w:r w:rsidRPr="00CB7C4A">
        <w:rPr>
          <w:rtl/>
        </w:rPr>
        <w:t xml:space="preserve"> المشاريع المدرة للدخل والتسهيلات الائتمانية، على قدم المساواة مع الرجل. </w:t>
      </w:r>
      <w:r w:rsidRPr="00CB7C4A">
        <w:rPr>
          <w:rFonts w:hint="cs"/>
          <w:rtl/>
        </w:rPr>
        <w:t>و</w:t>
      </w:r>
      <w:r w:rsidRPr="00CB7C4A">
        <w:rPr>
          <w:rtl/>
        </w:rPr>
        <w:t xml:space="preserve">يرجى </w:t>
      </w:r>
      <w:r w:rsidRPr="00CB7C4A">
        <w:rPr>
          <w:rFonts w:hint="cs"/>
          <w:rtl/>
        </w:rPr>
        <w:t>بيان</w:t>
      </w:r>
      <w:r w:rsidRPr="00CB7C4A">
        <w:rPr>
          <w:rtl/>
        </w:rPr>
        <w:t xml:space="preserve"> التدابير المحددة المتخذة للتأكد من </w:t>
      </w:r>
      <w:r w:rsidRPr="00CB7C4A">
        <w:rPr>
          <w:rFonts w:hint="cs"/>
          <w:rtl/>
        </w:rPr>
        <w:t>اشتراك</w:t>
      </w:r>
      <w:r w:rsidRPr="00CB7C4A">
        <w:rPr>
          <w:rtl/>
        </w:rPr>
        <w:t xml:space="preserve"> الزوجات والأزواج </w:t>
      </w:r>
      <w:r w:rsidRPr="00CB7C4A">
        <w:rPr>
          <w:rFonts w:hint="cs"/>
          <w:rtl/>
        </w:rPr>
        <w:t xml:space="preserve">في </w:t>
      </w:r>
      <w:r w:rsidRPr="00CB7C4A">
        <w:rPr>
          <w:rtl/>
        </w:rPr>
        <w:t>حقوق الملكية و</w:t>
      </w:r>
      <w:r w:rsidRPr="00CB7C4A">
        <w:rPr>
          <w:rFonts w:hint="cs"/>
          <w:rtl/>
        </w:rPr>
        <w:t xml:space="preserve">إصدار </w:t>
      </w:r>
      <w:r w:rsidRPr="00CB7C4A">
        <w:rPr>
          <w:rtl/>
        </w:rPr>
        <w:t xml:space="preserve">شهادات استغلال </w:t>
      </w:r>
      <w:r w:rsidRPr="00CB7C4A">
        <w:rPr>
          <w:rFonts w:hint="cs"/>
          <w:rtl/>
        </w:rPr>
        <w:t>الأراضي</w:t>
      </w:r>
      <w:r w:rsidRPr="00CB7C4A">
        <w:rPr>
          <w:rtl/>
        </w:rPr>
        <w:t xml:space="preserve"> </w:t>
      </w:r>
      <w:r w:rsidRPr="00CB7C4A">
        <w:rPr>
          <w:rFonts w:hint="cs"/>
          <w:rtl/>
        </w:rPr>
        <w:t xml:space="preserve">باسميهما، </w:t>
      </w:r>
      <w:r w:rsidRPr="00CB7C4A">
        <w:rPr>
          <w:rtl/>
        </w:rPr>
        <w:t>على النحو المنصوص عليه في قانون الأراضي الجديد</w:t>
      </w:r>
      <w:r w:rsidRPr="00CB7C4A">
        <w:rPr>
          <w:rFonts w:hint="cs"/>
          <w:rtl/>
        </w:rPr>
        <w:t xml:space="preserve"> </w:t>
      </w:r>
      <w:r w:rsidRPr="00CB7C4A">
        <w:rPr>
          <w:rtl/>
        </w:rPr>
        <w:t>الذي دخل حيز النفاذ في تموز/يوليه 2014. ويرجى أيضا</w:t>
      </w:r>
      <w:r w:rsidRPr="00CB7C4A">
        <w:rPr>
          <w:rFonts w:hint="cs"/>
          <w:rtl/>
        </w:rPr>
        <w:t>ً</w:t>
      </w:r>
      <w:r w:rsidRPr="00CB7C4A">
        <w:rPr>
          <w:rtl/>
        </w:rPr>
        <w:t xml:space="preserve"> بيان ما إذا كانت السياسات والاستراتيجيات الرامية إلى </w:t>
      </w:r>
      <w:r w:rsidRPr="00CB7C4A">
        <w:rPr>
          <w:rFonts w:hint="cs"/>
          <w:rtl/>
        </w:rPr>
        <w:t>التصدي ل</w:t>
      </w:r>
      <w:r w:rsidRPr="00CB7C4A">
        <w:rPr>
          <w:rtl/>
        </w:rPr>
        <w:t>تغير المناخ والكوارث الطبيعية</w:t>
      </w:r>
      <w:r w:rsidRPr="00CB7C4A">
        <w:rPr>
          <w:rFonts w:hint="cs"/>
          <w:rtl/>
        </w:rPr>
        <w:t xml:space="preserve"> التمست</w:t>
      </w:r>
      <w:r w:rsidRPr="00CB7C4A">
        <w:rPr>
          <w:rtl/>
        </w:rPr>
        <w:t xml:space="preserve"> مدخلات من </w:t>
      </w:r>
      <w:r w:rsidRPr="00CB7C4A">
        <w:rPr>
          <w:rFonts w:hint="cs"/>
          <w:rtl/>
        </w:rPr>
        <w:t>النساء الريفيات وأدرجتها في صلبها</w:t>
      </w:r>
      <w:r w:rsidRPr="00CB7C4A">
        <w:rPr>
          <w:rtl/>
        </w:rPr>
        <w:t xml:space="preserve">، </w:t>
      </w:r>
      <w:r w:rsidRPr="00CB7C4A">
        <w:rPr>
          <w:rFonts w:hint="cs"/>
          <w:rtl/>
        </w:rPr>
        <w:t>وأنها تشتمل على</w:t>
      </w:r>
      <w:r w:rsidRPr="00CB7C4A">
        <w:rPr>
          <w:rtl/>
        </w:rPr>
        <w:t xml:space="preserve"> </w:t>
      </w:r>
      <w:r w:rsidRPr="00CB7C4A">
        <w:rPr>
          <w:rFonts w:hint="cs"/>
          <w:rtl/>
        </w:rPr>
        <w:t>منظور جنساني</w:t>
      </w:r>
      <w:r w:rsidRPr="00CB7C4A">
        <w:rPr>
          <w:rtl/>
        </w:rPr>
        <w:t>.</w:t>
      </w:r>
    </w:p>
    <w:p w:rsidR="00CB7C4A" w:rsidRPr="00CB7C4A" w:rsidRDefault="00CB7C4A" w:rsidP="00CB7C4A">
      <w:pPr>
        <w:pStyle w:val="SingleTxt"/>
        <w:spacing w:after="0" w:line="120" w:lineRule="exact"/>
        <w:rPr>
          <w:rFonts w:hint="cs"/>
          <w:b/>
          <w:bCs/>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 xml:space="preserve">الفئات المحرومة من النساء </w:t>
      </w:r>
    </w:p>
    <w:p w:rsidR="00CB7C4A" w:rsidRPr="00CB7C4A" w:rsidRDefault="00CB7C4A" w:rsidP="00CB7C4A">
      <w:pPr>
        <w:pStyle w:val="SingleTxt"/>
        <w:rPr>
          <w:b/>
          <w:bCs/>
          <w:rtl/>
        </w:rPr>
      </w:pPr>
      <w:r>
        <w:rPr>
          <w:rFonts w:hint="cs"/>
          <w:rtl/>
        </w:rPr>
        <w:t>17 -</w:t>
      </w:r>
      <w:r w:rsidRPr="00CB7C4A">
        <w:rPr>
          <w:rFonts w:hint="cs"/>
          <w:rtl/>
        </w:rPr>
        <w:tab/>
      </w:r>
      <w:r w:rsidRPr="00CB7C4A">
        <w:rPr>
          <w:rtl/>
        </w:rPr>
        <w:t xml:space="preserve">تلقت اللجنة معلومات عن </w:t>
      </w:r>
      <w:r w:rsidRPr="00CB7C4A">
        <w:rPr>
          <w:rFonts w:hint="cs"/>
          <w:rtl/>
        </w:rPr>
        <w:t xml:space="preserve">ظاهرة </w:t>
      </w:r>
      <w:r w:rsidRPr="00CB7C4A">
        <w:rPr>
          <w:rtl/>
        </w:rPr>
        <w:t xml:space="preserve">تأنيث الشيخوخة في الدولة الطرف، </w:t>
      </w:r>
      <w:r w:rsidRPr="00CB7C4A">
        <w:rPr>
          <w:rFonts w:hint="cs"/>
          <w:rtl/>
        </w:rPr>
        <w:t>حيث تعاني</w:t>
      </w:r>
      <w:r w:rsidRPr="00CB7C4A">
        <w:rPr>
          <w:rtl/>
        </w:rPr>
        <w:t xml:space="preserve"> النساء المتقدمات في السن</w:t>
      </w:r>
      <w:r w:rsidRPr="00CB7C4A">
        <w:rPr>
          <w:rFonts w:hint="cs"/>
          <w:rtl/>
        </w:rPr>
        <w:t>،</w:t>
      </w:r>
      <w:r w:rsidRPr="00CB7C4A">
        <w:rPr>
          <w:rtl/>
        </w:rPr>
        <w:t xml:space="preserve"> اللاتي يمثلن نسبة 80 في المائة من المسنين، </w:t>
      </w:r>
      <w:r w:rsidRPr="00CB7C4A">
        <w:rPr>
          <w:rFonts w:hint="cs"/>
          <w:rtl/>
        </w:rPr>
        <w:t>ظروفاً</w:t>
      </w:r>
      <w:r w:rsidRPr="00CB7C4A">
        <w:rPr>
          <w:rtl/>
        </w:rPr>
        <w:t xml:space="preserve"> غير مؤات</w:t>
      </w:r>
      <w:r w:rsidRPr="00CB7C4A">
        <w:rPr>
          <w:rFonts w:hint="cs"/>
          <w:rtl/>
        </w:rPr>
        <w:t>ية</w:t>
      </w:r>
      <w:r w:rsidRPr="00CB7C4A">
        <w:rPr>
          <w:rtl/>
        </w:rPr>
        <w:t xml:space="preserve"> بصفة خاصة، </w:t>
      </w:r>
      <w:r w:rsidRPr="00CB7C4A">
        <w:rPr>
          <w:rFonts w:hint="cs"/>
          <w:rtl/>
        </w:rPr>
        <w:t>ويعشن بمفردهن في فقر</w:t>
      </w:r>
      <w:r w:rsidRPr="00CB7C4A">
        <w:rPr>
          <w:rtl/>
        </w:rPr>
        <w:t xml:space="preserve">. يرجى بيان التدابير </w:t>
      </w:r>
      <w:r w:rsidRPr="00CB7C4A">
        <w:rPr>
          <w:rFonts w:hint="cs"/>
          <w:rtl/>
        </w:rPr>
        <w:t>المتخذة</w:t>
      </w:r>
      <w:r w:rsidRPr="00CB7C4A">
        <w:rPr>
          <w:rtl/>
        </w:rPr>
        <w:t xml:space="preserve"> </w:t>
      </w:r>
      <w:r w:rsidRPr="00CB7C4A">
        <w:rPr>
          <w:rFonts w:hint="cs"/>
          <w:rtl/>
        </w:rPr>
        <w:t>ل</w:t>
      </w:r>
      <w:r w:rsidRPr="00CB7C4A">
        <w:rPr>
          <w:rtl/>
        </w:rPr>
        <w:t>تنفيذ قانون المسنين</w:t>
      </w:r>
      <w:r w:rsidRPr="00CB7C4A">
        <w:rPr>
          <w:rFonts w:hint="cs"/>
          <w:rtl/>
        </w:rPr>
        <w:t xml:space="preserve"> </w:t>
      </w:r>
      <w:r w:rsidRPr="00CB7C4A">
        <w:rPr>
          <w:rtl/>
        </w:rPr>
        <w:t>و</w:t>
      </w:r>
      <w:r w:rsidRPr="00CB7C4A">
        <w:rPr>
          <w:rFonts w:hint="cs"/>
          <w:rtl/>
        </w:rPr>
        <w:t>ل</w:t>
      </w:r>
      <w:r w:rsidRPr="00CB7C4A">
        <w:rPr>
          <w:rtl/>
        </w:rPr>
        <w:t xml:space="preserve">جمع البيانات </w:t>
      </w:r>
      <w:r w:rsidRPr="00CB7C4A">
        <w:rPr>
          <w:rFonts w:hint="cs"/>
          <w:rtl/>
        </w:rPr>
        <w:t>اللازمة</w:t>
      </w:r>
      <w:r w:rsidRPr="00CB7C4A">
        <w:rPr>
          <w:rtl/>
        </w:rPr>
        <w:t xml:space="preserve"> </w:t>
      </w:r>
      <w:r w:rsidRPr="00CB7C4A">
        <w:rPr>
          <w:rFonts w:hint="cs"/>
          <w:rtl/>
        </w:rPr>
        <w:t>ل</w:t>
      </w:r>
      <w:r w:rsidRPr="00CB7C4A">
        <w:rPr>
          <w:rtl/>
        </w:rPr>
        <w:t xml:space="preserve">وضع التدابير الملائمة </w:t>
      </w:r>
      <w:r w:rsidRPr="00CB7C4A">
        <w:rPr>
          <w:rFonts w:hint="cs"/>
          <w:rtl/>
        </w:rPr>
        <w:t>وفقاً</w:t>
      </w:r>
      <w:r w:rsidRPr="00CB7C4A">
        <w:rPr>
          <w:rtl/>
        </w:rPr>
        <w:t xml:space="preserve"> </w:t>
      </w:r>
      <w:r w:rsidRPr="00CB7C4A">
        <w:rPr>
          <w:rFonts w:hint="cs"/>
          <w:rtl/>
        </w:rPr>
        <w:t>ل</w:t>
      </w:r>
      <w:r w:rsidRPr="00CB7C4A">
        <w:rPr>
          <w:rtl/>
        </w:rPr>
        <w:t>لتوصية العامة رقم 27 للجنة بشأن المسنات وحماية حقوق الإنسان الخاصة به</w:t>
      </w:r>
      <w:r w:rsidRPr="00CB7C4A">
        <w:rPr>
          <w:rFonts w:hint="cs"/>
          <w:rtl/>
        </w:rPr>
        <w:t>ن.</w:t>
      </w:r>
    </w:p>
    <w:p w:rsidR="00CB7C4A" w:rsidRPr="00CB7C4A" w:rsidRDefault="00CB7C4A" w:rsidP="00CB7C4A">
      <w:pPr>
        <w:pStyle w:val="SingleTxt"/>
        <w:rPr>
          <w:b/>
          <w:bCs/>
          <w:rtl/>
        </w:rPr>
      </w:pPr>
      <w:r w:rsidRPr="00CB7C4A">
        <w:rPr>
          <w:rFonts w:hint="cs"/>
          <w:rtl/>
        </w:rPr>
        <w:t>18 -</w:t>
      </w:r>
      <w:r w:rsidRPr="00CB7C4A">
        <w:rPr>
          <w:rFonts w:hint="cs"/>
          <w:rtl/>
        </w:rPr>
        <w:tab/>
        <w:t>و</w:t>
      </w:r>
      <w:r w:rsidRPr="00CB7C4A">
        <w:rPr>
          <w:rtl/>
        </w:rPr>
        <w:t xml:space="preserve">تلقت اللجنة </w:t>
      </w:r>
      <w:r w:rsidRPr="00CB7C4A">
        <w:rPr>
          <w:rFonts w:hint="cs"/>
          <w:rtl/>
        </w:rPr>
        <w:t xml:space="preserve">أيضاً </w:t>
      </w:r>
      <w:r w:rsidRPr="00CB7C4A">
        <w:rPr>
          <w:rtl/>
        </w:rPr>
        <w:t xml:space="preserve">معلومات </w:t>
      </w:r>
      <w:r w:rsidRPr="00CB7C4A">
        <w:rPr>
          <w:rFonts w:hint="cs"/>
          <w:rtl/>
        </w:rPr>
        <w:t>تفيد بعدم وجود سجون مخصصة ل</w:t>
      </w:r>
      <w:r w:rsidRPr="00CB7C4A">
        <w:rPr>
          <w:rtl/>
        </w:rPr>
        <w:t>لنساء</w:t>
      </w:r>
      <w:r w:rsidRPr="00CB7C4A">
        <w:rPr>
          <w:rFonts w:hint="cs"/>
          <w:rtl/>
        </w:rPr>
        <w:t xml:space="preserve"> فقط</w:t>
      </w:r>
      <w:r w:rsidRPr="00CB7C4A">
        <w:rPr>
          <w:rtl/>
        </w:rPr>
        <w:t xml:space="preserve"> في الدولة الطرف وعدم وجود بيانات عن عدد</w:t>
      </w:r>
      <w:r w:rsidRPr="00CB7C4A">
        <w:rPr>
          <w:rFonts w:hint="cs"/>
          <w:rtl/>
        </w:rPr>
        <w:t xml:space="preserve"> وحدات</w:t>
      </w:r>
      <w:r w:rsidRPr="00CB7C4A">
        <w:rPr>
          <w:rtl/>
        </w:rPr>
        <w:t xml:space="preserve"> النساء في المرافق الإصلاحية </w:t>
      </w:r>
      <w:r w:rsidRPr="00CB7C4A">
        <w:rPr>
          <w:rFonts w:hint="cs"/>
          <w:rtl/>
        </w:rPr>
        <w:t>التي تأوي رجالاً ونساءً على السواء.</w:t>
      </w:r>
      <w:r w:rsidRPr="00CB7C4A">
        <w:rPr>
          <w:rtl/>
        </w:rPr>
        <w:t xml:space="preserve"> يرجى تقديم معلومات مفصلة عن ظروف السجينات. </w:t>
      </w:r>
      <w:r w:rsidRPr="00CB7C4A">
        <w:rPr>
          <w:rFonts w:hint="cs"/>
          <w:rtl/>
        </w:rPr>
        <w:t>و</w:t>
      </w:r>
      <w:r w:rsidRPr="00CB7C4A">
        <w:rPr>
          <w:rtl/>
        </w:rPr>
        <w:t xml:space="preserve">يرجى بيان التدابير المتخذة </w:t>
      </w:r>
      <w:r w:rsidRPr="00CB7C4A">
        <w:rPr>
          <w:rFonts w:hint="cs"/>
          <w:rtl/>
        </w:rPr>
        <w:t>لتلبية</w:t>
      </w:r>
      <w:r w:rsidRPr="00CB7C4A">
        <w:rPr>
          <w:rtl/>
        </w:rPr>
        <w:t xml:space="preserve"> الاحتياجات و</w:t>
      </w:r>
      <w:r w:rsidRPr="00CB7C4A">
        <w:rPr>
          <w:rFonts w:hint="cs"/>
          <w:rtl/>
        </w:rPr>
        <w:t>مراعاة ال</w:t>
      </w:r>
      <w:r w:rsidRPr="00CB7C4A">
        <w:rPr>
          <w:rtl/>
        </w:rPr>
        <w:t xml:space="preserve">حقوق </w:t>
      </w:r>
      <w:r w:rsidRPr="00CB7C4A">
        <w:rPr>
          <w:rFonts w:hint="cs"/>
          <w:rtl/>
        </w:rPr>
        <w:t>الجنسانية الخاصة</w:t>
      </w:r>
      <w:r w:rsidRPr="00CB7C4A">
        <w:rPr>
          <w:rtl/>
        </w:rPr>
        <w:t xml:space="preserve"> </w:t>
      </w:r>
      <w:r w:rsidRPr="00CB7C4A">
        <w:rPr>
          <w:rFonts w:hint="cs"/>
          <w:rtl/>
        </w:rPr>
        <w:t>با</w:t>
      </w:r>
      <w:r w:rsidRPr="00CB7C4A">
        <w:rPr>
          <w:rtl/>
        </w:rPr>
        <w:t>لسجينات وفقا</w:t>
      </w:r>
      <w:r w:rsidRPr="00CB7C4A">
        <w:rPr>
          <w:rFonts w:hint="cs"/>
          <w:rtl/>
        </w:rPr>
        <w:t>ً</w:t>
      </w:r>
      <w:r w:rsidRPr="00CB7C4A">
        <w:rPr>
          <w:rtl/>
        </w:rPr>
        <w:t xml:space="preserve"> لقواعد الأمم المتحدة لمعاملة السجينات والتدابير غير الاحتجازية للمجرمات (قواعد بانكوك</w:t>
      </w:r>
      <w:r w:rsidRPr="00CB7C4A">
        <w:rPr>
          <w:rFonts w:hint="cs"/>
          <w:rtl/>
        </w:rPr>
        <w:t xml:space="preserve">)، وسبل مساءلة </w:t>
      </w:r>
      <w:r w:rsidRPr="00CB7C4A">
        <w:rPr>
          <w:rtl/>
        </w:rPr>
        <w:t>موظف</w:t>
      </w:r>
      <w:r w:rsidRPr="00CB7C4A">
        <w:rPr>
          <w:rFonts w:hint="cs"/>
          <w:rtl/>
        </w:rPr>
        <w:t>ي</w:t>
      </w:r>
      <w:r w:rsidRPr="00CB7C4A">
        <w:rPr>
          <w:rtl/>
        </w:rPr>
        <w:t xml:space="preserve"> السجون </w:t>
      </w:r>
      <w:r w:rsidRPr="00CB7C4A">
        <w:rPr>
          <w:rFonts w:hint="cs"/>
          <w:rtl/>
        </w:rPr>
        <w:t>وإدارتها</w:t>
      </w:r>
      <w:r w:rsidRPr="00CB7C4A">
        <w:rPr>
          <w:rtl/>
        </w:rPr>
        <w:t xml:space="preserve"> عن الامتثال</w:t>
      </w:r>
      <w:r w:rsidRPr="00CB7C4A">
        <w:rPr>
          <w:rFonts w:hint="cs"/>
          <w:rtl/>
        </w:rPr>
        <w:t xml:space="preserve"> لها</w:t>
      </w:r>
      <w:r w:rsidRPr="00CB7C4A">
        <w:rPr>
          <w:rtl/>
        </w:rPr>
        <w:t>.</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 xml:space="preserve">الزواج والعلاقات الأسرية </w:t>
      </w:r>
    </w:p>
    <w:p w:rsidR="00CB7C4A" w:rsidRPr="00CB7C4A" w:rsidRDefault="00CB7C4A" w:rsidP="00CB7C4A">
      <w:pPr>
        <w:pStyle w:val="SingleTxt"/>
        <w:rPr>
          <w:b/>
          <w:bCs/>
          <w:rtl/>
        </w:rPr>
      </w:pPr>
      <w:r>
        <w:rPr>
          <w:rFonts w:hint="cs"/>
          <w:rtl/>
        </w:rPr>
        <w:t>19 -</w:t>
      </w:r>
      <w:r w:rsidRPr="00CB7C4A">
        <w:rPr>
          <w:rFonts w:hint="cs"/>
          <w:rtl/>
        </w:rPr>
        <w:tab/>
        <w:t>ي</w:t>
      </w:r>
      <w:r w:rsidRPr="00CB7C4A">
        <w:rPr>
          <w:rtl/>
        </w:rPr>
        <w:t xml:space="preserve">رجى </w:t>
      </w:r>
      <w:r w:rsidRPr="00CB7C4A">
        <w:rPr>
          <w:rFonts w:hint="cs"/>
          <w:rtl/>
        </w:rPr>
        <w:t>بيان</w:t>
      </w:r>
      <w:r w:rsidRPr="00CB7C4A">
        <w:rPr>
          <w:rtl/>
        </w:rPr>
        <w:t xml:space="preserve"> الآلية القائمة لرصد تنفيذ قانون الزواج والأسرة</w:t>
      </w:r>
      <w:r w:rsidRPr="00CB7C4A">
        <w:rPr>
          <w:rFonts w:hint="cs"/>
          <w:rtl/>
        </w:rPr>
        <w:t>،</w:t>
      </w:r>
      <w:r w:rsidRPr="00CB7C4A">
        <w:rPr>
          <w:rtl/>
        </w:rPr>
        <w:t xml:space="preserve"> بما في ذلك منع زواج الأطفال وإنفاذ الحظر</w:t>
      </w:r>
      <w:r w:rsidRPr="00CB7C4A">
        <w:rPr>
          <w:rFonts w:hint="cs"/>
          <w:rtl/>
        </w:rPr>
        <w:t xml:space="preserve"> المفروض عليه</w:t>
      </w:r>
      <w:r w:rsidRPr="00CB7C4A">
        <w:rPr>
          <w:rtl/>
        </w:rPr>
        <w:t xml:space="preserve">، ولا سيما في المناطق الريفية والجبلية </w:t>
      </w:r>
      <w:r w:rsidRPr="00CB7C4A">
        <w:rPr>
          <w:rFonts w:hint="cs"/>
          <w:rtl/>
        </w:rPr>
        <w:t xml:space="preserve">حيث تفيد التقارير بتفشي هذه الممارسة، </w:t>
      </w:r>
      <w:r w:rsidRPr="00CB7C4A">
        <w:rPr>
          <w:rtl/>
        </w:rPr>
        <w:t>وتحديد ما إذا ات</w:t>
      </w:r>
      <w:r w:rsidRPr="00CB7C4A">
        <w:rPr>
          <w:rFonts w:hint="cs"/>
          <w:rtl/>
        </w:rPr>
        <w:t>ُّ</w:t>
      </w:r>
      <w:r w:rsidRPr="00CB7C4A">
        <w:rPr>
          <w:rtl/>
        </w:rPr>
        <w:t xml:space="preserve">خذت تدابير لمعالجة الأحكام الواردة فيه، مثل </w:t>
      </w:r>
      <w:r w:rsidRPr="00CB7C4A">
        <w:rPr>
          <w:rFonts w:hint="cs"/>
          <w:rtl/>
        </w:rPr>
        <w:t>التصالح</w:t>
      </w:r>
      <w:r w:rsidRPr="00CB7C4A">
        <w:rPr>
          <w:rtl/>
        </w:rPr>
        <w:t xml:space="preserve"> في حالة الطلاق، </w:t>
      </w:r>
      <w:r w:rsidRPr="00CB7C4A">
        <w:rPr>
          <w:rFonts w:hint="cs"/>
          <w:rtl/>
        </w:rPr>
        <w:t>مما قد يشكل ضغطاً ع</w:t>
      </w:r>
      <w:r w:rsidRPr="00CB7C4A">
        <w:rPr>
          <w:rtl/>
        </w:rPr>
        <w:t xml:space="preserve">لى النساء </w:t>
      </w:r>
      <w:r w:rsidRPr="00CB7C4A">
        <w:rPr>
          <w:rFonts w:hint="cs"/>
          <w:rtl/>
        </w:rPr>
        <w:t>ل</w:t>
      </w:r>
      <w:r w:rsidRPr="00CB7C4A">
        <w:rPr>
          <w:rtl/>
        </w:rPr>
        <w:t>لاستمرار في علاقات يتعرضن فيها للإيذاء. ويرجى أيضا</w:t>
      </w:r>
      <w:r w:rsidRPr="00CB7C4A">
        <w:rPr>
          <w:rFonts w:hint="cs"/>
          <w:rtl/>
        </w:rPr>
        <w:t>ً</w:t>
      </w:r>
      <w:r w:rsidRPr="00CB7C4A">
        <w:rPr>
          <w:rtl/>
        </w:rPr>
        <w:t xml:space="preserve"> بيان ما إذا كانت الدولة الطرف تعتزم تعديل القانون </w:t>
      </w:r>
      <w:r w:rsidRPr="00CB7C4A">
        <w:rPr>
          <w:rFonts w:hint="cs"/>
          <w:rtl/>
        </w:rPr>
        <w:t>لكفالة تحديد</w:t>
      </w:r>
      <w:r w:rsidRPr="00CB7C4A">
        <w:rPr>
          <w:rtl/>
        </w:rPr>
        <w:t xml:space="preserve"> السن القانونية للزواج </w:t>
      </w:r>
      <w:r w:rsidRPr="00CB7C4A">
        <w:rPr>
          <w:rFonts w:hint="cs"/>
          <w:rtl/>
        </w:rPr>
        <w:t>عند</w:t>
      </w:r>
      <w:r w:rsidRPr="00CB7C4A">
        <w:rPr>
          <w:rtl/>
        </w:rPr>
        <w:t xml:space="preserve"> 18 سنة </w:t>
      </w:r>
      <w:r w:rsidRPr="00CB7C4A">
        <w:rPr>
          <w:rFonts w:hint="cs"/>
          <w:rtl/>
        </w:rPr>
        <w:t>ل</w:t>
      </w:r>
      <w:r w:rsidRPr="00CB7C4A">
        <w:rPr>
          <w:rtl/>
        </w:rPr>
        <w:t>لرجل والمرأة</w:t>
      </w:r>
      <w:r w:rsidRPr="00CB7C4A">
        <w:rPr>
          <w:rFonts w:hint="cs"/>
          <w:rtl/>
        </w:rPr>
        <w:t xml:space="preserve"> على السواء،</w:t>
      </w:r>
      <w:r w:rsidRPr="00CB7C4A">
        <w:rPr>
          <w:rtl/>
        </w:rPr>
        <w:t xml:space="preserve"> على النحو الذي أوصت به اللجنة</w:t>
      </w:r>
      <w:r w:rsidRPr="00CB7C4A">
        <w:rPr>
          <w:rFonts w:hint="cs"/>
          <w:rtl/>
        </w:rPr>
        <w:t xml:space="preserve"> في السابق (</w:t>
      </w:r>
      <w:hyperlink r:id="rId16" w:history="1">
        <w:r w:rsidRPr="002D01D9">
          <w:rPr>
            <w:rStyle w:val="Hyperlink"/>
          </w:rPr>
          <w:t>CEDAW/C/VNM/CO/6</w:t>
        </w:r>
      </w:hyperlink>
      <w:r>
        <w:rPr>
          <w:rFonts w:hint="cs"/>
          <w:rtl/>
        </w:rPr>
        <w:t xml:space="preserve">، </w:t>
      </w:r>
      <w:r w:rsidRPr="00CB7C4A">
        <w:rPr>
          <w:rtl/>
        </w:rPr>
        <w:t>الفقرة 27). ويرجى أيضا</w:t>
      </w:r>
      <w:r w:rsidRPr="00CB7C4A">
        <w:rPr>
          <w:rFonts w:hint="cs"/>
          <w:rtl/>
        </w:rPr>
        <w:t>ً</w:t>
      </w:r>
      <w:r w:rsidRPr="00CB7C4A">
        <w:rPr>
          <w:rtl/>
        </w:rPr>
        <w:t xml:space="preserve"> تقديم معلومات عن التدابير المتخذة </w:t>
      </w:r>
      <w:r w:rsidRPr="00CB7C4A">
        <w:rPr>
          <w:rFonts w:hint="cs"/>
          <w:rtl/>
        </w:rPr>
        <w:t>ل</w:t>
      </w:r>
      <w:r w:rsidRPr="00CB7C4A">
        <w:rPr>
          <w:rtl/>
        </w:rPr>
        <w:t xml:space="preserve">توضيح تطبيق القانون العرفي </w:t>
      </w:r>
      <w:r w:rsidRPr="00CB7C4A">
        <w:rPr>
          <w:rFonts w:hint="cs"/>
          <w:rtl/>
        </w:rPr>
        <w:t xml:space="preserve">واستخراج </w:t>
      </w:r>
      <w:r w:rsidRPr="00CB7C4A">
        <w:rPr>
          <w:rtl/>
        </w:rPr>
        <w:t>شهادات</w:t>
      </w:r>
      <w:r w:rsidRPr="00CB7C4A">
        <w:rPr>
          <w:rFonts w:hint="cs"/>
          <w:rtl/>
        </w:rPr>
        <w:t xml:space="preserve"> الملكية</w:t>
      </w:r>
      <w:r w:rsidRPr="00CB7C4A">
        <w:rPr>
          <w:rtl/>
        </w:rPr>
        <w:t xml:space="preserve"> </w:t>
      </w:r>
      <w:r w:rsidRPr="00CB7C4A">
        <w:rPr>
          <w:rFonts w:hint="cs"/>
          <w:rtl/>
        </w:rPr>
        <w:t>بهدف</w:t>
      </w:r>
      <w:r w:rsidRPr="00CB7C4A">
        <w:rPr>
          <w:rtl/>
        </w:rPr>
        <w:t xml:space="preserve"> تيسير تقسيم </w:t>
      </w:r>
      <w:r w:rsidRPr="00CB7C4A">
        <w:rPr>
          <w:rFonts w:hint="cs"/>
          <w:rtl/>
        </w:rPr>
        <w:t>الأملاك،</w:t>
      </w:r>
      <w:r w:rsidRPr="00CB7C4A">
        <w:rPr>
          <w:rtl/>
        </w:rPr>
        <w:t xml:space="preserve"> وتوضيح ما إذا </w:t>
      </w:r>
      <w:r w:rsidRPr="00CB7C4A">
        <w:rPr>
          <w:rFonts w:hint="cs"/>
          <w:rtl/>
        </w:rPr>
        <w:t>نص</w:t>
      </w:r>
      <w:r w:rsidRPr="00CB7C4A">
        <w:rPr>
          <w:rtl/>
        </w:rPr>
        <w:t xml:space="preserve"> التشريع على الاعتراف بالعلاقات بين </w:t>
      </w:r>
      <w:r w:rsidRPr="00CB7C4A">
        <w:rPr>
          <w:rFonts w:hint="cs"/>
          <w:rtl/>
        </w:rPr>
        <w:t>الأشخاص</w:t>
      </w:r>
      <w:r w:rsidRPr="00CB7C4A">
        <w:rPr>
          <w:rtl/>
        </w:rPr>
        <w:t xml:space="preserve"> من نفس نوع الجنس، و</w:t>
      </w:r>
      <w:r w:rsidRPr="00CB7C4A">
        <w:rPr>
          <w:rFonts w:hint="cs"/>
          <w:rtl/>
        </w:rPr>
        <w:t xml:space="preserve">ما إذا </w:t>
      </w:r>
      <w:r w:rsidRPr="00CB7C4A">
        <w:rPr>
          <w:rtl/>
        </w:rPr>
        <w:t xml:space="preserve">تضمن تدابير </w:t>
      </w:r>
      <w:r w:rsidRPr="00CB7C4A">
        <w:rPr>
          <w:rFonts w:hint="cs"/>
          <w:rtl/>
        </w:rPr>
        <w:t>بشأن</w:t>
      </w:r>
      <w:r w:rsidRPr="00CB7C4A">
        <w:rPr>
          <w:rtl/>
        </w:rPr>
        <w:t xml:space="preserve"> تقسيم </w:t>
      </w:r>
      <w:r w:rsidRPr="00CB7C4A">
        <w:rPr>
          <w:rFonts w:hint="cs"/>
          <w:rtl/>
        </w:rPr>
        <w:t>الأملاك</w:t>
      </w:r>
      <w:r w:rsidRPr="00CB7C4A">
        <w:rPr>
          <w:rtl/>
        </w:rPr>
        <w:t xml:space="preserve"> للزوجين </w:t>
      </w:r>
      <w:r w:rsidRPr="00CB7C4A">
        <w:rPr>
          <w:rFonts w:hint="cs"/>
          <w:rtl/>
        </w:rPr>
        <w:t>المرتبطين</w:t>
      </w:r>
      <w:r w:rsidRPr="00CB7C4A">
        <w:rPr>
          <w:rtl/>
        </w:rPr>
        <w:t xml:space="preserve"> </w:t>
      </w:r>
      <w:r w:rsidRPr="00CB7C4A">
        <w:rPr>
          <w:rFonts w:hint="cs"/>
          <w:rtl/>
        </w:rPr>
        <w:t>ب</w:t>
      </w:r>
      <w:r w:rsidRPr="00CB7C4A">
        <w:rPr>
          <w:rtl/>
        </w:rPr>
        <w:t xml:space="preserve">علاقات </w:t>
      </w:r>
      <w:r w:rsidRPr="00CB7C4A">
        <w:rPr>
          <w:rFonts w:hint="cs"/>
          <w:rtl/>
        </w:rPr>
        <w:t>بحكم الأمر الواقع</w:t>
      </w:r>
      <w:r w:rsidRPr="00CB7C4A">
        <w:rPr>
          <w:rtl/>
        </w:rPr>
        <w:t xml:space="preserve">. </w:t>
      </w:r>
    </w:p>
    <w:p w:rsidR="00CB7C4A" w:rsidRPr="00CB7C4A" w:rsidRDefault="00CB7C4A" w:rsidP="00CB7C4A">
      <w:pPr>
        <w:pStyle w:val="SingleTxt"/>
        <w:spacing w:after="0" w:line="120" w:lineRule="exact"/>
        <w:rPr>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7C4A">
        <w:rPr>
          <w:rFonts w:hint="cs"/>
          <w:rtl/>
        </w:rPr>
        <w:tab/>
      </w:r>
      <w:r w:rsidRPr="00CB7C4A">
        <w:rPr>
          <w:rFonts w:hint="cs"/>
          <w:rtl/>
        </w:rPr>
        <w:tab/>
      </w:r>
      <w:r w:rsidRPr="00CB7C4A">
        <w:rPr>
          <w:rtl/>
        </w:rPr>
        <w:t>جمع البيانات</w:t>
      </w:r>
    </w:p>
    <w:p w:rsidR="00CB7C4A" w:rsidRPr="00CB7C4A" w:rsidRDefault="00CB7C4A" w:rsidP="00CB7C4A">
      <w:pPr>
        <w:pStyle w:val="SingleTxt"/>
        <w:rPr>
          <w:b/>
          <w:bCs/>
          <w:rtl/>
        </w:rPr>
      </w:pPr>
      <w:r>
        <w:rPr>
          <w:rFonts w:hint="cs"/>
          <w:rtl/>
        </w:rPr>
        <w:t>20 -</w:t>
      </w:r>
      <w:r w:rsidRPr="00CB7C4A">
        <w:rPr>
          <w:rFonts w:hint="cs"/>
          <w:rtl/>
        </w:rPr>
        <w:tab/>
      </w:r>
      <w:r w:rsidRPr="00CB7C4A">
        <w:rPr>
          <w:rtl/>
        </w:rPr>
        <w:t xml:space="preserve">يرجى بيان ما إذا كان هناك إطار </w:t>
      </w:r>
      <w:r w:rsidRPr="00CB7C4A">
        <w:rPr>
          <w:rFonts w:hint="cs"/>
          <w:rtl/>
        </w:rPr>
        <w:t>موجود أو مقرر وضعه للقيام منهجياً</w:t>
      </w:r>
      <w:r w:rsidRPr="00CB7C4A">
        <w:rPr>
          <w:rtl/>
        </w:rPr>
        <w:t xml:space="preserve"> </w:t>
      </w:r>
      <w:r w:rsidRPr="00CB7C4A">
        <w:rPr>
          <w:rFonts w:hint="cs"/>
          <w:rtl/>
        </w:rPr>
        <w:t>بجمع البيانات</w:t>
      </w:r>
      <w:r w:rsidRPr="00CB7C4A">
        <w:rPr>
          <w:rtl/>
        </w:rPr>
        <w:t xml:space="preserve"> </w:t>
      </w:r>
      <w:r w:rsidRPr="00CB7C4A">
        <w:rPr>
          <w:rFonts w:hint="cs"/>
          <w:rtl/>
        </w:rPr>
        <w:t>المصنفة</w:t>
      </w:r>
      <w:r w:rsidRPr="00CB7C4A">
        <w:rPr>
          <w:rtl/>
        </w:rPr>
        <w:t xml:space="preserve"> حسب نوع الجنس ورصد وتقييم تنفيذ التشريعات والسياسات القائمة</w:t>
      </w:r>
      <w:r w:rsidRPr="00CB7C4A">
        <w:rPr>
          <w:rFonts w:hint="cs"/>
          <w:rtl/>
        </w:rPr>
        <w:t>، عن طريق</w:t>
      </w:r>
      <w:r w:rsidRPr="00CB7C4A">
        <w:rPr>
          <w:rtl/>
        </w:rPr>
        <w:t xml:space="preserve"> اعتماد مؤشرات قابلة للقياس، </w:t>
      </w:r>
      <w:r w:rsidRPr="00CB7C4A">
        <w:rPr>
          <w:rFonts w:hint="cs"/>
          <w:rtl/>
        </w:rPr>
        <w:t>بغرض</w:t>
      </w:r>
      <w:r w:rsidRPr="00CB7C4A">
        <w:rPr>
          <w:rtl/>
        </w:rPr>
        <w:t xml:space="preserve"> قياس التقدم المحرز في التنفيذ في جميع </w:t>
      </w:r>
      <w:r w:rsidRPr="00CB7C4A">
        <w:rPr>
          <w:rFonts w:hint="cs"/>
          <w:rtl/>
        </w:rPr>
        <w:t>ال</w:t>
      </w:r>
      <w:r w:rsidRPr="00CB7C4A">
        <w:rPr>
          <w:rtl/>
        </w:rPr>
        <w:t xml:space="preserve">مجالات </w:t>
      </w:r>
      <w:r w:rsidRPr="00CB7C4A">
        <w:rPr>
          <w:rFonts w:hint="cs"/>
          <w:rtl/>
        </w:rPr>
        <w:t>المشمولة</w:t>
      </w:r>
      <w:r w:rsidRPr="00CB7C4A">
        <w:rPr>
          <w:rFonts w:hint="eastAsia"/>
          <w:rtl/>
        </w:rPr>
        <w:t> </w:t>
      </w:r>
      <w:r w:rsidRPr="00CB7C4A">
        <w:rPr>
          <w:rFonts w:hint="cs"/>
          <w:rtl/>
        </w:rPr>
        <w:t>ب</w:t>
      </w:r>
      <w:r w:rsidRPr="00CB7C4A">
        <w:rPr>
          <w:rtl/>
        </w:rPr>
        <w:t>الاتفاقية.</w:t>
      </w:r>
    </w:p>
    <w:p w:rsidR="00CB7C4A" w:rsidRPr="00CB7C4A" w:rsidRDefault="00CB7C4A" w:rsidP="00CB7C4A">
      <w:pPr>
        <w:pStyle w:val="SingleTxt"/>
        <w:spacing w:after="0" w:line="120" w:lineRule="exact"/>
        <w:rPr>
          <w:rFonts w:hint="cs"/>
          <w:b/>
          <w:bCs/>
          <w:sz w:val="10"/>
          <w:rtl/>
        </w:rPr>
      </w:pPr>
    </w:p>
    <w:p w:rsidR="00CB7C4A" w:rsidRPr="00CB7C4A" w:rsidRDefault="00CB7C4A" w:rsidP="00CB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Pr="00CB7C4A">
        <w:rPr>
          <w:rtl/>
        </w:rPr>
        <w:t>البروتوكول الاختياري و</w:t>
      </w:r>
      <w:r w:rsidRPr="00CB7C4A">
        <w:rPr>
          <w:rFonts w:hint="cs"/>
          <w:rtl/>
        </w:rPr>
        <w:t>ال</w:t>
      </w:r>
      <w:r w:rsidRPr="00CB7C4A">
        <w:rPr>
          <w:rtl/>
        </w:rPr>
        <w:t>تعديل</w:t>
      </w:r>
      <w:r w:rsidRPr="00CB7C4A">
        <w:rPr>
          <w:rFonts w:hint="cs"/>
          <w:rtl/>
        </w:rPr>
        <w:t xml:space="preserve"> المدخل على</w:t>
      </w:r>
      <w:r w:rsidRPr="00CB7C4A">
        <w:rPr>
          <w:rtl/>
        </w:rPr>
        <w:t xml:space="preserve"> الفقرة </w:t>
      </w:r>
      <w:r w:rsidRPr="00CB7C4A">
        <w:rPr>
          <w:rFonts w:hint="cs"/>
          <w:rtl/>
        </w:rPr>
        <w:t>1</w:t>
      </w:r>
      <w:r w:rsidRPr="00CB7C4A">
        <w:rPr>
          <w:rtl/>
        </w:rPr>
        <w:t xml:space="preserve"> من المادة 20 من الاتفاقي</w:t>
      </w:r>
      <w:r w:rsidRPr="00CB7C4A">
        <w:rPr>
          <w:rFonts w:hint="cs"/>
          <w:rtl/>
        </w:rPr>
        <w:t>ة</w:t>
      </w:r>
    </w:p>
    <w:p w:rsidR="0006466D" w:rsidRDefault="00CB7C4A" w:rsidP="00CB7C4A">
      <w:pPr>
        <w:pStyle w:val="SingleTxt"/>
        <w:rPr>
          <w:rFonts w:hint="cs"/>
          <w:rtl/>
        </w:rPr>
      </w:pPr>
      <w:r>
        <w:rPr>
          <w:rFonts w:hint="cs"/>
          <w:rtl/>
        </w:rPr>
        <w:t>21 -</w:t>
      </w:r>
      <w:r w:rsidRPr="00CB7C4A">
        <w:rPr>
          <w:rFonts w:hint="cs"/>
          <w:rtl/>
        </w:rPr>
        <w:tab/>
      </w:r>
      <w:r w:rsidRPr="00CB7C4A">
        <w:rPr>
          <w:rtl/>
        </w:rPr>
        <w:t xml:space="preserve">يرجى بيان التقدم المحرز نحو التصديق على البروتوكول الاختياري </w:t>
      </w:r>
      <w:r w:rsidRPr="00CB7C4A">
        <w:rPr>
          <w:rFonts w:hint="cs"/>
          <w:rtl/>
        </w:rPr>
        <w:t>الملحق با</w:t>
      </w:r>
      <w:r w:rsidRPr="00CB7C4A">
        <w:rPr>
          <w:rtl/>
        </w:rPr>
        <w:t>لاتفاقية وقبول التعديل الذي أدخل على</w:t>
      </w:r>
      <w:r w:rsidRPr="00CB7C4A">
        <w:rPr>
          <w:rFonts w:hint="cs"/>
          <w:rtl/>
        </w:rPr>
        <w:t xml:space="preserve"> </w:t>
      </w:r>
      <w:r w:rsidRPr="00CB7C4A">
        <w:rPr>
          <w:rtl/>
        </w:rPr>
        <w:t xml:space="preserve">الفقرة </w:t>
      </w:r>
      <w:r w:rsidRPr="00CB7C4A">
        <w:rPr>
          <w:rFonts w:hint="cs"/>
          <w:rtl/>
        </w:rPr>
        <w:t>1</w:t>
      </w:r>
      <w:r w:rsidRPr="00CB7C4A">
        <w:rPr>
          <w:rtl/>
        </w:rPr>
        <w:t xml:space="preserve"> من المادة 20 من الاتفاقية المتعلقة بموعد اجتماع</w:t>
      </w:r>
      <w:r w:rsidRPr="00CB7C4A">
        <w:rPr>
          <w:rFonts w:hint="cs"/>
          <w:rtl/>
        </w:rPr>
        <w:t> </w:t>
      </w:r>
      <w:r w:rsidRPr="00CB7C4A">
        <w:rPr>
          <w:rtl/>
        </w:rPr>
        <w:t>اللجنة</w:t>
      </w:r>
      <w:r w:rsidRPr="00CB7C4A">
        <w:rPr>
          <w:rFonts w:hint="cs"/>
          <w:rtl/>
        </w:rPr>
        <w:t>.</w:t>
      </w:r>
    </w:p>
    <w:p w:rsidR="00CB7C4A" w:rsidRPr="00CB7C4A" w:rsidRDefault="00CB7C4A" w:rsidP="00CB7C4A">
      <w:pPr>
        <w:pStyle w:val="SingleTxt"/>
        <w:spacing w:after="0" w:line="240" w:lineRule="auto"/>
        <w:rPr>
          <w:rFonts w:hint="cs"/>
          <w:rtl/>
        </w:rPr>
      </w:pPr>
      <w:r>
        <w:rPr>
          <w:rFonts w:hint="cs"/>
          <w:noProof/>
          <w:w w:val="100"/>
          <w:rtl/>
        </w:rPr>
        <w:pict>
          <v:line id="_x0000_s1029" style="position:absolute;left:0;text-align:left;z-index:2" from="206.6pt,24pt" to="278.6pt,24pt" strokecolor="#010000" strokeweight=".25pt"/>
        </w:pict>
      </w:r>
    </w:p>
    <w:sectPr w:rsidR="00CB7C4A" w:rsidRPr="00CB7C4A" w:rsidSect="0006466D">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6T09:27:00Z" w:initials="Start">
    <w:p w:rsidR="0006466D" w:rsidRDefault="0006466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NO&gt;&gt;N1463364A&lt;&lt;ODS JOB NO</w:t>
      </w:r>
      <w:r>
        <w:rPr>
          <w:rtl/>
        </w:rPr>
        <w:t>&gt;&gt;</w:t>
      </w:r>
    </w:p>
    <w:p w:rsidR="0006466D" w:rsidRDefault="0006466D">
      <w:pPr>
        <w:pStyle w:val="CommentText"/>
        <w:rPr>
          <w:rtl/>
        </w:rPr>
      </w:pPr>
      <w:r>
        <w:rPr>
          <w:rtl/>
        </w:rPr>
        <w:t>&lt;&lt;</w:t>
      </w:r>
      <w:r>
        <w:t>ODS DOC SYMBOL1&gt;&gt;CEDAW/C/VNM/Q/7-8&lt;&lt;ODS DOC SYMBOL1</w:t>
      </w:r>
      <w:r>
        <w:rPr>
          <w:rtl/>
        </w:rPr>
        <w:t>&gt;&gt;</w:t>
      </w:r>
    </w:p>
    <w:p w:rsidR="0006466D" w:rsidRDefault="0006466D">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CA8" w:rsidRDefault="00885CA8" w:rsidP="00693CF9">
      <w:pPr>
        <w:spacing w:line="240" w:lineRule="auto"/>
      </w:pPr>
      <w:r>
        <w:separator/>
      </w:r>
    </w:p>
  </w:endnote>
  <w:endnote w:type="continuationSeparator" w:id="0">
    <w:p w:rsidR="00885CA8" w:rsidRDefault="00885CA8"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466D" w:rsidTr="0006466D">
      <w:tblPrEx>
        <w:tblCellMar>
          <w:top w:w="0" w:type="dxa"/>
          <w:bottom w:w="0" w:type="dxa"/>
        </w:tblCellMar>
      </w:tblPrEx>
      <w:tc>
        <w:tcPr>
          <w:tcW w:w="5028" w:type="dxa"/>
          <w:shd w:val="clear" w:color="auto" w:fill="auto"/>
        </w:tcPr>
        <w:p w:rsidR="0006466D" w:rsidRPr="0037181F" w:rsidRDefault="0006466D" w:rsidP="0006466D">
          <w:pPr>
            <w:pStyle w:val="Footer"/>
            <w:rPr>
              <w:rFonts w:cs="Traditional Arabic"/>
              <w:w w:val="103"/>
            </w:rPr>
          </w:pPr>
          <w:r w:rsidRPr="0037181F">
            <w:rPr>
              <w:rFonts w:cs="Traditional Arabic"/>
              <w:w w:val="103"/>
            </w:rPr>
            <w:fldChar w:fldCharType="begin"/>
          </w:r>
          <w:r w:rsidRPr="0037181F">
            <w:rPr>
              <w:rFonts w:cs="Traditional Arabic"/>
              <w:w w:val="103"/>
            </w:rPr>
            <w:instrText xml:space="preserve"> PAGE  \* Arabic  \* MERGEFORMAT </w:instrText>
          </w:r>
          <w:r w:rsidRPr="0037181F">
            <w:rPr>
              <w:rFonts w:cs="Traditional Arabic"/>
              <w:w w:val="103"/>
            </w:rPr>
            <w:fldChar w:fldCharType="separate"/>
          </w:r>
          <w:r w:rsidR="00BA6DA0" w:rsidRPr="0037181F">
            <w:rPr>
              <w:rFonts w:cs="Traditional Arabic"/>
              <w:noProof/>
              <w:w w:val="103"/>
            </w:rPr>
            <w:t>8</w:t>
          </w:r>
          <w:r w:rsidRPr="0037181F">
            <w:rPr>
              <w:rFonts w:cs="Traditional Arabic"/>
              <w:w w:val="103"/>
            </w:rPr>
            <w:fldChar w:fldCharType="end"/>
          </w:r>
          <w:r w:rsidRPr="0037181F">
            <w:rPr>
              <w:rFonts w:cs="Traditional Arabic"/>
              <w:w w:val="103"/>
            </w:rPr>
            <w:t>/</w:t>
          </w:r>
          <w:fldSimple w:instr=" NUMPAGES  \* Arabic  \* MERGEFORMAT ">
            <w:r w:rsidR="00BA6DA0" w:rsidRPr="0037181F">
              <w:rPr>
                <w:rFonts w:cs="Traditional Arabic"/>
                <w:noProof/>
                <w:w w:val="103"/>
              </w:rPr>
              <w:t>9</w:t>
            </w:r>
          </w:fldSimple>
        </w:p>
      </w:tc>
      <w:tc>
        <w:tcPr>
          <w:tcW w:w="5028" w:type="dxa"/>
          <w:shd w:val="clear" w:color="auto" w:fill="auto"/>
        </w:tcPr>
        <w:p w:rsidR="0006466D" w:rsidRPr="0037181F" w:rsidRDefault="0006466D" w:rsidP="0006466D">
          <w:pPr>
            <w:pStyle w:val="Footer"/>
            <w:jc w:val="left"/>
            <w:rPr>
              <w:rFonts w:cs="Traditional Arabic"/>
              <w:b w:val="0"/>
              <w:w w:val="103"/>
            </w:rPr>
          </w:pPr>
          <w:fldSimple w:instr=" DOCVARIABLE &quot;FooterJN&quot; \* MERGEFORMAT ">
            <w:r w:rsidR="002D01D9" w:rsidRPr="0037181F">
              <w:rPr>
                <w:rFonts w:cs="Traditional Arabic"/>
                <w:b w:val="0"/>
                <w:w w:val="103"/>
              </w:rPr>
              <w:t>14-64942</w:t>
            </w:r>
          </w:fldSimple>
        </w:p>
      </w:tc>
    </w:tr>
  </w:tbl>
  <w:p w:rsidR="0006466D" w:rsidRPr="0006466D" w:rsidRDefault="0006466D" w:rsidP="0006466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466D" w:rsidTr="0006466D">
      <w:tblPrEx>
        <w:tblCellMar>
          <w:top w:w="0" w:type="dxa"/>
          <w:bottom w:w="0" w:type="dxa"/>
        </w:tblCellMar>
      </w:tblPrEx>
      <w:tc>
        <w:tcPr>
          <w:tcW w:w="5028" w:type="dxa"/>
          <w:shd w:val="clear" w:color="auto" w:fill="auto"/>
        </w:tcPr>
        <w:p w:rsidR="0006466D" w:rsidRPr="0037181F" w:rsidRDefault="0006466D" w:rsidP="0006466D">
          <w:pPr>
            <w:pStyle w:val="Footer"/>
            <w:rPr>
              <w:rFonts w:cs="Traditional Arabic"/>
              <w:b w:val="0"/>
              <w:w w:val="103"/>
            </w:rPr>
          </w:pPr>
          <w:fldSimple w:instr=" DOCVARIABLE &quot;FooterJN&quot; \* MERGEFORMAT ">
            <w:r w:rsidR="002D01D9" w:rsidRPr="0037181F">
              <w:rPr>
                <w:rFonts w:cs="Traditional Arabic"/>
                <w:b w:val="0"/>
                <w:w w:val="103"/>
              </w:rPr>
              <w:t>14-64942</w:t>
            </w:r>
          </w:fldSimple>
        </w:p>
      </w:tc>
      <w:tc>
        <w:tcPr>
          <w:tcW w:w="5028" w:type="dxa"/>
          <w:shd w:val="clear" w:color="auto" w:fill="auto"/>
        </w:tcPr>
        <w:p w:rsidR="0006466D" w:rsidRPr="0037181F" w:rsidRDefault="0006466D" w:rsidP="0006466D">
          <w:pPr>
            <w:pStyle w:val="Footer"/>
            <w:jc w:val="left"/>
            <w:rPr>
              <w:rFonts w:cs="Traditional Arabic"/>
              <w:w w:val="103"/>
            </w:rPr>
          </w:pPr>
          <w:r w:rsidRPr="0037181F">
            <w:rPr>
              <w:rFonts w:cs="Traditional Arabic"/>
              <w:w w:val="103"/>
            </w:rPr>
            <w:fldChar w:fldCharType="begin"/>
          </w:r>
          <w:r w:rsidRPr="0037181F">
            <w:rPr>
              <w:rFonts w:cs="Traditional Arabic"/>
              <w:w w:val="103"/>
            </w:rPr>
            <w:instrText xml:space="preserve"> PAGE  \* Arabic  \* MERGEFORMAT </w:instrText>
          </w:r>
          <w:r w:rsidRPr="0037181F">
            <w:rPr>
              <w:rFonts w:cs="Traditional Arabic"/>
              <w:w w:val="103"/>
            </w:rPr>
            <w:fldChar w:fldCharType="separate"/>
          </w:r>
          <w:r w:rsidR="00BA6DA0" w:rsidRPr="0037181F">
            <w:rPr>
              <w:rFonts w:cs="Traditional Arabic"/>
              <w:noProof/>
              <w:w w:val="103"/>
            </w:rPr>
            <w:t>9</w:t>
          </w:r>
          <w:r w:rsidRPr="0037181F">
            <w:rPr>
              <w:rFonts w:cs="Traditional Arabic"/>
              <w:w w:val="103"/>
            </w:rPr>
            <w:fldChar w:fldCharType="end"/>
          </w:r>
          <w:r w:rsidRPr="0037181F">
            <w:rPr>
              <w:rFonts w:cs="Traditional Arabic"/>
              <w:w w:val="103"/>
            </w:rPr>
            <w:t>/</w:t>
          </w:r>
          <w:fldSimple w:instr=" NUMPAGES  \* Arabic  \* MERGEFORMAT ">
            <w:r w:rsidR="00BA6DA0" w:rsidRPr="0037181F">
              <w:rPr>
                <w:rFonts w:cs="Traditional Arabic"/>
                <w:noProof/>
                <w:w w:val="103"/>
              </w:rPr>
              <w:t>9</w:t>
            </w:r>
          </w:fldSimple>
        </w:p>
      </w:tc>
    </w:tr>
  </w:tbl>
  <w:p w:rsidR="0006466D" w:rsidRPr="0006466D" w:rsidRDefault="0006466D" w:rsidP="0006466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06466D" w:rsidTr="00CB7C4A">
      <w:tblPrEx>
        <w:tblCellMar>
          <w:top w:w="0" w:type="dxa"/>
          <w:bottom w:w="0" w:type="dxa"/>
        </w:tblCellMar>
      </w:tblPrEx>
      <w:trPr>
        <w:jc w:val="right"/>
      </w:trPr>
      <w:tc>
        <w:tcPr>
          <w:tcW w:w="3744" w:type="dxa"/>
        </w:tcPr>
        <w:p w:rsidR="0006466D" w:rsidRDefault="0006466D" w:rsidP="0006466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06466D" w:rsidRDefault="0006466D" w:rsidP="002D01D9">
          <w:pPr>
            <w:pStyle w:val="ReleaseDate"/>
          </w:pPr>
          <w:r>
            <w:t xml:space="preserve">161214    </w:t>
          </w:r>
          <w:r w:rsidR="002D01D9">
            <w:t>09</w:t>
          </w:r>
          <w:r>
            <w:t>1214    14-64942</w:t>
          </w:r>
          <w:r w:rsidR="00CB7C4A">
            <w:t>X</w:t>
          </w:r>
          <w:r>
            <w:t xml:space="preserve"> (A)</w:t>
          </w:r>
        </w:p>
        <w:p w:rsidR="0006466D" w:rsidRPr="0037181F" w:rsidRDefault="0006466D" w:rsidP="0006466D">
          <w:pPr>
            <w:pStyle w:val="Footer"/>
            <w:spacing w:before="80"/>
            <w:rPr>
              <w:rFonts w:ascii="Barcode 3 of 9 by request" w:hAnsi="Barcode 3 of 9 by request" w:cs="Traditional Arabic"/>
              <w:sz w:val="24"/>
            </w:rPr>
          </w:pPr>
          <w:fldSimple w:instr=" DOCVARIABLE &quot;Barcode&quot; \* MERGEFORMAT ">
            <w:r w:rsidR="002D01D9" w:rsidRPr="0037181F">
              <w:rPr>
                <w:rFonts w:ascii="Barcode 3 of 9 by request" w:hAnsi="Barcode 3 of 9 by request" w:cs="Traditional Arabic"/>
                <w:sz w:val="24"/>
              </w:rPr>
              <w:t>*1464942*</w:t>
            </w:r>
          </w:fldSimple>
        </w:p>
      </w:tc>
    </w:tr>
  </w:tbl>
  <w:p w:rsidR="0006466D" w:rsidRPr="0006466D" w:rsidRDefault="0006466D" w:rsidP="0006466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CA8" w:rsidRPr="00CB7C4A" w:rsidRDefault="00885CA8" w:rsidP="00CB7C4A">
      <w:pPr>
        <w:pStyle w:val="Footer"/>
        <w:bidi/>
        <w:spacing w:after="80"/>
        <w:ind w:left="792"/>
        <w:jc w:val="left"/>
        <w:rPr>
          <w:sz w:val="16"/>
        </w:rPr>
      </w:pPr>
      <w:r w:rsidRPr="00CB7C4A">
        <w:rPr>
          <w:sz w:val="16"/>
          <w:rtl/>
        </w:rPr>
        <w:t>__________</w:t>
      </w:r>
    </w:p>
  </w:footnote>
  <w:footnote w:type="continuationSeparator" w:id="0">
    <w:p w:rsidR="00885CA8" w:rsidRPr="00CB7C4A" w:rsidRDefault="00885CA8" w:rsidP="00CB7C4A">
      <w:pPr>
        <w:pStyle w:val="Footer"/>
        <w:bidi/>
        <w:spacing w:after="80"/>
        <w:ind w:left="792"/>
        <w:jc w:val="left"/>
        <w:rPr>
          <w:sz w:val="16"/>
        </w:rPr>
      </w:pPr>
      <w:r w:rsidRPr="00CB7C4A">
        <w:rPr>
          <w:sz w:val="16"/>
          <w:rtl/>
        </w:rPr>
        <w:t>__________</w:t>
      </w:r>
    </w:p>
  </w:footnote>
  <w:footnote w:id="1">
    <w:p w:rsidR="00CB7C4A" w:rsidRPr="00CB7C4A" w:rsidRDefault="00CB7C4A" w:rsidP="00CB7C4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7C4A">
        <w:rPr>
          <w:w w:val="103"/>
          <w:rtl/>
        </w:rPr>
        <w:t>(</w:t>
      </w:r>
      <w:r w:rsidRPr="00CB7C4A">
        <w:rPr>
          <w:rStyle w:val="FootnoteReference"/>
          <w:spacing w:val="0"/>
          <w:w w:val="103"/>
          <w:vertAlign w:val="baseline"/>
          <w:rtl/>
        </w:rPr>
        <w:footnoteRef/>
      </w:r>
      <w:r w:rsidRPr="00CB7C4A">
        <w:rPr>
          <w:w w:val="103"/>
          <w:rtl/>
        </w:rPr>
        <w:t>)</w:t>
      </w:r>
      <w:r w:rsidRPr="00CB7C4A">
        <w:rPr>
          <w:w w:val="103"/>
          <w:rtl/>
        </w:rPr>
        <w:tab/>
      </w:r>
      <w:r w:rsidRPr="001847AD">
        <w:rPr>
          <w:w w:val="103"/>
          <w:rtl/>
        </w:rPr>
        <w:t>ما لم يُذكَر خلاف ذلك، تشير أرقام الفقرات إلى التقرير الجامع للتقريرين ا</w:t>
      </w:r>
      <w:r>
        <w:rPr>
          <w:w w:val="103"/>
          <w:rtl/>
        </w:rPr>
        <w:t>لدوريين السابع والثامن لفييت</w:t>
      </w:r>
      <w:r>
        <w:rPr>
          <w:rFonts w:hint="cs"/>
          <w:w w:val="103"/>
          <w:rtl/>
        </w:rPr>
        <w:t> </w:t>
      </w:r>
      <w:r w:rsidRPr="001847AD">
        <w:rPr>
          <w:w w:val="103"/>
          <w:rtl/>
        </w:rPr>
        <w:t>نام</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06466D" w:rsidTr="0006466D">
      <w:tblPrEx>
        <w:tblCellMar>
          <w:top w:w="0" w:type="dxa"/>
          <w:bottom w:w="0" w:type="dxa"/>
        </w:tblCellMar>
      </w:tblPrEx>
      <w:trPr>
        <w:trHeight w:hRule="exact" w:val="864"/>
        <w:jc w:val="center"/>
      </w:trPr>
      <w:tc>
        <w:tcPr>
          <w:tcW w:w="4925" w:type="dxa"/>
          <w:shd w:val="clear" w:color="auto" w:fill="auto"/>
          <w:vAlign w:val="bottom"/>
        </w:tcPr>
        <w:p w:rsidR="0006466D" w:rsidRPr="0037181F" w:rsidRDefault="0006466D" w:rsidP="0006466D">
          <w:pPr>
            <w:pStyle w:val="Header"/>
            <w:bidi/>
            <w:rPr>
              <w:rFonts w:cs="Traditional Arabic"/>
            </w:rPr>
          </w:pPr>
        </w:p>
      </w:tc>
      <w:tc>
        <w:tcPr>
          <w:tcW w:w="5028" w:type="dxa"/>
          <w:shd w:val="clear" w:color="auto" w:fill="auto"/>
          <w:vAlign w:val="bottom"/>
        </w:tcPr>
        <w:p w:rsidR="0006466D" w:rsidRPr="0037181F" w:rsidRDefault="0006466D" w:rsidP="0006466D">
          <w:pPr>
            <w:pStyle w:val="Header"/>
            <w:spacing w:after="80"/>
            <w:rPr>
              <w:rFonts w:cs="Traditional Arabic"/>
              <w:w w:val="103"/>
            </w:rPr>
          </w:pPr>
          <w:fldSimple w:instr=" DOCVARIABLE sss1  \* MERGEFORMAT ">
            <w:r w:rsidR="002D01D9" w:rsidRPr="0037181F">
              <w:rPr>
                <w:rFonts w:cs="Traditional Arabic"/>
                <w:w w:val="103"/>
              </w:rPr>
              <w:t>CEDAW/C/VNM/Q/7-8</w:t>
            </w:r>
          </w:fldSimple>
        </w:p>
      </w:tc>
    </w:tr>
  </w:tbl>
  <w:p w:rsidR="0006466D" w:rsidRPr="0006466D" w:rsidRDefault="0006466D" w:rsidP="000646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06466D" w:rsidTr="0006466D">
      <w:tblPrEx>
        <w:tblCellMar>
          <w:top w:w="0" w:type="dxa"/>
          <w:bottom w:w="0" w:type="dxa"/>
        </w:tblCellMar>
      </w:tblPrEx>
      <w:trPr>
        <w:trHeight w:hRule="exact" w:val="864"/>
        <w:jc w:val="center"/>
      </w:trPr>
      <w:tc>
        <w:tcPr>
          <w:tcW w:w="4925" w:type="dxa"/>
          <w:shd w:val="clear" w:color="auto" w:fill="auto"/>
          <w:vAlign w:val="bottom"/>
        </w:tcPr>
        <w:p w:rsidR="0006466D" w:rsidRPr="0037181F" w:rsidRDefault="0006466D" w:rsidP="0006466D">
          <w:pPr>
            <w:pStyle w:val="Header"/>
            <w:spacing w:after="80"/>
            <w:jc w:val="left"/>
            <w:rPr>
              <w:rFonts w:cs="Traditional Arabic"/>
              <w:w w:val="103"/>
            </w:rPr>
          </w:pPr>
          <w:fldSimple w:instr=" DOCVARIABLE sss1  \* MERGEFORMAT ">
            <w:r w:rsidR="002D01D9" w:rsidRPr="0037181F">
              <w:rPr>
                <w:rFonts w:cs="Traditional Arabic"/>
                <w:w w:val="103"/>
              </w:rPr>
              <w:t>CEDAW/C/VNM/Q/7-8</w:t>
            </w:r>
          </w:fldSimple>
        </w:p>
      </w:tc>
      <w:tc>
        <w:tcPr>
          <w:tcW w:w="5028" w:type="dxa"/>
          <w:shd w:val="clear" w:color="auto" w:fill="auto"/>
          <w:vAlign w:val="bottom"/>
        </w:tcPr>
        <w:p w:rsidR="0006466D" w:rsidRPr="0037181F" w:rsidRDefault="0006466D" w:rsidP="0006466D">
          <w:pPr>
            <w:pStyle w:val="Header"/>
            <w:rPr>
              <w:rFonts w:cs="Traditional Arabic"/>
            </w:rPr>
          </w:pPr>
        </w:p>
      </w:tc>
    </w:tr>
  </w:tbl>
  <w:p w:rsidR="0006466D" w:rsidRPr="0006466D" w:rsidRDefault="0006466D" w:rsidP="0006466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6466D" w:rsidTr="000646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6466D" w:rsidRPr="0037181F" w:rsidRDefault="0006466D" w:rsidP="0006466D">
          <w:pPr>
            <w:pStyle w:val="Header"/>
            <w:spacing w:after="120"/>
            <w:rPr>
              <w:rFonts w:cs="Traditional Arabic"/>
            </w:rPr>
          </w:pPr>
        </w:p>
      </w:tc>
      <w:tc>
        <w:tcPr>
          <w:tcW w:w="1786" w:type="dxa"/>
          <w:tcBorders>
            <w:bottom w:val="single" w:sz="4" w:space="0" w:color="auto"/>
          </w:tcBorders>
          <w:shd w:val="clear" w:color="auto" w:fill="auto"/>
          <w:vAlign w:val="bottom"/>
        </w:tcPr>
        <w:p w:rsidR="0006466D" w:rsidRPr="0006466D" w:rsidRDefault="0006466D" w:rsidP="0006466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6466D" w:rsidRPr="0037181F" w:rsidRDefault="0006466D" w:rsidP="0006466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06466D" w:rsidRPr="0006466D" w:rsidRDefault="0006466D" w:rsidP="0006466D">
          <w:pPr>
            <w:spacing w:line="380" w:lineRule="exact"/>
            <w:jc w:val="right"/>
          </w:pPr>
          <w:r>
            <w:rPr>
              <w:sz w:val="40"/>
            </w:rPr>
            <w:t>CEDAW</w:t>
          </w:r>
          <w:r>
            <w:t>/C/VNM/Q/7-8</w:t>
          </w:r>
        </w:p>
      </w:tc>
    </w:tr>
    <w:tr w:rsidR="0006466D" w:rsidRPr="0006466D" w:rsidTr="0006466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6466D" w:rsidRPr="0037181F" w:rsidRDefault="0006466D" w:rsidP="0006466D">
          <w:pPr>
            <w:pStyle w:val="Header"/>
            <w:spacing w:before="109"/>
            <w:rPr>
              <w:rFonts w:cs="Traditional Arabic"/>
            </w:rPr>
          </w:pPr>
          <w:r w:rsidRPr="0037181F">
            <w:rPr>
              <w:rFonts w:cs="Traditional Arabic"/>
            </w:rPr>
            <w:t xml:space="preserve"> </w:t>
          </w:r>
          <w:r w:rsidRPr="0037181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466D" w:rsidRPr="0037181F" w:rsidRDefault="0006466D" w:rsidP="0006466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06466D" w:rsidRPr="0006466D" w:rsidRDefault="0006466D" w:rsidP="0006466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6466D" w:rsidRPr="0037181F" w:rsidRDefault="0006466D" w:rsidP="0006466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06466D" w:rsidRDefault="0006466D" w:rsidP="0006466D">
          <w:pPr>
            <w:pStyle w:val="Distribution"/>
            <w:bidi w:val="0"/>
            <w:spacing w:before="240"/>
          </w:pPr>
          <w:r>
            <w:t>Distr.: General</w:t>
          </w:r>
        </w:p>
        <w:p w:rsidR="0006466D" w:rsidRDefault="0006466D" w:rsidP="00CB7C4A">
          <w:pPr>
            <w:pStyle w:val="Publication"/>
            <w:bidi w:val="0"/>
          </w:pPr>
          <w:r>
            <w:t>1</w:t>
          </w:r>
          <w:r w:rsidR="00CB7C4A">
            <w:t>7</w:t>
          </w:r>
          <w:r>
            <w:t xml:space="preserve"> </w:t>
          </w:r>
          <w:r w:rsidR="00CB7C4A">
            <w:t>November</w:t>
          </w:r>
          <w:r>
            <w:t xml:space="preserve"> 2014</w:t>
          </w:r>
        </w:p>
        <w:p w:rsidR="0006466D" w:rsidRDefault="0006466D" w:rsidP="0006466D">
          <w:pPr>
            <w:bidi w:val="0"/>
            <w:spacing w:line="240" w:lineRule="exact"/>
            <w:jc w:val="left"/>
          </w:pPr>
          <w:r>
            <w:t>Arabic</w:t>
          </w:r>
        </w:p>
        <w:p w:rsidR="0006466D" w:rsidRDefault="0006466D" w:rsidP="0006466D">
          <w:pPr>
            <w:pStyle w:val="Original"/>
            <w:bidi w:val="0"/>
          </w:pPr>
          <w:r>
            <w:t>Original: English</w:t>
          </w:r>
        </w:p>
        <w:p w:rsidR="0006466D" w:rsidRPr="0006466D" w:rsidRDefault="0006466D" w:rsidP="0006466D">
          <w:pPr>
            <w:bidi w:val="0"/>
            <w:spacing w:line="240" w:lineRule="exact"/>
            <w:jc w:val="left"/>
          </w:pPr>
        </w:p>
      </w:tc>
    </w:tr>
  </w:tbl>
  <w:p w:rsidR="0006466D" w:rsidRPr="0006466D" w:rsidRDefault="0006466D" w:rsidP="0006466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2*"/>
    <w:docVar w:name="CreationDt" w:val="16/12/2014 9:27: AM"/>
    <w:docVar w:name="DocCategory" w:val="Doc"/>
    <w:docVar w:name="DocType" w:val="Final"/>
    <w:docVar w:name="FooterJN" w:val="14-64942"/>
    <w:docVar w:name="jobn" w:val="14-64942 (A)"/>
    <w:docVar w:name="jobnDT" w:val="14-64942 (A)   161214"/>
    <w:docVar w:name="jobnDTDT" w:val="14-64942 (A)   161214   161214"/>
    <w:docVar w:name="JobNo" w:val="1464942A"/>
    <w:docVar w:name="OandT" w:val=" "/>
    <w:docVar w:name="PaperSize" w:val="Letter"/>
    <w:docVar w:name="sss1" w:val="CEDAW/C/VNM/Q/7-8"/>
    <w:docVar w:name="sss2" w:val="-"/>
    <w:docVar w:name="Symbol1" w:val="CEDAW/C/VNM/Q/7-8"/>
    <w:docVar w:name="Symbol2" w:val="-"/>
  </w:docVars>
  <w:rsids>
    <w:rsidRoot w:val="006E542B"/>
    <w:rsid w:val="000170D3"/>
    <w:rsid w:val="000311C9"/>
    <w:rsid w:val="00042425"/>
    <w:rsid w:val="00047F6A"/>
    <w:rsid w:val="0005137B"/>
    <w:rsid w:val="00056AA7"/>
    <w:rsid w:val="0006466D"/>
    <w:rsid w:val="0006648F"/>
    <w:rsid w:val="00070E09"/>
    <w:rsid w:val="00087310"/>
    <w:rsid w:val="000927B5"/>
    <w:rsid w:val="0009732C"/>
    <w:rsid w:val="000B640C"/>
    <w:rsid w:val="000C4EED"/>
    <w:rsid w:val="000D2CEC"/>
    <w:rsid w:val="00101EE8"/>
    <w:rsid w:val="00113349"/>
    <w:rsid w:val="0012522B"/>
    <w:rsid w:val="001519A9"/>
    <w:rsid w:val="001568A8"/>
    <w:rsid w:val="00165F18"/>
    <w:rsid w:val="00170A5E"/>
    <w:rsid w:val="001737F8"/>
    <w:rsid w:val="001775EA"/>
    <w:rsid w:val="0018030C"/>
    <w:rsid w:val="00182D99"/>
    <w:rsid w:val="00187870"/>
    <w:rsid w:val="001A0D70"/>
    <w:rsid w:val="001D36DA"/>
    <w:rsid w:val="001E5A5A"/>
    <w:rsid w:val="001E5A7A"/>
    <w:rsid w:val="001F6786"/>
    <w:rsid w:val="00233E2A"/>
    <w:rsid w:val="00236A29"/>
    <w:rsid w:val="002416C5"/>
    <w:rsid w:val="0025002E"/>
    <w:rsid w:val="0025236C"/>
    <w:rsid w:val="00252B9B"/>
    <w:rsid w:val="00252D19"/>
    <w:rsid w:val="002606E6"/>
    <w:rsid w:val="00266F59"/>
    <w:rsid w:val="00267609"/>
    <w:rsid w:val="00272B6C"/>
    <w:rsid w:val="0027623A"/>
    <w:rsid w:val="0028685E"/>
    <w:rsid w:val="00290F2F"/>
    <w:rsid w:val="002937DA"/>
    <w:rsid w:val="002971E7"/>
    <w:rsid w:val="002A09C6"/>
    <w:rsid w:val="002B0A3E"/>
    <w:rsid w:val="002B120A"/>
    <w:rsid w:val="002B4F37"/>
    <w:rsid w:val="002C2AF2"/>
    <w:rsid w:val="002C4E1B"/>
    <w:rsid w:val="002D01D9"/>
    <w:rsid w:val="002D58BC"/>
    <w:rsid w:val="002E1490"/>
    <w:rsid w:val="002E750A"/>
    <w:rsid w:val="002F0398"/>
    <w:rsid w:val="002F0573"/>
    <w:rsid w:val="00312162"/>
    <w:rsid w:val="00312525"/>
    <w:rsid w:val="003501D5"/>
    <w:rsid w:val="00351324"/>
    <w:rsid w:val="003676A8"/>
    <w:rsid w:val="0037181F"/>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1F0A"/>
    <w:rsid w:val="004527C9"/>
    <w:rsid w:val="00453069"/>
    <w:rsid w:val="00475FF6"/>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542B"/>
    <w:rsid w:val="006E7E51"/>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85CA8"/>
    <w:rsid w:val="008A3FCA"/>
    <w:rsid w:val="008D1888"/>
    <w:rsid w:val="008D1C04"/>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754C2"/>
    <w:rsid w:val="00B9542C"/>
    <w:rsid w:val="00B95560"/>
    <w:rsid w:val="00BA6DA0"/>
    <w:rsid w:val="00BA7FAB"/>
    <w:rsid w:val="00BB6B6E"/>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B7C4A"/>
    <w:rsid w:val="00CD0BB8"/>
    <w:rsid w:val="00CD3849"/>
    <w:rsid w:val="00CF4D77"/>
    <w:rsid w:val="00CF7384"/>
    <w:rsid w:val="00D0526B"/>
    <w:rsid w:val="00D2343D"/>
    <w:rsid w:val="00D30EAE"/>
    <w:rsid w:val="00D318F1"/>
    <w:rsid w:val="00D32DA7"/>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D3C2E"/>
    <w:rsid w:val="00EF2E52"/>
    <w:rsid w:val="00EF4F85"/>
    <w:rsid w:val="00F031FB"/>
    <w:rsid w:val="00F32E4A"/>
    <w:rsid w:val="00F36D8C"/>
    <w:rsid w:val="00F4710F"/>
    <w:rsid w:val="00F53DA5"/>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footnote reference" w:uiPriority="99"/>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uiPriority w:val="99"/>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06466D"/>
    <w:rPr>
      <w:rFonts w:cs="Times New Roman"/>
      <w:szCs w:val="20"/>
      <w:lang/>
    </w:rPr>
  </w:style>
  <w:style w:type="character" w:customStyle="1" w:styleId="CommentTextChar">
    <w:name w:val="Comment Text Char"/>
    <w:link w:val="CommentText"/>
    <w:rsid w:val="0006466D"/>
    <w:rPr>
      <w:w w:val="103"/>
      <w:kern w:val="14"/>
    </w:rPr>
  </w:style>
  <w:style w:type="paragraph" w:styleId="CommentSubject">
    <w:name w:val="annotation subject"/>
    <w:basedOn w:val="CommentText"/>
    <w:next w:val="CommentText"/>
    <w:link w:val="CommentSubjectChar"/>
    <w:rsid w:val="0006466D"/>
    <w:rPr>
      <w:b/>
      <w:bCs/>
    </w:rPr>
  </w:style>
  <w:style w:type="character" w:customStyle="1" w:styleId="CommentSubjectChar">
    <w:name w:val="Comment Subject Char"/>
    <w:link w:val="CommentSubject"/>
    <w:rsid w:val="0006466D"/>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ar/CEDAW/C/VNM/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VNM/7"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61/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2474</Words>
  <Characters>13361</Characters>
  <Application>Microsoft Office Outlook</Application>
  <DocSecurity>4</DocSecurity>
  <Lines>252</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15779</CharactersWithSpaces>
  <SharedDoc>false</SharedDoc>
  <HLinks>
    <vt:vector size="18" baseType="variant">
      <vt:variant>
        <vt:i4>1835031</vt:i4>
      </vt:variant>
      <vt:variant>
        <vt:i4>6</vt:i4>
      </vt:variant>
      <vt:variant>
        <vt:i4>0</vt:i4>
      </vt:variant>
      <vt:variant>
        <vt:i4>5</vt:i4>
      </vt:variant>
      <vt:variant>
        <vt:lpwstr>http://undocs.org/ar/CEDAW/C/VNM/CO/6</vt:lpwstr>
      </vt:variant>
      <vt:variant>
        <vt:lpwstr/>
      </vt:variant>
      <vt:variant>
        <vt:i4>6750328</vt:i4>
      </vt:variant>
      <vt:variant>
        <vt:i4>3</vt:i4>
      </vt:variant>
      <vt:variant>
        <vt:i4>0</vt:i4>
      </vt:variant>
      <vt:variant>
        <vt:i4>5</vt:i4>
      </vt:variant>
      <vt:variant>
        <vt:lpwstr>http://undocs.org/ar/CEDAW/C/VNM/7</vt:lpwstr>
      </vt:variant>
      <vt:variant>
        <vt:lpwstr/>
      </vt:variant>
      <vt:variant>
        <vt:i4>3211303</vt:i4>
      </vt:variant>
      <vt:variant>
        <vt:i4>0</vt:i4>
      </vt:variant>
      <vt:variant>
        <vt:i4>0</vt:i4>
      </vt:variant>
      <vt:variant>
        <vt:i4>5</vt:i4>
      </vt:variant>
      <vt:variant>
        <vt:lpwstr>http://undocs.org/ar/CEDAW/61/1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Randa Alliddawi</cp:lastModifiedBy>
  <cp:revision>4</cp:revision>
  <cp:lastPrinted>2014-12-16T07:38:00Z</cp:lastPrinted>
  <dcterms:created xsi:type="dcterms:W3CDTF">2014-12-16T07:39:00Z</dcterms:created>
  <dcterms:modified xsi:type="dcterms:W3CDTF">2014-12-16T07:40:00Z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1464942</vt:lpwstr>
  </property>
  <property fmtid="{D5CDD505-2E9C-101B-9397-08002B2CF9AE}" pid="3" name="ODSRefJobNo">
    <vt:lpwstr>1463364A</vt:lpwstr>
  </property>
  <property fmtid="{D5CDD505-2E9C-101B-9397-08002B2CF9AE}" pid="4" name="Symbol1">
    <vt:lpwstr>CEDAW/C/VNM/Q/7-8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December 2014</vt:lpwstr>
  </property>
  <property fmtid="{D5CDD505-2E9C-101B-9397-08002B2CF9AE}" pid="9" name="Original">
    <vt:lpwstr>English</vt:lpwstr>
  </property>
  <property fmtid="{D5CDD505-2E9C-101B-9397-08002B2CF9AE}" pid="10" name="Release Date">
    <vt:lpwstr>161214</vt:lpwstr>
  </property>
  <property fmtid="{D5CDD505-2E9C-101B-9397-08002B2CF9AE}" pid="11" name="Comment">
    <vt:lpwstr>للاصدار</vt:lpwstr>
  </property>
  <property fmtid="{D5CDD505-2E9C-101B-9397-08002B2CF9AE}" pid="12" name="DraftPages">
    <vt:lpwstr> </vt:lpwstr>
  </property>
  <property fmtid="{D5CDD505-2E9C-101B-9397-08002B2CF9AE}" pid="13" name="Operator">
    <vt:lpwstr>رندة</vt:lpwstr>
  </property>
</Properties>
</file>