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76D4150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9155478" w14:textId="77777777" w:rsidR="002D5AAC" w:rsidRDefault="002D5AAC" w:rsidP="005A7D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25660C7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6CB7C52" w14:textId="6191E704" w:rsidR="002D5AAC" w:rsidRDefault="005A7DDE" w:rsidP="005A7DDE">
            <w:pPr>
              <w:jc w:val="right"/>
            </w:pPr>
            <w:r w:rsidRPr="005A7DDE">
              <w:rPr>
                <w:sz w:val="40"/>
              </w:rPr>
              <w:t>CRC</w:t>
            </w:r>
            <w:r>
              <w:t>/C/AZE/CO/5-6</w:t>
            </w:r>
          </w:p>
        </w:tc>
      </w:tr>
      <w:tr w:rsidR="002D5AAC" w:rsidRPr="00492D82" w14:paraId="37888339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56F66A4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DF5A36C" wp14:editId="138B2E7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DC16D7B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400595A" w14:textId="77777777" w:rsidR="002D5AAC" w:rsidRDefault="005A7DDE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FB93564" w14:textId="77777777" w:rsidR="005A7DDE" w:rsidRDefault="005A7DDE" w:rsidP="005A7DD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22 February 2023</w:t>
            </w:r>
          </w:p>
          <w:p w14:paraId="4CFB304F" w14:textId="77777777" w:rsidR="005A7DDE" w:rsidRDefault="005A7DDE" w:rsidP="005A7DD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091E199" w14:textId="508903D0" w:rsidR="005A7DDE" w:rsidRPr="00B937DF" w:rsidRDefault="005A7DDE" w:rsidP="005A7DD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6A67040" w14:textId="77777777" w:rsidR="005A7DDE" w:rsidRPr="00471672" w:rsidRDefault="005A7DDE" w:rsidP="005A7DDE">
      <w:pPr>
        <w:spacing w:before="120"/>
        <w:rPr>
          <w:b/>
          <w:bCs/>
          <w:color w:val="000000" w:themeColor="text1"/>
          <w:sz w:val="24"/>
          <w:szCs w:val="24"/>
        </w:rPr>
      </w:pPr>
      <w:r w:rsidRPr="00471672">
        <w:rPr>
          <w:b/>
          <w:bCs/>
          <w:sz w:val="24"/>
          <w:szCs w:val="24"/>
        </w:rPr>
        <w:t>Комитет по правам ребенка</w:t>
      </w:r>
    </w:p>
    <w:p w14:paraId="1A2D3313" w14:textId="74278CF4" w:rsidR="005A7DDE" w:rsidRPr="00A36E86" w:rsidRDefault="005A7DDE" w:rsidP="005A7DDE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объединенным пятому и</w:t>
      </w:r>
      <w:r w:rsidR="00471672">
        <w:rPr>
          <w:bCs/>
        </w:rPr>
        <w:t> </w:t>
      </w:r>
      <w:r>
        <w:rPr>
          <w:bCs/>
        </w:rPr>
        <w:t>шестому периодическим докладам Азербайджана</w:t>
      </w:r>
      <w:r w:rsidRPr="005D3BBD">
        <w:rPr>
          <w:b w:val="0"/>
          <w:bCs/>
          <w:sz w:val="20"/>
          <w:szCs w:val="14"/>
        </w:rPr>
        <w:footnoteReference w:customMarkFollows="1" w:id="1"/>
        <w:t>*</w:t>
      </w:r>
    </w:p>
    <w:p w14:paraId="530D21FD" w14:textId="77777777" w:rsidR="005A7DDE" w:rsidRPr="00A36E86" w:rsidRDefault="005A7DDE" w:rsidP="005A7DDE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39DDC8B1" w14:textId="77777777" w:rsidR="005A7DDE" w:rsidRPr="00A36E86" w:rsidRDefault="005A7DDE" w:rsidP="005A7DDE">
      <w:pPr>
        <w:pStyle w:val="SingleTxtG"/>
      </w:pPr>
      <w:r>
        <w:t>1.</w:t>
      </w:r>
      <w:r>
        <w:tab/>
        <w:t>Комитет рассмотрел объединенные пятый и шестой периодические доклады Азербайджана</w:t>
      </w:r>
      <w:r w:rsidRPr="005D3BBD">
        <w:rPr>
          <w:rStyle w:val="aa"/>
        </w:rPr>
        <w:footnoteReference w:id="2"/>
      </w:r>
      <w:r>
        <w:t xml:space="preserve"> на своих 2680-м и 2681-м заседаниях</w:t>
      </w:r>
      <w:r w:rsidRPr="005D3BBD">
        <w:rPr>
          <w:rStyle w:val="aa"/>
        </w:rPr>
        <w:footnoteReference w:id="3"/>
      </w:r>
      <w:r>
        <w:t>, состоявшихся 23 и 24 января 2023 года, и на своем 2698-м заседании 3 февраля 2023 года принял настоящие заключительные замечания.</w:t>
      </w:r>
    </w:p>
    <w:p w14:paraId="0C6909B7" w14:textId="77777777" w:rsidR="005A7DDE" w:rsidRPr="00A36E86" w:rsidRDefault="005A7DDE" w:rsidP="005A7DDE">
      <w:pPr>
        <w:pStyle w:val="SingleTxtG"/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</w:t>
      </w:r>
      <w:r w:rsidRPr="005D3BBD">
        <w:rPr>
          <w:rStyle w:val="aa"/>
        </w:rPr>
        <w:footnoteReference w:id="4"/>
      </w:r>
      <w:r>
        <w:t>, которые позволили лучше понять положение в области прав детей в государстве-участнике. Комитет выражает признательность за конструктивный диалог, состоявшийся с высокопоставленной межведомственной делегацией государства-участника.</w:t>
      </w:r>
    </w:p>
    <w:p w14:paraId="34A67C09" w14:textId="77777777" w:rsidR="005A7DDE" w:rsidRPr="00A36E86" w:rsidRDefault="005A7DDE" w:rsidP="005A7DDE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71F134D7" w14:textId="45E32EED" w:rsidR="005A7DDE" w:rsidRPr="00A36E86" w:rsidRDefault="005A7DDE" w:rsidP="005A7DDE">
      <w:pPr>
        <w:pStyle w:val="SingleTxtG"/>
      </w:pPr>
      <w:r>
        <w:t>3.</w:t>
      </w:r>
      <w:r>
        <w:tab/>
        <w:t>Комитет приветствует прогресс, достигнутый государством-участником в различных областях, включая ратификацию в 2019 году Конвенции Совета Европы о защите детей от сексуальной эксплуатации и сексуального насилия, а также меры, принятые для снижения показателей детской и материнской смертности и помещения детей в специализированные учреждения, укрепления системы усыновления/</w:t>
      </w:r>
      <w:r w:rsidR="00710F18">
        <w:br/>
      </w:r>
      <w:r>
        <w:t>удочерения и улучшения положения детей с инвалидностью.</w:t>
      </w:r>
    </w:p>
    <w:p w14:paraId="4D851890" w14:textId="2F370064" w:rsidR="005A7DDE" w:rsidRPr="00A36E86" w:rsidRDefault="005A7DDE" w:rsidP="005A7DDE">
      <w:pPr>
        <w:pStyle w:val="HChG"/>
      </w:pPr>
      <w:r>
        <w:rPr>
          <w:bCs/>
        </w:rPr>
        <w:tab/>
        <w:t>III.</w:t>
      </w:r>
      <w:r>
        <w:tab/>
      </w:r>
      <w:r>
        <w:rPr>
          <w:bCs/>
        </w:rPr>
        <w:t>Основные проблемы, вызывающие обеспокоенность, и</w:t>
      </w:r>
      <w:r w:rsidR="00471672">
        <w:rPr>
          <w:bCs/>
        </w:rPr>
        <w:t> </w:t>
      </w:r>
      <w:r>
        <w:rPr>
          <w:bCs/>
        </w:rPr>
        <w:t>рекомендации</w:t>
      </w:r>
    </w:p>
    <w:p w14:paraId="060C1AEB" w14:textId="00B4FB5C" w:rsidR="005A7DDE" w:rsidRPr="00A36E86" w:rsidRDefault="005A7DDE" w:rsidP="005A7DDE">
      <w:pPr>
        <w:pStyle w:val="SingleTxtG"/>
      </w:pPr>
      <w:r>
        <w:t>4.</w:t>
      </w:r>
      <w:r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меры: дискриминации (пункт 17); уважения взглядов ребенка (пункт 21); насилия в отношении детей (пункт 25); детей, лишенных семейного окружения (пункт 30);</w:t>
      </w:r>
      <w:r w:rsidR="00471672">
        <w:br/>
      </w:r>
      <w:r>
        <w:lastRenderedPageBreak/>
        <w:t>детей с инвалидностью (пункт 34); и охраны здоровья и медицинского</w:t>
      </w:r>
      <w:r w:rsidR="00471672">
        <w:br/>
      </w:r>
      <w:r>
        <w:t>обслуживания (пункт 36).</w:t>
      </w:r>
    </w:p>
    <w:p w14:paraId="19714B3E" w14:textId="7CFBB635" w:rsidR="005A7DDE" w:rsidRPr="00A36E86" w:rsidRDefault="005A7DDE" w:rsidP="005A7DDE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реализацию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также настоятельно призывает государство-участник обеспечить конструктивное участие детей в разработке и осуществлении стратегий и программ, направленных на достижение всех 17</w:t>
      </w:r>
      <w:r w:rsidR="00710F18">
        <w:rPr>
          <w:b/>
          <w:bCs/>
        </w:rPr>
        <w:t> </w:t>
      </w:r>
      <w:r>
        <w:rPr>
          <w:b/>
          <w:bCs/>
        </w:rPr>
        <w:t>Целей в области устойчивого развития, в той мере, в какой они касаются детей.</w:t>
      </w:r>
    </w:p>
    <w:p w14:paraId="2A6040E6" w14:textId="77777777" w:rsidR="005A7DDE" w:rsidRPr="00A36E86" w:rsidRDefault="005A7DDE" w:rsidP="005A7DDE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(статьи 4, 42 и пункт 6 статьи 44)</w:t>
      </w:r>
    </w:p>
    <w:p w14:paraId="49A673F2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11BAF431" w14:textId="77777777" w:rsidR="005A7DDE" w:rsidRPr="00A36E86" w:rsidRDefault="005A7DDE" w:rsidP="005A7DDE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Комитет, отмечая цели, связанные с законодательством, в Национальной стратегии в интересах детей на 2020–2030 годы, рекомендует государству-участнику:</w:t>
      </w:r>
    </w:p>
    <w:p w14:paraId="4C36B725" w14:textId="3A1BBB8F" w:rsidR="005A7DDE" w:rsidRPr="00471672" w:rsidRDefault="00471672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471672">
        <w:rPr>
          <w:b/>
          <w:bCs/>
        </w:rPr>
        <w:t>a)</w:t>
      </w:r>
      <w:r w:rsidR="005A7DDE" w:rsidRPr="00471672">
        <w:rPr>
          <w:b/>
          <w:bCs/>
        </w:rPr>
        <w:tab/>
        <w:t>ускорить принятие находящихся на рассмотрении законопроектов и обеспечить их полное соответствие положениям Конвенции и Факультативных протоколов к ней;</w:t>
      </w:r>
    </w:p>
    <w:p w14:paraId="6A1CDAE2" w14:textId="54F72D33" w:rsidR="005A7DDE" w:rsidRPr="00471672" w:rsidRDefault="00471672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471672">
        <w:rPr>
          <w:b/>
          <w:bCs/>
        </w:rPr>
        <w:t>b)</w:t>
      </w:r>
      <w:r w:rsidR="005A7DDE" w:rsidRPr="00471672">
        <w:rPr>
          <w:b/>
          <w:bCs/>
        </w:rPr>
        <w:tab/>
        <w:t>разработать руководящие принципы прямого применения Конвенции и организовать обучение соответствующих должностных лиц, включая сотрудников правоохранительных и судебных органов.</w:t>
      </w:r>
    </w:p>
    <w:p w14:paraId="70060523" w14:textId="77777777" w:rsidR="005A7DDE" w:rsidRPr="00A36E86" w:rsidRDefault="005A7DDE" w:rsidP="005A7DDE">
      <w:pPr>
        <w:pStyle w:val="H23G"/>
        <w:rPr>
          <w:bCs/>
        </w:rPr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32000547" w14:textId="77777777" w:rsidR="005A7DDE" w:rsidRPr="00A36E86" w:rsidRDefault="005A7DDE" w:rsidP="005A7DDE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приветствует Стратегию в интересах детей и План действий по ее осуществлению (на 2020–2025 годы) и рекомендует государству-участнику выделить достаточные ресурсы и создать механизм для ее реализации, мониторинга и оценки с четкими показателями и контрольными ориентирами.</w:t>
      </w:r>
    </w:p>
    <w:p w14:paraId="45D74E7B" w14:textId="77777777" w:rsidR="005A7DDE" w:rsidRPr="00A36E86" w:rsidRDefault="005A7DDE" w:rsidP="005A7DDE">
      <w:pPr>
        <w:pStyle w:val="H23G"/>
        <w:rPr>
          <w:bCs/>
        </w:rPr>
      </w:pPr>
      <w:r>
        <w:tab/>
      </w:r>
      <w:r>
        <w:tab/>
      </w:r>
      <w:r>
        <w:rPr>
          <w:bCs/>
        </w:rPr>
        <w:t>Координация</w:t>
      </w:r>
    </w:p>
    <w:p w14:paraId="6FEAAEC8" w14:textId="77777777" w:rsidR="005A7DDE" w:rsidRPr="00A36E86" w:rsidRDefault="005A7DDE" w:rsidP="005A7DDE">
      <w:pPr>
        <w:pStyle w:val="SingleTxtG"/>
        <w:jc w:val="lowKashida"/>
        <w:rPr>
          <w:b/>
          <w:bCs/>
        </w:rPr>
      </w:pPr>
      <w:r>
        <w:t>8.</w:t>
      </w:r>
      <w:r>
        <w:tab/>
      </w:r>
      <w:r>
        <w:rPr>
          <w:b/>
          <w:bCs/>
        </w:rPr>
        <w:t>Ссылаясь на свои предыдущие рекомендации</w:t>
      </w:r>
      <w:r w:rsidRPr="00187E24">
        <w:rPr>
          <w:rStyle w:val="aa"/>
        </w:rPr>
        <w:footnoteReference w:id="5"/>
      </w:r>
      <w:r>
        <w:t>,</w:t>
      </w:r>
      <w:r>
        <w:rPr>
          <w:b/>
          <w:bCs/>
        </w:rPr>
        <w:t xml:space="preserve"> Комитет далее рекомендует государству-участнику:</w:t>
      </w:r>
    </w:p>
    <w:p w14:paraId="1940104A" w14:textId="298DD113" w:rsidR="005A7DDE" w:rsidRPr="00471672" w:rsidRDefault="00471672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471672">
        <w:rPr>
          <w:b/>
          <w:bCs/>
        </w:rPr>
        <w:t>a)</w:t>
      </w:r>
      <w:r w:rsidR="005A7DDE" w:rsidRPr="00471672">
        <w:rPr>
          <w:b/>
          <w:bCs/>
        </w:rPr>
        <w:tab/>
        <w:t>рассмотреть вопрос о создании координационного механизма на уровне министров для осуществления Конвенции на всех уровнях и предоставить ему необходимые ресурсы для эффективной работы;</w:t>
      </w:r>
    </w:p>
    <w:p w14:paraId="49BDB46F" w14:textId="409A8DAF" w:rsidR="005A7DDE" w:rsidRPr="00471672" w:rsidRDefault="00471672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471672">
        <w:rPr>
          <w:b/>
          <w:bCs/>
        </w:rPr>
        <w:t>b)</w:t>
      </w:r>
      <w:r w:rsidR="005A7DDE" w:rsidRPr="00471672">
        <w:rPr>
          <w:b/>
          <w:bCs/>
        </w:rPr>
        <w:tab/>
        <w:t>укреплять механизмы координации на уровне районов под руководством глав районных исполнительных комитетов при участии отраслевых чиновников и местных партнеров из числа неправительственных организаций (НПО).</w:t>
      </w:r>
    </w:p>
    <w:p w14:paraId="0DBFE017" w14:textId="77777777" w:rsidR="005A7DDE" w:rsidRPr="00A36E86" w:rsidRDefault="005A7DDE" w:rsidP="005A7DDE">
      <w:pPr>
        <w:pStyle w:val="H23G"/>
        <w:rPr>
          <w:bCs/>
        </w:rPr>
      </w:pPr>
      <w:r>
        <w:tab/>
      </w:r>
      <w:r>
        <w:tab/>
      </w:r>
      <w:r>
        <w:rPr>
          <w:bCs/>
        </w:rPr>
        <w:t>Выделение ресурсов</w:t>
      </w:r>
    </w:p>
    <w:p w14:paraId="15049D10" w14:textId="77777777" w:rsidR="005A7DDE" w:rsidRPr="00A36E86" w:rsidRDefault="005A7DDE" w:rsidP="005A7DDE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Отмечая увеличение объема предоставляемых социальных пособий и усилия по борьбе с коррупцией, Комитет, ссылаясь на свое замечание общего порядка № 19 (2016) и задачу 16.5 Целей в области устойчивого развития, рекомендует государству-участнику:</w:t>
      </w:r>
    </w:p>
    <w:p w14:paraId="6D0A25F5" w14:textId="043A4CDE" w:rsidR="005A7DDE" w:rsidRPr="00471672" w:rsidRDefault="00471672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471672">
        <w:rPr>
          <w:b/>
          <w:bCs/>
        </w:rPr>
        <w:t>a)</w:t>
      </w:r>
      <w:r w:rsidR="005A7DDE" w:rsidRPr="00471672">
        <w:rPr>
          <w:b/>
          <w:bCs/>
        </w:rPr>
        <w:tab/>
        <w:t>значительно увеличить бюджетные ассигнования на социальные услуги, включая здравоохранение и питание, образование и защиту детей;</w:t>
      </w:r>
    </w:p>
    <w:p w14:paraId="395F1C38" w14:textId="5F8A07E3" w:rsidR="005A7DDE" w:rsidRPr="00471672" w:rsidRDefault="00471672" w:rsidP="005A7DDE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5A7DDE" w:rsidRPr="00471672">
        <w:rPr>
          <w:b/>
          <w:bCs/>
        </w:rPr>
        <w:t>b)</w:t>
      </w:r>
      <w:r w:rsidR="005A7DDE" w:rsidRPr="00471672">
        <w:rPr>
          <w:b/>
          <w:bCs/>
        </w:rPr>
        <w:tab/>
        <w:t>внедрить принципы планирования и составления бюджета, ориентированные на результат, в частности в рамках своих программ по развитию детей;</w:t>
      </w:r>
    </w:p>
    <w:p w14:paraId="10CA5FB2" w14:textId="5CC14971" w:rsidR="005A7DDE" w:rsidRPr="00A36E86" w:rsidRDefault="00471672" w:rsidP="005A7DDE">
      <w:pPr>
        <w:pStyle w:val="SingleTxtG"/>
        <w:jc w:val="left"/>
        <w:rPr>
          <w:b/>
          <w:bCs/>
        </w:rPr>
      </w:pPr>
      <w:r>
        <w:rPr>
          <w:b/>
          <w:bCs/>
        </w:rPr>
        <w:tab/>
      </w:r>
      <w:r w:rsidR="005A7DDE" w:rsidRPr="00471672">
        <w:rPr>
          <w:b/>
          <w:bCs/>
        </w:rPr>
        <w:t>c)</w:t>
      </w:r>
      <w:r w:rsidR="005A7DDE" w:rsidRPr="00471672">
        <w:rPr>
          <w:b/>
          <w:bCs/>
        </w:rPr>
        <w:tab/>
        <w:t xml:space="preserve">учитывать интересы детей в процессе составления бюджета, как было </w:t>
      </w:r>
      <w:r w:rsidR="005A7DDE">
        <w:rPr>
          <w:b/>
          <w:bCs/>
        </w:rPr>
        <w:t>рекомендовано ранее</w:t>
      </w:r>
      <w:r w:rsidR="005A7DDE" w:rsidRPr="00187E24">
        <w:rPr>
          <w:rStyle w:val="aa"/>
        </w:rPr>
        <w:footnoteReference w:id="6"/>
      </w:r>
      <w:r w:rsidR="005A7DDE">
        <w:rPr>
          <w:b/>
          <w:bCs/>
        </w:rPr>
        <w:t>.</w:t>
      </w:r>
    </w:p>
    <w:p w14:paraId="3EC5F0DA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4AB5B615" w14:textId="77777777" w:rsidR="005A7DDE" w:rsidRPr="00A36E86" w:rsidRDefault="005A7DDE" w:rsidP="005A7DDE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Ссылаясь на свое замечание общего порядка № 5 (2003), Комитет призывает государство-участник усовершенствовать свои отраслевые информационные системы управления, дополнительно укрепить базу данных о детях и обеспечить, чтобы она охватывала все области Конвенции и позволяла осуществлять сбор, анализ и мониторинг дезагрегированных данных о правах детей, как это было рекомендовано ранее</w:t>
      </w:r>
      <w:r w:rsidRPr="00187E24">
        <w:rPr>
          <w:rStyle w:val="aa"/>
        </w:rPr>
        <w:footnoteReference w:id="7"/>
      </w:r>
      <w:r>
        <w:rPr>
          <w:b/>
          <w:bCs/>
        </w:rPr>
        <w:t>.</w:t>
      </w:r>
    </w:p>
    <w:p w14:paraId="38172A22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6BB82068" w14:textId="77777777" w:rsidR="005A7DDE" w:rsidRPr="00A36E86" w:rsidRDefault="005A7DDE" w:rsidP="005A7DDE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Комитет, приветствуя создание в 2021 году департамента по защите прав детей в составе Управления Уполномоченного по правам человека, рекомендует государству-участнику:</w:t>
      </w:r>
    </w:p>
    <w:p w14:paraId="11C02F9E" w14:textId="7E2B6AE2" w:rsidR="005A7DDE" w:rsidRPr="00471672" w:rsidRDefault="00471672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471672">
        <w:rPr>
          <w:b/>
          <w:bCs/>
        </w:rPr>
        <w:t>a)</w:t>
      </w:r>
      <w:r w:rsidR="005A7DDE" w:rsidRPr="00471672">
        <w:rPr>
          <w:b/>
          <w:bCs/>
        </w:rPr>
        <w:tab/>
        <w:t>предоставить департаменту необходимые ресурсы и укрепить его мандат по рассмотрению жалоб, поданных детьми или от их имени, с учетом интересов детей;</w:t>
      </w:r>
    </w:p>
    <w:p w14:paraId="14EF815D" w14:textId="62B06373" w:rsidR="005A7DDE" w:rsidRPr="00471672" w:rsidRDefault="00471672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471672">
        <w:rPr>
          <w:b/>
          <w:bCs/>
        </w:rPr>
        <w:t>b)</w:t>
      </w:r>
      <w:r w:rsidR="005A7DDE" w:rsidRPr="00471672">
        <w:rPr>
          <w:b/>
          <w:bCs/>
        </w:rPr>
        <w:tab/>
        <w:t>обеспечить соответствие статуса Управления Уполномоченного по правам человека принципам, касающимся статуса национальных учреждений, занимающихся поощрением и защитой прав человека (Парижские принципы).</w:t>
      </w:r>
    </w:p>
    <w:p w14:paraId="434292C5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 кадров</w:t>
      </w:r>
    </w:p>
    <w:p w14:paraId="6C055C11" w14:textId="77777777" w:rsidR="005A7DDE" w:rsidRPr="00A36E86" w:rsidRDefault="005A7DDE" w:rsidP="005A7DDE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 включить права человека и права детей в школьные учебные программы и программы профессиональной подготовки, в частности для работников судебной системы, сотрудников правоохранительных органов, социальных служб и журналистов;</w:t>
      </w:r>
      <w:r>
        <w:t xml:space="preserve"> </w:t>
      </w:r>
      <w:r>
        <w:rPr>
          <w:b/>
          <w:bCs/>
        </w:rPr>
        <w:t>усилить взаимодействие со средствами массовой информации для повышения осведомленности о Конвенции;</w:t>
      </w:r>
      <w:r>
        <w:t xml:space="preserve"> </w:t>
      </w:r>
      <w:r>
        <w:rPr>
          <w:b/>
          <w:bCs/>
        </w:rPr>
        <w:t>и создать механизм мониторинга для СМИ в случае нарушения прав детей.</w:t>
      </w:r>
    </w:p>
    <w:p w14:paraId="24A9E37A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248876FE" w14:textId="77777777" w:rsidR="005A7DDE" w:rsidRPr="00A36E86" w:rsidRDefault="005A7DDE" w:rsidP="005A7DDE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Комитет, отмечая создание Государственного агентства по поддержке НПО, рекомендует государству-участнику продолжать увеличивать поддержку и признание НПО в целях дополнительного облегчения их регистрации и доступа к возможностям финансирования, а также систематически привлекать НПО и научные круги к процессам разработки политики, программ и законодательства, касающихся прав детей.</w:t>
      </w:r>
    </w:p>
    <w:p w14:paraId="2249C68B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035274ED" w14:textId="77777777" w:rsidR="005A7DDE" w:rsidRPr="00A36E86" w:rsidRDefault="005A7DDE" w:rsidP="005A7DDE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Комитет, в свете своего замечания общего порядка № 16 (2013) и Руководящих принципов предпринимательской деятельности в аспекте прав человека, одобренных Советом по правам человека в 2011 году, рекомендует государству-участнику:</w:t>
      </w:r>
    </w:p>
    <w:p w14:paraId="0D5C64F1" w14:textId="23E41CA7" w:rsidR="005A7DDE" w:rsidRPr="00471672" w:rsidRDefault="00471672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471672">
        <w:rPr>
          <w:b/>
          <w:bCs/>
        </w:rPr>
        <w:t>a)</w:t>
      </w:r>
      <w:r w:rsidR="005A7DDE" w:rsidRPr="00471672">
        <w:rPr>
          <w:b/>
          <w:bCs/>
        </w:rPr>
        <w:tab/>
        <w:t xml:space="preserve">разработать и внедрить нормативные акты, обеспечивающие соблюдение предпринимательским сектором международных стандартов в </w:t>
      </w:r>
      <w:r w:rsidR="005A7DDE" w:rsidRPr="00471672">
        <w:rPr>
          <w:b/>
          <w:bCs/>
        </w:rPr>
        <w:lastRenderedPageBreak/>
        <w:t>области прав человека и ребенка, здравоохранения, труда и окружающей среды, и следить за их исполнением;</w:t>
      </w:r>
    </w:p>
    <w:p w14:paraId="2C9937EA" w14:textId="012BFF66" w:rsidR="005A7DDE" w:rsidRPr="00471672" w:rsidRDefault="00471672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471672">
        <w:rPr>
          <w:b/>
          <w:bCs/>
        </w:rPr>
        <w:t>b)</w:t>
      </w:r>
      <w:r w:rsidR="005A7DDE" w:rsidRPr="00471672">
        <w:rPr>
          <w:b/>
          <w:bCs/>
        </w:rPr>
        <w:tab/>
        <w:t>согласовать свою нынешнюю политику по смягчению последствий изменения климата со своим обязательством по защите прав детей, в частности прав на здоровье, питание и достаточный уровень жизни, как в Азербайджане, так и за рубежом;</w:t>
      </w:r>
    </w:p>
    <w:p w14:paraId="0D02C5A2" w14:textId="0FF19F89" w:rsidR="005A7DDE" w:rsidRPr="00471672" w:rsidRDefault="00471672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471672">
        <w:rPr>
          <w:b/>
          <w:bCs/>
        </w:rPr>
        <w:t>c)</w:t>
      </w:r>
      <w:r w:rsidR="005A7DDE" w:rsidRPr="00471672">
        <w:rPr>
          <w:b/>
          <w:bCs/>
        </w:rPr>
        <w:tab/>
        <w:t>учитывать влияние изменения климата на права ребенка в своей энергетической политике, в том числе в отношении добычи ископаемых видов топлива и субсидий на ископаемые виды топлива.</w:t>
      </w:r>
    </w:p>
    <w:p w14:paraId="3E647F1D" w14:textId="0F96E5C6" w:rsidR="005A7DDE" w:rsidRPr="00A36E86" w:rsidRDefault="005A7DDE" w:rsidP="005A7DDE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 xml:space="preserve">Определение понятия </w:t>
      </w:r>
      <w:r w:rsidR="00471672">
        <w:rPr>
          <w:bCs/>
        </w:rPr>
        <w:t>«</w:t>
      </w:r>
      <w:r>
        <w:rPr>
          <w:bCs/>
        </w:rPr>
        <w:t>ребенок</w:t>
      </w:r>
      <w:r w:rsidR="00471672">
        <w:rPr>
          <w:bCs/>
        </w:rPr>
        <w:t>»</w:t>
      </w:r>
      <w:r>
        <w:rPr>
          <w:bCs/>
        </w:rPr>
        <w:t xml:space="preserve"> (статья 1)</w:t>
      </w:r>
    </w:p>
    <w:p w14:paraId="306D5C45" w14:textId="77777777" w:rsidR="005A7DDE" w:rsidRPr="00A36E86" w:rsidRDefault="005A7DDE" w:rsidP="005A7DDE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Комитет, отмечая тот факт, что минимальный возраст для вступления в брак составляет 18 лет для обоих полов, согласно статье 10.1 Семейного кодекса, настоятельно призывает государство-участник отменить все исключения, допускающие вступление в брак до достижения этого возраста.</w:t>
      </w:r>
    </w:p>
    <w:p w14:paraId="6E7989A5" w14:textId="77777777" w:rsidR="005A7DDE" w:rsidRPr="00A36E86" w:rsidRDefault="005A7DDE" w:rsidP="005A7DDE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Общие принципы (статьи 2–3, 6 и 12)</w:t>
      </w:r>
    </w:p>
    <w:p w14:paraId="47A28331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408FB934" w14:textId="77777777" w:rsidR="005A7DDE" w:rsidRPr="00A36E86" w:rsidRDefault="005A7DDE" w:rsidP="005A7DDE">
      <w:pPr>
        <w:pStyle w:val="SingleTxtG"/>
      </w:pPr>
      <w:r>
        <w:t>16.</w:t>
      </w:r>
      <w:r>
        <w:tab/>
        <w:t>Комитет отмечает позитивные шаги, предпринятые государством-участником для решения проблемы дискриминации в законодательстве, но по-прежнему обеспокоен тем, что традиционные и культурные социальные нормы приводят к дискриминации в отношении отдельных групп детей и, в частности, к тому, что:</w:t>
      </w:r>
    </w:p>
    <w:p w14:paraId="64C0E7E4" w14:textId="2AF99427" w:rsidR="005A7DDE" w:rsidRPr="00A36E86" w:rsidRDefault="00471672" w:rsidP="005A7DDE">
      <w:pPr>
        <w:pStyle w:val="SingleTxtG"/>
      </w:pPr>
      <w:r>
        <w:tab/>
      </w:r>
      <w:r w:rsidR="005A7DDE">
        <w:t>a)</w:t>
      </w:r>
      <w:r w:rsidR="005A7DDE">
        <w:tab/>
        <w:t>девочки сталкиваются со стереотипами, связанными с их полом и гендерной принадлежностью, из-за которых предпочтение отдается сыновьям, а также с насилием и концентрацией в секторах, где традиционно преобладают женщины;</w:t>
      </w:r>
    </w:p>
    <w:p w14:paraId="578CF429" w14:textId="43B570FD" w:rsidR="005A7DDE" w:rsidRPr="00A36E86" w:rsidRDefault="00471672" w:rsidP="005A7DDE">
      <w:pPr>
        <w:pStyle w:val="SingleTxtG"/>
      </w:pPr>
      <w:r>
        <w:tab/>
      </w:r>
      <w:r w:rsidR="005A7DDE">
        <w:t>b)</w:t>
      </w:r>
      <w:r w:rsidR="005A7DDE">
        <w:tab/>
        <w:t>дети с инвалидностью преимущественно рассматриваются как уязвимая группа, что может привести к их социальной изоляции;</w:t>
      </w:r>
    </w:p>
    <w:p w14:paraId="557FBD08" w14:textId="22BC6511" w:rsidR="005A7DDE" w:rsidRPr="00A36E86" w:rsidRDefault="00471672" w:rsidP="005A7DDE">
      <w:pPr>
        <w:pStyle w:val="SingleTxtG"/>
      </w:pPr>
      <w:r>
        <w:tab/>
      </w:r>
      <w:r w:rsidR="005A7DDE">
        <w:t>c)</w:t>
      </w:r>
      <w:r w:rsidR="005A7DDE">
        <w:tab/>
        <w:t>дети, находящиеся под опекой, и дети из неблагополучных семей могут столкнуться со стигматизацией и отсутствием равного с другими детьми доступа к медицинскому обслуживанию и образованию.</w:t>
      </w:r>
    </w:p>
    <w:p w14:paraId="2083CA94" w14:textId="77777777" w:rsidR="005A7DDE" w:rsidRPr="00A36E86" w:rsidRDefault="005A7DDE" w:rsidP="005A7DDE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Ссылаясь на задачи 5.1 и 10.3 Целей в области устойчивого развития, Комитет рекомендует государству-участнику:</w:t>
      </w:r>
    </w:p>
    <w:p w14:paraId="7AFF4E1A" w14:textId="307DF7C5" w:rsidR="005A7DDE" w:rsidRPr="00471672" w:rsidRDefault="00471672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471672">
        <w:rPr>
          <w:b/>
          <w:bCs/>
        </w:rPr>
        <w:t>a)</w:t>
      </w:r>
      <w:r w:rsidR="005A7DDE" w:rsidRPr="00471672">
        <w:rPr>
          <w:b/>
          <w:bCs/>
        </w:rPr>
        <w:tab/>
        <w:t>провести комплексный анализ политики и законодательства с целью устранения дискриминационной практики в отношении детей;</w:t>
      </w:r>
    </w:p>
    <w:p w14:paraId="2F644072" w14:textId="6B971C0D" w:rsidR="005A7DDE" w:rsidRPr="00471672" w:rsidRDefault="00471672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471672">
        <w:rPr>
          <w:b/>
          <w:bCs/>
        </w:rPr>
        <w:t>b)</w:t>
      </w:r>
      <w:r w:rsidR="005A7DDE" w:rsidRPr="00471672">
        <w:rPr>
          <w:b/>
          <w:bCs/>
        </w:rPr>
        <w:tab/>
        <w:t>оперативно разработать и ввести в действие активную и всеобъемлющую стратегию по ликвидации дискриминации по признаку пола, гендера, инвалидности и социально-экономического статуса;</w:t>
      </w:r>
    </w:p>
    <w:p w14:paraId="340918C7" w14:textId="1F1C169C" w:rsidR="005A7DDE" w:rsidRPr="00471672" w:rsidRDefault="00471672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471672">
        <w:rPr>
          <w:b/>
          <w:bCs/>
        </w:rPr>
        <w:t>c)</w:t>
      </w:r>
      <w:r w:rsidR="005A7DDE" w:rsidRPr="00471672">
        <w:rPr>
          <w:b/>
          <w:bCs/>
        </w:rPr>
        <w:tab/>
        <w:t>продолжать повышать осведомленность общества о равенстве прав и недискриминации, бороться с негативными социальными нормами и стереотипами и способствовать изменению настроений в обществе.</w:t>
      </w:r>
    </w:p>
    <w:p w14:paraId="5C084915" w14:textId="77777777" w:rsidR="005A7DDE" w:rsidRPr="00A36E86" w:rsidRDefault="005A7DDE" w:rsidP="005A7DDE">
      <w:pPr>
        <w:pStyle w:val="H23G"/>
        <w:rPr>
          <w:bCs/>
        </w:rPr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44E88CB6" w14:textId="77777777" w:rsidR="005A7DDE" w:rsidRPr="00A36E86" w:rsidRDefault="005A7DDE" w:rsidP="005A7DDE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ссылается на свое замечание общего порядка № 14 (2013) и свои предыдущие рекомендации и настоятельно призывает государство-участник:</w:t>
      </w:r>
    </w:p>
    <w:p w14:paraId="286AF30B" w14:textId="139C2A21" w:rsidR="005A7DDE" w:rsidRPr="00471672" w:rsidRDefault="00471672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471672">
        <w:rPr>
          <w:b/>
          <w:bCs/>
        </w:rPr>
        <w:t>a)</w:t>
      </w:r>
      <w:r w:rsidR="005A7DDE" w:rsidRPr="00471672">
        <w:rPr>
          <w:b/>
          <w:bCs/>
        </w:rPr>
        <w:tab/>
        <w:t>обеспечить четкое включение принципа наилучшего обеспечения интересов ребенка в законодательство и его последовательное применение во всех административных и судебных разбирательствах, а также в политике и программах, оказывающих влияние на детей;</w:t>
      </w:r>
    </w:p>
    <w:p w14:paraId="29FAA711" w14:textId="6908E417" w:rsidR="005A7DDE" w:rsidRPr="00471672" w:rsidRDefault="00471672" w:rsidP="005A7DDE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5A7DDE" w:rsidRPr="00471672">
        <w:rPr>
          <w:b/>
          <w:bCs/>
        </w:rPr>
        <w:t>b)</w:t>
      </w:r>
      <w:r w:rsidR="005A7DDE" w:rsidRPr="00471672">
        <w:rPr>
          <w:b/>
          <w:bCs/>
        </w:rPr>
        <w:tab/>
        <w:t>осуществлять на систематической основе всестороннее укрепление потенциала сотрудников судебных органов, полиции, работников социальных служб и медицинских работников по применению этого принципа, а также разработать и распространять инструменты и руководства для содействия этому.</w:t>
      </w:r>
    </w:p>
    <w:p w14:paraId="0FE80840" w14:textId="77777777" w:rsidR="005A7DDE" w:rsidRPr="00A36E86" w:rsidRDefault="005A7DDE" w:rsidP="005A7DDE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53914741" w14:textId="77777777" w:rsidR="005A7DDE" w:rsidRPr="00A36E86" w:rsidRDefault="005A7DDE" w:rsidP="005A7DDE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Отмечая большое число дорожно-транспортных происшествий со смертельным исходом и недостаточные меры по обеспечению безопасности детей на дорогах, Комитет рекомендует государству-участнику удвоить свои усилия по повышению безопасности детей на дорогах, в том числе путем введения требований об обязательном использовании автокресел и ремней безопасности в соответствии с ростом и весом детей для любых поездок на автомобиле.</w:t>
      </w:r>
    </w:p>
    <w:p w14:paraId="076777D0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276C08F5" w14:textId="5EC8C08F" w:rsidR="005A7DDE" w:rsidRPr="00A36E86" w:rsidRDefault="005A7DDE" w:rsidP="005A7DDE">
      <w:pPr>
        <w:pStyle w:val="SingleTxtG"/>
      </w:pPr>
      <w:r>
        <w:t>20.</w:t>
      </w:r>
      <w:r>
        <w:tab/>
        <w:t xml:space="preserve">Комитет отмечает поправки 2019 года к статье 52 Семейного кодекса и различные инициативы государственных органов, направленные на поощрение участия детей, включая проект </w:t>
      </w:r>
      <w:r w:rsidR="00471672">
        <w:t>«</w:t>
      </w:r>
      <w:r>
        <w:t>Послы детства</w:t>
      </w:r>
      <w:r w:rsidR="00471672">
        <w:t>»</w:t>
      </w:r>
      <w:r>
        <w:t>. Вместе с тем Комитет выражает обеспокоенность по поводу:</w:t>
      </w:r>
    </w:p>
    <w:p w14:paraId="76A060CA" w14:textId="152337BA" w:rsidR="005A7DDE" w:rsidRPr="00A36E86" w:rsidRDefault="00471672" w:rsidP="005A7DDE">
      <w:pPr>
        <w:pStyle w:val="SingleTxtG"/>
      </w:pPr>
      <w:r>
        <w:tab/>
      </w:r>
      <w:r w:rsidR="005A7DDE">
        <w:t>a)</w:t>
      </w:r>
      <w:r w:rsidR="005A7DDE">
        <w:tab/>
        <w:t>непринятия мер по осуществлению права ребенка быть заслушанным;</w:t>
      </w:r>
    </w:p>
    <w:p w14:paraId="01AE11A9" w14:textId="569016D9" w:rsidR="005A7DDE" w:rsidRPr="00A36E86" w:rsidRDefault="00471672" w:rsidP="005A7DDE">
      <w:pPr>
        <w:pStyle w:val="SingleTxtG"/>
      </w:pPr>
      <w:r>
        <w:tab/>
      </w:r>
      <w:r w:rsidR="005A7DDE">
        <w:t>b)</w:t>
      </w:r>
      <w:r w:rsidR="005A7DDE">
        <w:tab/>
        <w:t>отсутствия у детей, особенно детей с инвалидностью и детей, проживающих в отдаленных районах, возможности участвовать в принятии решений, затрагивающих их интересы;</w:t>
      </w:r>
    </w:p>
    <w:p w14:paraId="0DE81FA5" w14:textId="1F870650" w:rsidR="005A7DDE" w:rsidRPr="00A36E86" w:rsidRDefault="00471672" w:rsidP="005A7DDE">
      <w:pPr>
        <w:pStyle w:val="SingleTxtG"/>
      </w:pPr>
      <w:r>
        <w:tab/>
      </w:r>
      <w:r w:rsidR="005A7DDE">
        <w:t>c)</w:t>
      </w:r>
      <w:r w:rsidR="005A7DDE">
        <w:tab/>
        <w:t xml:space="preserve">неработающего Детского парламента, отказа от проекта </w:t>
      </w:r>
      <w:r>
        <w:t>«</w:t>
      </w:r>
      <w:r w:rsidR="005A7DDE">
        <w:t>школ, отвечающих интересам детей</w:t>
      </w:r>
      <w:r>
        <w:t>»</w:t>
      </w:r>
      <w:r w:rsidR="005A7DDE">
        <w:t xml:space="preserve">, избирательного доступа к </w:t>
      </w:r>
      <w:r>
        <w:t>«</w:t>
      </w:r>
      <w:r w:rsidR="005A7DDE">
        <w:t>домам молодежи</w:t>
      </w:r>
      <w:r>
        <w:t>»</w:t>
      </w:r>
      <w:r w:rsidR="005A7DDE">
        <w:t>, снижения активности детских ассоциаций и школьных парламентов.</w:t>
      </w:r>
    </w:p>
    <w:p w14:paraId="1D12A69B" w14:textId="77777777" w:rsidR="005A7DDE" w:rsidRPr="00A36E86" w:rsidRDefault="005A7DDE" w:rsidP="005A7DDE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Ссылаясь на свое замечание общего порядка № 12 (2009), Комитет рекомендует государству-участнику:</w:t>
      </w:r>
    </w:p>
    <w:p w14:paraId="6F8E527C" w14:textId="1A09E1C3" w:rsidR="005A7DDE" w:rsidRPr="00471672" w:rsidRDefault="00471672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471672">
        <w:rPr>
          <w:b/>
          <w:bCs/>
        </w:rPr>
        <w:t>a)</w:t>
      </w:r>
      <w:r w:rsidR="005A7DDE" w:rsidRPr="00471672">
        <w:rPr>
          <w:b/>
          <w:bCs/>
        </w:rPr>
        <w:tab/>
        <w:t>обеспечить соблюдение права ребенка быть заслушанным в ходе судебных и административных разбирательств, в том числе путем внедрения соответствующих процедур и подготовки судей и социальных работников по вопросам соблюдения этого принципа, а также путем предоставления доступа к бесплатной и качественной юридической помощи для всех детей, особенно наиболее уязвимых;</w:t>
      </w:r>
    </w:p>
    <w:p w14:paraId="41FF5881" w14:textId="4D5D7A63" w:rsidR="005A7DDE" w:rsidRPr="00471672" w:rsidRDefault="00471672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471672">
        <w:rPr>
          <w:b/>
          <w:bCs/>
        </w:rPr>
        <w:t>b)</w:t>
      </w:r>
      <w:r w:rsidR="005A7DDE" w:rsidRPr="00471672">
        <w:rPr>
          <w:b/>
          <w:bCs/>
        </w:rPr>
        <w:tab/>
        <w:t>поощрять и стимулировать конструктивное и расширенное участие всех детей, особенно девочек, детей из сельских и отдаленных районов и детей с инвалидностью, во всех затрагивающих их вопросах в рамках семьи, в школах и в общинах и уделять должное внимание их мнениям;</w:t>
      </w:r>
    </w:p>
    <w:p w14:paraId="7BF337A2" w14:textId="3686A85B" w:rsidR="005A7DDE" w:rsidRPr="00471672" w:rsidRDefault="00471672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471672">
        <w:rPr>
          <w:b/>
          <w:bCs/>
        </w:rPr>
        <w:t>c)</w:t>
      </w:r>
      <w:r w:rsidR="005A7DDE" w:rsidRPr="00471672">
        <w:rPr>
          <w:b/>
          <w:bCs/>
        </w:rPr>
        <w:tab/>
        <w:t>возродить Детский парламент и создать другие платформы, обладающие достаточными людскими, финансовыми и техническими ресурсами, для того чтобы гарантировать систематическое участие детей в процесс</w:t>
      </w:r>
      <w:r w:rsidR="00710F18">
        <w:rPr>
          <w:b/>
          <w:bCs/>
        </w:rPr>
        <w:t>е</w:t>
      </w:r>
      <w:r w:rsidR="005A7DDE" w:rsidRPr="00471672">
        <w:rPr>
          <w:b/>
          <w:bCs/>
        </w:rPr>
        <w:t xml:space="preserve"> принятия решений.</w:t>
      </w:r>
    </w:p>
    <w:p w14:paraId="3CAA3BD6" w14:textId="77777777" w:rsidR="005A7DDE" w:rsidRPr="00A36E86" w:rsidRDefault="005A7DDE" w:rsidP="005A7DDE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Гражданские права и свободы (статьи 7–8 и 13–17)</w:t>
      </w:r>
    </w:p>
    <w:p w14:paraId="69C64F7D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Регистрация рождений и гражданство</w:t>
      </w:r>
    </w:p>
    <w:p w14:paraId="77E46AF0" w14:textId="77777777" w:rsidR="005A7DDE" w:rsidRPr="00A36E86" w:rsidRDefault="005A7DDE" w:rsidP="005A7DDE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Приветствуя улучшения в плане регистрации рождений и заявление государства-участника о том, что регистрация рождений является практически всеобщей, Комитет, ссылаясь на задачу 16.9 Целей в области устойчивого развития, рекомендует государству-участнику:</w:t>
      </w:r>
    </w:p>
    <w:p w14:paraId="10E7750C" w14:textId="7FC9DD03" w:rsidR="005A7DDE" w:rsidRPr="00471672" w:rsidRDefault="00471672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471672">
        <w:rPr>
          <w:b/>
          <w:bCs/>
        </w:rPr>
        <w:t>a)</w:t>
      </w:r>
      <w:r w:rsidR="005A7DDE" w:rsidRPr="00471672">
        <w:rPr>
          <w:b/>
          <w:bCs/>
        </w:rPr>
        <w:tab/>
        <w:t xml:space="preserve">продолжить упрощение процедуры регистрации рождений, в частности путем обеспечения присутствия сотрудников ЗАГСа в медицинских учреждениях, укрепления координации между Министерством здравоохранения и органами записи актов гражданского состояния, введения в действие </w:t>
      </w:r>
      <w:r w:rsidR="005A7DDE" w:rsidRPr="00471672">
        <w:rPr>
          <w:b/>
          <w:bCs/>
        </w:rPr>
        <w:lastRenderedPageBreak/>
        <w:t>электронной системы регистрации рождений и предоставления возможности бесплатной поздней регистрации, а также путем отмены любых административных или судебных санкций в отношении родителей в связи с поздней регистрацией;</w:t>
      </w:r>
    </w:p>
    <w:p w14:paraId="1A820A94" w14:textId="7E30B03A" w:rsidR="005A7DDE" w:rsidRPr="00471672" w:rsidRDefault="00471672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471672">
        <w:rPr>
          <w:b/>
          <w:bCs/>
        </w:rPr>
        <w:t>b)</w:t>
      </w:r>
      <w:r w:rsidR="005A7DDE" w:rsidRPr="00471672">
        <w:rPr>
          <w:b/>
          <w:bCs/>
        </w:rPr>
        <w:tab/>
        <w:t>рассмотреть возможность ратификации Европейской конвенции 1997 года о гражданстве и Конвенции Совета Европы о недопущении безгражданства в связи с правопреемством государств 2009 года.</w:t>
      </w:r>
    </w:p>
    <w:p w14:paraId="09DC929B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Доступ к соответствующей информации</w:t>
      </w:r>
    </w:p>
    <w:p w14:paraId="6DF0F8AE" w14:textId="724350E2" w:rsidR="005A7DDE" w:rsidRPr="00A36E86" w:rsidRDefault="005A7DDE" w:rsidP="005A7DDE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 xml:space="preserve">Отмечая принятие в 2018 году Закона о защите детей от вредной информации и возможность фильтрации </w:t>
      </w:r>
      <w:r w:rsidR="00710F18">
        <w:rPr>
          <w:b/>
          <w:bCs/>
        </w:rPr>
        <w:t>и</w:t>
      </w:r>
      <w:r>
        <w:rPr>
          <w:b/>
          <w:bCs/>
        </w:rPr>
        <w:t>нтернет-контента в рамках образовательной сети Азербайджана, Комитет рекомендует государству-участнику создать механизм осуществления и систему мониторинга, обеспечить подготовку специалистов по вопросам осуществления вышеупомянутого закона и его более широкое распространение, а также принять меры для повышения осведомленности детей и родителей об онлайн-рисках.</w:t>
      </w:r>
    </w:p>
    <w:p w14:paraId="50812A24" w14:textId="77777777" w:rsidR="005A7DDE" w:rsidRPr="00A36E86" w:rsidRDefault="005A7DDE" w:rsidP="005A7DDE">
      <w:pPr>
        <w:pStyle w:val="H1G"/>
      </w:pPr>
      <w:r>
        <w:rPr>
          <w:bCs/>
        </w:rPr>
        <w:tab/>
        <w:t>E.</w:t>
      </w:r>
      <w:r>
        <w:tab/>
      </w:r>
      <w:r>
        <w:rPr>
          <w:bCs/>
        </w:rPr>
        <w:t>Насилие в отношении детей (статья 19, пункт 3 статьи 24, пункт 2 статьи 28, статья 34, статьи 37 a) и 39)</w:t>
      </w:r>
    </w:p>
    <w:p w14:paraId="063A7588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Насилие в отношении детей</w:t>
      </w:r>
    </w:p>
    <w:p w14:paraId="0BBB9CB4" w14:textId="2A6B7D74" w:rsidR="005A7DDE" w:rsidRPr="00A36E86" w:rsidRDefault="005A7DDE" w:rsidP="005A7DDE">
      <w:pPr>
        <w:pStyle w:val="SingleTxtG"/>
      </w:pPr>
      <w:r>
        <w:t>24.</w:t>
      </w:r>
      <w:r>
        <w:tab/>
        <w:t xml:space="preserve">Комитет отмечает меры, принятые для реагирования на случаи насилия дома и в школах, включая создание </w:t>
      </w:r>
      <w:r w:rsidR="00685075">
        <w:t>«</w:t>
      </w:r>
      <w:r>
        <w:t>колл-центра по предоставлению помощи</w:t>
      </w:r>
      <w:r w:rsidR="00685075">
        <w:t>»</w:t>
      </w:r>
      <w:r>
        <w:t xml:space="preserve"> и центра по реабилитации жертв насилия в семье, а также проекты </w:t>
      </w:r>
      <w:r w:rsidR="00685075">
        <w:t>«</w:t>
      </w:r>
      <w:r>
        <w:t>Друг школьника</w:t>
      </w:r>
      <w:r w:rsidR="00685075">
        <w:t>»</w:t>
      </w:r>
      <w:r>
        <w:t xml:space="preserve"> и </w:t>
      </w:r>
      <w:r w:rsidR="00685075">
        <w:t>«</w:t>
      </w:r>
      <w:r>
        <w:t>Школьный психолог</w:t>
      </w:r>
      <w:r w:rsidR="00685075">
        <w:t>»</w:t>
      </w:r>
      <w:r>
        <w:t>. Вместе с тем Комитет выражает серьезную обеспокоенность по поводу:</w:t>
      </w:r>
    </w:p>
    <w:p w14:paraId="37776501" w14:textId="78B8A607" w:rsidR="005A7DDE" w:rsidRPr="00A36E86" w:rsidRDefault="00685075" w:rsidP="005A7DDE">
      <w:pPr>
        <w:pStyle w:val="SingleTxtG"/>
      </w:pPr>
      <w:r>
        <w:tab/>
      </w:r>
      <w:r w:rsidR="005A7DDE">
        <w:t>a)</w:t>
      </w:r>
      <w:r w:rsidR="005A7DDE">
        <w:tab/>
        <w:t>отсутствия прямого запрета телесных наказаний и терпимого отношения к ним в обществе, а также отсутствия должного признания, недостаточного учета и расследования различных форм насилия в отношении детей, включая сексуальную эксплуатацию, надругательства и груминг;</w:t>
      </w:r>
    </w:p>
    <w:p w14:paraId="7A6AB95E" w14:textId="5EC6580C" w:rsidR="005A7DDE" w:rsidRPr="00A36E86" w:rsidRDefault="00685075" w:rsidP="005A7DDE">
      <w:pPr>
        <w:pStyle w:val="SingleTxtG"/>
      </w:pPr>
      <w:r>
        <w:tab/>
      </w:r>
      <w:r w:rsidR="005A7DDE">
        <w:t>b)</w:t>
      </w:r>
      <w:r w:rsidR="005A7DDE">
        <w:tab/>
        <w:t>широкой распространенности всех форм насилия в отношении детей, которое усугубилось в условиях пандемии коронавирусного заболевания (COVID-19), и отсутствия данных для оценки масштабов этой проблемы;</w:t>
      </w:r>
    </w:p>
    <w:p w14:paraId="6B563B77" w14:textId="7A2CA7C9" w:rsidR="005A7DDE" w:rsidRPr="00A36E86" w:rsidRDefault="00685075" w:rsidP="005A7DDE">
      <w:pPr>
        <w:pStyle w:val="SingleTxtG"/>
      </w:pPr>
      <w:r>
        <w:tab/>
      </w:r>
      <w:r w:rsidR="005A7DDE">
        <w:t>c)</w:t>
      </w:r>
      <w:r w:rsidR="005A7DDE">
        <w:tab/>
        <w:t>отсутствия профессиональной подготовки и учитывающих интересы ребенка процедур для предотвращения и выявления случаев насилия, сообщения о таких случаях и реагирования на них;</w:t>
      </w:r>
    </w:p>
    <w:p w14:paraId="663428DB" w14:textId="1E2DCBA6" w:rsidR="005A7DDE" w:rsidRPr="00A36E86" w:rsidRDefault="00685075" w:rsidP="005A7DDE">
      <w:pPr>
        <w:pStyle w:val="SingleTxtG"/>
      </w:pPr>
      <w:r>
        <w:tab/>
      </w:r>
      <w:r w:rsidR="005A7DDE">
        <w:t>d)</w:t>
      </w:r>
      <w:r w:rsidR="005A7DDE">
        <w:tab/>
        <w:t>отсутствия доступа к правосудию для детей, ставших жертвами насилия, и уделения приоритетного внимания процедурам примирения и посредничества в рамках закона о предотвращении насилия в семье;</w:t>
      </w:r>
    </w:p>
    <w:p w14:paraId="7A1057A9" w14:textId="5DEA5C12" w:rsidR="005A7DDE" w:rsidRPr="00A36E86" w:rsidRDefault="00685075" w:rsidP="005A7DDE">
      <w:pPr>
        <w:pStyle w:val="SingleTxtG"/>
      </w:pPr>
      <w:r>
        <w:tab/>
      </w:r>
      <w:r w:rsidR="005A7DDE">
        <w:t>e)</w:t>
      </w:r>
      <w:r w:rsidR="005A7DDE">
        <w:tab/>
        <w:t>того, что охранные судебные приказы не выдаются и не исполняются;</w:t>
      </w:r>
    </w:p>
    <w:p w14:paraId="5FFFE322" w14:textId="02DB044C" w:rsidR="005A7DDE" w:rsidRPr="00A36E86" w:rsidRDefault="00685075" w:rsidP="005A7DDE">
      <w:pPr>
        <w:pStyle w:val="SingleTxtG"/>
      </w:pPr>
      <w:r>
        <w:tab/>
      </w:r>
      <w:r w:rsidR="005A7DDE">
        <w:t>f)</w:t>
      </w:r>
      <w:r w:rsidR="005A7DDE">
        <w:tab/>
        <w:t>недостаточного количества служб поддержки пострадавших детей;</w:t>
      </w:r>
    </w:p>
    <w:p w14:paraId="76B96930" w14:textId="27407E59" w:rsidR="005A7DDE" w:rsidRPr="00A36E86" w:rsidRDefault="00685075" w:rsidP="005A7DDE">
      <w:pPr>
        <w:pStyle w:val="SingleTxtG"/>
      </w:pPr>
      <w:r>
        <w:tab/>
      </w:r>
      <w:r w:rsidR="005A7DDE">
        <w:t>g)</w:t>
      </w:r>
      <w:r w:rsidR="005A7DDE">
        <w:tab/>
        <w:t>практики отстрела бездомных животных, свидетелями которой становятся дети.</w:t>
      </w:r>
    </w:p>
    <w:p w14:paraId="42054E79" w14:textId="77777777" w:rsidR="005A7DDE" w:rsidRPr="00A36E86" w:rsidRDefault="005A7DDE" w:rsidP="005A7DDE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Ссылаясь на свои замечания общего порядка № 8 (2006) и № 13 (2011), Комитет настоятельно призывает государство-участник:</w:t>
      </w:r>
    </w:p>
    <w:p w14:paraId="60A0517F" w14:textId="1B82D415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a)</w:t>
      </w:r>
      <w:r w:rsidR="005A7DDE" w:rsidRPr="00685075">
        <w:rPr>
          <w:b/>
          <w:bCs/>
        </w:rPr>
        <w:tab/>
        <w:t>принять законодательство, прямо запрещающее телесные наказания детей в любых условиях, в частности дома, в школах, в детских садах и учреждениях альтернативного ухода;</w:t>
      </w:r>
    </w:p>
    <w:p w14:paraId="0163514D" w14:textId="46D8C4BD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b)</w:t>
      </w:r>
      <w:r w:rsidR="005A7DDE" w:rsidRPr="00685075">
        <w:rPr>
          <w:b/>
          <w:bCs/>
        </w:rPr>
        <w:tab/>
        <w:t xml:space="preserve">разработать механизмы, процедуры и руководящие принципы, включая межведомственную и учитывающую интересы детей инфраструктуру, для обеспечения и поощрения обязательного сообщения обо всех случаях насилия в отношении детей и межведомственного вмешательства, а также обеспечить </w:t>
      </w:r>
      <w:r w:rsidR="005A7DDE" w:rsidRPr="00685075">
        <w:rPr>
          <w:b/>
          <w:bCs/>
        </w:rPr>
        <w:lastRenderedPageBreak/>
        <w:t>подготовку учителей, медицинских и социальных работников по вопросам выявления различных форм насилия и направления жертв в соответствующие учреждения;</w:t>
      </w:r>
    </w:p>
    <w:p w14:paraId="5A32BA7B" w14:textId="05005903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c)</w:t>
      </w:r>
      <w:r w:rsidR="005A7DDE" w:rsidRPr="00685075">
        <w:rPr>
          <w:b/>
          <w:bCs/>
        </w:rPr>
        <w:tab/>
        <w:t>провести исследование для оценки распространенности, причин, характера и форм насилия в отношении детей, таких как телесные наказания, насилие в семье, издевательства, сексуальная эксплуатация, надругательства и груминг, в том числе в Интернете, и на основе полученных результатов разработать и осуществлять при участии детей комплексную стратегию по предотвращению всех форм насилия в отношении детей и борьбе с ними;</w:t>
      </w:r>
    </w:p>
    <w:p w14:paraId="6728F3C6" w14:textId="79636D1A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d)</w:t>
      </w:r>
      <w:r w:rsidR="005A7DDE" w:rsidRPr="00685075">
        <w:rPr>
          <w:b/>
          <w:bCs/>
        </w:rPr>
        <w:tab/>
        <w:t>обеспечить эффективное расследование случаев сексуальной эксплуатации и жестокого обращения с детьми в семье и вне ее, а также в цифровой среде, применяя учитывающий интересы ребенка и многосекторальный подход для предотвращения повторной виктимизации детей;</w:t>
      </w:r>
    </w:p>
    <w:p w14:paraId="291CD83C" w14:textId="765D744E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e)</w:t>
      </w:r>
      <w:r w:rsidR="005A7DDE" w:rsidRPr="00685075">
        <w:rPr>
          <w:b/>
          <w:bCs/>
        </w:rPr>
        <w:tab/>
        <w:t>обеспечить детям доступ к конфиденциальным и удобным для них механизмам подачи жалоб и поощрять их использование, в том числе путем предоставления бесплатной и качественной юридической помощи;</w:t>
      </w:r>
    </w:p>
    <w:p w14:paraId="52A03F73" w14:textId="7A43C9E5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f)</w:t>
      </w:r>
      <w:r w:rsidR="005A7DDE" w:rsidRPr="00685075">
        <w:rPr>
          <w:b/>
          <w:bCs/>
        </w:rPr>
        <w:tab/>
        <w:t>обеспечить оперативное расследование всех случаев насилия в отношении детей с применением учитывающего интересы ребенка и многосекторального подхода, а также вести аудиовизуальную запись показаний детей с последующим перекрестным допросом без каких-либо задержек и допускать использование этой записи в качестве доказательства в ходе судебного разбирательства;</w:t>
      </w:r>
    </w:p>
    <w:p w14:paraId="68AF0DD2" w14:textId="15A5563F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g)</w:t>
      </w:r>
      <w:r w:rsidR="005A7DDE" w:rsidRPr="00685075">
        <w:rPr>
          <w:b/>
          <w:bCs/>
        </w:rPr>
        <w:tab/>
        <w:t>обеспечить судебное преследование и надлежащее наказание лиц, совершивших преступления, связанные с насилием в отношении детей, и возмещение ущерба жертвам в случае необходимости;</w:t>
      </w:r>
    </w:p>
    <w:p w14:paraId="1EB21279" w14:textId="02EA72B3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h)</w:t>
      </w:r>
      <w:r w:rsidR="005A7DDE" w:rsidRPr="00685075">
        <w:rPr>
          <w:b/>
          <w:bCs/>
        </w:rPr>
        <w:tab/>
        <w:t>обеспечить выдачу, исполнение и мониторинг исполнения охранных судебных приказов в отношении детей в случаях домашнего насилия, включая насилие между родителями;</w:t>
      </w:r>
    </w:p>
    <w:p w14:paraId="307B75FD" w14:textId="773EFF43" w:rsidR="005A7DDE" w:rsidRPr="00685075" w:rsidRDefault="00685075" w:rsidP="005A7DDE">
      <w:pPr>
        <w:pStyle w:val="SingleTxtG"/>
        <w:rPr>
          <w:b/>
          <w:bCs/>
        </w:rPr>
      </w:pPr>
      <w:r w:rsidRPr="00710F18">
        <w:rPr>
          <w:b/>
          <w:bCs/>
          <w:spacing w:val="-4"/>
        </w:rPr>
        <w:tab/>
      </w:r>
      <w:r w:rsidR="005A7DDE" w:rsidRPr="00710F18">
        <w:rPr>
          <w:b/>
          <w:bCs/>
          <w:spacing w:val="-4"/>
        </w:rPr>
        <w:t>i)</w:t>
      </w:r>
      <w:r w:rsidR="005A7DDE" w:rsidRPr="00710F18">
        <w:rPr>
          <w:b/>
          <w:bCs/>
          <w:spacing w:val="-4"/>
        </w:rPr>
        <w:tab/>
        <w:t>обеспечить предоставление специализированных, конфиденциальных</w:t>
      </w:r>
      <w:r w:rsidR="005A7DDE" w:rsidRPr="00685075">
        <w:rPr>
          <w:b/>
          <w:bCs/>
        </w:rPr>
        <w:t xml:space="preserve"> и учитывающих гендерные аспекты и интересы ребенка услуг, включая приюты, психосоциальные услуги и юридическую помощь, а также доступ к информации о средствах правовой защиты для пострадавших детей, чтобы обеспечить их восстановление и реинтеграцию;</w:t>
      </w:r>
    </w:p>
    <w:p w14:paraId="0B6A3013" w14:textId="46D39D0F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j)</w:t>
      </w:r>
      <w:r w:rsidR="005A7DDE" w:rsidRPr="00685075">
        <w:rPr>
          <w:b/>
          <w:bCs/>
        </w:rPr>
        <w:tab/>
        <w:t>положить конец жестоким традициям и практике, в частности публичному отстрелу собак, и принять меры для повышения осведомленности государственных служащих, сотрудников СМИ и общественности о негативных последствиях такой практики для детей.</w:t>
      </w:r>
    </w:p>
    <w:p w14:paraId="03C2EF1F" w14:textId="77777777" w:rsidR="005A7DDE" w:rsidRPr="00A36E86" w:rsidRDefault="005A7DDE" w:rsidP="005A7DDE">
      <w:pPr>
        <w:pStyle w:val="H23G"/>
        <w:rPr>
          <w:bCs/>
        </w:rPr>
      </w:pPr>
      <w:r>
        <w:tab/>
      </w:r>
      <w:r>
        <w:tab/>
      </w:r>
      <w:r>
        <w:rPr>
          <w:bCs/>
        </w:rPr>
        <w:t>Вредные виды практики</w:t>
      </w:r>
    </w:p>
    <w:p w14:paraId="685C1DCC" w14:textId="5F23033F" w:rsidR="005A7DDE" w:rsidRPr="00A36E86" w:rsidRDefault="005A7DDE" w:rsidP="005A7DDE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 xml:space="preserve">Хотя поправки 2011 года к Семейному и Уголовному кодексам установили одинаковый минимальный возраст для вступления в брак для обоих полов </w:t>
      </w:r>
      <w:r w:rsidR="00685075">
        <w:rPr>
          <w:b/>
          <w:bCs/>
        </w:rPr>
        <w:t>—</w:t>
      </w:r>
      <w:r>
        <w:rPr>
          <w:b/>
          <w:bCs/>
        </w:rPr>
        <w:t xml:space="preserve"> 18</w:t>
      </w:r>
      <w:r w:rsidR="00685075">
        <w:rPr>
          <w:b/>
          <w:bCs/>
        </w:rPr>
        <w:t> </w:t>
      </w:r>
      <w:r>
        <w:rPr>
          <w:b/>
          <w:bCs/>
        </w:rPr>
        <w:t>лет (статья 10.1 Семейного кодекса) и ввели уголовную ответственность за принудительный брак (статья 176 Уголовного кодекса), Комитет с обеспокоенностью отмечает широкую распространенность детских браков, в частности незарегистрированных религиозных союзов (кябин), хотя их точное количество неизвестно.</w:t>
      </w:r>
      <w:r>
        <w:t xml:space="preserve"> </w:t>
      </w:r>
      <w:r>
        <w:rPr>
          <w:b/>
          <w:bCs/>
        </w:rPr>
        <w:t xml:space="preserve">Комитет рекомендует государству-участнику создать механизмы для выявления незарегистрированных религиозных союзов и разработать систему защиты жертв, содействовать изменению отношения к ним, в частности путем проведения общественных информационных кампаний с участием религиозных и общинных лидеров, и продолжать наращивать усилия по предотвращению детских и принудительных браков и борьбе с ними, а также обеспечить судебное преследование виновных, в соответствии с совместной общей рекомендацией № 31 Комитета по ликвидации дискриминации в отношении женщин и замечанием общего порядка № 18 Комитета по правам </w:t>
      </w:r>
      <w:r>
        <w:rPr>
          <w:b/>
          <w:bCs/>
        </w:rPr>
        <w:lastRenderedPageBreak/>
        <w:t>ребенка (2014), задачей 5.3 Целей в области устойчивого развития и рекомендациями, изложенными в заключительных замечаниях Комитета по ликвидации дискриминации в отношении женщин</w:t>
      </w:r>
      <w:r w:rsidRPr="00187E24">
        <w:rPr>
          <w:rStyle w:val="aa"/>
        </w:rPr>
        <w:footnoteReference w:id="8"/>
      </w:r>
      <w:r>
        <w:rPr>
          <w:b/>
          <w:bCs/>
        </w:rPr>
        <w:t>.</w:t>
      </w:r>
    </w:p>
    <w:p w14:paraId="30F01B63" w14:textId="42D96536" w:rsidR="005A7DDE" w:rsidRPr="00A36E86" w:rsidRDefault="005A7DDE" w:rsidP="005A7DDE">
      <w:pPr>
        <w:pStyle w:val="H23G"/>
      </w:pPr>
      <w:r>
        <w:tab/>
      </w:r>
      <w:r>
        <w:tab/>
      </w:r>
      <w:r w:rsidR="00685075">
        <w:rPr>
          <w:bCs/>
        </w:rPr>
        <w:t>«</w:t>
      </w:r>
      <w:r>
        <w:rPr>
          <w:bCs/>
        </w:rPr>
        <w:t>Телефон доверия</w:t>
      </w:r>
      <w:r w:rsidR="00685075">
        <w:rPr>
          <w:bCs/>
        </w:rPr>
        <w:t>»</w:t>
      </w:r>
    </w:p>
    <w:p w14:paraId="06577D9C" w14:textId="6FCDAE04" w:rsidR="005A7DDE" w:rsidRPr="00A36E86" w:rsidRDefault="005A7DDE" w:rsidP="005A7DDE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 xml:space="preserve">Комитет рекомендует государству-участнику выделить необходимые людские, финансовые и технические ресурсы для обеспечения эффективного круглосуточного функционирования бесплатной телефонной линии помощи детям </w:t>
      </w:r>
      <w:r w:rsidR="00685075">
        <w:rPr>
          <w:b/>
          <w:bCs/>
        </w:rPr>
        <w:t>«</w:t>
      </w:r>
      <w:r>
        <w:rPr>
          <w:b/>
          <w:bCs/>
        </w:rPr>
        <w:t>116-111</w:t>
      </w:r>
      <w:r w:rsidR="00685075">
        <w:rPr>
          <w:b/>
          <w:bCs/>
        </w:rPr>
        <w:t>»</w:t>
      </w:r>
      <w:r>
        <w:rPr>
          <w:b/>
          <w:bCs/>
        </w:rPr>
        <w:t xml:space="preserve"> и повышения осведомленности детей о возможности ее использовани</w:t>
      </w:r>
      <w:r w:rsidR="00710F18">
        <w:rPr>
          <w:b/>
          <w:bCs/>
        </w:rPr>
        <w:t>я</w:t>
      </w:r>
      <w:r>
        <w:rPr>
          <w:b/>
          <w:bCs/>
        </w:rPr>
        <w:t>.</w:t>
      </w:r>
    </w:p>
    <w:p w14:paraId="657A7893" w14:textId="398FD3AF" w:rsidR="005A7DDE" w:rsidRPr="00A36E86" w:rsidRDefault="005A7DDE" w:rsidP="005A7DDE">
      <w:pPr>
        <w:pStyle w:val="H1G"/>
      </w:pPr>
      <w:r>
        <w:rPr>
          <w:bCs/>
        </w:rPr>
        <w:tab/>
        <w:t>F.</w:t>
      </w:r>
      <w:r>
        <w:tab/>
      </w:r>
      <w:r>
        <w:rPr>
          <w:bCs/>
        </w:rPr>
        <w:t>Семейное окружение и альтернативный уход (статьи 5, 9–11, пункты 1–2 статьи 18, статьи 20</w:t>
      </w:r>
      <w:r w:rsidR="00685075">
        <w:rPr>
          <w:bCs/>
        </w:rPr>
        <w:t>–</w:t>
      </w:r>
      <w:r>
        <w:rPr>
          <w:bCs/>
        </w:rPr>
        <w:t>21, 25 и пункт 4 статьи 27)</w:t>
      </w:r>
    </w:p>
    <w:p w14:paraId="2670945E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</w:p>
    <w:p w14:paraId="47F8A261" w14:textId="77777777" w:rsidR="005A7DDE" w:rsidRPr="00A36E86" w:rsidRDefault="005A7DDE" w:rsidP="005A7DDE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Комитет, отмечая большое число матерей-одиночек, карательный подход по отношению к родителям, приводящий к применению к ним санкций, и недостаточное количество профессиональных социальных служб, рекомендует государству-участнику активизировать свои усилия по пропаганде семейных ценностей и равного распределения родительских обязанностей, способствовать укреплению родительских навыков, наладить посредничество в случаях развода и обеспечить исполнение требований о выплате алиментов.</w:t>
      </w:r>
    </w:p>
    <w:p w14:paraId="287A40FA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751B7336" w14:textId="12E58568" w:rsidR="005A7DDE" w:rsidRPr="00A36E86" w:rsidRDefault="005A7DDE" w:rsidP="005A7DDE">
      <w:pPr>
        <w:pStyle w:val="SingleTxtG"/>
      </w:pPr>
      <w:r>
        <w:t>29.</w:t>
      </w:r>
      <w:r>
        <w:tab/>
        <w:t>Комитет отмечает, что благодаря программам по деинституционализации (2006–2015 годы) количество учреждений интернатного типа и детей, находящихся в таких учреждениях, значительно сократилось. Он приветствует создание департамента по вопросам усыновления и удочерения и разработку политики альтернативного ухода в рамках Министерства труда и социальной защиты, предпринятые в 2020</w:t>
      </w:r>
      <w:r w:rsidR="00685075" w:rsidRPr="00685075">
        <w:rPr>
          <w:bCs/>
        </w:rPr>
        <w:t>–</w:t>
      </w:r>
      <w:r>
        <w:t>2021 годах инициативы по реинтеграции и новый механизм кураторства в сфере альтернативного ухода. Вместе с тем Комитет выражает серьезную обеспокоенность по поводу:</w:t>
      </w:r>
    </w:p>
    <w:p w14:paraId="391FC7E4" w14:textId="42FE01B6" w:rsidR="005A7DDE" w:rsidRPr="00A36E86" w:rsidRDefault="00685075" w:rsidP="005A7DDE">
      <w:pPr>
        <w:pStyle w:val="SingleTxtG"/>
      </w:pPr>
      <w:r>
        <w:tab/>
      </w:r>
      <w:r w:rsidR="005A7DDE">
        <w:t>a)</w:t>
      </w:r>
      <w:r w:rsidR="005A7DDE">
        <w:tab/>
        <w:t>большого числа детей в специализированных учреждениях, что связано, в частности, с экономическими трудностями, разводами и инвалидностью, а также в школах-интернатах;</w:t>
      </w:r>
    </w:p>
    <w:p w14:paraId="1344579D" w14:textId="523392E1" w:rsidR="005A7DDE" w:rsidRPr="00A36E86" w:rsidRDefault="00685075" w:rsidP="005A7DDE">
      <w:pPr>
        <w:pStyle w:val="SingleTxtG"/>
      </w:pPr>
      <w:r>
        <w:tab/>
      </w:r>
      <w:r w:rsidR="005A7DDE">
        <w:t>b)</w:t>
      </w:r>
      <w:r w:rsidR="005A7DDE">
        <w:tab/>
        <w:t>непринятия последующих мер в связи с программой деинституционализации, в частности отсутствия комплексной стратегии по предотвращению разлучения семей, инфраструктуры социальных услуг и услуг на уровне общин для оказания помощи нуждающимся семьям;</w:t>
      </w:r>
      <w:bookmarkStart w:id="0" w:name="_Hlk127525065"/>
      <w:bookmarkEnd w:id="0"/>
    </w:p>
    <w:p w14:paraId="3FE1D716" w14:textId="4B935FCC" w:rsidR="005A7DDE" w:rsidRPr="00A36E86" w:rsidRDefault="00685075" w:rsidP="005A7DDE">
      <w:pPr>
        <w:pStyle w:val="SingleTxtG"/>
      </w:pPr>
      <w:r>
        <w:tab/>
      </w:r>
      <w:r w:rsidR="005A7DDE">
        <w:t>c)</w:t>
      </w:r>
      <w:r w:rsidR="005A7DDE">
        <w:tab/>
        <w:t>отсутствия информации о сообщениях, касающихся насилия в отношении детей в учреждениях, и о контроле за предоставляемым уходом;</w:t>
      </w:r>
    </w:p>
    <w:p w14:paraId="5605318B" w14:textId="6FCEF7A3" w:rsidR="005A7DDE" w:rsidRPr="00A36E86" w:rsidRDefault="00685075" w:rsidP="005A7DDE">
      <w:pPr>
        <w:pStyle w:val="SingleTxtG"/>
      </w:pPr>
      <w:r>
        <w:tab/>
      </w:r>
      <w:r w:rsidR="005A7DDE">
        <w:t>d)</w:t>
      </w:r>
      <w:r w:rsidR="005A7DDE">
        <w:tab/>
        <w:t>низкого качества ухода в учреждениях интернатного типа, включая отсутствие возможностей для получения образования и досуга, ограниченное участие детей в принятии решений, отсутствие у них доступа к информации и уважения к их частной жизни;</w:t>
      </w:r>
    </w:p>
    <w:p w14:paraId="204A976F" w14:textId="71FF22F2" w:rsidR="005A7DDE" w:rsidRPr="00A36E86" w:rsidRDefault="00685075" w:rsidP="005A7DDE">
      <w:pPr>
        <w:pStyle w:val="SingleTxtG"/>
      </w:pPr>
      <w:r>
        <w:tab/>
      </w:r>
      <w:r w:rsidR="005A7DDE">
        <w:t>e)</w:t>
      </w:r>
      <w:r w:rsidR="005A7DDE">
        <w:tab/>
        <w:t>потребности в принятии мер для передачи детей на воспитание в семьи, в частности в систематическом наборе и подготовке приемных родителей;</w:t>
      </w:r>
    </w:p>
    <w:p w14:paraId="68A0536A" w14:textId="63EC8C22" w:rsidR="005A7DDE" w:rsidRPr="00A36E86" w:rsidRDefault="00685075" w:rsidP="005A7DDE">
      <w:pPr>
        <w:pStyle w:val="SingleTxtG"/>
      </w:pPr>
      <w:r>
        <w:tab/>
      </w:r>
      <w:r w:rsidR="005A7DDE">
        <w:t>f)</w:t>
      </w:r>
      <w:r w:rsidR="005A7DDE">
        <w:tab/>
        <w:t>непредоставления поддержки детям, выходящим из-под опеки и переходящим во взрослую жизнь.</w:t>
      </w:r>
    </w:p>
    <w:p w14:paraId="69ACFE65" w14:textId="77777777" w:rsidR="005A7DDE" w:rsidRPr="00A36E86" w:rsidRDefault="005A7DDE" w:rsidP="005A7DDE">
      <w:pPr>
        <w:pStyle w:val="SingleTxtG"/>
        <w:rPr>
          <w:b/>
          <w:bCs/>
        </w:rPr>
      </w:pPr>
      <w:r>
        <w:lastRenderedPageBreak/>
        <w:t>30.</w:t>
      </w:r>
      <w:r>
        <w:tab/>
      </w:r>
      <w:r>
        <w:rPr>
          <w:b/>
          <w:bCs/>
        </w:rPr>
        <w:t>Ссылаясь на Руководящие указания по альтернативному уходу за детьми и свои предыдущие рекомендации</w:t>
      </w:r>
      <w:r w:rsidRPr="00206362">
        <w:rPr>
          <w:rStyle w:val="aa"/>
        </w:rPr>
        <w:footnoteReference w:id="9"/>
      </w:r>
      <w:r>
        <w:rPr>
          <w:b/>
          <w:bCs/>
        </w:rPr>
        <w:t>, Комитет настоятельно призывает государство-участник:</w:t>
      </w:r>
    </w:p>
    <w:p w14:paraId="2CA85052" w14:textId="04C8D5B0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a)</w:t>
      </w:r>
      <w:r w:rsidR="005A7DDE" w:rsidRPr="00685075">
        <w:rPr>
          <w:b/>
          <w:bCs/>
        </w:rPr>
        <w:tab/>
        <w:t>выделить достаточные людские, финансовые и технические ресурсы для того, чтобы обеспечить принятие последующих мер в связи с программой деинституционализации, продолжать развивать систему кураторства в сотрудничестве с механизмами защиты детей на местах, активизировать деятельность профессиональных социальных служб, а также служб поддержки семьи и общинных служб, включая учреждения дневного ухода, для предотвращения институционализации, и отдавать предпочтение вариантам размещения детей в семье, а не в учреждениях;</w:t>
      </w:r>
    </w:p>
    <w:p w14:paraId="501E1548" w14:textId="27BA728B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b)</w:t>
      </w:r>
      <w:r w:rsidR="005A7DDE" w:rsidRPr="00685075">
        <w:rPr>
          <w:b/>
          <w:bCs/>
        </w:rPr>
        <w:tab/>
        <w:t>не допускать помещения детей в учреждения интернатного типа вдали от дома и принять меры для устранения коренных причин их помещения в такие учреждения;</w:t>
      </w:r>
    </w:p>
    <w:p w14:paraId="2D234D8A" w14:textId="36C8FB6A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c)</w:t>
      </w:r>
      <w:r w:rsidR="005A7DDE" w:rsidRPr="00685075">
        <w:rPr>
          <w:b/>
          <w:bCs/>
        </w:rPr>
        <w:tab/>
        <w:t>обеспечить, чтобы нищета, инвалидность или развод никогда не являлись единственным основанием для помещения детей в учреждения альтернативного ухода, и гарантировать разлучение детей со своей семьей только в том случае, если это отвечает их наилучшим интересам, после всесторонней оценки их ситуации;</w:t>
      </w:r>
    </w:p>
    <w:p w14:paraId="3E626D91" w14:textId="1F96A52C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d)</w:t>
      </w:r>
      <w:r w:rsidR="005A7DDE" w:rsidRPr="00685075">
        <w:rPr>
          <w:b/>
          <w:bCs/>
        </w:rPr>
        <w:tab/>
        <w:t>предусмотреть достаточное количество вариантов ухода за детьми, которые не могут оставаться со своими родными, на базе семей и общин, в том числе путем выделения достаточных финансовых ресурсов для передачи детей на воспитание, подготовки приемных родителей как до передачи им детей, так и во время их совместного проживания и содействия воссоединению детей с их семьями, когда это возможно;</w:t>
      </w:r>
    </w:p>
    <w:p w14:paraId="6112239F" w14:textId="60AE7C9A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e)</w:t>
      </w:r>
      <w:r w:rsidR="005A7DDE" w:rsidRPr="00685075">
        <w:rPr>
          <w:b/>
          <w:bCs/>
        </w:rPr>
        <w:tab/>
        <w:t>усилить контроль за предоставляемым уходом и деятельностью по защите детей в каждом конкретном случае, в частности за индивидуальными планами ухода; установить стандарты качества для всех учреждений альтернативного ухода и контролировать качество предоставляемых ими услуг; и проводить регулярные и тщательные проверки положения детей, помещенных в специализированные учреждения или переданных на воспитание в семьи;</w:t>
      </w:r>
    </w:p>
    <w:p w14:paraId="0FED83B3" w14:textId="20EEF704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f)</w:t>
      </w:r>
      <w:r w:rsidR="005A7DDE" w:rsidRPr="00685075">
        <w:rPr>
          <w:b/>
          <w:bCs/>
        </w:rPr>
        <w:tab/>
        <w:t>обеспечить наличие доступных и учитывающих интересы детей каналов для сообщения, мониторинга и устранения последствий насилия в отношении детей, находящихся под опекой, и/или жестокого обращения с ними, а также надлежащее расследование всех таких сообщений и привлечение виновных к ответственности;</w:t>
      </w:r>
    </w:p>
    <w:p w14:paraId="25E223F3" w14:textId="0A870A7B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g)</w:t>
      </w:r>
      <w:r w:rsidR="005A7DDE" w:rsidRPr="00685075">
        <w:rPr>
          <w:b/>
          <w:bCs/>
        </w:rPr>
        <w:tab/>
        <w:t>расширить доступ к качественному образованию и досугу для детей, находящихся в учреждениях альтернативного ухода, и обеспечить конфиденциальность их личных вещей и переписки;</w:t>
      </w:r>
    </w:p>
    <w:p w14:paraId="6F89E469" w14:textId="35EADAC9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h)</w:t>
      </w:r>
      <w:r w:rsidR="005A7DDE" w:rsidRPr="00685075">
        <w:rPr>
          <w:b/>
          <w:bCs/>
        </w:rPr>
        <w:tab/>
        <w:t>обеспечить предоставление достаточной поддержки детям, выходящим из системы ухода, и развивать услуги на уровне общин</w:t>
      </w:r>
      <w:r w:rsidR="0099236A" w:rsidRPr="00685075">
        <w:rPr>
          <w:b/>
          <w:bCs/>
        </w:rPr>
        <w:t>,</w:t>
      </w:r>
      <w:r w:rsidR="005A7DDE" w:rsidRPr="00685075">
        <w:rPr>
          <w:b/>
          <w:bCs/>
        </w:rPr>
        <w:t xml:space="preserve"> с тем чтобы помочь им начать самостоятельную жизнь и интегрироваться в общество.</w:t>
      </w:r>
    </w:p>
    <w:p w14:paraId="180C86C2" w14:textId="77777777" w:rsidR="005A7DDE" w:rsidRPr="00A36E86" w:rsidRDefault="005A7DDE" w:rsidP="005A7DDE">
      <w:pPr>
        <w:pStyle w:val="H23G"/>
        <w:rPr>
          <w:bCs/>
        </w:rPr>
      </w:pPr>
      <w:r>
        <w:tab/>
      </w:r>
      <w:r>
        <w:tab/>
      </w:r>
      <w:r>
        <w:rPr>
          <w:bCs/>
        </w:rPr>
        <w:t>Усыновление/удочерение</w:t>
      </w:r>
    </w:p>
    <w:p w14:paraId="339A88A2" w14:textId="0DD82218" w:rsidR="005A7DDE" w:rsidRPr="00A36E86" w:rsidRDefault="005A7DDE" w:rsidP="005A7DDE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приветствует внесение в 2019 году поправок в Семейный кодекс</w:t>
      </w:r>
      <w:r w:rsidR="0099236A">
        <w:rPr>
          <w:b/>
          <w:bCs/>
        </w:rPr>
        <w:t>,</w:t>
      </w:r>
      <w:r>
        <w:rPr>
          <w:b/>
          <w:bCs/>
        </w:rPr>
        <w:t xml:space="preserve"> включая введение требований о получении согласия ребенка на усыновление/</w:t>
      </w:r>
      <w:r w:rsidR="00685075">
        <w:rPr>
          <w:b/>
          <w:bCs/>
        </w:rPr>
        <w:br/>
      </w:r>
      <w:r>
        <w:rPr>
          <w:b/>
          <w:bCs/>
        </w:rPr>
        <w:t>удочерение, начиная с десяти лет, участии социальных работников, оценке положения ребенка и приемной семьи и подготовке приемных родителей.</w:t>
      </w:r>
      <w:r>
        <w:t xml:space="preserve"> </w:t>
      </w:r>
      <w:r>
        <w:rPr>
          <w:b/>
          <w:bCs/>
        </w:rPr>
        <w:t>Он</w:t>
      </w:r>
      <w:r w:rsidR="00685075">
        <w:rPr>
          <w:b/>
          <w:bCs/>
        </w:rPr>
        <w:t> </w:t>
      </w:r>
      <w:r>
        <w:rPr>
          <w:b/>
          <w:bCs/>
        </w:rPr>
        <w:t>также отмечает, что ограничения на усыновление/удочерение детей с инвалидностью были сняты.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4A78859E" w14:textId="23D06C8E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5A7DDE" w:rsidRPr="00685075">
        <w:rPr>
          <w:b/>
          <w:bCs/>
        </w:rPr>
        <w:t>a)</w:t>
      </w:r>
      <w:r w:rsidR="005A7DDE" w:rsidRPr="00685075">
        <w:rPr>
          <w:b/>
          <w:bCs/>
        </w:rPr>
        <w:tab/>
        <w:t>укреплять возможности своих органов власти по оценке и наилучшему обеспечению интересов ребенка и учету взглядов и развивающихся способностей детей в процессе усыновления/удочерения;</w:t>
      </w:r>
    </w:p>
    <w:p w14:paraId="0CAAE547" w14:textId="37A0BABA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b)</w:t>
      </w:r>
      <w:r w:rsidR="005A7DDE" w:rsidRPr="00685075">
        <w:rPr>
          <w:b/>
          <w:bCs/>
        </w:rPr>
        <w:tab/>
        <w:t>предоставлять необходимые услуги как до, так и после усыновления/удочерения и осуществлять подготовку и мониторинг, особенно по вопросам воспитания детей с инвалидностью;</w:t>
      </w:r>
    </w:p>
    <w:p w14:paraId="132A9755" w14:textId="156492E7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c)</w:t>
      </w:r>
      <w:r w:rsidR="005A7DDE" w:rsidRPr="00685075">
        <w:rPr>
          <w:b/>
          <w:bCs/>
        </w:rPr>
        <w:tab/>
        <w:t>обеспечить приемным детям доступ к информации об их биологических родителях.</w:t>
      </w:r>
    </w:p>
    <w:p w14:paraId="63FC56BE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Дети, родители которых находятся в заключении</w:t>
      </w:r>
    </w:p>
    <w:p w14:paraId="6298A012" w14:textId="77777777" w:rsidR="005A7DDE" w:rsidRPr="00A36E86" w:rsidRDefault="005A7DDE" w:rsidP="005A7DDE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 разработать политику и программы по поддержке детей, чьи опекуны находятся в заключении, в том числе путем:</w:t>
      </w:r>
      <w:r>
        <w:t xml:space="preserve"> </w:t>
      </w:r>
    </w:p>
    <w:p w14:paraId="1441C5B5" w14:textId="4E647043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a)</w:t>
      </w:r>
      <w:r w:rsidR="005A7DDE" w:rsidRPr="00685075">
        <w:rPr>
          <w:b/>
          <w:bCs/>
        </w:rPr>
        <w:tab/>
        <w:t>уделения первоочередного внимания наилучшему обеспечению интересов ребенка при принятии всех решений, в том числе при вынесении приговора опекунам, и рассмотрения альтернатив тюремному заключению;</w:t>
      </w:r>
    </w:p>
    <w:p w14:paraId="3A4A6B33" w14:textId="7E338F58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b)</w:t>
      </w:r>
      <w:r w:rsidR="005A7DDE" w:rsidRPr="00685075">
        <w:rPr>
          <w:b/>
          <w:bCs/>
        </w:rPr>
        <w:tab/>
        <w:t>предоставления находящимся в заключении опекунам права на свидания с детьми в надлежащих и адаптированных для детей помещениях;</w:t>
      </w:r>
    </w:p>
    <w:p w14:paraId="53FF5114" w14:textId="1B0F12C4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c)</w:t>
      </w:r>
      <w:r w:rsidR="005A7DDE" w:rsidRPr="00685075">
        <w:rPr>
          <w:b/>
          <w:bCs/>
        </w:rPr>
        <w:tab/>
        <w:t>обеспечения того, чтобы в тех случаях, когда лишение свободы опекунов неизбежно, дети имели доступ к надлежащему дошкольному образованию, питанию и медицинским услугам, могли пользоваться своим правом на игры и регулярно посещались социальными работниками, чтобы гарантировать их физическое, умственное и социальное развитие.</w:t>
      </w:r>
    </w:p>
    <w:p w14:paraId="04D64609" w14:textId="77777777" w:rsidR="005A7DDE" w:rsidRPr="00A36E86" w:rsidRDefault="005A7DDE" w:rsidP="005A7DDE">
      <w:pPr>
        <w:pStyle w:val="H1G"/>
      </w:pPr>
      <w:r>
        <w:rPr>
          <w:bCs/>
        </w:rPr>
        <w:tab/>
        <w:t>G.</w:t>
      </w:r>
      <w:r>
        <w:tab/>
      </w:r>
      <w:r>
        <w:rPr>
          <w:bCs/>
        </w:rPr>
        <w:t>Дети с инвалидностью (статья 23)</w:t>
      </w:r>
    </w:p>
    <w:p w14:paraId="2B496B9D" w14:textId="0546105F" w:rsidR="005A7DDE" w:rsidRPr="00A36E86" w:rsidRDefault="005A7DDE" w:rsidP="005A7DDE">
      <w:pPr>
        <w:pStyle w:val="SingleTxtG"/>
      </w:pPr>
      <w:r>
        <w:t>33.</w:t>
      </w:r>
      <w:r>
        <w:tab/>
        <w:t>Комитет приветствует Закон о правах людей с инвалидностью (2018 года), который отходит от медицинской модели инвалидности; Государственную программу развития инклюзивного образования для людей с инвалидностью (на 2018</w:t>
      </w:r>
      <w:r w:rsidR="00685075" w:rsidRPr="00685075">
        <w:rPr>
          <w:bCs/>
        </w:rPr>
        <w:t>–</w:t>
      </w:r>
      <w:r>
        <w:t>2024 годы); и меры, принятые для улучшения доступа к услугам по реабилитации и социальной поддержке, решения проблемы стигматизации детей с инвалидностью и улучшения сбора данных. Вместе с тем Комитет выражает обеспокоенность по поводу:</w:t>
      </w:r>
    </w:p>
    <w:p w14:paraId="3AB21D2F" w14:textId="2C283A67" w:rsidR="005A7DDE" w:rsidRPr="00A36E86" w:rsidRDefault="00685075" w:rsidP="005A7DDE">
      <w:pPr>
        <w:pStyle w:val="SingleTxtG"/>
      </w:pPr>
      <w:r>
        <w:tab/>
      </w:r>
      <w:r w:rsidR="005A7DDE">
        <w:t>a)</w:t>
      </w:r>
      <w:r w:rsidR="005A7DDE">
        <w:tab/>
        <w:t xml:space="preserve">отсутствия правозащитного подхода к инвалидности, при том что в законодательстве используется термин </w:t>
      </w:r>
      <w:r>
        <w:t>«</w:t>
      </w:r>
      <w:r w:rsidR="005A7DDE">
        <w:t>дети с ограниченными возможностями здоровья</w:t>
      </w:r>
      <w:r>
        <w:t>»</w:t>
      </w:r>
      <w:r w:rsidR="005A7DDE">
        <w:t>, что отражает медицинский подход;</w:t>
      </w:r>
    </w:p>
    <w:p w14:paraId="5E1661EC" w14:textId="02FCED6D" w:rsidR="005A7DDE" w:rsidRPr="00A36E86" w:rsidRDefault="00685075" w:rsidP="005A7DDE">
      <w:pPr>
        <w:pStyle w:val="SingleTxtG"/>
      </w:pPr>
      <w:r>
        <w:tab/>
      </w:r>
      <w:r w:rsidR="005A7DDE">
        <w:t>b)</w:t>
      </w:r>
      <w:r w:rsidR="005A7DDE">
        <w:tab/>
        <w:t>отсутствия синхронизации данных между соответствующими министерствами;</w:t>
      </w:r>
    </w:p>
    <w:p w14:paraId="1BB79060" w14:textId="3C2D1796" w:rsidR="005A7DDE" w:rsidRPr="00A36E86" w:rsidRDefault="00685075" w:rsidP="005A7DDE">
      <w:pPr>
        <w:pStyle w:val="SingleTxtG"/>
      </w:pPr>
      <w:r>
        <w:tab/>
      </w:r>
      <w:r w:rsidR="005A7DDE">
        <w:t>c)</w:t>
      </w:r>
      <w:r w:rsidR="005A7DDE">
        <w:tab/>
        <w:t>недостаточной поддержки родителей детей с инвалидностью и сохраняющейся стигматизации, которые приводят к тому, что чрезмерное число детей с инвалидностью оказываются в учреждениях интернатного типа;</w:t>
      </w:r>
    </w:p>
    <w:p w14:paraId="6C2A6D18" w14:textId="28EE96AF" w:rsidR="005A7DDE" w:rsidRPr="00A36E86" w:rsidRDefault="00685075" w:rsidP="005A7DDE">
      <w:pPr>
        <w:pStyle w:val="SingleTxtG"/>
      </w:pPr>
      <w:r>
        <w:tab/>
      </w:r>
      <w:r w:rsidR="005A7DDE">
        <w:t>d)</w:t>
      </w:r>
      <w:r w:rsidR="005A7DDE">
        <w:tab/>
        <w:t>отсутствия доступа к качественному медицинскому обслуживанию, в том числе к профильным специалистам, особенно за пределами столицы;</w:t>
      </w:r>
    </w:p>
    <w:p w14:paraId="32A810BB" w14:textId="6417831A" w:rsidR="005A7DDE" w:rsidRPr="00A36E86" w:rsidRDefault="00685075" w:rsidP="005A7DDE">
      <w:pPr>
        <w:pStyle w:val="SingleTxtG"/>
      </w:pPr>
      <w:r>
        <w:tab/>
      </w:r>
      <w:r w:rsidR="005A7DDE">
        <w:t>e)</w:t>
      </w:r>
      <w:r w:rsidR="005A7DDE">
        <w:tab/>
        <w:t>чрезмерного числа детей с инвалидностью в системе специального образования и отсутствия вариантов инклюзивного образования, особенно на дошкольном уровне.</w:t>
      </w:r>
    </w:p>
    <w:p w14:paraId="749695B2" w14:textId="77777777" w:rsidR="005A7DDE" w:rsidRPr="00A36E86" w:rsidRDefault="005A7DDE" w:rsidP="005A7DDE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Ссылаясь на свое замечание общего порядка № 9 (2006), Комитет настоятельно призывает государство-участник:</w:t>
      </w:r>
    </w:p>
    <w:p w14:paraId="4FF9BD9B" w14:textId="750D59E1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a)</w:t>
      </w:r>
      <w:r w:rsidR="005A7DDE" w:rsidRPr="00685075">
        <w:rPr>
          <w:b/>
          <w:bCs/>
        </w:rPr>
        <w:tab/>
        <w:t>придерживаться правозащитного подхода при работе с детьми с инвалидностью и соответствующим образом пересмотреть свое законодательство и политику;</w:t>
      </w:r>
    </w:p>
    <w:p w14:paraId="3AEBCB89" w14:textId="1C3DF9FC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5A7DDE" w:rsidRPr="00685075">
        <w:rPr>
          <w:b/>
          <w:bCs/>
        </w:rPr>
        <w:t>b)</w:t>
      </w:r>
      <w:r w:rsidR="005A7DDE" w:rsidRPr="00685075">
        <w:rPr>
          <w:b/>
          <w:bCs/>
        </w:rPr>
        <w:tab/>
        <w:t>усилить координацию между соответствующими министерствами с целью обеспечения единообразного сбора и анализа данных о детях с инвалидностью, а также разработать эффективную и гармонизированную систему оценки инвалидности;</w:t>
      </w:r>
    </w:p>
    <w:p w14:paraId="02EC13A6" w14:textId="10AC0C18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c)</w:t>
      </w:r>
      <w:r w:rsidR="005A7DDE" w:rsidRPr="00685075">
        <w:rPr>
          <w:b/>
          <w:bCs/>
        </w:rPr>
        <w:tab/>
        <w:t>усилить поддержку, предоставляемую родителям детей с инвалидностью, и обеспечить соблюдение права этих детей расти в своей семейной среде, в том числе путем повышения доступности услуг на уровне общин, включая услуги раннего вмешательства и учреждения дневного ухода, увеличения поддержки НПО, предоставляющих такие услуги, и предоставления адекватной социально-экономической помощи родителям;</w:t>
      </w:r>
    </w:p>
    <w:p w14:paraId="35BA88B8" w14:textId="3358BC80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d)</w:t>
      </w:r>
      <w:r w:rsidR="005A7DDE" w:rsidRPr="00685075">
        <w:rPr>
          <w:b/>
          <w:bCs/>
        </w:rPr>
        <w:tab/>
        <w:t>обеспечить доступ к своевременному и недорогому медицинскому обслуживанию, в том числе путем внедрения программ раннего выявления, вмешательства и реабилитации и создания сети по предоставлению общинных и амбулаторных услуг, а также путем подготовки и найма достаточного количества медицинских работников, включая педиатров и других соответствующих специалистов в сфере здравоохранения, как в городах, так и в сельских районах;</w:t>
      </w:r>
    </w:p>
    <w:p w14:paraId="501BC446" w14:textId="6E4454C9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e)</w:t>
      </w:r>
      <w:r w:rsidR="005A7DDE" w:rsidRPr="00685075">
        <w:rPr>
          <w:b/>
          <w:bCs/>
        </w:rPr>
        <w:tab/>
        <w:t>обеспечить, чтобы все дети с инвалидностью имели доступ к инклюзивному образованию в общеобразовательных школах, чтобы школы располагали прошедшими соответствующую подготовку учителями, доступной инфраструктурой и учебными материалами, адаптированными к потребностям детей с инвалидностью, и чтобы эти дети имели равный с остальными детьми доступ к возможностям развития в раннем детстве и подготовки к школе;</w:t>
      </w:r>
    </w:p>
    <w:p w14:paraId="5445A292" w14:textId="4E759E80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f)</w:t>
      </w:r>
      <w:r w:rsidR="005A7DDE" w:rsidRPr="00685075">
        <w:rPr>
          <w:b/>
          <w:bCs/>
        </w:rPr>
        <w:tab/>
        <w:t>продолжить укрепление информационно-просветительской деятельности для борьбы со стигматизацией и продвижения позитивного образа детей с инвалидностью как лиц, наделенных правами.</w:t>
      </w:r>
    </w:p>
    <w:p w14:paraId="0E7A9F85" w14:textId="0AE5BA85" w:rsidR="005A7DDE" w:rsidRPr="00A36E86" w:rsidRDefault="005A7DDE" w:rsidP="005A7DDE">
      <w:pPr>
        <w:pStyle w:val="H1G"/>
      </w:pPr>
      <w:r>
        <w:rPr>
          <w:bCs/>
        </w:rPr>
        <w:tab/>
        <w:t>H.</w:t>
      </w:r>
      <w:r>
        <w:tab/>
      </w:r>
      <w:r>
        <w:rPr>
          <w:bCs/>
        </w:rPr>
        <w:t>Базовое медицинское обслуживание и социальное обеспечение (статья 6, пункт 3 статьи 18, статьи 24, 26, пункты 1–3 статьи 27 и</w:t>
      </w:r>
      <w:r w:rsidR="00685075">
        <w:rPr>
          <w:bCs/>
        </w:rPr>
        <w:t> </w:t>
      </w:r>
      <w:r>
        <w:rPr>
          <w:bCs/>
        </w:rPr>
        <w:t>статья 33)</w:t>
      </w:r>
    </w:p>
    <w:p w14:paraId="11467B0D" w14:textId="77777777" w:rsidR="005A7DDE" w:rsidRPr="00A36E86" w:rsidRDefault="005A7DDE" w:rsidP="005A7DDE">
      <w:pPr>
        <w:pStyle w:val="H23G"/>
      </w:pPr>
      <w:r>
        <w:tab/>
      </w:r>
      <w:r>
        <w:tab/>
      </w:r>
      <w:r>
        <w:tab/>
      </w:r>
      <w:r>
        <w:rPr>
          <w:bCs/>
        </w:rPr>
        <w:t>Охрана здоровья и медицинское обслуживание</w:t>
      </w:r>
    </w:p>
    <w:p w14:paraId="57EB4B02" w14:textId="77777777" w:rsidR="005A7DDE" w:rsidRPr="00A36E86" w:rsidRDefault="005A7DDE" w:rsidP="005A7DDE">
      <w:pPr>
        <w:pStyle w:val="SingleTxtG"/>
      </w:pPr>
      <w:r>
        <w:t>35.</w:t>
      </w:r>
      <w:r>
        <w:tab/>
        <w:t>Комитет приветствует принятие в 2015 году определения живорождения Всемирной организации здравоохранения (ВОЗ), Государственную программу по улучшению здоровья матери и ребенка (на 2014–2022 годы), а также реформу здравоохранения, которая способствовала значительному снижению показателей материнской и младенческой смертности. Вместе с тем Комитет по-прежнему серьезно обеспокоен:</w:t>
      </w:r>
    </w:p>
    <w:p w14:paraId="78A968C9" w14:textId="2A3136F1" w:rsidR="005A7DDE" w:rsidRPr="00A36E86" w:rsidRDefault="00685075" w:rsidP="005A7DDE">
      <w:pPr>
        <w:pStyle w:val="SingleTxtG"/>
      </w:pPr>
      <w:r>
        <w:tab/>
      </w:r>
      <w:r w:rsidR="005A7DDE">
        <w:t>a)</w:t>
      </w:r>
      <w:r w:rsidR="005A7DDE">
        <w:tab/>
        <w:t>недостаточным применением критериев живорождения;</w:t>
      </w:r>
    </w:p>
    <w:p w14:paraId="1625D7CA" w14:textId="3D157EFD" w:rsidR="005A7DDE" w:rsidRPr="00A36E86" w:rsidRDefault="00685075" w:rsidP="005A7DDE">
      <w:pPr>
        <w:pStyle w:val="SingleTxtG"/>
      </w:pPr>
      <w:r>
        <w:tab/>
      </w:r>
      <w:r w:rsidR="005A7DDE">
        <w:t>b)</w:t>
      </w:r>
      <w:r w:rsidR="005A7DDE">
        <w:tab/>
        <w:t>высокими показателями неонатальной и младенческой смертности, смертности детей в возрасте до пяти лет и материнской смертности, отсутствием доступной и качественной дородовой, неонатальной и первичной медицинской помощи, а также большим количеством подростковых беременностей при отсутствии сексуального просвещения в школе;</w:t>
      </w:r>
    </w:p>
    <w:p w14:paraId="44D42218" w14:textId="1E554A2D" w:rsidR="005A7DDE" w:rsidRPr="00A36E86" w:rsidRDefault="00685075" w:rsidP="005A7DDE">
      <w:pPr>
        <w:pStyle w:val="SingleTxtG"/>
      </w:pPr>
      <w:r>
        <w:tab/>
      </w:r>
      <w:r w:rsidR="005A7DDE">
        <w:t>c)</w:t>
      </w:r>
      <w:r w:rsidR="005A7DDE">
        <w:tab/>
        <w:t>неудовлетворительным качеством медицинских услуг при сохраняющемся региональном неравенстве в их предоставлении, нехваткой квалифицированных и специализированных врачей и медсестер, недостаточным уровнем заработной платы и подготовки и нехваткой оборудования и инфраструктуры;</w:t>
      </w:r>
    </w:p>
    <w:p w14:paraId="192CD806" w14:textId="586FFF14" w:rsidR="005A7DDE" w:rsidRPr="00A36E86" w:rsidRDefault="00685075" w:rsidP="005A7DDE">
      <w:pPr>
        <w:pStyle w:val="SingleTxtG"/>
      </w:pPr>
      <w:r>
        <w:tab/>
      </w:r>
      <w:r w:rsidR="005A7DDE">
        <w:t>d)</w:t>
      </w:r>
      <w:r w:rsidR="005A7DDE">
        <w:tab/>
        <w:t>препятствиями при получении доступа к медицинскому обслуживанию, особенно для семей, находящихся в неблагоприятном финансовом положении, включая отсутствие обязательного страхования и высокие расходы на медицинское обслуживание из собственных средств;</w:t>
      </w:r>
    </w:p>
    <w:p w14:paraId="686827D5" w14:textId="5B999A13" w:rsidR="005A7DDE" w:rsidRPr="00A36E86" w:rsidRDefault="00685075" w:rsidP="005A7DDE">
      <w:pPr>
        <w:pStyle w:val="SingleTxtG"/>
      </w:pPr>
      <w:r>
        <w:tab/>
      </w:r>
      <w:r w:rsidR="005A7DDE">
        <w:t>e)</w:t>
      </w:r>
      <w:r w:rsidR="005A7DDE">
        <w:tab/>
        <w:t>региональными различиями в охвате иммунизацией;</w:t>
      </w:r>
    </w:p>
    <w:p w14:paraId="7ECD056B" w14:textId="2EB8B5C0" w:rsidR="005A7DDE" w:rsidRPr="00A36E86" w:rsidRDefault="00685075" w:rsidP="005A7DDE">
      <w:pPr>
        <w:pStyle w:val="SingleTxtG"/>
      </w:pPr>
      <w:r>
        <w:lastRenderedPageBreak/>
        <w:tab/>
      </w:r>
      <w:r w:rsidR="005A7DDE">
        <w:t>f)</w:t>
      </w:r>
      <w:r w:rsidR="005A7DDE">
        <w:tab/>
        <w:t>распространенностью голода, недоедания и, как следствие, заболеваний, связанных с питанием, таких как задержка роста у детей и анемия у женщин, в сочетании с низким уровнем исключительно грудного вскармливания и недостаточным вниманием, уделяемым здоровью и питанию подростков;</w:t>
      </w:r>
    </w:p>
    <w:p w14:paraId="1A55E16B" w14:textId="7F216156" w:rsidR="005A7DDE" w:rsidRPr="00A36E86" w:rsidRDefault="00685075" w:rsidP="005A7DDE">
      <w:pPr>
        <w:pStyle w:val="SingleTxtG"/>
      </w:pPr>
      <w:r>
        <w:tab/>
      </w:r>
      <w:r w:rsidR="005A7DDE">
        <w:t>g)</w:t>
      </w:r>
      <w:r w:rsidR="005A7DDE">
        <w:tab/>
        <w:t>перевесом соотношения полов при рождении в пользу мальчиков в результате избирательных абортов, обусловленных полом плода;</w:t>
      </w:r>
    </w:p>
    <w:p w14:paraId="6BB58FF9" w14:textId="3EA0113C" w:rsidR="005A7DDE" w:rsidRPr="00A36E86" w:rsidRDefault="00685075" w:rsidP="005A7DDE">
      <w:pPr>
        <w:pStyle w:val="SingleTxtG"/>
      </w:pPr>
      <w:r>
        <w:tab/>
      </w:r>
      <w:r w:rsidR="005A7DDE">
        <w:t>h)</w:t>
      </w:r>
      <w:r w:rsidR="005A7DDE">
        <w:tab/>
        <w:t>ростом числа случаев самоубийства и широко распространенной стигматизацией психического здоровья как среди населения, так и среди профессионалов, при отсутствии точных данных, поддержки психического здоровья и комплексной стратегии в этой области.</w:t>
      </w:r>
    </w:p>
    <w:p w14:paraId="2F6135F3" w14:textId="77777777" w:rsidR="005A7DDE" w:rsidRPr="00A36E86" w:rsidRDefault="005A7DDE" w:rsidP="005A7DDE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Ссылаясь на свое замечание общего порядка № 15 (2013), задачи 2.2, 3.1, 3.2 и 3.8 Целей в области устойчивого развития и свои предыдущие рекомендации</w:t>
      </w:r>
      <w:r w:rsidRPr="00206362">
        <w:rPr>
          <w:rStyle w:val="aa"/>
        </w:rPr>
        <w:footnoteReference w:id="10"/>
      </w:r>
      <w:r>
        <w:t xml:space="preserve">, </w:t>
      </w:r>
      <w:r>
        <w:rPr>
          <w:b/>
          <w:bCs/>
        </w:rPr>
        <w:t>Комитет настоятельно призывает государство-участник:</w:t>
      </w:r>
    </w:p>
    <w:p w14:paraId="3F5F73BC" w14:textId="1DC20157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a)</w:t>
      </w:r>
      <w:r w:rsidR="005A7DDE" w:rsidRPr="00685075">
        <w:rPr>
          <w:b/>
          <w:bCs/>
        </w:rPr>
        <w:tab/>
        <w:t>обеспечить полноценное применение критериев ВОЗ по живорождению;</w:t>
      </w:r>
    </w:p>
    <w:p w14:paraId="4BE7BF93" w14:textId="36BA3894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b)</w:t>
      </w:r>
      <w:r w:rsidR="005A7DDE" w:rsidRPr="00685075">
        <w:rPr>
          <w:b/>
          <w:bCs/>
        </w:rPr>
        <w:tab/>
        <w:t>выделить достаточные ресурсы для проведения реформы сектора здравоохранения с упором на профилактику, укрепление здоровья и оказание первичной медицинской помощи, особенно в сельской местности, и разработать систему мониторинга для контроля за ее проведением;</w:t>
      </w:r>
    </w:p>
    <w:p w14:paraId="14AD40CC" w14:textId="54C09E9F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c)</w:t>
      </w:r>
      <w:r w:rsidR="005A7DDE" w:rsidRPr="00685075">
        <w:rPr>
          <w:b/>
          <w:bCs/>
        </w:rPr>
        <w:tab/>
        <w:t>продолжать свои усилия по дальнейшему снижению показателей неонатальной и младенческой смертности, смертности детей в возрасте до пяти лет и материнской смертности, в том числе путем повышения качества дородовых и послеродовых услуг и учреждений, процедур раннего выявления и вмешательства и программ скрининга и расширения доступа к ним, а также обеспечить, чтобы все женщины проходили как минимум четыре обязательных медицинских осмотра до родов, и развивать систему посещений на дому семейными врачами и медсестрами для обеспечения ухода за детьми младшего возраста и консультирования по вопросам питания;</w:t>
      </w:r>
    </w:p>
    <w:p w14:paraId="559B9625" w14:textId="63D1E1DC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d)</w:t>
      </w:r>
      <w:r w:rsidR="005A7DDE" w:rsidRPr="00685075">
        <w:rPr>
          <w:b/>
          <w:bCs/>
        </w:rPr>
        <w:tab/>
        <w:t>с целью предотвращения подростковой беременности включить в школьную программу вопросы сексуального и репродуктивного здоровья и обеспечить, чтобы подростки имели представление о современных средствах контрацепции и доступ к конфиденциальному тестированию;</w:t>
      </w:r>
    </w:p>
    <w:p w14:paraId="4CDBE095" w14:textId="05D2A88A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e)</w:t>
      </w:r>
      <w:r w:rsidR="005A7DDE" w:rsidRPr="00685075">
        <w:rPr>
          <w:b/>
          <w:bCs/>
        </w:rPr>
        <w:tab/>
        <w:t>повысить качество и доступность медицинских услуг по всей стране, уделяя особое внимание программам профессиональной подготовки и повышения квалификации для врачей и медсестер, стимулам для карьерного роста и улучшению инфраструктуры и оборудования в медицинских учреждениях;</w:t>
      </w:r>
    </w:p>
    <w:p w14:paraId="2A43977C" w14:textId="7D987405" w:rsidR="005A7DDE" w:rsidRPr="00A36E86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f)</w:t>
      </w:r>
      <w:r w:rsidR="005A7DDE">
        <w:tab/>
      </w:r>
      <w:r w:rsidR="005A7DDE">
        <w:rPr>
          <w:b/>
          <w:bCs/>
        </w:rPr>
        <w:t>устранить препятствия для получения доступа к медицинскому обслуживанию и запретить его неофициальную оплату, как это было рекомендовано Комитетом по экономическим, социальным и культурным правам</w:t>
      </w:r>
      <w:r w:rsidR="005A7DDE" w:rsidRPr="00206362">
        <w:rPr>
          <w:rStyle w:val="aa"/>
        </w:rPr>
        <w:footnoteReference w:id="11"/>
      </w:r>
      <w:r w:rsidR="005A7DDE">
        <w:rPr>
          <w:b/>
          <w:bCs/>
        </w:rPr>
        <w:t>;</w:t>
      </w:r>
    </w:p>
    <w:p w14:paraId="7E174456" w14:textId="6748B7F8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g)</w:t>
      </w:r>
      <w:r w:rsidR="005A7DDE" w:rsidRPr="00685075">
        <w:rPr>
          <w:b/>
          <w:bCs/>
        </w:rPr>
        <w:tab/>
        <w:t>расширить охват населения вакцинацией на региональном уровне и повысить осведомленность о преимуществах вакцинации, обратившись за помощью к Детскому фонду Организации Объединенных Наций (ЮНИСЕФ);</w:t>
      </w:r>
    </w:p>
    <w:p w14:paraId="5DA5A4B5" w14:textId="7C9225A8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h)</w:t>
      </w:r>
      <w:r w:rsidR="005A7DDE" w:rsidRPr="00685075">
        <w:rPr>
          <w:b/>
          <w:bCs/>
        </w:rPr>
        <w:tab/>
        <w:t>устранить причины детского недоедания и анемии, принять и внедрить законодательство об обязательном обогащении пшеничной муки железом и фолиевой кислотой и контролировать качество детского питания и потребление пищи детьми, в том числе в школах;</w:t>
      </w:r>
    </w:p>
    <w:p w14:paraId="36AC8B32" w14:textId="3C22646A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i)</w:t>
      </w:r>
      <w:r w:rsidR="005A7DDE" w:rsidRPr="00685075">
        <w:rPr>
          <w:b/>
          <w:bCs/>
        </w:rPr>
        <w:tab/>
        <w:t xml:space="preserve">активизировать усилия по пропаганде физической активности и здорового образа жизни, уделяя особое внимание проблемам курения, </w:t>
      </w:r>
      <w:r w:rsidR="005A7DDE" w:rsidRPr="00685075">
        <w:rPr>
          <w:b/>
          <w:bCs/>
        </w:rPr>
        <w:lastRenderedPageBreak/>
        <w:t>злоупотребления алкоголем и ожирения, особенно среди подростков, через школы и средства массовой информации;</w:t>
      </w:r>
    </w:p>
    <w:p w14:paraId="1464D608" w14:textId="4C2B6148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j)</w:t>
      </w:r>
      <w:r w:rsidR="005A7DDE" w:rsidRPr="00685075">
        <w:rPr>
          <w:b/>
          <w:bCs/>
        </w:rPr>
        <w:tab/>
        <w:t xml:space="preserve">продвигать, защищать и поддерживать грудное вскармливание, в том числе путем повышения уровня информированности родителей, лиц, осуществляющих уход, и медицинского персонала, пересмотра социальных норм и убеждений, мониторинга инициативы </w:t>
      </w:r>
      <w:r>
        <w:rPr>
          <w:b/>
          <w:bCs/>
        </w:rPr>
        <w:t>«</w:t>
      </w:r>
      <w:r w:rsidR="005A7DDE" w:rsidRPr="00685075">
        <w:rPr>
          <w:b/>
          <w:bCs/>
        </w:rPr>
        <w:t>Больница, доброжелательная к ребенку</w:t>
      </w:r>
      <w:r>
        <w:rPr>
          <w:b/>
          <w:bCs/>
        </w:rPr>
        <w:t>»</w:t>
      </w:r>
      <w:r w:rsidR="005A7DDE" w:rsidRPr="00685075">
        <w:rPr>
          <w:b/>
          <w:bCs/>
        </w:rPr>
        <w:t>, а также путем создания условий для кормления грудью на рабочих местах;</w:t>
      </w:r>
    </w:p>
    <w:p w14:paraId="7B73B4B7" w14:textId="0DBB8D74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k)</w:t>
      </w:r>
      <w:r w:rsidR="005A7DDE" w:rsidRPr="00685075">
        <w:rPr>
          <w:b/>
          <w:bCs/>
        </w:rPr>
        <w:tab/>
        <w:t>принять меры для устранения коренных причин практики избирательных абортов, обусловленных полом плода, и ее долгосрочных последствий для общества, расширения услуг по планированию семьи, решения проблемы коррупции в сфере здравоохранения и более активного распространения информации о пагубных последствиях выбора пола и о равной ценности девочек и мальчиков, с тем чтобы положить конец избирательным абортам;</w:t>
      </w:r>
    </w:p>
    <w:p w14:paraId="20E8B915" w14:textId="29486111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l)</w:t>
      </w:r>
      <w:r w:rsidR="005A7DDE" w:rsidRPr="00685075">
        <w:rPr>
          <w:b/>
          <w:bCs/>
        </w:rPr>
        <w:tab/>
        <w:t>усилить сбор данных о проблемах в области психического здоровья, в том числе о самоубийствах, среди детей и принять меры для устранения их основных причин, включая насилие в семье и в школе, детские браки и отсев из школ; обеспечить предоставление услуг и наличие программ по охране психического здоровья для детей и подростков, в частности путем расширения присутствия и доступности квалифицированных детских психиатров и детских психологов во всех сферах и поощрения детей, обращающихся за психологической помощью, без какой-либо стигматизации; а также разработать и внедрить политику и стратегию в области психического здоровья с акцентом на профилактику, развитие амбулаторных услуг и решение возникающих проблем в области психического здоровья у детей и подростков.</w:t>
      </w:r>
    </w:p>
    <w:p w14:paraId="1B1123FC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Здоровье окружающей среды</w:t>
      </w:r>
    </w:p>
    <w:p w14:paraId="7B9E4DB7" w14:textId="77777777" w:rsidR="005A7DDE" w:rsidRPr="00A36E86" w:rsidRDefault="005A7DDE" w:rsidP="005A7DDE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С обеспокоенностью отмечая высокий уровень деградации земель, засухи, нехватки воды и загрязнения почвы, воды и воздуха в государстве-участнике, Комитет напоминает о задаче 3.9 Целей в области устойчивого развития и рекомендует государству-участнику провести оценку воздействия загрязненного воздуха, воды и почвы и электромагнитного загрязнения на здоровье детей и на основе этой оценки разработать подкрепленную соответствующими ресурсами стратегию по исправлению ситуации, усилить мониторинг влияния окружающей среды на здоровье детей и модернизировать школьную программу и учебные пособия по вопросам экологии.</w:t>
      </w:r>
    </w:p>
    <w:p w14:paraId="03185727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Уровень жизни</w:t>
      </w:r>
    </w:p>
    <w:p w14:paraId="57D41569" w14:textId="77777777" w:rsidR="005A7DDE" w:rsidRPr="00A36E86" w:rsidRDefault="005A7DDE" w:rsidP="005A7DDE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Отмечая растущий процент детей, сталкивающихся с угрозой нищеты, который стал еще выше в контексте пандемии COVID-19, особенно в сельских районах, Комитет рекомендует государству-участнику разработать комплексные показатели оценки нищеты среди детей в целях сбора информации для своей системы социального обеспечения, с тем чтобы эта система надлежащим образом защищала детей, находящихся в уязвимом положении, и членов их семей, и выделить достаточное финансирование на реализацию программ социальной помощи для всех семей с детьми, включая семьи внутренне перемещенных лиц.</w:t>
      </w:r>
      <w:r>
        <w:t xml:space="preserve"> </w:t>
      </w:r>
      <w:r>
        <w:rPr>
          <w:b/>
          <w:bCs/>
        </w:rPr>
        <w:t>Отмечая, что значительный процент населения не имеет доступа к безопасной питьевой воде, Комитет также рекомендует государству-участнику увеличить объем ресурсов, выделяемых на обеспечение городов и сельских районов безопасной питьевой водой и санитарными услугами.</w:t>
      </w:r>
    </w:p>
    <w:p w14:paraId="7E46375B" w14:textId="77777777" w:rsidR="005A7DDE" w:rsidRPr="00A36E86" w:rsidRDefault="005A7DDE" w:rsidP="005A7DDE">
      <w:pPr>
        <w:pStyle w:val="H1G"/>
      </w:pPr>
      <w:r>
        <w:rPr>
          <w:bCs/>
        </w:rPr>
        <w:lastRenderedPageBreak/>
        <w:tab/>
        <w:t>I.</w:t>
      </w:r>
      <w:r>
        <w:tab/>
      </w:r>
      <w:r>
        <w:rPr>
          <w:bCs/>
        </w:rPr>
        <w:t>Образование, досуг и культурная деятельность (статьи 28–31)</w:t>
      </w:r>
    </w:p>
    <w:p w14:paraId="66C6A993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14:paraId="6E644EA1" w14:textId="77777777" w:rsidR="005A7DDE" w:rsidRPr="00A36E86" w:rsidRDefault="005A7DDE" w:rsidP="005A7DDE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Приветствуя меры, принятые для улучшения доступа к дошкольному образованию, повышения качества профессионального образования и развития инклюзивного образования, Комитет, ссылаясь на задачи 4.1–4.7, 4.a и 4.c Целей в области устойчивого развития и свои предыдущие рекомендации</w:t>
      </w:r>
      <w:r w:rsidRPr="00206362">
        <w:rPr>
          <w:rStyle w:val="aa"/>
        </w:rPr>
        <w:footnoteReference w:id="12"/>
      </w:r>
      <w:r>
        <w:rPr>
          <w:b/>
          <w:bCs/>
        </w:rPr>
        <w:t>, рекомендует государству-участнику:</w:t>
      </w:r>
    </w:p>
    <w:p w14:paraId="19297BB7" w14:textId="58C0A1F7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a)</w:t>
      </w:r>
      <w:r w:rsidR="005A7DDE" w:rsidRPr="00685075">
        <w:rPr>
          <w:b/>
          <w:bCs/>
        </w:rPr>
        <w:tab/>
        <w:t>усилить меры по обеспечению равного доступа к качественному образованию, включая дошкольное образование, для всех детей, уделяя особое внимание девочкам, детям из малообеспеченных семей, детям в сельских и отдаленных районах, детям с инвалидностью и детям из числа беженцев и просителей убежища;</w:t>
      </w:r>
    </w:p>
    <w:p w14:paraId="677BCD75" w14:textId="711263EF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b)</w:t>
      </w:r>
      <w:r w:rsidR="005A7DDE" w:rsidRPr="00685075">
        <w:rPr>
          <w:b/>
          <w:bCs/>
        </w:rPr>
        <w:tab/>
        <w:t>обеспечить, чтобы все дети, особенно девочки, оставались в школе и заканчивали ее, в том числе путем пропаганды ценности обучения, предоставления стимулов для посещения школы, устранения гендерных стереотипов в отношении доступа девочек к образованию, принятия мер по предотвращению детских браков и подростковой беременности и оказания поддержки молодым матерям в возвращении в школу и ее окончании с целью их интеграции на рынке труда;</w:t>
      </w:r>
    </w:p>
    <w:p w14:paraId="1385E144" w14:textId="6990B48B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c)</w:t>
      </w:r>
      <w:r w:rsidR="005A7DDE" w:rsidRPr="00685075">
        <w:rPr>
          <w:b/>
          <w:bCs/>
        </w:rPr>
        <w:tab/>
        <w:t>принять меры для повышения качества школьного образования, в том числе путем увеличения числа учителей, особенно в сельской местности, и предоставления им адекватной заработной платы, укрепления профессиональной подготовки и повышения квалификации учителей и развития цифровых навыков, модернизации школьной программы и преподавания естественных наук, новых технологий и языков с целью подготовки детей к динамично развивающемуся рынку труда и вызовам современного мира;</w:t>
      </w:r>
    </w:p>
    <w:p w14:paraId="121FA66D" w14:textId="6F6B27E9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d)</w:t>
      </w:r>
      <w:r w:rsidR="005A7DDE" w:rsidRPr="00685075">
        <w:rPr>
          <w:b/>
          <w:bCs/>
        </w:rPr>
        <w:tab/>
        <w:t>принять меры для дальнейшего улучшения предложения и качества профессиональной подготовки для того, чтобы они удовлетворяли требованиям рынка труда, в соответствии с Законом о профессиональном образовании и подготовке (2018 года), и обеспечить включение в программы подготовки социоповеденческих навыков и навыков межличностного общения, включая коммуникативные, лидерские, цифровые и языковые навыки;</w:t>
      </w:r>
    </w:p>
    <w:p w14:paraId="63406A54" w14:textId="7CE719AA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e)</w:t>
      </w:r>
      <w:r w:rsidR="005A7DDE" w:rsidRPr="00685075">
        <w:rPr>
          <w:b/>
          <w:bCs/>
        </w:rPr>
        <w:tab/>
        <w:t>улучшить школьную инфраструктуру и обеспечить наличие во всех школах отопления, адекватных и доступных средств водоснабжения, санитарии и гигиены, в том числе для детей с инвалидностью и детей, проживающих в сельских и отдаленных районах;</w:t>
      </w:r>
    </w:p>
    <w:p w14:paraId="393C0457" w14:textId="48D0910F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f)</w:t>
      </w:r>
      <w:r w:rsidR="005A7DDE" w:rsidRPr="00685075">
        <w:rPr>
          <w:b/>
          <w:bCs/>
        </w:rPr>
        <w:tab/>
        <w:t>принять меры для расширения доступа к цифровым устройствам и средствам связи для обучения и укрепления навыков компьютерной грамотности, уделяя особое внимание детям с инвалидностью, девочкам и внутренне перемещенным детям;</w:t>
      </w:r>
    </w:p>
    <w:p w14:paraId="4E7F3FB1" w14:textId="0459C17F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g)</w:t>
      </w:r>
      <w:r w:rsidR="005A7DDE" w:rsidRPr="00685075">
        <w:rPr>
          <w:b/>
          <w:bCs/>
        </w:rPr>
        <w:tab/>
        <w:t>продолжить укрепление системы дошкольного образования, в том числе путем расширения сети центров раннего обучения на базе общин и семей и укрепления стандартов качества мониторинга, институционального потенциала и поддержки учителей; увеличить выделяемое на эти цели финансирование и принять меры для повышения эффективности и результативности расходования средств; обеспечить эффективный контроль Министерства образования за всеми услугами в области дошкольного образования; и усилить координацию между Министерством образования, местными органами власти и другими субъектами;</w:t>
      </w:r>
    </w:p>
    <w:p w14:paraId="02BB4B16" w14:textId="0260DED6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h)</w:t>
      </w:r>
      <w:r w:rsidR="005A7DDE" w:rsidRPr="00685075">
        <w:rPr>
          <w:b/>
          <w:bCs/>
        </w:rPr>
        <w:tab/>
        <w:t>обеспечить соблюдение права всех детей на отдых и игры и наличие доступных и безопасных открытых общественных игровых пространств и зеленых зон.</w:t>
      </w:r>
    </w:p>
    <w:p w14:paraId="663C400A" w14:textId="77777777" w:rsidR="005A7DDE" w:rsidRPr="00A36E86" w:rsidRDefault="005A7DDE" w:rsidP="005A7DDE">
      <w:pPr>
        <w:pStyle w:val="H1G"/>
      </w:pPr>
      <w:r>
        <w:rPr>
          <w:bCs/>
        </w:rPr>
        <w:lastRenderedPageBreak/>
        <w:tab/>
        <w:t>J.</w:t>
      </w:r>
      <w:r>
        <w:tab/>
      </w:r>
      <w:r>
        <w:rPr>
          <w:bCs/>
        </w:rPr>
        <w:t>Особые меры защиты (статьи 22, 30, 32–33, 35–36, пункты b)–d) статьи 37 и статьи 38–40)</w:t>
      </w:r>
    </w:p>
    <w:p w14:paraId="3071B08E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Дети — просители убежища и дети-беженцы</w:t>
      </w:r>
    </w:p>
    <w:p w14:paraId="148EF7CD" w14:textId="77777777" w:rsidR="005A7DDE" w:rsidRPr="00A36E86" w:rsidRDefault="005A7DDE" w:rsidP="005A7DDE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отмечает принятие в 2013 году Миграционного кодекса, создание рабочей группы для обеспечения эффективного ухода за несопровождаемыми детьми-мигрантами и заявление государства-участника о том, что в 2019 году было выявлено четверо несопровождаемых детей.</w:t>
      </w:r>
      <w:r>
        <w:t xml:space="preserve"> </w:t>
      </w:r>
      <w:r>
        <w:rPr>
          <w:b/>
          <w:bCs/>
        </w:rPr>
        <w:t>Он также отмечает изменения в правилах рассмотрения ходатайств о предоставлении статуса беженца (постановление № 1257 от 23 февраля 2017 года), согласно которым несопровождаемые дети передаются в органы опеки и попечительства.</w:t>
      </w:r>
      <w:r>
        <w:t xml:space="preserve"> </w:t>
      </w:r>
      <w:r>
        <w:rPr>
          <w:b/>
          <w:bCs/>
        </w:rPr>
        <w:t>Ссылаясь на совместные замечания общего порядка № 3 и 4 (2017) Комитета по защите прав всех трудящихся-мигрантов и членов их семей/№ 22 и 23 (2017) Комитета по правам ребенка, Комитет рекомендует государству-участнику:</w:t>
      </w:r>
    </w:p>
    <w:p w14:paraId="4BC54080" w14:textId="595165F9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a)</w:t>
      </w:r>
      <w:r w:rsidR="005A7DDE" w:rsidRPr="00685075">
        <w:rPr>
          <w:b/>
          <w:bCs/>
        </w:rPr>
        <w:tab/>
        <w:t>включить в законодательство дополнительные формы защиты, как это было рекомендовано ранее;</w:t>
      </w:r>
    </w:p>
    <w:p w14:paraId="69483DD9" w14:textId="22C1DE13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b)</w:t>
      </w:r>
      <w:r w:rsidR="005A7DDE" w:rsidRPr="00685075">
        <w:rPr>
          <w:b/>
          <w:bCs/>
        </w:rPr>
        <w:tab/>
        <w:t>запретить задержание детей, в том числе несопровождаемых, по причинам, связанным с миграцией, и незамедлительно и в приоритетном порядке перевести их из центров содержания под стражей в другие учреждения, обеспечивая при этом своевременное проведение процедур идентификации;</w:t>
      </w:r>
    </w:p>
    <w:p w14:paraId="13799563" w14:textId="02713681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c)</w:t>
      </w:r>
      <w:r w:rsidR="005A7DDE" w:rsidRPr="00685075">
        <w:rPr>
          <w:b/>
          <w:bCs/>
        </w:rPr>
        <w:tab/>
        <w:t>обеспечить доступ к основным услугам, таким как регистрация рождений, питание, медицинское обслуживание, образование и достаточный уровень жизни, для детей из числа просителей убежища и беженцев и детей в ситуациях миграции, а также предоставить реальный доступ к системе опеки и попечительства для несопровождаемых детей-мигрантов и детей, разлученных со своими семьями;</w:t>
      </w:r>
    </w:p>
    <w:p w14:paraId="3A64AB7E" w14:textId="4C449DCC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d)</w:t>
      </w:r>
      <w:r w:rsidR="005A7DDE" w:rsidRPr="00685075">
        <w:rPr>
          <w:b/>
          <w:bCs/>
        </w:rPr>
        <w:tab/>
        <w:t>облегчить доступ к системе предоставления убежища детям, нуждающимся в международной защите, и обеспечить, чтобы процедуры определения статуса отражали принцип наилучшего обеспечения интересов ребенка, учитывали интересы детей и соответствовали международному беженскому праву и праву прав человека;</w:t>
      </w:r>
    </w:p>
    <w:p w14:paraId="4313C0EA" w14:textId="7F667805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e)</w:t>
      </w:r>
      <w:r w:rsidR="005A7DDE" w:rsidRPr="00685075">
        <w:rPr>
          <w:b/>
          <w:bCs/>
        </w:rPr>
        <w:tab/>
        <w:t>разработать учитывающие возраст и интересы ребенка механизмы правосудия и средства правовой защиты для оспаривания всех решений, связанных с предоставлением убежища и миграционным статусом, и обеспечить доступ соответствующих детей к бесплатной юридической и другой необходимой помощи.</w:t>
      </w:r>
    </w:p>
    <w:p w14:paraId="67DC9710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149C3AA6" w14:textId="77777777" w:rsidR="005A7DDE" w:rsidRPr="00A36E86" w:rsidRDefault="005A7DDE" w:rsidP="005A7DDE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Комитет, отмечая меры, принятые для сокращения масштабов детского труда, и ссылаясь на задачу 8.7 Целей в области устойчивого развития, рекомендует государству-участнику возобновить трудовые инспекции и усилить мониторинг неформального сектора экономики, профилактическую работу с семьями и деятельность по наращиванию потенциала работодателей, фермеров, местных органов власти и других соответствующих заинтересованных сторон для искоренения наихудших форм детского труда.</w:t>
      </w:r>
    </w:p>
    <w:p w14:paraId="4882B31E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Беспризорные дети</w:t>
      </w:r>
    </w:p>
    <w:p w14:paraId="591E644F" w14:textId="77777777" w:rsidR="005A7DDE" w:rsidRPr="00A36E86" w:rsidRDefault="005A7DDE" w:rsidP="005A7DDE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Отмечая создание реабилитационного центра для бездомных детей, находящихся в социально опасном положении, Комитет напоминает о своем замечании общего порядка № 21 (2017) и своих предыдущих рекомендациях</w:t>
      </w:r>
      <w:r w:rsidRPr="00206362">
        <w:rPr>
          <w:rStyle w:val="aa"/>
        </w:rPr>
        <w:footnoteReference w:id="13"/>
      </w:r>
      <w:r>
        <w:rPr>
          <w:b/>
          <w:bCs/>
        </w:rPr>
        <w:t xml:space="preserve"> государству-участнику:</w:t>
      </w:r>
    </w:p>
    <w:p w14:paraId="7DFAFF71" w14:textId="191751A7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a)</w:t>
      </w:r>
      <w:r w:rsidR="005A7DDE" w:rsidRPr="00685075">
        <w:rPr>
          <w:b/>
          <w:bCs/>
        </w:rPr>
        <w:tab/>
        <w:t>провести оценку количества и условий жизни беспризорных детей;</w:t>
      </w:r>
    </w:p>
    <w:p w14:paraId="21267C9A" w14:textId="2EA434A2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5A7DDE" w:rsidRPr="00685075">
        <w:rPr>
          <w:b/>
          <w:bCs/>
        </w:rPr>
        <w:t>b)</w:t>
      </w:r>
      <w:r w:rsidR="005A7DDE" w:rsidRPr="00685075">
        <w:rPr>
          <w:b/>
          <w:bCs/>
        </w:rPr>
        <w:tab/>
        <w:t>обеспечить защиту этих детей и предоставление им помощи, включая жилье, медицинское обслуживание и услуги по реабилитации, а также подготовку социальных работников, психологов и других соответствующих специалистов по вопросам работы с беспризорными детьми;</w:t>
      </w:r>
    </w:p>
    <w:p w14:paraId="5C86DECF" w14:textId="6C83F0D5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c)</w:t>
      </w:r>
      <w:r w:rsidR="005A7DDE" w:rsidRPr="00685075">
        <w:rPr>
          <w:b/>
          <w:bCs/>
        </w:rPr>
        <w:tab/>
        <w:t>укрепить программы воссоединения семей, если такое воссоединение отвечает принципу наилучшего обеспечения интересов ребенка;</w:t>
      </w:r>
    </w:p>
    <w:p w14:paraId="3D1E9440" w14:textId="1CBB0E3F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d)</w:t>
      </w:r>
      <w:r w:rsidR="005A7DDE" w:rsidRPr="00685075">
        <w:rPr>
          <w:b/>
          <w:bCs/>
        </w:rPr>
        <w:tab/>
        <w:t>создать механизмы для предотвращения того, чтобы беспризорные дети становились жертвами торговли людьми, экономической и сексуальной эксплуатации, и предоставлять им информацию о том, как они могут подать жалобу.</w:t>
      </w:r>
    </w:p>
    <w:p w14:paraId="592A280D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Торговля детьми, контрабанда и похищение детей</w:t>
      </w:r>
    </w:p>
    <w:p w14:paraId="414F5B88" w14:textId="77777777" w:rsidR="005A7DDE" w:rsidRPr="00A36E86" w:rsidRDefault="005A7DDE" w:rsidP="005A7DDE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Комитет, отмечая Национальный план действий по борьбе с торговлей людьми (на 2020–2024 годы), выражает обеспокоенность в связи с тем, что государство-участник является страной происхождения и назначения для торговли детьми, в том числе для целей принудительного труда, попрошайничества и сексуальной эксплуатации, и что беспризорные дети особенно уязвимы к торговле людьми.</w:t>
      </w:r>
      <w:r>
        <w:t xml:space="preserve"> </w:t>
      </w:r>
      <w:r>
        <w:rPr>
          <w:b/>
          <w:bCs/>
        </w:rPr>
        <w:t>Ссылаясь на задачу 8.7 Целей в области устойчивого развития, Комитет рекомендует государству-участнику:</w:t>
      </w:r>
    </w:p>
    <w:p w14:paraId="1C773DF6" w14:textId="4F1E4BE5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a)</w:t>
      </w:r>
      <w:r w:rsidR="005A7DDE" w:rsidRPr="00685075">
        <w:rPr>
          <w:b/>
          <w:bCs/>
        </w:rPr>
        <w:tab/>
        <w:t>активизировать работу по выявлению жертв, уделяя особое внимание детям, находящимся в уязвимом положении;</w:t>
      </w:r>
    </w:p>
    <w:p w14:paraId="2590B9C5" w14:textId="58527532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b)</w:t>
      </w:r>
      <w:r w:rsidR="005A7DDE" w:rsidRPr="00685075">
        <w:rPr>
          <w:b/>
          <w:bCs/>
        </w:rPr>
        <w:tab/>
        <w:t>разработать и внедрить стандартные операционные процедуры и показатели для выявления жертв среди детей и обеспечить подготовку соответствующих специалистов, включая сотрудников трудовых инспекций, для повышения их потенциала по выявлению пострадавших детей и направлению их в соответствующие учреждения для получения помощи и защиты;</w:t>
      </w:r>
    </w:p>
    <w:p w14:paraId="3C338545" w14:textId="6E66D34E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c)</w:t>
      </w:r>
      <w:r w:rsidR="005A7DDE" w:rsidRPr="00685075">
        <w:rPr>
          <w:b/>
          <w:bCs/>
        </w:rPr>
        <w:tab/>
        <w:t>возобновить трудовые инспекции;</w:t>
      </w:r>
    </w:p>
    <w:p w14:paraId="1F8C8594" w14:textId="79C556DC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d)</w:t>
      </w:r>
      <w:r w:rsidR="005A7DDE" w:rsidRPr="00685075">
        <w:rPr>
          <w:b/>
          <w:bCs/>
        </w:rPr>
        <w:tab/>
        <w:t>расследовать все случаи торговли детьми, в том числе в целях принудительного попрошайничества, привлекать виновных к ответственности и обеспечить подготовку следователей, прокуроров и судей по применению подходов, ориентированных на потерпевших, соответствующих интересам детей и учитывающих гендерные аспекты, при рассмотрении дел, связанных с торговлей людьми;</w:t>
      </w:r>
    </w:p>
    <w:p w14:paraId="6CED4C9D" w14:textId="6F2E5283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e)</w:t>
      </w:r>
      <w:r w:rsidR="005A7DDE" w:rsidRPr="00685075">
        <w:rPr>
          <w:b/>
          <w:bCs/>
        </w:rPr>
        <w:tab/>
        <w:t>обеспечить доступ пострадавших детей к необходимой помощи и услугам, включая приюты, которые они смогут свободно покидать, психологическую поддержку и юридическую помощь, независимо от того, сотрудничают жертвы с властями или нет, и усилить поддержку НПО, содержащих приюты и оказывающих помощь жертвам торговли людьми, включая детей;</w:t>
      </w:r>
    </w:p>
    <w:p w14:paraId="66A118AC" w14:textId="44E93107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f)</w:t>
      </w:r>
      <w:r w:rsidR="005A7DDE" w:rsidRPr="00685075">
        <w:rPr>
          <w:b/>
          <w:bCs/>
        </w:rPr>
        <w:tab/>
        <w:t>установить процедуры защиты жертв и свидетелей в рамках уголовных процессов, предоставлять детям помощь адвокатов и детских психологов на протяжении всего судебного разбирательства и информировать их о праве на получение компенсации, а также обеспечить подготовку прокуроров и судей по этим вопросам.</w:t>
      </w:r>
    </w:p>
    <w:p w14:paraId="4D3C5F37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201DADEE" w14:textId="77777777" w:rsidR="005A7DDE" w:rsidRPr="00A36E86" w:rsidRDefault="005A7DDE" w:rsidP="005A7DDE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Отмечая шаги, предпринятые для реформирования системы правосудия в отношении детей в сотрудничестве с ЮНИСЕФ, и создание службы пробации в 2017 году, Комитет ссылается на свои предыдущие рекомендации</w:t>
      </w:r>
      <w:r w:rsidRPr="00206362">
        <w:rPr>
          <w:rStyle w:val="aa"/>
        </w:rPr>
        <w:footnoteReference w:id="14"/>
      </w:r>
      <w:r>
        <w:rPr>
          <w:b/>
          <w:bCs/>
        </w:rPr>
        <w:t>, замечание общего порядка № 24 (2019) и глобальное исследование по вопросу о положении детей, лишенных свободы, и настоятельно призывает государство-участник:</w:t>
      </w:r>
    </w:p>
    <w:p w14:paraId="2DA63AFC" w14:textId="410AA31F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5A7DDE" w:rsidRPr="00685075">
        <w:rPr>
          <w:b/>
          <w:bCs/>
        </w:rPr>
        <w:t>a)</w:t>
      </w:r>
      <w:r w:rsidR="005A7DDE" w:rsidRPr="00685075">
        <w:rPr>
          <w:b/>
          <w:bCs/>
        </w:rPr>
        <w:tab/>
        <w:t>создать комплексную систему правосудия в отношении детей, назначить профильных судей и прокуроров, а также психологов для детей и обеспечить предоставление им специальной подготовки;</w:t>
      </w:r>
    </w:p>
    <w:p w14:paraId="5D319FE0" w14:textId="2EBCA2CF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b)</w:t>
      </w:r>
      <w:r w:rsidR="005A7DDE" w:rsidRPr="00685075">
        <w:rPr>
          <w:b/>
          <w:bCs/>
        </w:rPr>
        <w:tab/>
        <w:t xml:space="preserve">применять подход, учитывающий интересы ребенка, вместо подхода, в рамках которого основное внимание уделяется правонарушению, при определении минимального возраста уголовной ответственности и установить </w:t>
      </w:r>
      <w:r w:rsidR="0099236A">
        <w:rPr>
          <w:b/>
          <w:bCs/>
        </w:rPr>
        <w:t>16-</w:t>
      </w:r>
      <w:r w:rsidR="005A7DDE" w:rsidRPr="00685075">
        <w:rPr>
          <w:b/>
          <w:bCs/>
        </w:rPr>
        <w:t>летний возраст как возраст, до достижения которого дети не могут быть привлечены к уголовной ответственности без каких-либо исключений;</w:t>
      </w:r>
    </w:p>
    <w:p w14:paraId="53CF3568" w14:textId="1418FC8C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c)</w:t>
      </w:r>
      <w:r w:rsidR="005A7DDE" w:rsidRPr="00685075">
        <w:rPr>
          <w:b/>
          <w:bCs/>
        </w:rPr>
        <w:tab/>
        <w:t>обеспечить соблюдение права на надлежащую правовую процедуру и предоставление детям бесплатной и качественной юридической помощи, начиная с этапа следствия;</w:t>
      </w:r>
    </w:p>
    <w:p w14:paraId="4F40B93D" w14:textId="1D9D5084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d)</w:t>
      </w:r>
      <w:r w:rsidR="005A7DDE" w:rsidRPr="00685075">
        <w:rPr>
          <w:b/>
          <w:bCs/>
        </w:rPr>
        <w:tab/>
        <w:t>по мере возможности поощрять применение внесудебных мер, таких как выведение из системы уголовного правосудия, посредничество и консультирование, для детей, обвиняемых в уголовных преступлениях;</w:t>
      </w:r>
    </w:p>
    <w:p w14:paraId="010F2691" w14:textId="3726A0A2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e)</w:t>
      </w:r>
      <w:r w:rsidR="005A7DDE" w:rsidRPr="00685075">
        <w:rPr>
          <w:b/>
          <w:bCs/>
        </w:rPr>
        <w:tab/>
        <w:t>укрепить систему пробации и шире использовать другие наказания, не связанные с лишением свободы, такие как общественные работы;</w:t>
      </w:r>
    </w:p>
    <w:p w14:paraId="3D472E24" w14:textId="15BEBC90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f)</w:t>
      </w:r>
      <w:r w:rsidR="005A7DDE" w:rsidRPr="00685075">
        <w:rPr>
          <w:b/>
          <w:bCs/>
        </w:rPr>
        <w:tab/>
        <w:t>принять меры для обеспечения того, чтобы содержание под стражей применялось лишь в качестве крайней меры и в течение минимального возможного срока и чтобы вопрос о применении этой меры регулярно пересматривался на предмет ее отмены;</w:t>
      </w:r>
    </w:p>
    <w:p w14:paraId="6EC1EE06" w14:textId="2CF14B4D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g)</w:t>
      </w:r>
      <w:r w:rsidR="005A7DDE" w:rsidRPr="00685075">
        <w:rPr>
          <w:b/>
          <w:bCs/>
        </w:rPr>
        <w:tab/>
        <w:t>в тех случаях, когда лишение свободы используется в качестве крайней меры, обеспечить, чтобы дети не содержались под стражей вместе со взрослыми, чтобы условия их содержания и обращение с ними соответствовали Конвенции и Правилам Организации Объединенных Наций, касающимся защиты несовершеннолетних, лишенных свободы, в том числе в отношении доступа к образованию, спорту и медицинским услугам;</w:t>
      </w:r>
    </w:p>
    <w:p w14:paraId="20D54468" w14:textId="3FE28E22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h)</w:t>
      </w:r>
      <w:r w:rsidR="005A7DDE" w:rsidRPr="00685075">
        <w:rPr>
          <w:b/>
          <w:bCs/>
        </w:rPr>
        <w:tab/>
        <w:t>разработать и предоставлять соответствующие социальные услуги для детей, не достигших возраста уголовной ответственности;</w:t>
      </w:r>
    </w:p>
    <w:p w14:paraId="30AE16BC" w14:textId="71737AED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i)</w:t>
      </w:r>
      <w:r w:rsidR="005A7DDE" w:rsidRPr="00685075">
        <w:rPr>
          <w:b/>
          <w:bCs/>
        </w:rPr>
        <w:tab/>
        <w:t>продолжить развитие услуг на уровне общин и услуг по поддержке семей и реинтеграции с целью предотвращения повторных правонарушений среди детей, особенно среди детей из финансово неблагополучных семей, беспризорных детей и детей, оставшихся без попечения родителей.</w:t>
      </w:r>
    </w:p>
    <w:p w14:paraId="21AAF2AE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Дети, ставшие жертвами или свидетелями преступлений</w:t>
      </w:r>
    </w:p>
    <w:p w14:paraId="362CC285" w14:textId="77777777" w:rsidR="005A7DDE" w:rsidRPr="00A36E86" w:rsidRDefault="005A7DDE" w:rsidP="005A7DDE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вновь повторяет, что государству-участнику следует обеспечить, чтобы в отношении детей, которые являются жертвами или свидетелями преступлений, применялся подход, учитывающий интересы ребенка;</w:t>
      </w:r>
      <w:r>
        <w:t xml:space="preserve"> </w:t>
      </w:r>
      <w:r>
        <w:rPr>
          <w:b/>
          <w:bCs/>
        </w:rPr>
        <w:t>чтобы дети незамедлительно допрашивались прошедшими подготовку экспертами-криминалистами в условиях, адаптированных для детей, что способствовало бы предотвращению их повторной виктимизации в результате многократных допросов;</w:t>
      </w:r>
      <w:r>
        <w:t xml:space="preserve"> </w:t>
      </w:r>
      <w:r>
        <w:rPr>
          <w:b/>
          <w:bCs/>
        </w:rPr>
        <w:t>и чтобы им предоставлялась защита и услуги в соответствии с Руководящими принципами, касающимися правосудия в вопросах, связанных с участием детей-жертв и свидетелей преступлений.</w:t>
      </w:r>
    </w:p>
    <w:p w14:paraId="6E2F42D4" w14:textId="77777777" w:rsidR="005A7DDE" w:rsidRPr="00A36E86" w:rsidRDefault="005A7DDE" w:rsidP="005A7DDE">
      <w:pPr>
        <w:pStyle w:val="H1G"/>
      </w:pPr>
      <w:r>
        <w:rPr>
          <w:bCs/>
        </w:rPr>
        <w:tab/>
        <w:t>K.</w:t>
      </w:r>
      <w:r>
        <w:tab/>
      </w:r>
      <w:r>
        <w:tab/>
      </w:r>
      <w:r>
        <w:rPr>
          <w:bCs/>
        </w:rPr>
        <w:t>Последующие меры в связи с предыдущими заключительными замечаниями и рекомендациями Комитета, касающимися факультативных протоколов к Конвенции</w:t>
      </w:r>
    </w:p>
    <w:p w14:paraId="2623A90B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4118BF5F" w14:textId="77777777" w:rsidR="005A7DDE" w:rsidRPr="00A36E86" w:rsidRDefault="005A7DDE" w:rsidP="005A7DDE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 xml:space="preserve">Отмечая отсутствие информации об осуществлении заключительных замечаний Комитета по первоначальному докладу государства-участника в соответствии с Факультативным протоколом, Комитет ссылается на свои </w:t>
      </w:r>
      <w:r>
        <w:rPr>
          <w:b/>
          <w:bCs/>
        </w:rPr>
        <w:lastRenderedPageBreak/>
        <w:t>руководящие принципы 2019 года по осуществлению Факультативного протокола и повторяет свои предыдущие заключительные замечания, настоятельно призывая государство-участник дать четкое определение всем преступлениям, предусмотренным статьями 2 и 3 Факультативного протокола, и установить уголовную ответственность за их совершение.</w:t>
      </w:r>
    </w:p>
    <w:p w14:paraId="6D727813" w14:textId="77777777" w:rsidR="005A7DDE" w:rsidRPr="00A36E86" w:rsidRDefault="005A7DDE" w:rsidP="005A7DDE">
      <w:pPr>
        <w:pStyle w:val="H23G"/>
      </w:pPr>
      <w:r>
        <w:tab/>
      </w:r>
      <w:r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</w:p>
    <w:p w14:paraId="5B756590" w14:textId="3693A896" w:rsidR="005A7DDE" w:rsidRPr="00A36E86" w:rsidRDefault="005A7DDE" w:rsidP="005A7DDE">
      <w:pPr>
        <w:pStyle w:val="SingleTxtG"/>
        <w:rPr>
          <w:b/>
          <w:bCs/>
        </w:rPr>
      </w:pPr>
      <w:bookmarkStart w:id="1" w:name="_Hlk126567595"/>
      <w:r>
        <w:t>47.</w:t>
      </w:r>
      <w:r>
        <w:tab/>
      </w:r>
      <w:r>
        <w:rPr>
          <w:b/>
          <w:bCs/>
        </w:rPr>
        <w:t>Отмечая предоставленную государством-участником информацию о мерах, принятых для поддержки детей и семей, пострадавших от боевых действий в 2020 году, а также тот факт, что за последние 30 лет в регионе от противопехотных мин погибл</w:t>
      </w:r>
      <w:r w:rsidR="0099236A">
        <w:rPr>
          <w:b/>
          <w:bCs/>
        </w:rPr>
        <w:t>и</w:t>
      </w:r>
      <w:r>
        <w:rPr>
          <w:b/>
          <w:bCs/>
        </w:rPr>
        <w:t xml:space="preserve"> 357 детей, Комитет настоятельно призывает государство-участник:</w:t>
      </w:r>
    </w:p>
    <w:bookmarkEnd w:id="1"/>
    <w:p w14:paraId="41C63E79" w14:textId="763FC85C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a)</w:t>
      </w:r>
      <w:r w:rsidR="005A7DDE" w:rsidRPr="00685075">
        <w:rPr>
          <w:b/>
          <w:bCs/>
        </w:rPr>
        <w:tab/>
        <w:t>принять дальнейшие меры для предотвращения убийств детей, минимизации последствий военных действий для детей и оказания помощи пострадавшим детям и членам их семей;</w:t>
      </w:r>
    </w:p>
    <w:p w14:paraId="6D5776C7" w14:textId="07F671C7" w:rsidR="005A7DDE" w:rsidRPr="00685075" w:rsidRDefault="00685075" w:rsidP="005A7DDE">
      <w:pPr>
        <w:pStyle w:val="SingleTxtG"/>
        <w:rPr>
          <w:b/>
          <w:bCs/>
        </w:rPr>
      </w:pPr>
      <w:r>
        <w:rPr>
          <w:b/>
          <w:bCs/>
        </w:rPr>
        <w:tab/>
      </w:r>
      <w:r w:rsidR="005A7DDE" w:rsidRPr="00685075">
        <w:rPr>
          <w:b/>
          <w:bCs/>
        </w:rPr>
        <w:t>b)</w:t>
      </w:r>
      <w:r w:rsidR="005A7DDE" w:rsidRPr="00685075">
        <w:rPr>
          <w:b/>
          <w:bCs/>
        </w:rPr>
        <w:tab/>
        <w:t>как можно скорее рассмотреть возможность присоединения к Конвенции о запрещении или ограничении применения конкретных видов обычного оружия, которые могут считаться наносящими чрезмерные повреждения или имеющими неизбирательное действие, и дополненным Протоколам II и V к ней, а также к Конвенции о запрещении применения, накопления запасов, производства и передачи противопехотных мин и об их уничтожении.</w:t>
      </w:r>
    </w:p>
    <w:p w14:paraId="4F74B3CB" w14:textId="77777777" w:rsidR="005A7DDE" w:rsidRPr="00A36E86" w:rsidRDefault="005A7DDE" w:rsidP="005A7DDE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процедуры сообщений</w:t>
      </w:r>
    </w:p>
    <w:p w14:paraId="4B224431" w14:textId="77777777" w:rsidR="005A7DDE" w:rsidRPr="00A36E86" w:rsidRDefault="005A7DDE" w:rsidP="005A7DDE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ратифицировать Факультативный протокол к Конвенции, касающийся процедуры сообщений.</w:t>
      </w:r>
    </w:p>
    <w:p w14:paraId="7C9EF6A5" w14:textId="77777777" w:rsidR="005A7DDE" w:rsidRPr="00A36E86" w:rsidRDefault="005A7DDE" w:rsidP="005A7DDE">
      <w:pPr>
        <w:pStyle w:val="H1G"/>
      </w:pPr>
      <w:r>
        <w:rPr>
          <w:bCs/>
        </w:rPr>
        <w:tab/>
        <w:t>L.</w:t>
      </w:r>
      <w:r>
        <w:tab/>
      </w:r>
      <w:r>
        <w:rPr>
          <w:bCs/>
        </w:rPr>
        <w:t>Ратификация международных договоров по правам человека</w:t>
      </w:r>
    </w:p>
    <w:p w14:paraId="796918E4" w14:textId="77777777" w:rsidR="005A7DDE" w:rsidRPr="00A36E86" w:rsidRDefault="005A7DDE" w:rsidP="005A7DDE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С целью дальнейшего укрепления осуществления прав детей Комитет рекомендует государству-участнику рассмотреть возможность ратификации Международной конвенции для защиты всех лиц от насильственных исчезновений.</w:t>
      </w:r>
    </w:p>
    <w:p w14:paraId="4FECD3E5" w14:textId="77777777" w:rsidR="005A7DDE" w:rsidRPr="00A36E86" w:rsidRDefault="005A7DDE" w:rsidP="005A7DDE">
      <w:pPr>
        <w:pStyle w:val="H1G"/>
      </w:pPr>
      <w:r>
        <w:rPr>
          <w:bCs/>
        </w:rPr>
        <w:tab/>
        <w:t>M.</w:t>
      </w:r>
      <w:r>
        <w:tab/>
      </w:r>
      <w:r>
        <w:rPr>
          <w:bCs/>
        </w:rPr>
        <w:t>Сотрудничество с другими региональными органами</w:t>
      </w:r>
    </w:p>
    <w:p w14:paraId="4B89D5C7" w14:textId="77777777" w:rsidR="005A7DDE" w:rsidRPr="00A36E86" w:rsidRDefault="005A7DDE" w:rsidP="005A7DDE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 сотрудничать с Советом Европы в деле осуществления Конвенции и других договоров по правам человека как в самом государстве-участнике, так и в других государствах — членах Совета Европы.</w:t>
      </w:r>
    </w:p>
    <w:p w14:paraId="01DB081E" w14:textId="77777777" w:rsidR="005A7DDE" w:rsidRPr="00A36E86" w:rsidRDefault="005A7DDE" w:rsidP="005A7DDE">
      <w:pPr>
        <w:pStyle w:val="HChG"/>
      </w:pPr>
      <w:r>
        <w:rPr>
          <w:bCs/>
        </w:rPr>
        <w:tab/>
        <w:t>IV.</w:t>
      </w:r>
      <w:r>
        <w:tab/>
      </w:r>
      <w:r>
        <w:rPr>
          <w:bCs/>
        </w:rPr>
        <w:t>Осуществление и представление докладов</w:t>
      </w:r>
    </w:p>
    <w:p w14:paraId="4AD30BB0" w14:textId="77777777" w:rsidR="005A7DDE" w:rsidRPr="00A36E86" w:rsidRDefault="005A7DDE" w:rsidP="005A7DDE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1D743FE6" w14:textId="77777777" w:rsidR="005A7DDE" w:rsidRPr="00A36E86" w:rsidRDefault="005A7DDE" w:rsidP="005A7DDE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</w:t>
      </w:r>
      <w:r>
        <w:t xml:space="preserve"> </w:t>
      </w:r>
      <w:r>
        <w:rPr>
          <w:b/>
          <w:bCs/>
        </w:rPr>
        <w:t>Комитет рекомендует также широко распространить на используемых в стране языках объединенные пятый и шестой периодические доклады, письменные ответы на перечень вопросов и настоящие заключительные замечания.</w:t>
      </w:r>
    </w:p>
    <w:p w14:paraId="0FC426AF" w14:textId="77777777" w:rsidR="005A7DDE" w:rsidRPr="00A36E86" w:rsidRDefault="005A7DDE" w:rsidP="005A7DDE">
      <w:pPr>
        <w:pStyle w:val="H1G"/>
      </w:pPr>
      <w:r>
        <w:rPr>
          <w:bCs/>
        </w:rPr>
        <w:lastRenderedPageBreak/>
        <w:tab/>
        <w:t>B.</w:t>
      </w:r>
      <w:r>
        <w:tab/>
      </w:r>
      <w:r>
        <w:tab/>
      </w:r>
      <w:r>
        <w:rPr>
          <w:bCs/>
        </w:rPr>
        <w:t>Национальный механизм представления докладов и последующей деятельности</w:t>
      </w:r>
    </w:p>
    <w:p w14:paraId="730CD007" w14:textId="77777777" w:rsidR="005A7DDE" w:rsidRPr="00A36E86" w:rsidRDefault="005A7DDE" w:rsidP="005A7DDE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создать постоянно действующую правительственную структуру, отвечающую за координацию и подготовку докладов для международных и региональных правозащитных механизмов и взаимодействие с ними, а также за координацию и отслеживание последующих мер и осуществления на национальном уровне договорных обязательств, равно как и рекомендаций и решений таких механизмов.</w:t>
      </w:r>
      <w:r>
        <w:t xml:space="preserve"> </w:t>
      </w:r>
      <w:r>
        <w:rPr>
          <w:b/>
          <w:bCs/>
        </w:rPr>
        <w:t>Комитет подчеркивает, что в поддержку работы такой структуры должен быть выделен на постоянной основе и в достаточном количестве специальный персонал и у нее должна быть возможность проводить систематические консультации с Управлением Уполномоченного по правам человека и гражданским обществом.</w:t>
      </w:r>
    </w:p>
    <w:p w14:paraId="4D958F2F" w14:textId="77777777" w:rsidR="005A7DDE" w:rsidRPr="00A36E86" w:rsidRDefault="005A7DDE" w:rsidP="005A7DDE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Следующий доклад</w:t>
      </w:r>
    </w:p>
    <w:p w14:paraId="7DA2D49D" w14:textId="77777777" w:rsidR="005A7DDE" w:rsidRPr="00A36E86" w:rsidRDefault="005A7DDE" w:rsidP="005A7DDE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установит и сообщит дату представления объединенных седьмого и восьмого периодических докладов государства-участника в соответствии с будущим предсказуемым графиком представления докладов на основе восьмилетнего цикла обзора и после принятия перечня тем и вопросов до представления доклада, если это применимо для государства-участника.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206362">
        <w:rPr>
          <w:rStyle w:val="aa"/>
        </w:rPr>
        <w:footnoteReference w:id="15"/>
      </w:r>
      <w:r>
        <w:rPr>
          <w:b/>
          <w:bCs/>
        </w:rPr>
        <w:t>, а его объем не должен превышать 21 200 слов</w:t>
      </w:r>
      <w:r w:rsidRPr="00206362">
        <w:rPr>
          <w:rStyle w:val="aa"/>
        </w:rPr>
        <w:footnoteReference w:id="16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</w:p>
    <w:p w14:paraId="6AC3835E" w14:textId="77777777" w:rsidR="005A7DDE" w:rsidRPr="00A36E86" w:rsidRDefault="005A7DDE" w:rsidP="005A7DDE">
      <w:pPr>
        <w:spacing w:before="240"/>
        <w:jc w:val="center"/>
        <w:rPr>
          <w:u w:val="single"/>
        </w:rPr>
      </w:pPr>
      <w:r w:rsidRPr="00A36E86">
        <w:rPr>
          <w:u w:val="single"/>
        </w:rPr>
        <w:tab/>
      </w:r>
      <w:r w:rsidRPr="00A36E86">
        <w:rPr>
          <w:u w:val="single"/>
        </w:rPr>
        <w:tab/>
      </w:r>
      <w:r w:rsidRPr="00A36E86">
        <w:rPr>
          <w:u w:val="single"/>
        </w:rPr>
        <w:tab/>
      </w:r>
    </w:p>
    <w:p w14:paraId="7D702E42" w14:textId="77777777" w:rsidR="00381C24" w:rsidRPr="00492D82" w:rsidRDefault="00381C24" w:rsidP="002E685D"/>
    <w:sectPr w:rsidR="00381C24" w:rsidRPr="00492D82" w:rsidSect="005A7DD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1AF74" w14:textId="77777777" w:rsidR="005C3340" w:rsidRPr="00A312BC" w:rsidRDefault="005C3340" w:rsidP="00A312BC"/>
  </w:endnote>
  <w:endnote w:type="continuationSeparator" w:id="0">
    <w:p w14:paraId="1D8ADF3E" w14:textId="77777777" w:rsidR="005C3340" w:rsidRPr="00A312BC" w:rsidRDefault="005C334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93C4D" w14:textId="0B39914B" w:rsidR="005A7DDE" w:rsidRPr="005A7DDE" w:rsidRDefault="005A7DDE">
    <w:pPr>
      <w:pStyle w:val="a8"/>
    </w:pPr>
    <w:r w:rsidRPr="005A7DDE">
      <w:rPr>
        <w:b/>
        <w:sz w:val="18"/>
      </w:rPr>
      <w:fldChar w:fldCharType="begin"/>
    </w:r>
    <w:r w:rsidRPr="005A7DDE">
      <w:rPr>
        <w:b/>
        <w:sz w:val="18"/>
      </w:rPr>
      <w:instrText xml:space="preserve"> PAGE  \* MERGEFORMAT </w:instrText>
    </w:r>
    <w:r w:rsidRPr="005A7DDE">
      <w:rPr>
        <w:b/>
        <w:sz w:val="18"/>
      </w:rPr>
      <w:fldChar w:fldCharType="separate"/>
    </w:r>
    <w:r w:rsidRPr="005A7DDE">
      <w:rPr>
        <w:b/>
        <w:noProof/>
        <w:sz w:val="18"/>
      </w:rPr>
      <w:t>2</w:t>
    </w:r>
    <w:r w:rsidRPr="005A7DDE">
      <w:rPr>
        <w:b/>
        <w:sz w:val="18"/>
      </w:rPr>
      <w:fldChar w:fldCharType="end"/>
    </w:r>
    <w:r>
      <w:rPr>
        <w:b/>
        <w:sz w:val="18"/>
      </w:rPr>
      <w:tab/>
    </w:r>
    <w:r>
      <w:t>GE.23-02455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54EB5" w14:textId="288FD188" w:rsidR="005A7DDE" w:rsidRPr="005A7DDE" w:rsidRDefault="005A7DDE" w:rsidP="005A7DDE">
    <w:pPr>
      <w:pStyle w:val="a8"/>
      <w:tabs>
        <w:tab w:val="clear" w:pos="9639"/>
        <w:tab w:val="right" w:pos="9638"/>
      </w:tabs>
      <w:rPr>
        <w:b/>
        <w:sz w:val="18"/>
      </w:rPr>
    </w:pPr>
    <w:r>
      <w:t>GE.23-02455</w:t>
    </w:r>
    <w:r>
      <w:tab/>
    </w:r>
    <w:r w:rsidRPr="005A7DDE">
      <w:rPr>
        <w:b/>
        <w:sz w:val="18"/>
      </w:rPr>
      <w:fldChar w:fldCharType="begin"/>
    </w:r>
    <w:r w:rsidRPr="005A7DDE">
      <w:rPr>
        <w:b/>
        <w:sz w:val="18"/>
      </w:rPr>
      <w:instrText xml:space="preserve"> PAGE  \* MERGEFORMAT </w:instrText>
    </w:r>
    <w:r w:rsidRPr="005A7DDE">
      <w:rPr>
        <w:b/>
        <w:sz w:val="18"/>
      </w:rPr>
      <w:fldChar w:fldCharType="separate"/>
    </w:r>
    <w:r w:rsidRPr="005A7DDE">
      <w:rPr>
        <w:b/>
        <w:noProof/>
        <w:sz w:val="18"/>
      </w:rPr>
      <w:t>3</w:t>
    </w:r>
    <w:r w:rsidRPr="005A7DD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A7523" w14:textId="71247CEA" w:rsidR="00042B72" w:rsidRPr="005A7DDE" w:rsidRDefault="005A7DDE" w:rsidP="005A7DDE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2650F3F" wp14:editId="5B4BB7F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23-02455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47D3B84" wp14:editId="2D85F6C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040423  050423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268F7" w14:textId="77777777" w:rsidR="005C3340" w:rsidRPr="001075E9" w:rsidRDefault="005C334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E8FB453" w14:textId="77777777" w:rsidR="005C3340" w:rsidRDefault="005C334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993A28F" w14:textId="23CD14AF" w:rsidR="005A7DDE" w:rsidRPr="00A36E86" w:rsidRDefault="005A7DDE" w:rsidP="005A7DDE">
      <w:pPr>
        <w:pStyle w:val="ad"/>
      </w:pPr>
      <w:r>
        <w:tab/>
      </w:r>
      <w:r w:rsidRPr="00471672">
        <w:rPr>
          <w:sz w:val="20"/>
        </w:rPr>
        <w:t>*</w:t>
      </w:r>
      <w:r>
        <w:tab/>
        <w:t xml:space="preserve">Приняты Комитетом на его девяносто второй сессии (16 января </w:t>
      </w:r>
      <w:r w:rsidR="00685075">
        <w:t>—</w:t>
      </w:r>
      <w:r>
        <w:t xml:space="preserve"> 3 февраля 2023 года).</w:t>
      </w:r>
    </w:p>
  </w:footnote>
  <w:footnote w:id="2">
    <w:p w14:paraId="5FD039FD" w14:textId="7C85BBB0" w:rsidR="005A7DDE" w:rsidRPr="00A36E86" w:rsidRDefault="005A7DDE" w:rsidP="005A7DDE">
      <w:pPr>
        <w:pStyle w:val="ad"/>
      </w:pPr>
      <w:r>
        <w:tab/>
      </w:r>
      <w:r w:rsidRPr="005D3BBD">
        <w:rPr>
          <w:rStyle w:val="aa"/>
        </w:rPr>
        <w:footnoteRef/>
      </w:r>
      <w:r>
        <w:tab/>
      </w:r>
      <w:hyperlink r:id="rId1" w:history="1">
        <w:r w:rsidR="00710F18" w:rsidRPr="00710F18">
          <w:rPr>
            <w:rStyle w:val="af1"/>
            <w:lang w:val="en-GB"/>
          </w:rPr>
          <w:t>CRC</w:t>
        </w:r>
        <w:r w:rsidR="00710F18" w:rsidRPr="00492D82">
          <w:rPr>
            <w:rStyle w:val="af1"/>
          </w:rPr>
          <w:t>/</w:t>
        </w:r>
        <w:r w:rsidR="00710F18" w:rsidRPr="00710F18">
          <w:rPr>
            <w:rStyle w:val="af1"/>
            <w:lang w:val="en-GB"/>
          </w:rPr>
          <w:t>C</w:t>
        </w:r>
        <w:r w:rsidR="00710F18" w:rsidRPr="00492D82">
          <w:rPr>
            <w:rStyle w:val="af1"/>
          </w:rPr>
          <w:t>/</w:t>
        </w:r>
        <w:r w:rsidR="00710F18" w:rsidRPr="00710F18">
          <w:rPr>
            <w:rStyle w:val="af1"/>
            <w:lang w:val="en-GB"/>
          </w:rPr>
          <w:t>AZE</w:t>
        </w:r>
        <w:r w:rsidR="00710F18" w:rsidRPr="00492D82">
          <w:rPr>
            <w:rStyle w:val="af1"/>
          </w:rPr>
          <w:t>/5-6</w:t>
        </w:r>
      </w:hyperlink>
      <w:r>
        <w:t>.</w:t>
      </w:r>
    </w:p>
  </w:footnote>
  <w:footnote w:id="3">
    <w:p w14:paraId="524D8A48" w14:textId="69191F6D" w:rsidR="005A7DDE" w:rsidRPr="00492D82" w:rsidRDefault="005A7DDE" w:rsidP="005A7DDE">
      <w:pPr>
        <w:pStyle w:val="ad"/>
      </w:pPr>
      <w:r>
        <w:tab/>
      </w:r>
      <w:r w:rsidRPr="005D3BBD">
        <w:rPr>
          <w:rStyle w:val="aa"/>
        </w:rPr>
        <w:footnoteRef/>
      </w:r>
      <w:r>
        <w:tab/>
        <w:t xml:space="preserve">См. </w:t>
      </w:r>
      <w:hyperlink r:id="rId2" w:history="1">
        <w:r w:rsidR="00685075" w:rsidRPr="00710F18">
          <w:rPr>
            <w:rStyle w:val="af1"/>
            <w:lang w:val="en-US"/>
          </w:rPr>
          <w:t>CRC</w:t>
        </w:r>
        <w:r w:rsidR="00685075" w:rsidRPr="00492D82">
          <w:rPr>
            <w:rStyle w:val="af1"/>
          </w:rPr>
          <w:t>/</w:t>
        </w:r>
        <w:r w:rsidR="00685075" w:rsidRPr="00710F18">
          <w:rPr>
            <w:rStyle w:val="af1"/>
            <w:lang w:val="en-US"/>
          </w:rPr>
          <w:t>C</w:t>
        </w:r>
        <w:r w:rsidR="00685075" w:rsidRPr="00492D82">
          <w:rPr>
            <w:rStyle w:val="af1"/>
          </w:rPr>
          <w:t>/</w:t>
        </w:r>
        <w:r w:rsidR="00685075" w:rsidRPr="00710F18">
          <w:rPr>
            <w:rStyle w:val="af1"/>
            <w:lang w:val="en-US"/>
          </w:rPr>
          <w:t>SR</w:t>
        </w:r>
        <w:r w:rsidR="00685075" w:rsidRPr="00492D82">
          <w:rPr>
            <w:rStyle w:val="af1"/>
          </w:rPr>
          <w:t>.2680</w:t>
        </w:r>
      </w:hyperlink>
      <w:r w:rsidRPr="00492D82">
        <w:t xml:space="preserve"> </w:t>
      </w:r>
      <w:r>
        <w:t>и</w:t>
      </w:r>
      <w:r w:rsidRPr="00492D82">
        <w:t xml:space="preserve"> </w:t>
      </w:r>
      <w:hyperlink r:id="rId3" w:history="1">
        <w:r w:rsidR="00685075" w:rsidRPr="00710F18">
          <w:rPr>
            <w:rStyle w:val="af1"/>
            <w:lang w:val="en-US"/>
          </w:rPr>
          <w:t>CRC</w:t>
        </w:r>
        <w:r w:rsidR="00685075" w:rsidRPr="00492D82">
          <w:rPr>
            <w:rStyle w:val="af1"/>
          </w:rPr>
          <w:t>/</w:t>
        </w:r>
        <w:r w:rsidR="00685075" w:rsidRPr="00710F18">
          <w:rPr>
            <w:rStyle w:val="af1"/>
            <w:lang w:val="en-US"/>
          </w:rPr>
          <w:t>C</w:t>
        </w:r>
        <w:r w:rsidR="00685075" w:rsidRPr="00492D82">
          <w:rPr>
            <w:rStyle w:val="af1"/>
          </w:rPr>
          <w:t>/</w:t>
        </w:r>
        <w:r w:rsidR="00685075" w:rsidRPr="00710F18">
          <w:rPr>
            <w:rStyle w:val="af1"/>
            <w:lang w:val="en-US"/>
          </w:rPr>
          <w:t>SR</w:t>
        </w:r>
        <w:r w:rsidR="00685075" w:rsidRPr="00492D82">
          <w:rPr>
            <w:rStyle w:val="af1"/>
          </w:rPr>
          <w:t>.2681</w:t>
        </w:r>
      </w:hyperlink>
      <w:r w:rsidRPr="00492D82">
        <w:t>.</w:t>
      </w:r>
    </w:p>
  </w:footnote>
  <w:footnote w:id="4">
    <w:p w14:paraId="03BED12A" w14:textId="211B7D37" w:rsidR="005A7DDE" w:rsidRPr="005A7DDE" w:rsidRDefault="005A7DDE" w:rsidP="005A7DDE">
      <w:pPr>
        <w:pStyle w:val="ad"/>
        <w:rPr>
          <w:lang w:val="en-US"/>
        </w:rPr>
      </w:pPr>
      <w:r w:rsidRPr="00492D82">
        <w:tab/>
      </w:r>
      <w:r w:rsidRPr="005D3BBD">
        <w:rPr>
          <w:rStyle w:val="aa"/>
        </w:rPr>
        <w:footnoteRef/>
      </w:r>
      <w:r w:rsidRPr="00A36E86">
        <w:rPr>
          <w:lang w:val="en-US"/>
        </w:rPr>
        <w:tab/>
      </w:r>
      <w:hyperlink r:id="rId4" w:history="1">
        <w:r w:rsidR="00710F18" w:rsidRPr="00492D82">
          <w:rPr>
            <w:rStyle w:val="af1"/>
            <w:lang w:val="en-US"/>
          </w:rPr>
          <w:t>CRC/C/AZE/RQ/5-6</w:t>
        </w:r>
      </w:hyperlink>
      <w:r w:rsidRPr="00A36E86">
        <w:rPr>
          <w:lang w:val="en-US"/>
        </w:rPr>
        <w:t>.</w:t>
      </w:r>
    </w:p>
  </w:footnote>
  <w:footnote w:id="5">
    <w:p w14:paraId="4A6AE60A" w14:textId="2EF26A50" w:rsidR="005A7DDE" w:rsidRPr="005A7DDE" w:rsidRDefault="005A7DDE" w:rsidP="005A7DDE">
      <w:pPr>
        <w:pStyle w:val="ad"/>
        <w:rPr>
          <w:lang w:val="en-US"/>
        </w:rPr>
      </w:pPr>
      <w:r w:rsidRPr="00A36E86">
        <w:rPr>
          <w:lang w:val="en-US"/>
        </w:rPr>
        <w:tab/>
      </w:r>
      <w:r w:rsidRPr="005D3BBD">
        <w:rPr>
          <w:rStyle w:val="aa"/>
        </w:rPr>
        <w:footnoteRef/>
      </w:r>
      <w:r w:rsidRPr="00A36E86">
        <w:rPr>
          <w:lang w:val="en-US"/>
        </w:rPr>
        <w:tab/>
      </w:r>
      <w:hyperlink r:id="rId5" w:history="1">
        <w:r w:rsidR="00685075">
          <w:rPr>
            <w:rStyle w:val="af1"/>
            <w:lang w:val="en-US"/>
          </w:rPr>
          <w:t>CRC/C/</w:t>
        </w:r>
        <w:proofErr w:type="spellStart"/>
        <w:r w:rsidR="00685075">
          <w:rPr>
            <w:rStyle w:val="af1"/>
            <w:lang w:val="en-US"/>
          </w:rPr>
          <w:t>AZE</w:t>
        </w:r>
        <w:proofErr w:type="spellEnd"/>
        <w:r w:rsidR="00685075">
          <w:rPr>
            <w:rStyle w:val="af1"/>
            <w:lang w:val="en-US"/>
          </w:rPr>
          <w:t>/CO/3-4</w:t>
        </w:r>
      </w:hyperlink>
      <w:r w:rsidRPr="00A36E86">
        <w:rPr>
          <w:lang w:val="en-US"/>
        </w:rPr>
        <w:t xml:space="preserve">, </w:t>
      </w:r>
      <w:r>
        <w:t>п</w:t>
      </w:r>
      <w:r w:rsidRPr="00A36E86">
        <w:rPr>
          <w:lang w:val="en-US"/>
        </w:rPr>
        <w:t>. 12.</w:t>
      </w:r>
    </w:p>
  </w:footnote>
  <w:footnote w:id="6">
    <w:p w14:paraId="0207E6CD" w14:textId="77777777" w:rsidR="005A7DDE" w:rsidRPr="00A36E86" w:rsidRDefault="005A7DDE" w:rsidP="005A7DDE">
      <w:pPr>
        <w:pStyle w:val="ad"/>
      </w:pPr>
      <w:r w:rsidRPr="00A36E86">
        <w:rPr>
          <w:lang w:val="en-US"/>
        </w:rPr>
        <w:tab/>
      </w:r>
      <w:r w:rsidRPr="005D3BBD">
        <w:rPr>
          <w:rStyle w:val="aa"/>
        </w:rPr>
        <w:footnoteRef/>
      </w:r>
      <w:r>
        <w:tab/>
        <w:t>Там же, п. 18.</w:t>
      </w:r>
    </w:p>
  </w:footnote>
  <w:footnote w:id="7">
    <w:p w14:paraId="042DFFCC" w14:textId="77777777" w:rsidR="005A7DDE" w:rsidRPr="00A36E86" w:rsidRDefault="005A7DDE" w:rsidP="005A7DDE">
      <w:pPr>
        <w:pStyle w:val="ad"/>
      </w:pPr>
      <w:r w:rsidRPr="00F00F6D">
        <w:tab/>
      </w:r>
      <w:r w:rsidRPr="005D3BBD">
        <w:rPr>
          <w:rStyle w:val="aa"/>
        </w:rPr>
        <w:footnoteRef/>
      </w:r>
      <w:r>
        <w:tab/>
        <w:t>Там же.</w:t>
      </w:r>
    </w:p>
  </w:footnote>
  <w:footnote w:id="8">
    <w:p w14:paraId="73BAE6DC" w14:textId="2EE9786C" w:rsidR="005A7DDE" w:rsidRPr="005A7DDE" w:rsidRDefault="005A7DDE" w:rsidP="005A7DDE">
      <w:pPr>
        <w:pStyle w:val="ad"/>
        <w:rPr>
          <w:lang w:val="en-US"/>
        </w:rPr>
      </w:pPr>
      <w:r w:rsidRPr="00F00F6D">
        <w:tab/>
      </w:r>
      <w:r w:rsidRPr="005D3BBD">
        <w:rPr>
          <w:rStyle w:val="aa"/>
        </w:rPr>
        <w:footnoteRef/>
      </w:r>
      <w:r w:rsidRPr="00A36E86">
        <w:rPr>
          <w:lang w:val="en-US"/>
        </w:rPr>
        <w:tab/>
      </w:r>
      <w:hyperlink r:id="rId6" w:history="1">
        <w:r w:rsidR="00685075">
          <w:rPr>
            <w:rStyle w:val="af1"/>
            <w:lang w:val="en-US"/>
          </w:rPr>
          <w:t>CEDAW/C/</w:t>
        </w:r>
        <w:proofErr w:type="spellStart"/>
        <w:r w:rsidR="00685075">
          <w:rPr>
            <w:rStyle w:val="af1"/>
            <w:lang w:val="en-US"/>
          </w:rPr>
          <w:t>AZE</w:t>
        </w:r>
        <w:proofErr w:type="spellEnd"/>
        <w:r w:rsidR="00685075">
          <w:rPr>
            <w:rStyle w:val="af1"/>
            <w:lang w:val="en-US"/>
          </w:rPr>
          <w:t>/CO/6</w:t>
        </w:r>
      </w:hyperlink>
      <w:r w:rsidRPr="00A36E86">
        <w:rPr>
          <w:lang w:val="en-US"/>
        </w:rPr>
        <w:t xml:space="preserve">, </w:t>
      </w:r>
      <w:r>
        <w:t>п</w:t>
      </w:r>
      <w:r w:rsidRPr="00A36E86">
        <w:rPr>
          <w:lang w:val="en-US"/>
        </w:rPr>
        <w:t>. 42.</w:t>
      </w:r>
    </w:p>
  </w:footnote>
  <w:footnote w:id="9">
    <w:p w14:paraId="64378E21" w14:textId="4D1A1121" w:rsidR="005A7DDE" w:rsidRPr="005A7DDE" w:rsidRDefault="005A7DDE" w:rsidP="005A7DDE">
      <w:pPr>
        <w:pStyle w:val="ad"/>
        <w:rPr>
          <w:lang w:val="en-US"/>
        </w:rPr>
      </w:pPr>
      <w:r w:rsidRPr="00A36E86">
        <w:rPr>
          <w:lang w:val="en-US"/>
        </w:rPr>
        <w:tab/>
      </w:r>
      <w:r w:rsidRPr="005D3BBD">
        <w:rPr>
          <w:rStyle w:val="aa"/>
        </w:rPr>
        <w:footnoteRef/>
      </w:r>
      <w:r w:rsidRPr="00A36E86">
        <w:rPr>
          <w:lang w:val="en-US"/>
        </w:rPr>
        <w:tab/>
      </w:r>
      <w:hyperlink r:id="rId7" w:history="1">
        <w:r w:rsidR="00685075">
          <w:rPr>
            <w:rStyle w:val="af1"/>
            <w:lang w:val="en-US"/>
          </w:rPr>
          <w:t>CRC/C/</w:t>
        </w:r>
        <w:proofErr w:type="spellStart"/>
        <w:r w:rsidR="00685075">
          <w:rPr>
            <w:rStyle w:val="af1"/>
            <w:lang w:val="en-US"/>
          </w:rPr>
          <w:t>AZE</w:t>
        </w:r>
        <w:proofErr w:type="spellEnd"/>
        <w:r w:rsidR="00685075">
          <w:rPr>
            <w:rStyle w:val="af1"/>
            <w:lang w:val="en-US"/>
          </w:rPr>
          <w:t>/CO/3-4</w:t>
        </w:r>
      </w:hyperlink>
      <w:r w:rsidRPr="00A36E86">
        <w:rPr>
          <w:lang w:val="en-US"/>
        </w:rPr>
        <w:t xml:space="preserve">, </w:t>
      </w:r>
      <w:r>
        <w:t>п</w:t>
      </w:r>
      <w:r w:rsidRPr="00A36E86">
        <w:rPr>
          <w:lang w:val="en-US"/>
        </w:rPr>
        <w:t>. 53.</w:t>
      </w:r>
    </w:p>
  </w:footnote>
  <w:footnote w:id="10">
    <w:p w14:paraId="42548199" w14:textId="14B44AFD" w:rsidR="005A7DDE" w:rsidRPr="005A7DDE" w:rsidRDefault="005A7DDE" w:rsidP="005A7DDE">
      <w:pPr>
        <w:pStyle w:val="ad"/>
        <w:rPr>
          <w:lang w:val="en-US"/>
        </w:rPr>
      </w:pPr>
      <w:r w:rsidRPr="00A36E86">
        <w:rPr>
          <w:lang w:val="en-US"/>
        </w:rPr>
        <w:tab/>
      </w:r>
      <w:r w:rsidRPr="005D3BBD">
        <w:rPr>
          <w:rStyle w:val="aa"/>
        </w:rPr>
        <w:footnoteRef/>
      </w:r>
      <w:r w:rsidRPr="00A36E86">
        <w:rPr>
          <w:lang w:val="en-US"/>
        </w:rPr>
        <w:tab/>
      </w:r>
      <w:hyperlink r:id="rId8" w:history="1">
        <w:r w:rsidR="00685075">
          <w:rPr>
            <w:rStyle w:val="af1"/>
            <w:lang w:val="en-US"/>
          </w:rPr>
          <w:t>CRC/C/</w:t>
        </w:r>
        <w:proofErr w:type="spellStart"/>
        <w:r w:rsidR="00685075">
          <w:rPr>
            <w:rStyle w:val="af1"/>
            <w:lang w:val="en-US"/>
          </w:rPr>
          <w:t>AZE</w:t>
        </w:r>
        <w:proofErr w:type="spellEnd"/>
        <w:r w:rsidR="00685075">
          <w:rPr>
            <w:rStyle w:val="af1"/>
            <w:lang w:val="en-US"/>
          </w:rPr>
          <w:t>/CO/3-4</w:t>
        </w:r>
      </w:hyperlink>
      <w:r w:rsidRPr="00A36E86">
        <w:rPr>
          <w:lang w:val="en-US"/>
        </w:rPr>
        <w:t xml:space="preserve">, </w:t>
      </w:r>
      <w:r>
        <w:t>пп</w:t>
      </w:r>
      <w:r w:rsidRPr="00A36E86">
        <w:rPr>
          <w:lang w:val="en-US"/>
        </w:rPr>
        <w:t xml:space="preserve">. 59, 61 </w:t>
      </w:r>
      <w:r>
        <w:t>и</w:t>
      </w:r>
      <w:r w:rsidRPr="00A36E86">
        <w:rPr>
          <w:lang w:val="en-US"/>
        </w:rPr>
        <w:t xml:space="preserve"> 63.</w:t>
      </w:r>
    </w:p>
  </w:footnote>
  <w:footnote w:id="11">
    <w:p w14:paraId="3EFC9CDB" w14:textId="336F1849" w:rsidR="005A7DDE" w:rsidRPr="005A7DDE" w:rsidRDefault="005A7DDE" w:rsidP="005A7DDE">
      <w:pPr>
        <w:pStyle w:val="ad"/>
        <w:rPr>
          <w:lang w:val="en-US"/>
        </w:rPr>
      </w:pPr>
      <w:r w:rsidRPr="00A36E86">
        <w:rPr>
          <w:lang w:val="en-US"/>
        </w:rPr>
        <w:tab/>
      </w:r>
      <w:r w:rsidRPr="005D3BBD">
        <w:rPr>
          <w:rStyle w:val="aa"/>
        </w:rPr>
        <w:footnoteRef/>
      </w:r>
      <w:r w:rsidRPr="00A36E86">
        <w:rPr>
          <w:lang w:val="en-US"/>
        </w:rPr>
        <w:tab/>
      </w:r>
      <w:hyperlink r:id="rId9" w:history="1">
        <w:r w:rsidR="00685075">
          <w:rPr>
            <w:rStyle w:val="af1"/>
            <w:lang w:val="en-US"/>
          </w:rPr>
          <w:t>E/C.12/</w:t>
        </w:r>
        <w:proofErr w:type="spellStart"/>
        <w:r w:rsidR="00685075">
          <w:rPr>
            <w:rStyle w:val="af1"/>
            <w:lang w:val="en-US"/>
          </w:rPr>
          <w:t>AZE</w:t>
        </w:r>
        <w:proofErr w:type="spellEnd"/>
        <w:r w:rsidR="00685075">
          <w:rPr>
            <w:rStyle w:val="af1"/>
            <w:lang w:val="en-US"/>
          </w:rPr>
          <w:t>/CO/4</w:t>
        </w:r>
      </w:hyperlink>
      <w:r w:rsidRPr="00A36E86">
        <w:rPr>
          <w:lang w:val="en-US"/>
        </w:rPr>
        <w:t xml:space="preserve">, </w:t>
      </w:r>
      <w:r>
        <w:t>п</w:t>
      </w:r>
      <w:r w:rsidRPr="00A36E86">
        <w:rPr>
          <w:lang w:val="en-US"/>
        </w:rPr>
        <w:t>. 43.</w:t>
      </w:r>
    </w:p>
  </w:footnote>
  <w:footnote w:id="12">
    <w:p w14:paraId="7C1A41F7" w14:textId="14C92491" w:rsidR="005A7DDE" w:rsidRPr="005A7DDE" w:rsidRDefault="005A7DDE" w:rsidP="005A7DDE">
      <w:pPr>
        <w:pStyle w:val="ad"/>
        <w:rPr>
          <w:lang w:val="en-US"/>
        </w:rPr>
      </w:pPr>
      <w:r w:rsidRPr="00A36E86">
        <w:rPr>
          <w:lang w:val="en-US"/>
        </w:rPr>
        <w:tab/>
      </w:r>
      <w:r w:rsidRPr="005D3BBD">
        <w:rPr>
          <w:rStyle w:val="aa"/>
        </w:rPr>
        <w:footnoteRef/>
      </w:r>
      <w:r w:rsidRPr="00A36E86">
        <w:rPr>
          <w:lang w:val="en-US"/>
        </w:rPr>
        <w:tab/>
      </w:r>
      <w:r w:rsidRPr="00A36E86">
        <w:rPr>
          <w:lang w:val="en-US"/>
        </w:rPr>
        <w:tab/>
      </w:r>
      <w:hyperlink r:id="rId10" w:history="1">
        <w:r w:rsidR="00685075">
          <w:rPr>
            <w:rStyle w:val="af1"/>
            <w:lang w:val="en-US"/>
          </w:rPr>
          <w:t>CRC/C/</w:t>
        </w:r>
        <w:proofErr w:type="spellStart"/>
        <w:r w:rsidR="00685075">
          <w:rPr>
            <w:rStyle w:val="af1"/>
            <w:lang w:val="en-US"/>
          </w:rPr>
          <w:t>AZE</w:t>
        </w:r>
        <w:proofErr w:type="spellEnd"/>
        <w:r w:rsidR="00685075">
          <w:rPr>
            <w:rStyle w:val="af1"/>
            <w:lang w:val="en-US"/>
          </w:rPr>
          <w:t>/CO/3-4</w:t>
        </w:r>
      </w:hyperlink>
      <w:r w:rsidRPr="00A36E86">
        <w:rPr>
          <w:lang w:val="en-US"/>
        </w:rPr>
        <w:t xml:space="preserve">, </w:t>
      </w:r>
      <w:r>
        <w:t>п</w:t>
      </w:r>
      <w:r w:rsidRPr="00A36E86">
        <w:rPr>
          <w:lang w:val="en-US"/>
        </w:rPr>
        <w:t>. 65.</w:t>
      </w:r>
    </w:p>
  </w:footnote>
  <w:footnote w:id="13">
    <w:p w14:paraId="16619AB7" w14:textId="255036CD" w:rsidR="005A7DDE" w:rsidRPr="005A7DDE" w:rsidRDefault="005A7DDE" w:rsidP="005A7DDE">
      <w:pPr>
        <w:pStyle w:val="ad"/>
        <w:rPr>
          <w:lang w:val="en-US"/>
        </w:rPr>
      </w:pPr>
      <w:r w:rsidRPr="00A36E86">
        <w:rPr>
          <w:lang w:val="en-US"/>
        </w:rPr>
        <w:tab/>
      </w:r>
      <w:r w:rsidRPr="005D3BBD">
        <w:rPr>
          <w:rStyle w:val="aa"/>
        </w:rPr>
        <w:footnoteRef/>
      </w:r>
      <w:r w:rsidRPr="00A36E86">
        <w:rPr>
          <w:lang w:val="en-US"/>
        </w:rPr>
        <w:tab/>
      </w:r>
      <w:hyperlink r:id="rId11" w:history="1">
        <w:r w:rsidR="00685075">
          <w:rPr>
            <w:rStyle w:val="af1"/>
            <w:lang w:val="en-US"/>
          </w:rPr>
          <w:t>CRC/C/</w:t>
        </w:r>
        <w:proofErr w:type="spellStart"/>
        <w:r w:rsidR="00685075">
          <w:rPr>
            <w:rStyle w:val="af1"/>
            <w:lang w:val="en-US"/>
          </w:rPr>
          <w:t>AZE</w:t>
        </w:r>
        <w:proofErr w:type="spellEnd"/>
        <w:r w:rsidR="00685075">
          <w:rPr>
            <w:rStyle w:val="af1"/>
            <w:lang w:val="en-US"/>
          </w:rPr>
          <w:t>/CO/3-4</w:t>
        </w:r>
      </w:hyperlink>
      <w:r w:rsidRPr="00A36E86">
        <w:rPr>
          <w:lang w:val="en-US"/>
        </w:rPr>
        <w:t xml:space="preserve">, </w:t>
      </w:r>
      <w:r>
        <w:t>п</w:t>
      </w:r>
      <w:r w:rsidRPr="00A36E86">
        <w:rPr>
          <w:lang w:val="en-US"/>
        </w:rPr>
        <w:t>. 72.</w:t>
      </w:r>
    </w:p>
  </w:footnote>
  <w:footnote w:id="14">
    <w:p w14:paraId="39792D3B" w14:textId="71AB9A85" w:rsidR="005A7DDE" w:rsidRPr="005A7DDE" w:rsidRDefault="005A7DDE" w:rsidP="005A7DDE">
      <w:pPr>
        <w:pStyle w:val="ad"/>
        <w:rPr>
          <w:lang w:val="en-US"/>
        </w:rPr>
      </w:pPr>
      <w:r w:rsidRPr="00A36E86">
        <w:rPr>
          <w:lang w:val="en-US"/>
        </w:rPr>
        <w:tab/>
      </w:r>
      <w:r w:rsidRPr="005D3BBD">
        <w:rPr>
          <w:rStyle w:val="aa"/>
        </w:rPr>
        <w:footnoteRef/>
      </w:r>
      <w:r w:rsidRPr="00A36E86">
        <w:rPr>
          <w:lang w:val="en-US"/>
        </w:rPr>
        <w:tab/>
      </w:r>
      <w:hyperlink r:id="rId12" w:history="1">
        <w:r w:rsidR="00685075">
          <w:rPr>
            <w:rStyle w:val="af1"/>
            <w:lang w:val="en-US"/>
          </w:rPr>
          <w:t>CRC/C/</w:t>
        </w:r>
        <w:proofErr w:type="spellStart"/>
        <w:r w:rsidR="00685075">
          <w:rPr>
            <w:rStyle w:val="af1"/>
            <w:lang w:val="en-US"/>
          </w:rPr>
          <w:t>AZE</w:t>
        </w:r>
        <w:proofErr w:type="spellEnd"/>
        <w:r w:rsidR="00685075">
          <w:rPr>
            <w:rStyle w:val="af1"/>
            <w:lang w:val="en-US"/>
          </w:rPr>
          <w:t>/CO/3-4</w:t>
        </w:r>
      </w:hyperlink>
      <w:r w:rsidRPr="00A36E86">
        <w:rPr>
          <w:lang w:val="en-US"/>
        </w:rPr>
        <w:t xml:space="preserve">, </w:t>
      </w:r>
      <w:r>
        <w:t>п</w:t>
      </w:r>
      <w:r w:rsidRPr="00A36E86">
        <w:rPr>
          <w:lang w:val="en-US"/>
        </w:rPr>
        <w:t>. 76.</w:t>
      </w:r>
    </w:p>
  </w:footnote>
  <w:footnote w:id="15">
    <w:p w14:paraId="78C90699" w14:textId="0CF46BD0" w:rsidR="005A7DDE" w:rsidRPr="00574211" w:rsidRDefault="005A7DDE" w:rsidP="005A7DDE">
      <w:pPr>
        <w:pStyle w:val="ad"/>
      </w:pPr>
      <w:r w:rsidRPr="00A36E86">
        <w:rPr>
          <w:lang w:val="en-US"/>
        </w:rPr>
        <w:tab/>
      </w:r>
      <w:r w:rsidRPr="005D3BBD">
        <w:rPr>
          <w:rStyle w:val="aa"/>
        </w:rPr>
        <w:footnoteRef/>
      </w:r>
      <w:r>
        <w:tab/>
      </w:r>
      <w:hyperlink r:id="rId13" w:history="1">
        <w:proofErr w:type="spellStart"/>
        <w:r w:rsidR="00685075">
          <w:rPr>
            <w:rStyle w:val="af1"/>
          </w:rPr>
          <w:t>CRC</w:t>
        </w:r>
        <w:proofErr w:type="spellEnd"/>
        <w:r w:rsidR="00685075">
          <w:rPr>
            <w:rStyle w:val="af1"/>
          </w:rPr>
          <w:t>/C/58/Rev.3</w:t>
        </w:r>
      </w:hyperlink>
      <w:r w:rsidR="00574211">
        <w:rPr>
          <w:rStyle w:val="af1"/>
          <w:color w:val="auto"/>
        </w:rPr>
        <w:t>.</w:t>
      </w:r>
    </w:p>
  </w:footnote>
  <w:footnote w:id="16">
    <w:p w14:paraId="530F1770" w14:textId="77777777" w:rsidR="005A7DDE" w:rsidRPr="00891BAD" w:rsidRDefault="005A7DDE" w:rsidP="005A7DDE">
      <w:pPr>
        <w:pStyle w:val="ad"/>
      </w:pPr>
      <w:r w:rsidRPr="00F00F6D">
        <w:tab/>
      </w:r>
      <w:r w:rsidRPr="005D3BBD">
        <w:rPr>
          <w:rStyle w:val="aa"/>
        </w:rPr>
        <w:footnoteRef/>
      </w:r>
      <w:r>
        <w:tab/>
        <w:t>Резолюция 68/268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327A3" w14:textId="4E9755F1" w:rsidR="005A7DDE" w:rsidRPr="005A7DDE" w:rsidRDefault="00492D82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4E2A89">
      <w:t>CRC/C/</w:t>
    </w:r>
    <w:proofErr w:type="spellStart"/>
    <w:r w:rsidR="004E2A89">
      <w:t>AZE</w:t>
    </w:r>
    <w:proofErr w:type="spellEnd"/>
    <w:r w:rsidR="004E2A89">
      <w:t>/CO/5-6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6EEEC" w14:textId="199E0BF4" w:rsidR="005A7DDE" w:rsidRPr="005A7DDE" w:rsidRDefault="00492D82" w:rsidP="005A7DD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4E2A89">
      <w:t>CRC/C/</w:t>
    </w:r>
    <w:proofErr w:type="spellStart"/>
    <w:r w:rsidR="004E2A89">
      <w:t>AZE</w:t>
    </w:r>
    <w:proofErr w:type="spellEnd"/>
    <w:r w:rsidR="004E2A89">
      <w:t>/CO/5-6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121296072">
    <w:abstractNumId w:val="16"/>
  </w:num>
  <w:num w:numId="2" w16cid:durableId="1182236117">
    <w:abstractNumId w:val="11"/>
  </w:num>
  <w:num w:numId="3" w16cid:durableId="1295065417">
    <w:abstractNumId w:val="10"/>
  </w:num>
  <w:num w:numId="4" w16cid:durableId="380519588">
    <w:abstractNumId w:val="17"/>
  </w:num>
  <w:num w:numId="5" w16cid:durableId="1480417554">
    <w:abstractNumId w:val="13"/>
  </w:num>
  <w:num w:numId="6" w16cid:durableId="942760741">
    <w:abstractNumId w:val="8"/>
  </w:num>
  <w:num w:numId="7" w16cid:durableId="1942105893">
    <w:abstractNumId w:val="3"/>
  </w:num>
  <w:num w:numId="8" w16cid:durableId="914050408">
    <w:abstractNumId w:val="2"/>
  </w:num>
  <w:num w:numId="9" w16cid:durableId="800803338">
    <w:abstractNumId w:val="1"/>
  </w:num>
  <w:num w:numId="10" w16cid:durableId="619533455">
    <w:abstractNumId w:val="0"/>
  </w:num>
  <w:num w:numId="11" w16cid:durableId="699743666">
    <w:abstractNumId w:val="9"/>
  </w:num>
  <w:num w:numId="12" w16cid:durableId="1894920481">
    <w:abstractNumId w:val="7"/>
  </w:num>
  <w:num w:numId="13" w16cid:durableId="714549770">
    <w:abstractNumId w:val="6"/>
  </w:num>
  <w:num w:numId="14" w16cid:durableId="1195465218">
    <w:abstractNumId w:val="5"/>
  </w:num>
  <w:num w:numId="15" w16cid:durableId="164714933">
    <w:abstractNumId w:val="4"/>
  </w:num>
  <w:num w:numId="16" w16cid:durableId="124743574">
    <w:abstractNumId w:val="15"/>
  </w:num>
  <w:num w:numId="17" w16cid:durableId="548885557">
    <w:abstractNumId w:val="12"/>
  </w:num>
  <w:num w:numId="18" w16cid:durableId="759329570">
    <w:abstractNumId w:val="14"/>
  </w:num>
  <w:num w:numId="19" w16cid:durableId="1530951163">
    <w:abstractNumId w:val="15"/>
  </w:num>
  <w:num w:numId="20" w16cid:durableId="822548004">
    <w:abstractNumId w:val="12"/>
  </w:num>
  <w:num w:numId="21" w16cid:durableId="134731889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isplayBackgroundShape/>
  <w:proofState w:spelling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340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1672"/>
    <w:rsid w:val="00472C5C"/>
    <w:rsid w:val="00492D82"/>
    <w:rsid w:val="004E2A89"/>
    <w:rsid w:val="0050108D"/>
    <w:rsid w:val="00513081"/>
    <w:rsid w:val="00517901"/>
    <w:rsid w:val="00526683"/>
    <w:rsid w:val="005709E0"/>
    <w:rsid w:val="00572E19"/>
    <w:rsid w:val="00574211"/>
    <w:rsid w:val="005961C8"/>
    <w:rsid w:val="005A7DDE"/>
    <w:rsid w:val="005C3340"/>
    <w:rsid w:val="005D7914"/>
    <w:rsid w:val="005E2B41"/>
    <w:rsid w:val="005F0B42"/>
    <w:rsid w:val="00654AB1"/>
    <w:rsid w:val="00681A10"/>
    <w:rsid w:val="00685075"/>
    <w:rsid w:val="006A1ED8"/>
    <w:rsid w:val="006C2031"/>
    <w:rsid w:val="006D461A"/>
    <w:rsid w:val="006F35EE"/>
    <w:rsid w:val="007021FF"/>
    <w:rsid w:val="00710F18"/>
    <w:rsid w:val="00712895"/>
    <w:rsid w:val="00757357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9236A"/>
    <w:rsid w:val="009A24AC"/>
    <w:rsid w:val="00A10705"/>
    <w:rsid w:val="00A14DA8"/>
    <w:rsid w:val="00A312BC"/>
    <w:rsid w:val="00A65BF1"/>
    <w:rsid w:val="00A84021"/>
    <w:rsid w:val="00A84D35"/>
    <w:rsid w:val="00A8590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1875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8E7C3F"/>
  <w15:docId w15:val="{673CC648-7ECA-42FA-85C7-397EF7400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6850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AZE/CO/3-4" TargetMode="External"/><Relationship Id="rId13" Type="http://schemas.openxmlformats.org/officeDocument/2006/relationships/hyperlink" Target="http://undocs.org/ru/CRC/C/58/Rev.3" TargetMode="External"/><Relationship Id="rId3" Type="http://schemas.openxmlformats.org/officeDocument/2006/relationships/hyperlink" Target="http://undocs.org/ru/CRC/C/SR.2681" TargetMode="External"/><Relationship Id="rId7" Type="http://schemas.openxmlformats.org/officeDocument/2006/relationships/hyperlink" Target="http://undocs.org/ru/CRC/C/AZE/CO/3-4" TargetMode="External"/><Relationship Id="rId12" Type="http://schemas.openxmlformats.org/officeDocument/2006/relationships/hyperlink" Target="http://undocs.org/ru/CRC/C/AZE/CO/3-4" TargetMode="External"/><Relationship Id="rId2" Type="http://schemas.openxmlformats.org/officeDocument/2006/relationships/hyperlink" Target="http://undocs.org/ru/CRC/C/SR.2680" TargetMode="External"/><Relationship Id="rId1" Type="http://schemas.openxmlformats.org/officeDocument/2006/relationships/hyperlink" Target="http://undocs.org/en/CRC/C/AZE/5-6" TargetMode="External"/><Relationship Id="rId6" Type="http://schemas.openxmlformats.org/officeDocument/2006/relationships/hyperlink" Target="http://undocs.org/ru/CEDAW/C/AZE/CO/6" TargetMode="External"/><Relationship Id="rId11" Type="http://schemas.openxmlformats.org/officeDocument/2006/relationships/hyperlink" Target="http://undocs.org/ru/CRC/C/AZE/CO/3-4" TargetMode="External"/><Relationship Id="rId5" Type="http://schemas.openxmlformats.org/officeDocument/2006/relationships/hyperlink" Target="http://undocs.org/ru/CRC/C/AZE/CO/3-4" TargetMode="External"/><Relationship Id="rId10" Type="http://schemas.openxmlformats.org/officeDocument/2006/relationships/hyperlink" Target="http://undocs.org/ru/CRC/C/AZE/CO/3-4" TargetMode="External"/><Relationship Id="rId4" Type="http://schemas.openxmlformats.org/officeDocument/2006/relationships/hyperlink" Target="http://undocs.org/en/CRC/C/AZE/RQ/5-6" TargetMode="External"/><Relationship Id="rId9" Type="http://schemas.openxmlformats.org/officeDocument/2006/relationships/hyperlink" Target="http://undocs.org/ru/E/C.12/AZE/CO/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F8150-54DA-4A7B-B942-7F10E1544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19</Pages>
  <Words>8105</Words>
  <Characters>46201</Characters>
  <Application>Microsoft Office Word</Application>
  <DocSecurity>0</DocSecurity>
  <Lines>385</Lines>
  <Paragraphs>108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CRC/C/AZE/CO/5-6</vt:lpstr>
      <vt:lpstr>A/</vt:lpstr>
      <vt:lpstr>A/</vt:lpstr>
    </vt:vector>
  </TitlesOfParts>
  <Company>DCM</Company>
  <LinksUpToDate>false</LinksUpToDate>
  <CharactersWithSpaces>54198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CRC/C/AZE/CO/5-6</dc:title>
  <dc:subject/>
  <dc:creator>Uliana ANTIPOVA</dc:creator>
  <cp:keywords/>
  <cp:lastModifiedBy>Anna Petelina</cp:lastModifiedBy>
  <cp:revision>3</cp:revision>
  <cp:lastPrinted>2023-04-05T09:53:00Z</cp:lastPrinted>
  <dcterms:created xsi:type="dcterms:W3CDTF">2023-04-05T09:53:00Z</dcterms:created>
  <dcterms:modified xsi:type="dcterms:W3CDTF">2023-04-05T09:53:00Z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