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43583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050107    100507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4900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CERD/C/SR.1722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9 May 2007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jc w:val="center"/>
        <w:rPr>
          <w:sz w:val="16"/>
          <w:lang w:val="en-US"/>
        </w:rPr>
      </w:pPr>
    </w:p>
    <w:p w:rsidR="00000000" w:rsidRDefault="00000000">
      <w:pPr>
        <w:jc w:val="center"/>
      </w:pPr>
      <w:r>
        <w:t>КОМИТЕТ ПО ЛИКВИДАЦИИ РАСОВОЙ ДИСКРИМИНАЦИИ</w:t>
      </w:r>
    </w:p>
    <w:p w:rsidR="00000000" w:rsidRDefault="00000000">
      <w:pPr>
        <w:jc w:val="center"/>
        <w:rPr>
          <w:sz w:val="16"/>
        </w:rPr>
      </w:pPr>
    </w:p>
    <w:p w:rsidR="00000000" w:rsidRDefault="00000000">
      <w:pPr>
        <w:jc w:val="center"/>
      </w:pPr>
      <w:r>
        <w:t>Шестьдесят седьмая сессия</w:t>
      </w:r>
    </w:p>
    <w:p w:rsidR="00000000" w:rsidRDefault="00000000">
      <w:pPr>
        <w:jc w:val="center"/>
        <w:rPr>
          <w:sz w:val="16"/>
          <w:lang w:val="en-US"/>
        </w:rPr>
      </w:pPr>
    </w:p>
    <w:p w:rsidR="00000000" w:rsidRDefault="00000000">
      <w:pPr>
        <w:jc w:val="center"/>
      </w:pPr>
      <w:r>
        <w:t>КРАТКИЙ ОТЧЕТ О ПЕРВОЙ (ОТКРЫТОЙ)</w:t>
      </w:r>
      <w:r>
        <w:rPr>
          <w:rStyle w:val="FootnoteReference"/>
        </w:rPr>
        <w:footnoteReference w:customMarkFollows="1" w:id="1"/>
        <w:t>*</w:t>
      </w:r>
      <w:r>
        <w:t xml:space="preserve"> ЧАСТИ 1722</w:t>
      </w:r>
      <w:r>
        <w:noBreakHyphen/>
        <w:t>го ЗАСЕДАНИЯ,</w:t>
      </w:r>
    </w:p>
    <w:p w:rsidR="00000000" w:rsidRDefault="00000000">
      <w:pPr>
        <w:jc w:val="center"/>
        <w:rPr>
          <w:sz w:val="16"/>
        </w:rPr>
      </w:pPr>
    </w:p>
    <w:p w:rsidR="00000000" w:rsidRDefault="00000000">
      <w:pPr>
        <w:jc w:val="center"/>
      </w:pPr>
      <w:r>
        <w:rPr>
          <w:lang w:val="en-US"/>
        </w:rPr>
        <w:t>c</w:t>
      </w:r>
      <w:proofErr w:type="spellStart"/>
      <w:r>
        <w:t>остоявшегося</w:t>
      </w:r>
      <w:proofErr w:type="spellEnd"/>
      <w:r>
        <w:t xml:space="preserve"> во Дворце Наций, Женева, во вторник,</w:t>
      </w:r>
    </w:p>
    <w:p w:rsidR="00000000" w:rsidRDefault="00000000">
      <w:pPr>
        <w:jc w:val="center"/>
      </w:pPr>
      <w:r>
        <w:t>16 августа 2005 года, в 10 час. 00 мин.</w:t>
      </w:r>
    </w:p>
    <w:p w:rsidR="00000000" w:rsidRDefault="00000000">
      <w:pPr>
        <w:jc w:val="center"/>
        <w:rPr>
          <w:sz w:val="16"/>
          <w:lang w:val="en-US"/>
        </w:rPr>
      </w:pPr>
    </w:p>
    <w:p w:rsidR="00000000" w:rsidRDefault="00000000">
      <w:pPr>
        <w:jc w:val="center"/>
      </w:pPr>
      <w:r>
        <w:rPr>
          <w:u w:val="single"/>
        </w:rPr>
        <w:t>Председатель</w:t>
      </w:r>
      <w:r>
        <w:t xml:space="preserve">:  г-н </w:t>
      </w:r>
      <w:proofErr w:type="spellStart"/>
      <w:r>
        <w:t>ЮТСИС</w:t>
      </w:r>
      <w:proofErr w:type="spellEnd"/>
    </w:p>
    <w:p w:rsidR="00000000" w:rsidRDefault="00000000">
      <w:pPr>
        <w:jc w:val="center"/>
        <w:rPr>
          <w:sz w:val="16"/>
          <w:lang w:val="en-US"/>
        </w:rPr>
      </w:pPr>
    </w:p>
    <w:p w:rsidR="00000000" w:rsidRDefault="00000000">
      <w:pPr>
        <w:jc w:val="center"/>
      </w:pPr>
      <w:r>
        <w:t>СОДЕРЖАНИЕ</w:t>
      </w:r>
    </w:p>
    <w:p w:rsidR="00000000" w:rsidRDefault="00000000">
      <w:pPr>
        <w:jc w:val="center"/>
        <w:rPr>
          <w:sz w:val="16"/>
        </w:rPr>
      </w:pPr>
    </w:p>
    <w:p w:rsidR="00000000" w:rsidRDefault="00000000">
      <w:r>
        <w:t>РАССМОТРЕНИЕ ДОКЛАДОВ, ЗАМЕЧАНИЙ И ИНФОРМАЦИИ, ПРЕДСТАВЛЯЕМЫХ ГОСУДАРСТВАМИ-УЧАСТНИКАМИ В СООТВЕТСТВИИ СО СТАТЬЕЙ 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rPr>
          <w:sz w:val="16"/>
        </w:rPr>
      </w:pPr>
    </w:p>
    <w:p w:rsidR="00000000" w:rsidRDefault="00000000">
      <w:pPr>
        <w:rPr>
          <w:u w:val="single"/>
        </w:rPr>
      </w:pPr>
      <w:r>
        <w:tab/>
      </w:r>
      <w:r>
        <w:rPr>
          <w:u w:val="single"/>
        </w:rPr>
        <w:t>Четырнадцатый - восемнадцатый периодические доклады Нигерии</w:t>
      </w:r>
      <w:r>
        <w:t xml:space="preserve">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Заседание открывается в 10 час. 15 мин.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РАССМОТРЕНИЕ ДОКЛАДОВ, ЗАМЕЧАНИЙ И ИНФОРМАЦИИ, ПРЕДСТАВЛЯЕМЫХ ГОСУДАРСТВАМИ-УЧАСТНИКАМИ В СООТВЕТСТВИИ СО СТАТЬЕЙ 9 КОНВЕНЦИИ (пункт 4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r>
        <w:tab/>
      </w:r>
      <w:r>
        <w:rPr>
          <w:u w:val="single"/>
        </w:rPr>
        <w:t>Четырнадцатый - восемнадцатый периодические доклады Нигерии</w:t>
      </w:r>
      <w:r>
        <w:t xml:space="preserve"> (</w:t>
      </w:r>
      <w:r>
        <w:rPr>
          <w:u w:val="single"/>
        </w:rPr>
        <w:t>продолжение</w:t>
      </w:r>
      <w:r>
        <w:t xml:space="preserve">) </w:t>
      </w:r>
      <w:r>
        <w:rPr>
          <w:u w:val="single"/>
        </w:rPr>
        <w:t>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/476/</w:t>
      </w:r>
      <w:r>
        <w:rPr>
          <w:lang w:val="en-US"/>
        </w:rPr>
        <w:t>Add</w:t>
      </w:r>
      <w:r>
        <w:t>.3)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По приглашению Председателя члены делегации Нигерии вновь занимают свои места за столом Комитета</w:t>
      </w:r>
      <w:r>
        <w:t>.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Г-н БИН РИМДАП</w:t>
      </w:r>
      <w:r>
        <w:t xml:space="preserve"> (Нигерия) благодарит членов Комитета за их конструктивные комментарии, сделанные накануне, и говорит, что его правительство будет прилагать все усилия к тому, чтобы обеспечивать более регулярный диалог с Комитетом в будущем.  Периодический доклад был подготовлен группой в составе представителей ряда министерств, Национальной комиссии по правам человека и Федеративной комиссии.  В подготовке следующего доклада, который будет более всесторонним, чем рассматриваемый в настоящее время, примет участие недавно назначенный специальный советник по делам гражданского общества. </w:t>
      </w:r>
    </w:p>
    <w:p w:rsidR="00000000" w:rsidRDefault="00000000"/>
    <w:p w:rsidR="00000000" w:rsidRDefault="00000000">
      <w:r>
        <w:t>3.</w:t>
      </w:r>
      <w:r>
        <w:tab/>
        <w:t xml:space="preserve">Его правительство не хотело представлять статистические данные о населении в разбивке по этническому, племенному, религиозному или культурному признаку, поскольку оно опасалось, что это приведет к искажению цифр и может вызвать нестабильность.  После гражданской войны в </w:t>
      </w:r>
      <w:proofErr w:type="spellStart"/>
      <w:r>
        <w:t>Биафре</w:t>
      </w:r>
      <w:proofErr w:type="spellEnd"/>
      <w:r>
        <w:t xml:space="preserve"> в 60</w:t>
      </w:r>
      <w:r>
        <w:noBreakHyphen/>
        <w:t xml:space="preserve">х годах </w:t>
      </w:r>
      <w:proofErr w:type="spellStart"/>
      <w:r>
        <w:rPr>
          <w:lang w:val="en-US"/>
        </w:rPr>
        <w:t>XX</w:t>
      </w:r>
      <w:proofErr w:type="spellEnd"/>
      <w:r>
        <w:t> века правительство старается формировать национальную общность, принадлежность к которой чувствовали бы все нигерийцы, создавая штаты и местные органы управления, охватывающие все этнические группы на федеральном уровне, уровне штатов и местном уровне.  Поэтому сбор данных о различных этнических группах в ходе опросов не поощряется, поскольку это противоречит философии, предполагающей широкое участие.</w:t>
      </w:r>
    </w:p>
    <w:p w:rsidR="00000000" w:rsidRDefault="00000000"/>
    <w:p w:rsidR="00000000" w:rsidRDefault="00000000">
      <w:r>
        <w:t>4.</w:t>
      </w:r>
      <w:r>
        <w:tab/>
        <w:t>Когда в 1914 году Великобритания объединила северный и южный протектораты, все соответствующие народности стали нигерийцами.  Поскольку они все являются коренными народностями нигерийского государства, проблема дискриминации в отношении коренных народов здесь не возникает.  Все нигерийцы принадлежат к конкретным общинам и все имеют равные права по Конституции, которая запрещает дискриминацию по признакам этнической принадлежности, культуры, языка, религии или убеждений.</w:t>
      </w:r>
    </w:p>
    <w:p w:rsidR="00000000" w:rsidRDefault="00000000"/>
    <w:p w:rsidR="00000000" w:rsidRDefault="00000000">
      <w:r>
        <w:t>5.</w:t>
      </w:r>
      <w:r>
        <w:tab/>
        <w:t>Его делегация не понимает термин "экологический расизм".  Все экологические проблемы, такие, как ухудшение качества окружающей среды, опустынивание и эрозия, волнуют правительство.  Оно создало Комиссию развития дельты Нигера в попытке защитить этот район, а также экологический фонд и выделило специальные средства из походной части федерального бюджета на цели развития этого района.  Председатель и члены этой Комиссии представляют нефтепроизводящие общины, а нынешний специальный советник президента по вопросам сокращения масштабов нищеты является представителем народности огони.  Все общины в нефтедобывающих районах являются самоуправляющимися как на местном уровне, так и на уровне штатов.  Выходцами из этого района также являются ряд министров, специальных советников, послов и руководителей промышленности.  В других районах Нигерии назначения основаны на "федеративном" принципе, за соблюдением которого строго следит Федеративная комиссия.</w:t>
      </w:r>
    </w:p>
    <w:p w:rsidR="00000000" w:rsidRDefault="00000000"/>
    <w:p w:rsidR="00000000" w:rsidRDefault="00000000">
      <w:r>
        <w:t>6.</w:t>
      </w:r>
      <w:r>
        <w:tab/>
        <w:t xml:space="preserve">Правительство осуждает все акты беззакония, совершаемые сотрудниками полиции и представителями вооруженных сил.  Случаи, о которых упоминал Комитет, не были мотивированы этническими соображениями, а стали результатом усилий правительства по смягчению </w:t>
      </w:r>
      <w:proofErr w:type="spellStart"/>
      <w:r>
        <w:t>внутриэтнических</w:t>
      </w:r>
      <w:proofErr w:type="spellEnd"/>
      <w:r>
        <w:t xml:space="preserve"> и межэтнических кризисов.  В штат Бенуе были направлены войска, с тем чтобы прекратить столкновения между народностями </w:t>
      </w:r>
      <w:proofErr w:type="spellStart"/>
      <w:r>
        <w:t>джукун</w:t>
      </w:r>
      <w:proofErr w:type="spellEnd"/>
      <w:r>
        <w:t xml:space="preserve"> и тив, которые враждовали из</w:t>
      </w:r>
      <w:r>
        <w:noBreakHyphen/>
        <w:t>за земли.  Когда этнические ополченцы убили 12 военнослужащих, другие военные принялись совершать убийства из мести, что было прекращено правительством.  Этнические ополченцы получали стрелковое оружие из соседних стран и убили многих сотрудников полиции.  Кроме того, вооруженные ополченцы брали в заложники нефтяников в районе дельты реки Нигер.  Использование правительством военнослужащих в качестве последней меры в таких кризисах никогда не было направлено против какой</w:t>
      </w:r>
      <w:r>
        <w:noBreakHyphen/>
        <w:t>либо этнической группы.  Набор в вооруженные силы, полицию и другие силы безопасности осуществляется на равной основе между всеми штатами Нигерии и не основан на этнических или религиозных критериях.</w:t>
      </w:r>
    </w:p>
    <w:p w:rsidR="00000000" w:rsidRDefault="00000000"/>
    <w:p w:rsidR="00000000" w:rsidRDefault="00000000">
      <w:r>
        <w:t>7.</w:t>
      </w:r>
      <w:r>
        <w:tab/>
        <w:t xml:space="preserve">В Нигерии нет никакой дискриминации в отношении этнических меньшинств в социально-экономической деятельности.  Каждое этническое меньшинство относится к тому или иному штату и имеет орган местного самоуправления.  Три компонента системы управления предоставляют возможности всем людям, что закреплено в Конституции и обеспечивается Федеративной комиссией.  Распределение федеративных политических и административных должностей между различными штатами, о чем подробно рассказывается в двух пресс-релизах, распространенных среди членов Комитета, свидетельствует о том, что такой дискриминации не существует. </w:t>
      </w:r>
    </w:p>
    <w:p w:rsidR="00000000" w:rsidRDefault="00000000"/>
    <w:p w:rsidR="00000000" w:rsidRDefault="00000000">
      <w:r>
        <w:t>8.</w:t>
      </w:r>
      <w:r>
        <w:tab/>
        <w:t>В каждом учреждении, созданном для реализации положений статьи 2 Конвенции, председатели и члены представляют каждый из штатов Нигерии.  Штатное расписание этих учреждений отражает "федеративный" принцип.  Их соответствующие функции были подробно определены в Конституции 1999</w:t>
      </w:r>
      <w:r>
        <w:rPr>
          <w:lang w:val="en-US"/>
        </w:rPr>
        <w:t> </w:t>
      </w:r>
      <w:r>
        <w:t>года, с тем чтобы обеспечить справедливое распределение и избежать дискриминации в отношении какой-либо этнической группы.  Специальные комитеты в палате представителей и сенате наблюдают за работой каждой создаваемой национальной комиссии.</w:t>
      </w:r>
    </w:p>
    <w:p w:rsidR="00000000" w:rsidRDefault="00000000"/>
    <w:p w:rsidR="00000000" w:rsidRDefault="00000000">
      <w:r>
        <w:t>9.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АИГХЕВИ</w:t>
      </w:r>
      <w:proofErr w:type="spellEnd"/>
      <w:r>
        <w:t xml:space="preserve"> (Нигерия) говорит, что "федеративный принцип" вытекает из </w:t>
      </w:r>
      <w:proofErr w:type="spellStart"/>
      <w:r>
        <w:t>антидискриминационного</w:t>
      </w:r>
      <w:proofErr w:type="spellEnd"/>
      <w:r>
        <w:t xml:space="preserve"> законодательства, точно так же, как в других странах это имеет место в отношении законов о равных возможностях или правах меньшинств.  Федеративный характер определяется в Конституции, в которой равным образом предусматривается, что органы управления на федеративном уровне, уровне штатов и местном уровне, а также государственные учреждения и предпринимательский сектор по своему составу должны отражать федеративный характер Нигерии.  В частности, Конституция требует, чтобы один министр назначался от каждого штата и чтобы каждое назначенное лицо являлось коренным представителем своего штата.  Федеративная комиссия, созданная в 1996 году, отвечает за обеспечение справедливого распределения должностей на государственной службе, поощрение, мониторинг и обеспечение соблюдения законов, а также принятие правовых мер против любого лица или учреждения, которые не соблюдают эту политику.  Каждый штат имеет постоянного представителя в составе Комиссии.  Хотя эта политика начала оказывать воздействие на бюрократические назначения, некоторые группы по</w:t>
      </w:r>
      <w:r>
        <w:noBreakHyphen/>
        <w:t>прежнему являются недопредставленными.  Тем не менее следует отметить, что положение является более благоприятным в районе дельты реки Нигер, чем в других районах страны.  Эта политика принесла свои плоды, обеспечив наиболее справедливое распределение политических постов в истории Нигерии.</w:t>
      </w:r>
    </w:p>
    <w:p w:rsidR="00000000" w:rsidRDefault="00000000"/>
    <w:p w:rsidR="00000000" w:rsidRDefault="00000000">
      <w:r>
        <w:t>10.</w:t>
      </w:r>
      <w:r>
        <w:tab/>
      </w:r>
      <w:r>
        <w:rPr>
          <w:u w:val="single"/>
        </w:rPr>
        <w:t>Г-н АЙАЛОГУ</w:t>
      </w:r>
      <w:r>
        <w:t xml:space="preserve"> (Нигерия) говорит, что народ осу поклонялся традиционным божествам до появления в Нигерии христианства и западной цивилизации.  Осу занимали привилегированное положение в обществе и никогда не подвергались остракизму.  Хотя они не вступали в брак с представителями других групп, им никогда не отказывалось в доступе к услугам или каким-либо объектам общественного пользования.  Так называемая кастовая система никогда не была институционализирована, и после заключения смешанных браков на протяжении жизни ряда поколений, теперь отмерла.</w:t>
      </w:r>
    </w:p>
    <w:p w:rsidR="00000000" w:rsidRDefault="00000000"/>
    <w:p w:rsidR="00000000" w:rsidRDefault="00000000">
      <w:r>
        <w:t>11.</w:t>
      </w:r>
      <w:r>
        <w:tab/>
      </w:r>
      <w:r>
        <w:rPr>
          <w:u w:val="single"/>
        </w:rPr>
        <w:t>Г-н БИН РИМДАП</w:t>
      </w:r>
      <w:r>
        <w:t xml:space="preserve"> (Нигерия) говорит, что его правительство изучает вопрос о включении Конвенции в национальное законодательство в рамках антидискриминационного законопроекта, который в настоящее время рассматривается Национальной ассамблеей.  Нигерия является участницей Венской конвенции о праве международных договоров, и правительство принимает меры по устранению несоответствий между международными договорами и Конституцией.  Нигерия включила в свое внутреннее законодательство Африканскую хартию прав человека и народов.</w:t>
      </w:r>
    </w:p>
    <w:p w:rsidR="00000000" w:rsidRDefault="00000000"/>
    <w:p w:rsidR="00000000" w:rsidRDefault="00000000">
      <w:r>
        <w:t>12.</w:t>
      </w:r>
      <w:r>
        <w:tab/>
        <w:t>В 1999 году была создана группа Опута для проведения расследований по обвинениям в нарушении прав человека военнослужащими.  Несколько лиц, обвиненных в докладе, отказались предстать перед этой группой и заявили в Верховном суде, что группа не была создана на законных основаниях.  Суд вынес решение в их пользу.</w:t>
      </w:r>
    </w:p>
    <w:p w:rsidR="00000000" w:rsidRDefault="00000000"/>
    <w:p w:rsidR="00000000" w:rsidRDefault="00000000">
      <w:r>
        <w:t>13.</w:t>
      </w:r>
      <w:r>
        <w:tab/>
        <w:t>Были созданы мобильные школы для удовлетворения потребностей таких уязвимых групп, как скотоводческие и рыбацкие общины.  В системах квот и стратегиях, осуществляемых в районах проживания, при приеме в университеты и колледжи предпочтение отдается учащимся из местных районов.</w:t>
      </w:r>
    </w:p>
    <w:p w:rsidR="00000000" w:rsidRDefault="00000000"/>
    <w:p w:rsidR="00000000" w:rsidRDefault="00000000">
      <w:r>
        <w:t>14.</w:t>
      </w:r>
      <w:r>
        <w:tab/>
        <w:t>Правительство предпринимает шаги по расселению внутренне перемещенных лиц (ВПЛ) и обеспечению их права на образование, охрану здоровья и других прав.  Президентский комитет, созданный для изучения положения ВПЛ, представил несколько рекомендаций правительству, а также призвал международное сообщество относиться к ВПЛ как к беженцам.  Права неграждан защищаются Конституцией, в которой предусматривается, что все находящиеся в Нигерии лица имеют право на уважение человеческого достоинства.  Не было такого случая, чтобы какой-либо иностранец заявил о нарушении своих прав в Нигерии.</w:t>
      </w:r>
    </w:p>
    <w:p w:rsidR="00000000" w:rsidRDefault="00000000"/>
    <w:p w:rsidR="00000000" w:rsidRDefault="00000000">
      <w:r>
        <w:t>15.</w:t>
      </w:r>
      <w:r>
        <w:tab/>
        <w:t xml:space="preserve">На национальном уровне теле- и радиопрограммы транслируются на английском языке.  Печатные средства массовой информации, большинство из которых находится в частных руках, также выходят на английском языке.  Однако на региональном уровне программы транслируются на местных языках.  В целом информация может распространяться на любом языке.  </w:t>
      </w:r>
    </w:p>
    <w:p w:rsidR="00000000" w:rsidRDefault="00000000"/>
    <w:p w:rsidR="00000000" w:rsidRDefault="00000000">
      <w:r>
        <w:t>16.</w:t>
      </w:r>
      <w:r>
        <w:tab/>
        <w:t xml:space="preserve">Правительство Нигерии придает огромное значение борьбе с торговлей людьми.  Нигерия является участницей Конвенции Организации Объединенных Наций против транснациональной организованной преступности и создала национальное учреждение по предупреждению торговли людьми.  </w:t>
      </w:r>
    </w:p>
    <w:p w:rsidR="00000000" w:rsidRDefault="00000000"/>
    <w:p w:rsidR="00000000" w:rsidRDefault="00000000">
      <w:r>
        <w:t>17.</w:t>
      </w:r>
      <w:r>
        <w:tab/>
        <w:t xml:space="preserve">В Нигерии существует три категории судов, а именно:  суды общего права, суды обычного права и суды шариата.  Решения всех этих судов могут быть обжалованы в Верховный суд.  Люди могут по своему желанию выбирать суд для рассмотрения своего дела. </w:t>
      </w:r>
    </w:p>
    <w:p w:rsidR="00000000" w:rsidRDefault="00000000">
      <w:r>
        <w:t>18.</w:t>
      </w:r>
      <w:r>
        <w:tab/>
        <w:t>В соответствии с Конституцией всем лицам, проживающим в Нигерии, обеспечивается бесплатное начальное и среднее образование без какой-либо дискриминации.  Семьдесят четыре так называемые единые школы были созданы для того, чтобы подчеркнуть необходимость национального единства.  В целом школы создаются федеральным правительством, правительствами штатов и местными органами управления.  Миссионеры и различные группы также предоставляют услуги в сфере образования на всех уровнях.  Существует образование для взрослых.</w:t>
      </w:r>
    </w:p>
    <w:p w:rsidR="00000000" w:rsidRDefault="00000000"/>
    <w:p w:rsidR="00000000" w:rsidRDefault="00000000">
      <w:r>
        <w:t>19.</w:t>
      </w:r>
      <w:r>
        <w:tab/>
        <w:t>С целью предупреждения чрезмерного применения силы, вымогательства и безнаказанности правительство предпринимает шаги по реформе полиции и, в частности, по обеспечению надлежащей профессиональной подготовки сотрудников сил безопасности.  В рамках процесса реформы во всех полицейских подразделениях будут созданы группы по правам человека.  Судебная следственная комиссия проводит расследование дела о недавнем убийстве шести невооруженных граждан на полицейском контрольно-пропускном пункте в Абудже.  Правительство обещает, что результаты расследования будут обнародованы, а виновные наказаны в соответствии с законом.  Хотя убитые являлись представителями определенной этнической группы, этот инцидент нельзя рассматривать как свидетельство того, что эта группа подвергается преследованиям на систематической основе.</w:t>
      </w:r>
    </w:p>
    <w:p w:rsidR="00000000" w:rsidRDefault="00000000"/>
    <w:p w:rsidR="00000000" w:rsidRDefault="00000000">
      <w:r>
        <w:t>20.</w:t>
      </w:r>
      <w:r>
        <w:tab/>
        <w:t xml:space="preserve">На качество докладов Нигерии, представляемых различным договорным органам по правам человека, влияет ряд факторов, в том числе дефицит средств и отсутствие необходимых технических навыков и консультативных услуг.  Представители </w:t>
      </w:r>
      <w:proofErr w:type="spellStart"/>
      <w:r>
        <w:t>УВКПЧ</w:t>
      </w:r>
      <w:proofErr w:type="spellEnd"/>
      <w:r>
        <w:t xml:space="preserve"> посетили Нигерию и выявили различные сферы, которые требуют помощи.  Однако в связи с отсутствием соответствующих ресурсов Управление не может предоставить эту помощь.</w:t>
      </w:r>
    </w:p>
    <w:p w:rsidR="00000000" w:rsidRDefault="00000000"/>
    <w:p w:rsidR="00000000" w:rsidRDefault="00000000">
      <w:r>
        <w:t>21.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АМИР</w:t>
      </w:r>
      <w:proofErr w:type="spellEnd"/>
      <w:r>
        <w:t xml:space="preserve"> сожалеет, что делегация не подчеркнула в достаточной степени важность построения национального государства и достижения единства нигерийского народа.  Только после достижения такого единства правительство сможет эффективно решать проблемы, присущие проживающим в стране 250 этническим группам обеспечивать право каждого индивида на процветание, благосостояние, образование, труд и здоровье.  Это - единственный способ избежать гражданских войн, которые ослабляют и дробят государства и мешают правительствам решать важнейшие экономические и социальные проблемы.  Ни гражданское, ни общее право не содержат элементов, которые необходимы для управления африканским обществом.  В этой связи он напоминает о предложенной африканскими юристами идее разработки регионального африканского права на основе международного права.</w:t>
      </w:r>
    </w:p>
    <w:p w:rsidR="00000000" w:rsidRDefault="00000000"/>
    <w:p w:rsidR="00000000" w:rsidRDefault="00000000">
      <w:r>
        <w:t>22.</w:t>
      </w:r>
      <w:r>
        <w:tab/>
      </w:r>
      <w:r>
        <w:rPr>
          <w:u w:val="single"/>
        </w:rPr>
        <w:t xml:space="preserve">Г-н ЛИНДГРЕН </w:t>
      </w:r>
      <w:proofErr w:type="spellStart"/>
      <w:r>
        <w:rPr>
          <w:u w:val="single"/>
        </w:rPr>
        <w:t>АЛВИС</w:t>
      </w:r>
      <w:proofErr w:type="spellEnd"/>
      <w:r>
        <w:t xml:space="preserve"> просит делегацию подтвердить, что даже в тех штатах, где большинство населения составляют мусульмане, люди могут выбирать, какой суд будет рассматривать их дело.  </w:t>
      </w:r>
    </w:p>
    <w:p w:rsidR="00000000" w:rsidRDefault="00000000"/>
    <w:p w:rsidR="00000000" w:rsidRDefault="00000000">
      <w:r>
        <w:t>23.</w:t>
      </w:r>
      <w:r>
        <w:tab/>
      </w:r>
      <w:r>
        <w:rPr>
          <w:u w:val="single"/>
        </w:rPr>
        <w:t xml:space="preserve">Г-н де </w:t>
      </w:r>
      <w:proofErr w:type="spellStart"/>
      <w:r>
        <w:rPr>
          <w:u w:val="single"/>
        </w:rPr>
        <w:t>ГУТТ</w:t>
      </w:r>
      <w:proofErr w:type="spellEnd"/>
      <w:r>
        <w:t xml:space="preserve"> спрашивает, может ли какой-либо человек, обвиненный другим человеком - например в суде шариата, - просить, чтобы его дело было передано в суд общего или обычного права.  </w:t>
      </w:r>
    </w:p>
    <w:p w:rsidR="00000000" w:rsidRDefault="00000000"/>
    <w:p w:rsidR="00000000" w:rsidRDefault="00000000">
      <w:r>
        <w:t>24.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БОЙД</w:t>
      </w:r>
      <w:proofErr w:type="spellEnd"/>
      <w:r>
        <w:t xml:space="preserve"> говорит, что наличие </w:t>
      </w:r>
      <w:proofErr w:type="spellStart"/>
      <w:r>
        <w:t>этнически</w:t>
      </w:r>
      <w:proofErr w:type="spellEnd"/>
      <w:r>
        <w:t xml:space="preserve"> многообразных вооруженных сил, сил безопасности и полиции содействует лучшему пониманию различных общин и тем самым в значительной степени способствует эффективной деятельности полиции.  Это особенно верно в случае с Нигерией, поскольку продолжают поступать сообщения об острых столкновениях между нигерийской армией и некоторыми гражданскими группами.  Он просит делегацию представить данные об этническом составе вооруженных сил, федеральной полиции и сил безопасности.  </w:t>
      </w:r>
    </w:p>
    <w:p w:rsidR="00000000" w:rsidRDefault="00000000"/>
    <w:p w:rsidR="00000000" w:rsidRDefault="00000000">
      <w:r>
        <w:t>25.</w:t>
      </w:r>
      <w:r>
        <w:tab/>
        <w:t xml:space="preserve">Он спрашивает, проводились ли расследования по обвинениям в убийстве около 200 безоружных гражданских лиц из этнической группы </w:t>
      </w:r>
      <w:proofErr w:type="spellStart"/>
      <w:r>
        <w:t>тив</w:t>
      </w:r>
      <w:proofErr w:type="spellEnd"/>
      <w:r>
        <w:t xml:space="preserve"> сотрудниками сил безопасности в 2001 году.  Если да, то ему хотелось бы знать, были ли в связи с этим инцидентом возбуждены уголовные дела против предполагаемых виновных лиц и были ли вынесены какие-либо обвинительные приговоры.</w:t>
      </w:r>
    </w:p>
    <w:p w:rsidR="00000000" w:rsidRDefault="00000000"/>
    <w:p w:rsidR="00000000" w:rsidRDefault="00000000">
      <w:r>
        <w:t>26.</w:t>
      </w:r>
      <w:r>
        <w:tab/>
        <w:t xml:space="preserve">Вопреки утверждениям государства-участника о том, что кастовая система более не существует, информация, представленная Комитету, указывает на сохранение в определенных районах страны дискриминации по кастовому признаку.  Хотя он не очень хорошо знаком с реальным положением дел в Нигерии, опыт других стран, несомненно, указывает на то, что такая практика сама по себе не исчезает;  государству-участнику следует принять конкретные меры по искоренению ее пережитков.  </w:t>
      </w:r>
    </w:p>
    <w:p w:rsidR="00000000" w:rsidRDefault="00000000"/>
    <w:p w:rsidR="00000000" w:rsidRDefault="00000000">
      <w:r>
        <w:t>27.</w:t>
      </w:r>
      <w:r>
        <w:tab/>
      </w:r>
      <w:r>
        <w:rPr>
          <w:u w:val="single"/>
        </w:rPr>
        <w:t>Г-н ШАХИ</w:t>
      </w:r>
      <w:r>
        <w:t xml:space="preserve"> говорит, что Комитет осознает, что ликвидация расовой дискриминации и обеспечение равенства в стране, в которой проживает 250 различных этнических групп, является весьма трудной задачей.  Он просит представить подробную информацию о мерах по искоренению дискриминации по кастовому признаку и усилиях государства-участника по объединению различных этнических групп и национальному строительству.  Насколько эффективными были на сегодняшний день такие меры?  В этой связи он с удовлетворением отмечает многообразие этнического состава делегации.  </w:t>
      </w:r>
    </w:p>
    <w:p w:rsidR="00000000" w:rsidRDefault="00000000"/>
    <w:p w:rsidR="00000000" w:rsidRDefault="00000000">
      <w:r>
        <w:t>28.</w:t>
      </w:r>
      <w:r>
        <w:tab/>
        <w:t xml:space="preserve">Термин "экологический расизм" был использован применительно к неспособности многонациональных нефтяных компаний брать на себя ответственность за ухудшение качества окружающей среды, вызванное деятельностью по добыче нефти в Нигерии, особенно на территории проживания народа </w:t>
      </w:r>
      <w:proofErr w:type="spellStart"/>
      <w:r>
        <w:t>огони</w:t>
      </w:r>
      <w:proofErr w:type="spellEnd"/>
      <w:r>
        <w:t xml:space="preserve">, и вредному воздействию на местное население.  Хотя термин "экологический расизм", возможно, и является отчасти неуместным, данная проблема, несомненно, требует решения.  Комитет будет приветствовать более строгое применение принципа </w:t>
      </w:r>
      <w:proofErr w:type="spellStart"/>
      <w:r>
        <w:t>недискриминации</w:t>
      </w:r>
      <w:proofErr w:type="spellEnd"/>
      <w:r>
        <w:t>, в том числе при ассигновании средств различным штатам федерации.  Делегации следует рассказать о мерах, принимаемых с целью решения проблем, и указать, в какой степени транснациональные корпорации привлекаются к ответственности за свои действия.</w:t>
      </w:r>
    </w:p>
    <w:p w:rsidR="00000000" w:rsidRDefault="00000000"/>
    <w:p w:rsidR="00000000" w:rsidRDefault="00000000">
      <w:r>
        <w:t>29.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ПИЛЛАИ</w:t>
      </w:r>
      <w:proofErr w:type="spellEnd"/>
      <w:r>
        <w:t xml:space="preserve"> спрашивает, гарантирует ли Конституция Нигерии право на средство правовой защиты от нарушений прав человека лицам, не являющимся гражданами, и содержит ли предлагаемый </w:t>
      </w:r>
      <w:proofErr w:type="spellStart"/>
      <w:r>
        <w:t>антидискриминационный</w:t>
      </w:r>
      <w:proofErr w:type="spellEnd"/>
      <w:r>
        <w:t xml:space="preserve"> законопроект соответствующие положения.  Данный вопрос имеет особую важность, учитывая присутствие на территории Нигерии большого количества беженцев.</w:t>
      </w:r>
    </w:p>
    <w:p w:rsidR="00000000" w:rsidRDefault="00000000"/>
    <w:p w:rsidR="00000000" w:rsidRDefault="00000000">
      <w:r>
        <w:t>30.</w:t>
      </w:r>
      <w:r>
        <w:tab/>
        <w:t>Он дает высокую оценку государству-участнику за его политику позитивных действий и спрашивает, какие группы населения являются бенефициарами соответствующих мер и как правительство намеревается развивать эту политику в дальнейшем.</w:t>
      </w:r>
    </w:p>
    <w:p w:rsidR="00000000" w:rsidRDefault="00000000"/>
    <w:p w:rsidR="00000000" w:rsidRDefault="00000000">
      <w:r>
        <w:t>31.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БИН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РИМДАП</w:t>
      </w:r>
      <w:proofErr w:type="spellEnd"/>
      <w:r>
        <w:t xml:space="preserve"> (Нигерия), описывая различные этапы на пути Нигерии к обретению статуса самостоятельного государства, говорит, что фрагментация африканских обществ в целом и огромное этническое многообразие его страны в частности, делают содействие социальной сплоченности и национальному единству непростой задачей.  Однако для правительства это является приоритетной целью.</w:t>
      </w:r>
    </w:p>
    <w:p w:rsidR="00000000" w:rsidRDefault="00000000"/>
    <w:p w:rsidR="00000000" w:rsidRDefault="00000000">
      <w:r>
        <w:t>32.</w:t>
      </w:r>
      <w:r>
        <w:tab/>
        <w:t xml:space="preserve">Кастовая система давно была официально поставлена вне закона.  Хотя определенные глубоко укоренившиеся предрассудки в отношении других членов этнических групп могут сохраняться в сельских районах, по мере развития процесса интеграции дискриминация по кастовому признаку была практически ликвидирована.  </w:t>
      </w:r>
    </w:p>
    <w:p w:rsidR="00000000" w:rsidRDefault="00000000"/>
    <w:p w:rsidR="00000000" w:rsidRDefault="00000000">
      <w:r>
        <w:t>33.</w:t>
      </w:r>
      <w:r>
        <w:tab/>
        <w:t>Законы шариата распространяются исключительно на представителей мусульманской общины и в прошлом в основном использовались для урегулирования семейных споров.  В последние годы некоторые штаты стали рассматривать уголовные дела в судах шариата - главным образом для того чтобы добиться поддержки избирателей.  Каждый гражданин свободен выбирать суд для рассмотрения дела, а именно суд шариата, в суде общего права или суд обычного права;  не существует какого-либо строгого обязательства следовать тому или иному конкретному правовому режиму.  Все решения, основанные на законах шариата, могут быть обжалованы в Федеральном высоком суде.</w:t>
      </w:r>
    </w:p>
    <w:p w:rsidR="00000000" w:rsidRDefault="00000000">
      <w:r>
        <w:t>34.</w:t>
      </w:r>
      <w:r>
        <w:tab/>
        <w:t>Право на обращение в суд при нарушении прав человека распространяется на всех жителей Нигерии независимо от их гражданства.  Права иностранных трудящихся в Нигерии регулируются специальными законами.  Его страна является участницей Конвенции о статусе беженцев и уважает права беженцев, которые гарантируются этим документом.  От лиц, не являющихся гражданами Нигерии, никаких жалоб на нарушения прав человека, пока не поступало.</w:t>
      </w:r>
    </w:p>
    <w:p w:rsidR="00000000" w:rsidRDefault="00000000"/>
    <w:p w:rsidR="00000000" w:rsidRDefault="00000000">
      <w:r>
        <w:t>35.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АИГХЕВИ</w:t>
      </w:r>
      <w:proofErr w:type="spellEnd"/>
      <w:r>
        <w:t xml:space="preserve"> (Нигерия) говорит, что равная </w:t>
      </w:r>
      <w:proofErr w:type="spellStart"/>
      <w:r>
        <w:t>представленность</w:t>
      </w:r>
      <w:proofErr w:type="spellEnd"/>
      <w:r>
        <w:t xml:space="preserve"> этнических групп в вооруженных силах, полиции и силах безопасности, а также во всех других правительственных учреждениях гарантируется Конституцией.  Первоначальная система квот была заменена Федеративной комиссией, на которую возложена обязанность следить за соблюдением соответствующих положений.  Хотя равная </w:t>
      </w:r>
      <w:proofErr w:type="spellStart"/>
      <w:r>
        <w:t>представленность</w:t>
      </w:r>
      <w:proofErr w:type="spellEnd"/>
      <w:r>
        <w:t xml:space="preserve"> этнических групп пока еще не в полной мере обеспечена на гражданской службе, этот принцип строго соблюдается в отношении вооруженных сил, полиции и сил безопасности.  </w:t>
      </w:r>
    </w:p>
    <w:p w:rsidR="00000000" w:rsidRDefault="00000000"/>
    <w:p w:rsidR="00000000" w:rsidRDefault="00000000">
      <w:r>
        <w:t>36.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БИН</w:t>
      </w:r>
      <w:proofErr w:type="spellEnd"/>
      <w:r>
        <w:rPr>
          <w:u w:val="single"/>
        </w:rPr>
        <w:t xml:space="preserve"> РИМДАП</w:t>
      </w:r>
      <w:r>
        <w:t xml:space="preserve"> (Нигерия) говорит, что его правительство полностью поддерживает понятие корпоративной ответственности за ухудшение качества окружающей среды, вызванное нефтедобычей, и все компании, занимающиеся добычей нефти в Нигерии, обязаны соблюдать нормы экологической безопасности.  Следует отметить, что добыча нефти не ограничивается территорией народа </w:t>
      </w:r>
      <w:proofErr w:type="spellStart"/>
      <w:r>
        <w:t>огони</w:t>
      </w:r>
      <w:proofErr w:type="spellEnd"/>
      <w:r>
        <w:t xml:space="preserve">.  </w:t>
      </w:r>
    </w:p>
    <w:p w:rsidR="00000000" w:rsidRDefault="00000000"/>
    <w:p w:rsidR="00000000" w:rsidRDefault="00000000">
      <w:r>
        <w:t>37.</w:t>
      </w:r>
      <w:r>
        <w:tab/>
        <w:t xml:space="preserve">Была принята стратегия позитивных действий с целью повышения роли женщин в общественной жизни.  Для участия в общественной жизни не существует каких-либо этнических барьеров, и поэтому нет каких-либо программ позитивных действий, осуществляемых для конкретных этнических групп.  Принят ряд мер для обеспечения равного доступа к образованию представителям всех этнических групп.  </w:t>
      </w:r>
    </w:p>
    <w:p w:rsidR="00000000" w:rsidRDefault="00000000"/>
    <w:p w:rsidR="00000000" w:rsidRDefault="00000000">
      <w:r>
        <w:t>38.</w:t>
      </w:r>
      <w:r>
        <w:tab/>
      </w:r>
      <w:r>
        <w:rPr>
          <w:u w:val="single"/>
        </w:rPr>
        <w:t xml:space="preserve">Г-жа </w:t>
      </w:r>
      <w:proofErr w:type="spellStart"/>
      <w:r>
        <w:rPr>
          <w:u w:val="single"/>
        </w:rPr>
        <w:t>ДЖАНУАРИ-БАРДИЛЬ</w:t>
      </w:r>
      <w:proofErr w:type="spellEnd"/>
      <w:r>
        <w:t xml:space="preserve"> (Докладчик по стране) говорит, что Комитет приветствует решимость государства-участника улучшить качество своих периодических докладов, представлять доклады чаще и содействовать более активному участию НПО в процессе подготовки докладов.  Принадлежность к коренным народам в государстве-участнике, как представляется, увязывается с тем или иным конкретным штатом, районом или даже муниципалитетом, но не трактуется в национальном масштабе, в связи с чем было бы полезно более внимательно изучить смысл этой концепции.</w:t>
      </w:r>
    </w:p>
    <w:p w:rsidR="00000000" w:rsidRDefault="00000000"/>
    <w:p w:rsidR="00000000" w:rsidRDefault="00000000">
      <w:r>
        <w:t>39.</w:t>
      </w:r>
      <w:r>
        <w:tab/>
        <w:t xml:space="preserve">Термин "экологический расизм" используется применительно к несоблюдению многонациональными компаниями экологических требований при осуществлении деятельности за рубежом, часто при попустительстве правительств соответствующих стран.  Комитет возражает против такой практики и будет приветствовать дополнительную информацию об экологических программах в районе дельты Нигера и о мерах, принимаемых с целью защиты прав народа огони.  </w:t>
      </w:r>
    </w:p>
    <w:p w:rsidR="00000000" w:rsidRDefault="00000000"/>
    <w:p w:rsidR="00000000" w:rsidRDefault="00000000">
      <w:r>
        <w:t>40.</w:t>
      </w:r>
      <w:r>
        <w:tab/>
        <w:t xml:space="preserve">Комитету хотелось бы получить больше информации о нарушениях прав человека в Нигерии в результате жестокого обращения со стороны сотрудников правоприменительных органов.  Хотя такие нарушения происходят во многих районах мира, государства - участники Конвенции признали нормы международного права, которые предполагают обязательство вести борьбу с такими нарушениями.  </w:t>
      </w:r>
    </w:p>
    <w:p w:rsidR="00000000" w:rsidRDefault="00000000"/>
    <w:p w:rsidR="00000000" w:rsidRDefault="00000000">
      <w:r>
        <w:t>41.</w:t>
      </w:r>
      <w:r>
        <w:tab/>
        <w:t xml:space="preserve">Обеспечение национального единства - это проблема, стоящая перед многими странами, особенно теми, общества которых подвергались фрагментации на протяжении своей истории.  Усилия Нигерии по обеспечению национального единства с помощью образования новых штатов и с использованием механизма переселения людей с одной территории на другую, несомненно, связаны с некоторым риском.  Было бы интересно узнать, что получилось, а что нет.  В частности, Комитету хотелось бы узнать, в какой мере вновь образованные штаты опираются на федеральное финансирование, как принимаются решения относительно такого финансирования и отчитываются ли правительства штатов за использование таких средств.  Он также приветствовал бы информацию о том, в какой степени преобладающие группы населения Нигерии подчиняют себе меньшинства и сталкиваются ли люди, прибывшие в новые районы страны, с дискриминацией в плане доступа к социальным услугам, в частности в области здравоохранения и образования.  </w:t>
      </w:r>
    </w:p>
    <w:p w:rsidR="00000000" w:rsidRDefault="00000000"/>
    <w:p w:rsidR="00000000" w:rsidRDefault="00000000">
      <w:r>
        <w:t>42.</w:t>
      </w:r>
      <w:r>
        <w:tab/>
        <w:t>Комитет приветствует представленную правительством информацию о Федеральной комиссии и с нетерпением ждет дальнейших сообщений о результатах ее деятельности.  Опытом Нигерии в этом отношении могут воспользоваться другие страны.  Законодательные меры, такие, как объявление вне закона кастовой системы в Нигерии, могут быть приняты относительно быстро, но для того, чтобы соответствующие перемены произошли в повседневной жизни людей, часто требуется некоторое время.  По этой причине Комитет будет продолжать наблюдать за положением дел в отношении кастовой системы в Нигерии.  Хотя Конституция предоставляет гарантии всем гражданам Нигерии, необходимо принять более конкретные законы для реализации положений Конституции.</w:t>
      </w:r>
    </w:p>
    <w:p w:rsidR="00000000" w:rsidRDefault="00000000"/>
    <w:p w:rsidR="00000000" w:rsidRDefault="00000000">
      <w:r>
        <w:t>43.</w:t>
      </w:r>
      <w:r>
        <w:tab/>
        <w:t>Возобновление диалога между правительством Нигерии и Комитетом открыло путь для продолжения диалога в будущем.  Правительство может рассчитывать на поддержку Комитета в решении стоящих перед ним проблем, связанных с национальным строительством.  В своем следующем докладе ему следует постараться представить больше информации о реальных трудностях, с которыми оно сталкивается, что будет содействовать повышению эффективности его диалога с Комитетом.  Г-жа </w:t>
      </w:r>
      <w:proofErr w:type="spellStart"/>
      <w:r>
        <w:t>Джануари-Бардиль</w:t>
      </w:r>
      <w:proofErr w:type="spellEnd"/>
      <w:r>
        <w:t xml:space="preserve"> благодарит делегацию за участие.  </w:t>
      </w:r>
    </w:p>
    <w:p w:rsidR="00000000" w:rsidRDefault="00000000"/>
    <w:p w:rsidR="00000000" w:rsidRDefault="00000000">
      <w:r>
        <w:t>44.</w:t>
      </w:r>
      <w:r>
        <w:tab/>
      </w:r>
      <w:r>
        <w:rPr>
          <w:u w:val="single"/>
        </w:rPr>
        <w:t>Г-н БИН РИМДАП</w:t>
      </w:r>
      <w:r>
        <w:t xml:space="preserve"> (Нигерия) говорит, что он не может предоставить какой-либо дополнительной информации о вышеупомянутых санкциях;  тем не менее его правительство очень серьезно относится к нарушениям прав человека.  Поэтому он займется этим вопросом и в свое время направит Комитету ответ.  </w:t>
      </w:r>
    </w:p>
    <w:p w:rsidR="00000000" w:rsidRDefault="00000000"/>
    <w:p w:rsidR="00000000" w:rsidRDefault="00000000">
      <w:r>
        <w:t>45.</w:t>
      </w:r>
      <w:r>
        <w:tab/>
        <w:t>Лица, которые переехали из одного района страны в другой, не сталкиваются с дискриминацией в плане доступа к социальным услугам.  Доступ в большинство медицинских учреждений является платным и не предполагает проверку личности пациента.  В бедных районах все лица, которые нуждаются в медицинской помощи, могут обращаться в специальные благотворительные медпункты.  Никому не отказывается в возможности получения образования.  Штат происхождения соответствующего лица принимается во внимание в сфере занятости, поскольку пенсия того или иного работника основана на взносах, выплачиваемых в пенсионный фонд штата.</w:t>
      </w:r>
    </w:p>
    <w:p w:rsidR="00000000" w:rsidRDefault="00000000"/>
    <w:p w:rsidR="00000000" w:rsidRDefault="00000000">
      <w:r>
        <w:t>46.</w:t>
      </w:r>
      <w:r>
        <w:tab/>
        <w:t>Он благодарит Комитет за поднятые им проблемы и высказанные замечания, которые он передаст его правительству.  Национальное строительство является непростой задачей;  процесс, осуществляемый после обретения Нигерией независимости, постоянно ставит новые задачи, для решения которых правительство будет и впредь делать все от него зависящее.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rPr>
          <w:u w:val="single"/>
        </w:rPr>
        <w:t>Открытая часть заседания закрывается в 12 час. 35 мин</w:t>
      </w:r>
      <w:r>
        <w:t>.</w:t>
      </w:r>
    </w:p>
    <w:p w:rsidR="00000000" w:rsidRDefault="00000000">
      <w:pPr>
        <w:jc w:val="center"/>
        <w:rPr>
          <w:u w:val="single"/>
        </w:rPr>
      </w:pPr>
    </w:p>
    <w:p w:rsidR="00000000" w:rsidRDefault="00000000"/>
    <w:p w:rsidR="00000000" w:rsidRDefault="00000000"/>
    <w:p w:rsidR="00000000" w:rsidRDefault="00000000"/>
    <w:p w:rsidR="00000000" w:rsidRDefault="00000000"/>
    <w:p w:rsidR="00000000" w:rsidRDefault="00000000">
      <w:pPr>
        <w:tabs>
          <w:tab w:val="left" w:pos="0"/>
        </w:tabs>
      </w:pPr>
    </w:p>
    <w:p w:rsidR="00000000" w:rsidRDefault="00000000">
      <w:pPr>
        <w:tabs>
          <w:tab w:val="left" w:pos="0"/>
        </w:tabs>
      </w:pPr>
    </w:p>
    <w:p w:rsidR="00000000" w:rsidRDefault="00000000">
      <w:pPr>
        <w:tabs>
          <w:tab w:val="left" w:pos="0"/>
        </w:tabs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t>*</w:t>
      </w:r>
      <w:r>
        <w:t xml:space="preserve"> </w:t>
      </w:r>
      <w:r>
        <w:tab/>
        <w:t xml:space="preserve">Краткий отчет о второй (закрытой) части заседании представлен в качестве документа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.1722/</w:t>
      </w:r>
      <w:r>
        <w:rPr>
          <w:lang w:val="en-US"/>
        </w:rPr>
        <w:t>Add</w:t>
      </w:r>
      <w:r>
        <w:t>.1.</w:t>
      </w:r>
    </w:p>
    <w:p w:rsidR="00000000" w:rsidRDefault="00000000">
      <w:pPr>
        <w:pStyle w:val="FootnoteText"/>
        <w:rPr>
          <w:sz w:val="16"/>
        </w:rPr>
      </w:pPr>
    </w:p>
    <w:p w:rsidR="00000000" w:rsidRDefault="00000000">
      <w:pPr>
        <w:pStyle w:val="FootnoteText"/>
        <w:pBdr>
          <w:top w:val="single" w:sz="4" w:space="1" w:color="auto"/>
        </w:pBdr>
        <w:rPr>
          <w:lang w:val="en-US"/>
        </w:rPr>
      </w:pPr>
      <w:r>
        <w:tab/>
        <w:t xml:space="preserve">В настоящий отчет могут вноситься поправки.  </w:t>
      </w:r>
    </w:p>
    <w:p w:rsidR="00000000" w:rsidRDefault="00000000">
      <w:pPr>
        <w:pStyle w:val="FootnoteText"/>
        <w:rPr>
          <w:sz w:val="16"/>
          <w:lang w:val="en-US"/>
        </w:rPr>
      </w:pPr>
    </w:p>
    <w:p w:rsidR="00000000" w:rsidRDefault="00000000">
      <w:pPr>
        <w:pStyle w:val="FootnoteText"/>
      </w:pPr>
      <w:r>
        <w:tab/>
        <w:t xml:space="preserve">Поправки должны быть представлены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этого документа</w:t>
      </w:r>
      <w:r>
        <w:t xml:space="preserve"> в Секцию редактирования официальных отчетов, комната Е.4108, Дворец Наций, Женева. </w:t>
      </w:r>
    </w:p>
    <w:p w:rsidR="00000000" w:rsidRDefault="00000000">
      <w:pPr>
        <w:pStyle w:val="FootnoteText"/>
        <w:rPr>
          <w:sz w:val="16"/>
        </w:rPr>
      </w:pPr>
    </w:p>
    <w:p w:rsidR="00000000" w:rsidRDefault="00000000">
      <w:pPr>
        <w:pStyle w:val="FootnoteText"/>
      </w:pPr>
      <w:r>
        <w:tab/>
        <w:t>Все поправки к кратким отчетам об открытых заседаниях Комитета в ходе настоящей сессии, будут сведены в единое исправление, которое будет издано вскоре после окончания сессии.</w:t>
      </w:r>
    </w:p>
    <w:p w:rsidR="00000000" w:rsidRDefault="00000000">
      <w:pPr>
        <w:pStyle w:val="FootnoteText"/>
        <w:spacing w:line="72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CERD/C/SR.1722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CERD/C/SR.1722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3617</Words>
  <Characters>20620</Characters>
  <Application>Microsoft Office Word</Application>
  <DocSecurity>4</DocSecurity>
  <Lines>171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0543583.doc</vt:lpstr>
    </vt:vector>
  </TitlesOfParts>
  <Company> </Company>
  <LinksUpToDate>false</LinksUpToDate>
  <CharactersWithSpaces>25322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0543583.doc</dc:title>
  <dc:subject/>
  <dc:creator>Smirnova</dc:creator>
  <cp:keywords/>
  <dc:description/>
  <cp:lastModifiedBy>CSD</cp:lastModifiedBy>
  <cp:revision>3</cp:revision>
  <cp:lastPrinted>2007-05-10T09:22:00Z</cp:lastPrinted>
  <dcterms:created xsi:type="dcterms:W3CDTF">2007-05-10T09:22:00Z</dcterms:created>
  <dcterms:modified xsi:type="dcterms:W3CDTF">2007-05-10T09:22:00Z</dcterms:modified>
</cp:coreProperties>
</file>