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4876"/>
        <w:gridCol w:w="3062"/>
      </w:tblGrid>
      <w:tr w:rsidR="001A59A7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bottom w:val="single" w:sz="4" w:space="0" w:color="auto"/>
            </w:tcBorders>
          </w:tcPr>
          <w:p w:rsidR="001A59A7" w:rsidRDefault="001A59A7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 UNIES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A59A7" w:rsidRDefault="001A59A7">
            <w:pPr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1A59A7" w:rsidRDefault="001A59A7">
            <w:pPr>
              <w:spacing w:after="240"/>
              <w:ind w:left="28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1A59A7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60" w:type="dxa"/>
            <w:tcMar>
              <w:top w:w="227" w:type="dxa"/>
            </w:tcMar>
          </w:tcPr>
          <w:p w:rsidR="001A59A7" w:rsidRDefault="001A59A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6025830" r:id="rId8"/>
              </w:object>
            </w:r>
          </w:p>
        </w:tc>
        <w:tc>
          <w:tcPr>
            <w:tcW w:w="4876" w:type="dxa"/>
            <w:tcMar>
              <w:top w:w="227" w:type="dxa"/>
            </w:tcMar>
          </w:tcPr>
          <w:p w:rsidR="001A59A7" w:rsidRDefault="001A59A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Convention internationale</w:t>
            </w:r>
            <w:r>
              <w:rPr>
                <w:rFonts w:ascii="Arial" w:hAnsi="Arial"/>
                <w:b/>
                <w:sz w:val="32"/>
              </w:rPr>
              <w:br/>
              <w:t>sur l’élimination</w:t>
            </w:r>
            <w:r>
              <w:rPr>
                <w:rFonts w:ascii="Arial" w:hAnsi="Arial"/>
                <w:b/>
                <w:sz w:val="32"/>
              </w:rPr>
              <w:br/>
              <w:t xml:space="preserve">de toutes les formes </w:t>
            </w:r>
            <w:r>
              <w:rPr>
                <w:rFonts w:ascii="Arial" w:hAnsi="Arial"/>
                <w:b/>
                <w:sz w:val="32"/>
              </w:rPr>
              <w:br/>
              <w:t>de discrimination raciale</w:t>
            </w:r>
          </w:p>
        </w:tc>
        <w:tc>
          <w:tcPr>
            <w:tcW w:w="3062" w:type="dxa"/>
            <w:tcMar>
              <w:top w:w="227" w:type="dxa"/>
            </w:tcMar>
          </w:tcPr>
          <w:p w:rsidR="00E7638D" w:rsidRDefault="001A59A7">
            <w:pPr>
              <w:spacing w:after="240"/>
            </w:pPr>
            <w:r>
              <w:t>Distr.</w:t>
            </w:r>
            <w:r>
              <w:br/>
            </w:r>
            <w:r w:rsidR="00E7638D">
              <w:t>GÉNÉRALE</w:t>
            </w:r>
          </w:p>
          <w:p w:rsidR="00E7638D" w:rsidRDefault="00E7638D">
            <w:pPr>
              <w:spacing w:after="240"/>
            </w:pPr>
            <w:r w:rsidRPr="00E7638D">
              <w:t>CERD/C/FIN/CO/19</w:t>
            </w:r>
            <w:r>
              <w:br/>
              <w:t>13 mars 2009</w:t>
            </w:r>
          </w:p>
          <w:p w:rsidR="001A59A7" w:rsidRDefault="00E7638D">
            <w:pPr>
              <w:spacing w:after="24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081732" w:rsidRPr="00853627" w:rsidRDefault="001A59A7" w:rsidP="00081732">
      <w:pPr>
        <w:spacing w:before="120" w:after="240"/>
      </w:pPr>
      <w:r>
        <w:t>COMITÉ POUR L’ÉLIMINATION</w:t>
      </w:r>
      <w:r>
        <w:br/>
        <w:t>DE LA DISCRIMINATION RACIALE</w:t>
      </w:r>
      <w:r w:rsidR="00081732">
        <w:br/>
      </w:r>
      <w:r w:rsidR="00081732" w:rsidRPr="00853627">
        <w:t>Soixante</w:t>
      </w:r>
      <w:r w:rsidR="00081732" w:rsidRPr="00853627">
        <w:noBreakHyphen/>
        <w:t>quatorzième session</w:t>
      </w:r>
      <w:r w:rsidR="00081732" w:rsidRPr="00853627">
        <w:br/>
        <w:t>16 février</w:t>
      </w:r>
      <w:r w:rsidR="00081732" w:rsidRPr="00853627">
        <w:noBreakHyphen/>
        <w:t>6 mars 2009</w:t>
      </w:r>
    </w:p>
    <w:p w:rsidR="00081732" w:rsidRPr="00853627" w:rsidRDefault="00081732" w:rsidP="00081732">
      <w:pPr>
        <w:spacing w:after="240"/>
        <w:jc w:val="center"/>
        <w:rPr>
          <w:b/>
        </w:rPr>
      </w:pPr>
      <w:r w:rsidRPr="00853627">
        <w:rPr>
          <w:b/>
        </w:rPr>
        <w:t>EXAMEN DES RAPPORTS PRÉSENTÉS PAR LES ÉTATS PARTIES</w:t>
      </w:r>
      <w:r w:rsidRPr="00853627">
        <w:rPr>
          <w:b/>
        </w:rPr>
        <w:br/>
        <w:t>CONFORMÉMENT À L</w:t>
      </w:r>
      <w:r>
        <w:rPr>
          <w:b/>
        </w:rPr>
        <w:t>’</w:t>
      </w:r>
      <w:r w:rsidRPr="00853627">
        <w:rPr>
          <w:b/>
        </w:rPr>
        <w:t>ARTICLE 9 DE LA CONVENTION</w:t>
      </w:r>
    </w:p>
    <w:p w:rsidR="00081732" w:rsidRPr="00853627" w:rsidRDefault="00081732" w:rsidP="00081732">
      <w:pPr>
        <w:spacing w:after="240"/>
        <w:jc w:val="center"/>
        <w:rPr>
          <w:b/>
        </w:rPr>
      </w:pPr>
      <w:r w:rsidRPr="00853627">
        <w:rPr>
          <w:b/>
        </w:rPr>
        <w:t>Observations finales du Comité pour l</w:t>
      </w:r>
      <w:r>
        <w:rPr>
          <w:b/>
        </w:rPr>
        <w:t>’</w:t>
      </w:r>
      <w:r w:rsidRPr="00853627">
        <w:rPr>
          <w:b/>
        </w:rPr>
        <w:t>élimination</w:t>
      </w:r>
      <w:r w:rsidRPr="00853627">
        <w:rPr>
          <w:b/>
        </w:rPr>
        <w:br/>
        <w:t>de la discrimination raciale</w:t>
      </w:r>
    </w:p>
    <w:p w:rsidR="00081732" w:rsidRPr="00853627" w:rsidRDefault="00081732" w:rsidP="00081732">
      <w:pPr>
        <w:spacing w:after="240"/>
        <w:jc w:val="center"/>
        <w:rPr>
          <w:b/>
        </w:rPr>
      </w:pPr>
      <w:r w:rsidRPr="00853627">
        <w:rPr>
          <w:b/>
        </w:rPr>
        <w:t>FINLANDE</w:t>
      </w:r>
    </w:p>
    <w:p w:rsidR="00081732" w:rsidRPr="00853627" w:rsidRDefault="00081732" w:rsidP="00081732">
      <w:pPr>
        <w:spacing w:after="240"/>
      </w:pPr>
      <w:r w:rsidRPr="00853627">
        <w:t>1.</w:t>
      </w:r>
      <w:r w:rsidRPr="00853627">
        <w:tab/>
        <w:t>Le Comité a examiné les dix</w:t>
      </w:r>
      <w:r w:rsidRPr="00853627">
        <w:noBreakHyphen/>
        <w:t>septième, dix</w:t>
      </w:r>
      <w:r w:rsidRPr="00853627">
        <w:noBreakHyphen/>
        <w:t>huitième et dix</w:t>
      </w:r>
      <w:r w:rsidRPr="00853627">
        <w:noBreakHyphen/>
        <w:t>neuvième rapports périodiques de la Finlande (CERD/C/FIN/19), soumis en un seul document, à ses 1918</w:t>
      </w:r>
      <w:r w:rsidRPr="00853627">
        <w:rPr>
          <w:vertAlign w:val="superscript"/>
        </w:rPr>
        <w:t>e</w:t>
      </w:r>
      <w:r w:rsidRPr="00853627">
        <w:t xml:space="preserve"> et 1919</w:t>
      </w:r>
      <w:r w:rsidRPr="00853627">
        <w:rPr>
          <w:vertAlign w:val="superscript"/>
        </w:rPr>
        <w:t>e</w:t>
      </w:r>
      <w:r w:rsidRPr="00853627">
        <w:t xml:space="preserve"> séances (CERD/C/SR.1918 et 1919), tenues les 25 et 26 février 2009. À sa 1929</w:t>
      </w:r>
      <w:r w:rsidRPr="00853627">
        <w:rPr>
          <w:vertAlign w:val="superscript"/>
        </w:rPr>
        <w:t>e</w:t>
      </w:r>
      <w:r w:rsidRPr="00853627">
        <w:t xml:space="preserve"> séance (CERD/C/SR.1929), tenue le 5 mars 2009, il a adopté les observations finales ci</w:t>
      </w:r>
      <w:r w:rsidRPr="00853627">
        <w:noBreakHyphen/>
        <w:t>après.</w:t>
      </w:r>
    </w:p>
    <w:p w:rsidR="00081732" w:rsidRPr="00853627" w:rsidRDefault="00081732" w:rsidP="00081732">
      <w:pPr>
        <w:spacing w:after="240"/>
        <w:jc w:val="center"/>
        <w:rPr>
          <w:b/>
        </w:rPr>
      </w:pPr>
      <w:r w:rsidRPr="00853627">
        <w:rPr>
          <w:b/>
        </w:rPr>
        <w:t>A.  Introduction</w:t>
      </w:r>
    </w:p>
    <w:p w:rsidR="00081732" w:rsidRPr="00853627" w:rsidRDefault="00081732" w:rsidP="00081732">
      <w:pPr>
        <w:spacing w:after="240"/>
      </w:pPr>
      <w:r w:rsidRPr="00853627">
        <w:t>2.</w:t>
      </w:r>
      <w:r w:rsidRPr="00853627">
        <w:tab/>
        <w:t>Le Comité accueille avec satisfaction le rapport de l</w:t>
      </w:r>
      <w:r>
        <w:t>’</w:t>
      </w:r>
      <w:r w:rsidRPr="00853627">
        <w:t>État partie, présenté en temps voulu et élaboré conformément aux directives concernant l</w:t>
      </w:r>
      <w:r>
        <w:t>’</w:t>
      </w:r>
      <w:r w:rsidRPr="00853627">
        <w:t>établissement des rapports, ses réponses écrites exhaustives à la liste des points à traiter, ainsi que l</w:t>
      </w:r>
      <w:r>
        <w:t>’</w:t>
      </w:r>
      <w:r w:rsidRPr="00853627">
        <w:t xml:space="preserve">exposé oral présenté et les plus amples précisions données en réponse aux questions </w:t>
      </w:r>
      <w:r>
        <w:t xml:space="preserve">que le Comité a </w:t>
      </w:r>
      <w:r w:rsidRPr="00853627">
        <w:t xml:space="preserve">posées par oral, qui attestent de </w:t>
      </w:r>
      <w:r>
        <w:t xml:space="preserve">nouveaux </w:t>
      </w:r>
      <w:r w:rsidRPr="00853627">
        <w:t>progrès dans la mise en œuvre de la Convention. Il loue les efforts déployés par l</w:t>
      </w:r>
      <w:r>
        <w:t>’</w:t>
      </w:r>
      <w:r w:rsidRPr="00853627">
        <w:t xml:space="preserve">État partie pour régler les problèmes </w:t>
      </w:r>
      <w:r>
        <w:t xml:space="preserve">mis en lumière </w:t>
      </w:r>
      <w:r w:rsidRPr="00853627">
        <w:t>dans ses précédentes observations finales (CERD/C/63/CO/5).</w:t>
      </w:r>
    </w:p>
    <w:p w:rsidR="00081732" w:rsidRPr="00853627" w:rsidRDefault="00081732" w:rsidP="00081732">
      <w:pPr>
        <w:spacing w:after="240"/>
      </w:pPr>
      <w:r w:rsidRPr="00853627">
        <w:t>3.</w:t>
      </w:r>
      <w:r w:rsidRPr="00853627">
        <w:tab/>
        <w:t xml:space="preserve">Le Comité </w:t>
      </w:r>
      <w:r>
        <w:t xml:space="preserve">se félicite du </w:t>
      </w:r>
      <w:r w:rsidRPr="00853627">
        <w:t xml:space="preserve">dialogue franc et ouvert </w:t>
      </w:r>
      <w:r>
        <w:t xml:space="preserve">qu’elle a eu </w:t>
      </w:r>
      <w:r w:rsidRPr="00853627">
        <w:t>avec la délégation conduite par le Directeur du Ministère des affaires étrangères</w:t>
      </w:r>
      <w:r>
        <w:t xml:space="preserve">, qui était </w:t>
      </w:r>
      <w:r w:rsidRPr="00853627">
        <w:t>composée d</w:t>
      </w:r>
      <w:r>
        <w:t>’</w:t>
      </w:r>
      <w:r w:rsidRPr="00853627">
        <w:t xml:space="preserve">experts de différents ministères </w:t>
      </w:r>
      <w:r>
        <w:t xml:space="preserve">et </w:t>
      </w:r>
      <w:r w:rsidRPr="00853627">
        <w:t>d</w:t>
      </w:r>
      <w:r>
        <w:t>’</w:t>
      </w:r>
      <w:r w:rsidRPr="00853627">
        <w:t>un membre du Parlement, et salue le fait que l</w:t>
      </w:r>
      <w:r>
        <w:t>’</w:t>
      </w:r>
      <w:r w:rsidRPr="00853627">
        <w:t>État partie ait reconnu en toute franchise l</w:t>
      </w:r>
      <w:r>
        <w:t>’</w:t>
      </w:r>
      <w:r w:rsidRPr="00853627">
        <w:t>existence de la discrimination raciale dans certains segments de la société finlandaise.</w:t>
      </w:r>
    </w:p>
    <w:p w:rsidR="00081732" w:rsidRPr="00853627" w:rsidRDefault="00081732" w:rsidP="00081732">
      <w:pPr>
        <w:spacing w:after="240"/>
      </w:pPr>
      <w:r w:rsidRPr="00853627">
        <w:t>4.</w:t>
      </w:r>
      <w:r w:rsidRPr="00853627">
        <w:tab/>
        <w:t>Le Comité</w:t>
      </w:r>
      <w:r>
        <w:t xml:space="preserve"> </w:t>
      </w:r>
      <w:r w:rsidRPr="00853627">
        <w:t>note avec satisfaction que l</w:t>
      </w:r>
      <w:r>
        <w:t>’</w:t>
      </w:r>
      <w:r w:rsidRPr="00853627">
        <w:t>État partie a collaboré étroitement avec la société civile à l</w:t>
      </w:r>
      <w:r>
        <w:t>’</w:t>
      </w:r>
      <w:r w:rsidRPr="00853627">
        <w:t>élaboration du rapport.</w:t>
      </w:r>
    </w:p>
    <w:p w:rsidR="00081732" w:rsidRPr="00853627" w:rsidRDefault="00081732" w:rsidP="00081732">
      <w:pPr>
        <w:spacing w:after="240"/>
        <w:jc w:val="center"/>
        <w:rPr>
          <w:b/>
        </w:rPr>
      </w:pPr>
      <w:r w:rsidRPr="00853627">
        <w:rPr>
          <w:b/>
        </w:rPr>
        <w:t>B.  Aspects positifs</w:t>
      </w:r>
    </w:p>
    <w:p w:rsidR="00081732" w:rsidRPr="00853627" w:rsidRDefault="00081732" w:rsidP="00081732">
      <w:pPr>
        <w:spacing w:after="240"/>
      </w:pPr>
      <w:r w:rsidRPr="00853627">
        <w:t>5.</w:t>
      </w:r>
      <w:r w:rsidRPr="00853627">
        <w:tab/>
        <w:t>Le Comité accueille avec intérêt l</w:t>
      </w:r>
      <w:r>
        <w:t>’</w:t>
      </w:r>
      <w:r w:rsidRPr="00853627">
        <w:t>adoption de la loi sur la non</w:t>
      </w:r>
      <w:r w:rsidRPr="00853627">
        <w:noBreakHyphen/>
        <w:t>discrimination de 2004 qui a pour objectif de préserver l</w:t>
      </w:r>
      <w:r>
        <w:t>’</w:t>
      </w:r>
      <w:r w:rsidRPr="00853627">
        <w:t>égalité et de renforcer la protection accordée par la loi aux victimes de discrimination.</w:t>
      </w:r>
    </w:p>
    <w:p w:rsidR="00081732" w:rsidRPr="00853627" w:rsidRDefault="00081732" w:rsidP="00081732">
      <w:pPr>
        <w:spacing w:after="240"/>
      </w:pPr>
      <w:r w:rsidRPr="00853627">
        <w:t>6.</w:t>
      </w:r>
      <w:r w:rsidRPr="00853627">
        <w:tab/>
        <w:t>Le Comité se félicite de l</w:t>
      </w:r>
      <w:r>
        <w:t>’</w:t>
      </w:r>
      <w:r w:rsidRPr="00853627">
        <w:t>établissement du tribunal national de lutte contre la discrimination, organe indépendant et permanent s</w:t>
      </w:r>
      <w:r>
        <w:t>’</w:t>
      </w:r>
      <w:r w:rsidRPr="00853627">
        <w:t>attachant à promouvoir la protection juridique, ainsi que du renforcement de l</w:t>
      </w:r>
      <w:r>
        <w:t>’</w:t>
      </w:r>
      <w:r w:rsidRPr="00853627">
        <w:t>institution du médiateur des minorités, ces deux institutions étant chargées de surveiller le respect des dispositions de la loi sur la non</w:t>
      </w:r>
      <w:r w:rsidR="00BE0856">
        <w:noBreakHyphen/>
      </w:r>
      <w:r w:rsidRPr="00853627">
        <w:t>discrimination de 2004 du point de vue de l</w:t>
      </w:r>
      <w:r>
        <w:t>’</w:t>
      </w:r>
      <w:r w:rsidRPr="00853627">
        <w:t>origine ethnique. Il se félicite également que le médiateur des minorités et le tribunal national de lutte contre la discrimination a</w:t>
      </w:r>
      <w:r>
        <w:t>ient</w:t>
      </w:r>
      <w:r w:rsidRPr="00853627">
        <w:t xml:space="preserve"> été transféré</w:t>
      </w:r>
      <w:r>
        <w:t>s</w:t>
      </w:r>
      <w:r w:rsidRPr="00853627">
        <w:t xml:space="preserve"> sous la responsabilité du Ministère de l</w:t>
      </w:r>
      <w:r>
        <w:t>’</w:t>
      </w:r>
      <w:r w:rsidRPr="00853627">
        <w:t>intérieur en tant qu</w:t>
      </w:r>
      <w:r>
        <w:t>’autorités indépendantes au </w:t>
      </w:r>
      <w:r w:rsidRPr="00853627">
        <w:t>1</w:t>
      </w:r>
      <w:r w:rsidRPr="00853627">
        <w:rPr>
          <w:vertAlign w:val="superscript"/>
        </w:rPr>
        <w:t>er</w:t>
      </w:r>
      <w:r w:rsidRPr="00853627">
        <w:t xml:space="preserve"> janvier 2008.</w:t>
      </w:r>
    </w:p>
    <w:p w:rsidR="00081732" w:rsidRPr="00853627" w:rsidRDefault="00081732" w:rsidP="00081732">
      <w:pPr>
        <w:spacing w:after="240"/>
      </w:pPr>
      <w:r w:rsidRPr="00853627">
        <w:t>7.</w:t>
      </w:r>
      <w:r w:rsidRPr="00853627">
        <w:tab/>
        <w:t>Le Comité se félicite de l</w:t>
      </w:r>
      <w:r>
        <w:t>’</w:t>
      </w:r>
      <w:r w:rsidRPr="00853627">
        <w:t>adoption par le Parlement, ainsi que la délégation l</w:t>
      </w:r>
      <w:r>
        <w:t>’</w:t>
      </w:r>
      <w:r w:rsidRPr="00853627">
        <w:t xml:space="preserve">a indiqué </w:t>
      </w:r>
      <w:r>
        <w:t>oralement</w:t>
      </w:r>
      <w:r w:rsidRPr="00853627">
        <w:t>, d</w:t>
      </w:r>
      <w:r>
        <w:t>’</w:t>
      </w:r>
      <w:r w:rsidRPr="00853627">
        <w:t>un amendement à la loi sur les étrangers qui permet aux titulaires d</w:t>
      </w:r>
      <w:r>
        <w:t>’un permis de séjour temporaire (dit</w:t>
      </w:r>
      <w:r w:rsidRPr="00853627">
        <w:t xml:space="preserve"> permis B) de se voir accorder un permis de travail.</w:t>
      </w:r>
    </w:p>
    <w:p w:rsidR="00081732" w:rsidRPr="00853627" w:rsidRDefault="00081732" w:rsidP="00081732">
      <w:pPr>
        <w:spacing w:after="240"/>
      </w:pPr>
      <w:r w:rsidRPr="00853627">
        <w:t>8.</w:t>
      </w:r>
      <w:r w:rsidRPr="00853627">
        <w:tab/>
        <w:t xml:space="preserve">Le Comité note avec </w:t>
      </w:r>
      <w:r>
        <w:t xml:space="preserve">satisfaction </w:t>
      </w:r>
      <w:r w:rsidRPr="00853627">
        <w:t>que l</w:t>
      </w:r>
      <w:r>
        <w:t>’</w:t>
      </w:r>
      <w:r w:rsidRPr="00853627">
        <w:t xml:space="preserve">État partie a </w:t>
      </w:r>
      <w:r>
        <w:t xml:space="preserve">adhéré </w:t>
      </w:r>
      <w:r w:rsidRPr="00853627">
        <w:t>à la Convention de 1961 sur la réduction des cas d</w:t>
      </w:r>
      <w:r>
        <w:t>’</w:t>
      </w:r>
      <w:r w:rsidRPr="00853627">
        <w:t>apatridie et qu</w:t>
      </w:r>
      <w:r>
        <w:t>’</w:t>
      </w:r>
      <w:r w:rsidRPr="00853627">
        <w:t xml:space="preserve">il a ratifié le Protocole </w:t>
      </w:r>
      <w:r w:rsidRPr="00853627">
        <w:rPr>
          <w:rFonts w:eastAsia="MS Mincho"/>
        </w:rPr>
        <w:t>n</w:t>
      </w:r>
      <w:r w:rsidRPr="00853627">
        <w:rPr>
          <w:rFonts w:eastAsia="MS Mincho"/>
          <w:vertAlign w:val="superscript"/>
        </w:rPr>
        <w:t>o</w:t>
      </w:r>
      <w:r w:rsidRPr="00853627">
        <w:t xml:space="preserve"> 12 à la Convention européenne de sauvegarde des droits de l</w:t>
      </w:r>
      <w:r>
        <w:t>’</w:t>
      </w:r>
      <w:r w:rsidRPr="00853627">
        <w:t>homme et des libertés fondamentales.</w:t>
      </w:r>
    </w:p>
    <w:p w:rsidR="00081732" w:rsidRPr="00853627" w:rsidRDefault="00081732" w:rsidP="00081732">
      <w:pPr>
        <w:spacing w:after="240"/>
      </w:pPr>
      <w:r w:rsidRPr="00853627">
        <w:t>9.</w:t>
      </w:r>
      <w:r w:rsidRPr="00853627">
        <w:tab/>
        <w:t>Le Comité note avec satisfaction qu</w:t>
      </w:r>
      <w:r>
        <w:t>’</w:t>
      </w:r>
      <w:r w:rsidRPr="00853627">
        <w:t>en 2003 le Code pénal a été complété d</w:t>
      </w:r>
      <w:r>
        <w:t>’</w:t>
      </w:r>
      <w:r w:rsidRPr="00853627">
        <w:t xml:space="preserve">une disposition qui </w:t>
      </w:r>
      <w:r>
        <w:t xml:space="preserve">incrimine </w:t>
      </w:r>
      <w:r w:rsidRPr="00853627">
        <w:t>la participation aux activités d</w:t>
      </w:r>
      <w:r>
        <w:t>’</w:t>
      </w:r>
      <w:r w:rsidRPr="00853627">
        <w:t xml:space="preserve">une organisation criminelle </w:t>
      </w:r>
      <w:r>
        <w:t xml:space="preserve">qui vise </w:t>
      </w:r>
      <w:r w:rsidRPr="00853627">
        <w:t>à fomenter une agitation ethnique contre un groupe de population donné, ainsi que d</w:t>
      </w:r>
      <w:r>
        <w:t>’</w:t>
      </w:r>
      <w:r w:rsidRPr="00853627">
        <w:t xml:space="preserve">une disposition prévoyant la prise en compte des motifs racistes comme </w:t>
      </w:r>
      <w:r>
        <w:t xml:space="preserve">circonstance </w:t>
      </w:r>
      <w:r w:rsidRPr="00853627">
        <w:t>aggravant</w:t>
      </w:r>
      <w:r>
        <w:t>e</w:t>
      </w:r>
      <w:r w:rsidRPr="00853627">
        <w:t xml:space="preserve"> qui autorise une sanction plus sévère.</w:t>
      </w:r>
    </w:p>
    <w:p w:rsidR="00081732" w:rsidRPr="00853627" w:rsidRDefault="00081732" w:rsidP="00081732">
      <w:pPr>
        <w:spacing w:after="240"/>
      </w:pPr>
      <w:r w:rsidRPr="00853627">
        <w:t>10.</w:t>
      </w:r>
      <w:r w:rsidRPr="00853627">
        <w:tab/>
        <w:t>Le Comité félicite l</w:t>
      </w:r>
      <w:r>
        <w:t>’</w:t>
      </w:r>
      <w:r w:rsidRPr="00853627">
        <w:t>État partie d</w:t>
      </w:r>
      <w:r>
        <w:t>’</w:t>
      </w:r>
      <w:r w:rsidRPr="00853627">
        <w:t>avoir élaboré un programme d</w:t>
      </w:r>
      <w:r>
        <w:t>’</w:t>
      </w:r>
      <w:r w:rsidRPr="00853627">
        <w:t>intervention pour la prévention des brutalités à l</w:t>
      </w:r>
      <w:r>
        <w:t>’</w:t>
      </w:r>
      <w:r w:rsidRPr="00853627">
        <w:t>école (dont sont souvent victimes les enfants issus de minorités et de l</w:t>
      </w:r>
      <w:r>
        <w:t>’</w:t>
      </w:r>
      <w:r w:rsidRPr="00853627">
        <w:t>immigration), qui sera adopté dans toutes les écoles polyvalentes pendant la période 2009</w:t>
      </w:r>
      <w:r w:rsidRPr="00853627">
        <w:noBreakHyphen/>
        <w:t>2011.</w:t>
      </w:r>
    </w:p>
    <w:p w:rsidR="00081732" w:rsidRPr="00853627" w:rsidRDefault="00081732" w:rsidP="00081732">
      <w:pPr>
        <w:spacing w:after="240"/>
      </w:pPr>
      <w:r w:rsidRPr="00853627">
        <w:t>11.</w:t>
      </w:r>
      <w:r w:rsidRPr="00853627">
        <w:tab/>
        <w:t>Le Comité se félicite de l</w:t>
      </w:r>
      <w:r>
        <w:t>’</w:t>
      </w:r>
      <w:r w:rsidRPr="00853627">
        <w:t>adoption, en mai 2008, du Programme de sécurité intérieure, dont l</w:t>
      </w:r>
      <w:r>
        <w:t>’</w:t>
      </w:r>
      <w:r w:rsidRPr="00853627">
        <w:t>objet est d</w:t>
      </w:r>
      <w:r>
        <w:t>’</w:t>
      </w:r>
      <w:r w:rsidRPr="00853627">
        <w:t>améliorer la sécurité des immigrants et des minorités ethniques, de réduire la violence, de combattre la criminalité organisée et de prévenir la cybercriminalité et les risques associés à Internet.</w:t>
      </w:r>
    </w:p>
    <w:p w:rsidR="00081732" w:rsidRPr="00853627" w:rsidRDefault="00081732" w:rsidP="00081732">
      <w:pPr>
        <w:spacing w:after="240"/>
        <w:jc w:val="center"/>
        <w:rPr>
          <w:b/>
        </w:rPr>
      </w:pPr>
      <w:r w:rsidRPr="00853627">
        <w:rPr>
          <w:b/>
        </w:rPr>
        <w:t>C.  Préoccupations et recommandations</w:t>
      </w:r>
    </w:p>
    <w:p w:rsidR="00081732" w:rsidRPr="00853627" w:rsidRDefault="00081732" w:rsidP="00081732">
      <w:pPr>
        <w:spacing w:after="240"/>
      </w:pPr>
      <w:r w:rsidRPr="00853627">
        <w:t>12.</w:t>
      </w:r>
      <w:r w:rsidRPr="00853627">
        <w:tab/>
        <w:t xml:space="preserve">Le Comité prend note des informations concernant certains groupes ethniques et des explications données par la délégation au sujet des dispositions législatives </w:t>
      </w:r>
      <w:r>
        <w:t xml:space="preserve">empêchant </w:t>
      </w:r>
      <w:r w:rsidRPr="00853627">
        <w:t>l</w:t>
      </w:r>
      <w:r>
        <w:t>’</w:t>
      </w:r>
      <w:r w:rsidRPr="00853627">
        <w:t>État partie d</w:t>
      </w:r>
      <w:r>
        <w:t>’</w:t>
      </w:r>
      <w:r w:rsidRPr="00853627">
        <w:t>identifier les groupes ethniques dans le cadre d</w:t>
      </w:r>
      <w:r>
        <w:t>’</w:t>
      </w:r>
      <w:r w:rsidRPr="00853627">
        <w:t>un recensement ou d</w:t>
      </w:r>
      <w:r>
        <w:t>’</w:t>
      </w:r>
      <w:r w:rsidRPr="00853627">
        <w:t xml:space="preserve">établir une distinction entre les citoyens sur une base ethnique, linguistique ou religieuse, mais </w:t>
      </w:r>
      <w:r>
        <w:t>il fait part de </w:t>
      </w:r>
      <w:r w:rsidRPr="00853627">
        <w:t>sa préoccupation quant à l</w:t>
      </w:r>
      <w:r>
        <w:t>’</w:t>
      </w:r>
      <w:r w:rsidRPr="00853627">
        <w:t>absence, dans le rapport de l</w:t>
      </w:r>
      <w:r>
        <w:t>’</w:t>
      </w:r>
      <w:r w:rsidRPr="00853627">
        <w:t xml:space="preserve">État partie, </w:t>
      </w:r>
      <w:r>
        <w:t xml:space="preserve">de données </w:t>
      </w:r>
      <w:r w:rsidRPr="00853627">
        <w:t>statistiques concernant la composition ethnique de sa population.</w:t>
      </w:r>
    </w:p>
    <w:p w:rsidR="00081732" w:rsidRPr="00853627" w:rsidRDefault="00081732" w:rsidP="00081732">
      <w:pPr>
        <w:spacing w:after="240"/>
        <w:ind w:left="567"/>
        <w:rPr>
          <w:b/>
        </w:rPr>
      </w:pPr>
      <w:r w:rsidRPr="00853627">
        <w:rPr>
          <w:b/>
        </w:rPr>
        <w:t>Conformément aux paragraphes 10 à 12 des directives révisées concernant l</w:t>
      </w:r>
      <w:r>
        <w:rPr>
          <w:b/>
        </w:rPr>
        <w:t>’</w:t>
      </w:r>
      <w:r w:rsidRPr="00853627">
        <w:rPr>
          <w:b/>
        </w:rPr>
        <w:t>établissement de rapports (CERD/C/2007/1), le Comité recommande à l</w:t>
      </w:r>
      <w:r>
        <w:rPr>
          <w:b/>
        </w:rPr>
        <w:t>’</w:t>
      </w:r>
      <w:r w:rsidRPr="00853627">
        <w:rPr>
          <w:b/>
        </w:rPr>
        <w:t>État partie de fournir des renseignements sur la composition de sa population, l</w:t>
      </w:r>
      <w:r>
        <w:rPr>
          <w:b/>
        </w:rPr>
        <w:t>’</w:t>
      </w:r>
      <w:r w:rsidRPr="00853627">
        <w:rPr>
          <w:b/>
        </w:rPr>
        <w:t>utilisation de langues maternelles, les langues communément parlées et d</w:t>
      </w:r>
      <w:r>
        <w:rPr>
          <w:b/>
        </w:rPr>
        <w:t>’</w:t>
      </w:r>
      <w:r w:rsidRPr="00853627">
        <w:rPr>
          <w:b/>
        </w:rPr>
        <w:t xml:space="preserve">autres indicateurs de la diversité ethnique, ainsi que toute autre information </w:t>
      </w:r>
      <w:r>
        <w:rPr>
          <w:b/>
        </w:rPr>
        <w:t xml:space="preserve">émanant </w:t>
      </w:r>
      <w:r w:rsidRPr="00853627">
        <w:rPr>
          <w:b/>
        </w:rPr>
        <w:t>d</w:t>
      </w:r>
      <w:r>
        <w:rPr>
          <w:b/>
        </w:rPr>
        <w:t>’</w:t>
      </w:r>
      <w:r w:rsidRPr="00853627">
        <w:rPr>
          <w:b/>
        </w:rPr>
        <w:t>études sociales ciblées menées à titre volontaire, dans le plein respect de la vie privée et de l</w:t>
      </w:r>
      <w:r>
        <w:rPr>
          <w:b/>
        </w:rPr>
        <w:t>’</w:t>
      </w:r>
      <w:r w:rsidRPr="00853627">
        <w:rPr>
          <w:b/>
        </w:rPr>
        <w:t>anonymat des personnes concernées, afin de pouvoir évaluer la situation de sa population sur le plan économique, social et culturel. En outre, l</w:t>
      </w:r>
      <w:r>
        <w:rPr>
          <w:b/>
        </w:rPr>
        <w:t>’</w:t>
      </w:r>
      <w:r w:rsidRPr="00853627">
        <w:rPr>
          <w:b/>
        </w:rPr>
        <w:t>État partie devrait donner au Comité des informations sur la composition ethnique de la population carcérale.</w:t>
      </w:r>
    </w:p>
    <w:p w:rsidR="00081732" w:rsidRPr="00853627" w:rsidRDefault="00081732" w:rsidP="00081732">
      <w:pPr>
        <w:spacing w:after="240"/>
        <w:rPr>
          <w:szCs w:val="24"/>
        </w:rPr>
      </w:pPr>
      <w:r w:rsidRPr="00853627">
        <w:t>13.</w:t>
      </w:r>
      <w:r w:rsidRPr="00853627">
        <w:tab/>
        <w:t>Le Comité prend note des explications données aux paragraphes 74 et 75 du rapport de l</w:t>
      </w:r>
      <w:r>
        <w:t>’</w:t>
      </w:r>
      <w:r w:rsidRPr="00853627">
        <w:t xml:space="preserve">État partie et de ses réponses aux listes de points à </w:t>
      </w:r>
      <w:r w:rsidRPr="00853627">
        <w:rPr>
          <w:szCs w:val="24"/>
        </w:rPr>
        <w:t>traiter (p. 10 des réponses écrites), selon lesquelles un amendement à la loi sur le Parlement sami n</w:t>
      </w:r>
      <w:r>
        <w:rPr>
          <w:szCs w:val="24"/>
        </w:rPr>
        <w:t>’</w:t>
      </w:r>
      <w:r w:rsidRPr="00853627">
        <w:rPr>
          <w:szCs w:val="24"/>
        </w:rPr>
        <w:t>est pas justifié actuellement; en outre, d</w:t>
      </w:r>
      <w:r>
        <w:rPr>
          <w:szCs w:val="24"/>
        </w:rPr>
        <w:t>’</w:t>
      </w:r>
      <w:r w:rsidRPr="00853627">
        <w:rPr>
          <w:szCs w:val="24"/>
        </w:rPr>
        <w:t>après ces explications,</w:t>
      </w:r>
      <w:r>
        <w:rPr>
          <w:szCs w:val="24"/>
        </w:rPr>
        <w:t xml:space="preserve"> </w:t>
      </w:r>
      <w:r w:rsidRPr="00853627">
        <w:rPr>
          <w:szCs w:val="24"/>
        </w:rPr>
        <w:t xml:space="preserve">le Parlement sami estime </w:t>
      </w:r>
      <w:r w:rsidR="009F36CE">
        <w:rPr>
          <w:szCs w:val="24"/>
        </w:rPr>
        <w:t xml:space="preserve">qu’il faudrait examiner </w:t>
      </w:r>
      <w:r w:rsidRPr="00853627">
        <w:rPr>
          <w:szCs w:val="24"/>
        </w:rPr>
        <w:t>la définition du peuple «sami» au niveau du Conseil nordique afin de trouver une définition commune. Il réitère toutefois son point de vue selon lequel l</w:t>
      </w:r>
      <w:r>
        <w:rPr>
          <w:szCs w:val="24"/>
        </w:rPr>
        <w:t>’</w:t>
      </w:r>
      <w:r w:rsidRPr="00853627">
        <w:rPr>
          <w:szCs w:val="24"/>
        </w:rPr>
        <w:t>approche de l</w:t>
      </w:r>
      <w:r>
        <w:rPr>
          <w:szCs w:val="24"/>
        </w:rPr>
        <w:t>’</w:t>
      </w:r>
      <w:r w:rsidRPr="00853627">
        <w:rPr>
          <w:szCs w:val="24"/>
        </w:rPr>
        <w:t>État partie s</w:t>
      </w:r>
      <w:r>
        <w:rPr>
          <w:szCs w:val="24"/>
        </w:rPr>
        <w:t>’</w:t>
      </w:r>
      <w:r w:rsidRPr="00853627">
        <w:rPr>
          <w:szCs w:val="24"/>
        </w:rPr>
        <w:t>agissant de la définition des personnes susceptibles d</w:t>
      </w:r>
      <w:r>
        <w:rPr>
          <w:szCs w:val="24"/>
        </w:rPr>
        <w:t>’</w:t>
      </w:r>
      <w:r w:rsidRPr="00853627">
        <w:rPr>
          <w:szCs w:val="24"/>
        </w:rPr>
        <w:t xml:space="preserve">être considérées comme Samis et pouvant donc tomber sous le coup de la législation pertinente en faveur des Samis, tels que définis par la loi sur le Parlement sami et </w:t>
      </w:r>
      <w:r w:rsidR="009F36CE">
        <w:rPr>
          <w:szCs w:val="24"/>
        </w:rPr>
        <w:t xml:space="preserve">par </w:t>
      </w:r>
      <w:r w:rsidRPr="00853627">
        <w:rPr>
          <w:szCs w:val="24"/>
        </w:rPr>
        <w:t>l</w:t>
      </w:r>
      <w:r>
        <w:rPr>
          <w:szCs w:val="24"/>
        </w:rPr>
        <w:t>’</w:t>
      </w:r>
      <w:r w:rsidRPr="00853627">
        <w:rPr>
          <w:szCs w:val="24"/>
        </w:rPr>
        <w:t>interprétation spécifique de la Cour suprême administrative à cet égard</w:t>
      </w:r>
      <w:r w:rsidR="00BE0856">
        <w:rPr>
          <w:szCs w:val="24"/>
        </w:rPr>
        <w:t>,</w:t>
      </w:r>
      <w:r w:rsidRPr="00853627">
        <w:rPr>
          <w:szCs w:val="24"/>
        </w:rPr>
        <w:t xml:space="preserve"> est trop restrictive.</w:t>
      </w:r>
    </w:p>
    <w:p w:rsidR="00081732" w:rsidRPr="00853627" w:rsidRDefault="00081732" w:rsidP="009F36CE">
      <w:pPr>
        <w:spacing w:after="240"/>
        <w:ind w:left="567"/>
        <w:rPr>
          <w:b/>
          <w:szCs w:val="24"/>
        </w:rPr>
      </w:pPr>
      <w:r w:rsidRPr="00853627">
        <w:rPr>
          <w:b/>
          <w:szCs w:val="24"/>
        </w:rPr>
        <w:t>Le Comité réitère sa recommandation selon laquelle l</w:t>
      </w:r>
      <w:r>
        <w:rPr>
          <w:b/>
          <w:szCs w:val="24"/>
        </w:rPr>
        <w:t>’</w:t>
      </w:r>
      <w:r w:rsidRPr="00853627">
        <w:rPr>
          <w:b/>
          <w:szCs w:val="24"/>
        </w:rPr>
        <w:t>État partie doit faire davantage de place à l</w:t>
      </w:r>
      <w:r>
        <w:rPr>
          <w:b/>
          <w:szCs w:val="24"/>
        </w:rPr>
        <w:t>’</w:t>
      </w:r>
      <w:r w:rsidRPr="00853627">
        <w:rPr>
          <w:b/>
          <w:szCs w:val="24"/>
        </w:rPr>
        <w:t xml:space="preserve">identification </w:t>
      </w:r>
      <w:r w:rsidR="009F36CE">
        <w:rPr>
          <w:b/>
          <w:szCs w:val="24"/>
        </w:rPr>
        <w:t>fondée sur la manière dont s’identifie lui-même l’individu concerné</w:t>
      </w:r>
      <w:r w:rsidRPr="00853627">
        <w:rPr>
          <w:b/>
          <w:szCs w:val="24"/>
        </w:rPr>
        <w:t xml:space="preserve">, </w:t>
      </w:r>
      <w:r w:rsidR="009F36CE">
        <w:rPr>
          <w:b/>
          <w:szCs w:val="24"/>
        </w:rPr>
        <w:t xml:space="preserve">comme </w:t>
      </w:r>
      <w:r w:rsidRPr="00853627">
        <w:rPr>
          <w:b/>
          <w:szCs w:val="24"/>
        </w:rPr>
        <w:t xml:space="preserve">indiqué dans la recommandation générale </w:t>
      </w:r>
      <w:r w:rsidRPr="00853627">
        <w:rPr>
          <w:rFonts w:eastAsia="MS Mincho"/>
          <w:b/>
          <w:szCs w:val="24"/>
        </w:rPr>
        <w:t>n</w:t>
      </w:r>
      <w:r w:rsidRPr="00853627">
        <w:rPr>
          <w:rFonts w:eastAsia="MS Mincho"/>
          <w:b/>
          <w:szCs w:val="24"/>
          <w:vertAlign w:val="superscript"/>
        </w:rPr>
        <w:t>o</w:t>
      </w:r>
      <w:r w:rsidRPr="00853627">
        <w:rPr>
          <w:b/>
          <w:szCs w:val="24"/>
        </w:rPr>
        <w:t xml:space="preserve"> </w:t>
      </w:r>
      <w:r w:rsidR="00BE0856">
        <w:rPr>
          <w:b/>
          <w:szCs w:val="24"/>
        </w:rPr>
        <w:t xml:space="preserve">8 </w:t>
      </w:r>
      <w:r w:rsidRPr="00853627">
        <w:rPr>
          <w:b/>
          <w:szCs w:val="24"/>
        </w:rPr>
        <w:t xml:space="preserve">du Comité (1990). </w:t>
      </w:r>
    </w:p>
    <w:p w:rsidR="00081732" w:rsidRPr="00853627" w:rsidRDefault="00081732" w:rsidP="00081732">
      <w:pPr>
        <w:spacing w:after="240"/>
        <w:rPr>
          <w:szCs w:val="24"/>
        </w:rPr>
      </w:pPr>
      <w:r w:rsidRPr="00853627">
        <w:rPr>
          <w:szCs w:val="24"/>
        </w:rPr>
        <w:t>14.</w:t>
      </w:r>
      <w:r w:rsidRPr="00853627">
        <w:rPr>
          <w:szCs w:val="24"/>
        </w:rPr>
        <w:tab/>
      </w:r>
      <w:r w:rsidR="009F36CE">
        <w:rPr>
          <w:szCs w:val="24"/>
        </w:rPr>
        <w:t xml:space="preserve">Le Comité se </w:t>
      </w:r>
      <w:r w:rsidRPr="00853627">
        <w:rPr>
          <w:szCs w:val="24"/>
        </w:rPr>
        <w:t>félicite</w:t>
      </w:r>
      <w:r>
        <w:rPr>
          <w:szCs w:val="24"/>
        </w:rPr>
        <w:t xml:space="preserve"> </w:t>
      </w:r>
      <w:r w:rsidRPr="00853627">
        <w:rPr>
          <w:szCs w:val="24"/>
        </w:rPr>
        <w:t>que l</w:t>
      </w:r>
      <w:r>
        <w:rPr>
          <w:szCs w:val="24"/>
        </w:rPr>
        <w:t>’</w:t>
      </w:r>
      <w:r w:rsidRPr="00853627">
        <w:rPr>
          <w:szCs w:val="24"/>
        </w:rPr>
        <w:t>État partie reconnaisse que l</w:t>
      </w:r>
      <w:r>
        <w:rPr>
          <w:szCs w:val="24"/>
        </w:rPr>
        <w:t>’</w:t>
      </w:r>
      <w:r w:rsidRPr="00853627">
        <w:rPr>
          <w:szCs w:val="24"/>
        </w:rPr>
        <w:t xml:space="preserve">incertitude juridique entourant la question des droits fonciers des Samis est susceptible de porter préjudice aux relations interethniques dans les </w:t>
      </w:r>
      <w:r w:rsidR="009F36CE">
        <w:rPr>
          <w:szCs w:val="24"/>
        </w:rPr>
        <w:t xml:space="preserve">régions </w:t>
      </w:r>
      <w:r w:rsidRPr="00853627">
        <w:rPr>
          <w:szCs w:val="24"/>
        </w:rPr>
        <w:t>concerné</w:t>
      </w:r>
      <w:r w:rsidR="009F36CE">
        <w:rPr>
          <w:szCs w:val="24"/>
        </w:rPr>
        <w:t>e</w:t>
      </w:r>
      <w:r w:rsidRPr="00853627">
        <w:rPr>
          <w:szCs w:val="24"/>
        </w:rPr>
        <w:t xml:space="preserve">s, </w:t>
      </w:r>
      <w:r w:rsidR="009F36CE">
        <w:rPr>
          <w:szCs w:val="24"/>
        </w:rPr>
        <w:t>mais note une nouvelle fois avec préoccupation que le règlement des</w:t>
      </w:r>
      <w:r w:rsidRPr="00853627">
        <w:rPr>
          <w:szCs w:val="24"/>
        </w:rPr>
        <w:t xml:space="preserve"> problèmes liés aux droits des Samis </w:t>
      </w:r>
      <w:r w:rsidR="009F36CE">
        <w:rPr>
          <w:szCs w:val="24"/>
        </w:rPr>
        <w:t xml:space="preserve">a peu progressé </w:t>
      </w:r>
      <w:r w:rsidRPr="00853627">
        <w:rPr>
          <w:szCs w:val="24"/>
        </w:rPr>
        <w:t>et que l</w:t>
      </w:r>
      <w:r>
        <w:rPr>
          <w:szCs w:val="24"/>
        </w:rPr>
        <w:t>’</w:t>
      </w:r>
      <w:r w:rsidRPr="00853627">
        <w:rPr>
          <w:szCs w:val="24"/>
        </w:rPr>
        <w:t>État partie n</w:t>
      </w:r>
      <w:r>
        <w:rPr>
          <w:szCs w:val="24"/>
        </w:rPr>
        <w:t>’</w:t>
      </w:r>
      <w:r w:rsidRPr="00853627">
        <w:rPr>
          <w:szCs w:val="24"/>
        </w:rPr>
        <w:t xml:space="preserve">a pas adhéré à la Convention </w:t>
      </w:r>
      <w:r w:rsidRPr="00853627">
        <w:rPr>
          <w:rFonts w:eastAsia="MS Mincho"/>
          <w:szCs w:val="24"/>
        </w:rPr>
        <w:t>n</w:t>
      </w:r>
      <w:r w:rsidRPr="00853627">
        <w:rPr>
          <w:rFonts w:eastAsia="MS Mincho"/>
          <w:szCs w:val="24"/>
          <w:vertAlign w:val="superscript"/>
        </w:rPr>
        <w:t>o</w:t>
      </w:r>
      <w:r w:rsidRPr="00853627">
        <w:rPr>
          <w:szCs w:val="24"/>
        </w:rPr>
        <w:t xml:space="preserve"> 169 de l</w:t>
      </w:r>
      <w:r>
        <w:rPr>
          <w:szCs w:val="24"/>
        </w:rPr>
        <w:t>’</w:t>
      </w:r>
      <w:r w:rsidRPr="00853627">
        <w:rPr>
          <w:szCs w:val="24"/>
        </w:rPr>
        <w:t>Organisation internationale du Travail concernant les peuples indigènes et tribaux dans les pays indépendants (art. 5 d) v), 5 e) vi) et 6).</w:t>
      </w:r>
    </w:p>
    <w:p w:rsidR="00081732" w:rsidRPr="00853627" w:rsidRDefault="00081732" w:rsidP="009F36CE">
      <w:pPr>
        <w:spacing w:after="240"/>
        <w:ind w:left="567"/>
        <w:rPr>
          <w:b/>
          <w:szCs w:val="24"/>
        </w:rPr>
      </w:pPr>
      <w:r w:rsidRPr="00853627">
        <w:rPr>
          <w:b/>
          <w:szCs w:val="24"/>
        </w:rPr>
        <w:t>Le Comité appelle de nouveau l</w:t>
      </w:r>
      <w:r>
        <w:rPr>
          <w:b/>
          <w:szCs w:val="24"/>
        </w:rPr>
        <w:t>’</w:t>
      </w:r>
      <w:r w:rsidRPr="00853627">
        <w:rPr>
          <w:b/>
          <w:szCs w:val="24"/>
        </w:rPr>
        <w:t>attention de l</w:t>
      </w:r>
      <w:r>
        <w:rPr>
          <w:b/>
          <w:szCs w:val="24"/>
        </w:rPr>
        <w:t>’</w:t>
      </w:r>
      <w:r w:rsidRPr="00853627">
        <w:rPr>
          <w:b/>
          <w:szCs w:val="24"/>
        </w:rPr>
        <w:t xml:space="preserve">État partie sur la recommandation générale </w:t>
      </w:r>
      <w:r w:rsidRPr="00853627">
        <w:rPr>
          <w:rFonts w:eastAsia="MS Mincho"/>
          <w:b/>
          <w:szCs w:val="24"/>
        </w:rPr>
        <w:t>n</w:t>
      </w:r>
      <w:r w:rsidRPr="00853627">
        <w:rPr>
          <w:rFonts w:eastAsia="MS Mincho"/>
          <w:b/>
          <w:szCs w:val="24"/>
          <w:vertAlign w:val="superscript"/>
        </w:rPr>
        <w:t>o</w:t>
      </w:r>
      <w:r w:rsidR="00BE0856">
        <w:rPr>
          <w:b/>
          <w:szCs w:val="24"/>
        </w:rPr>
        <w:t xml:space="preserve"> 23</w:t>
      </w:r>
      <w:r w:rsidRPr="00853627">
        <w:rPr>
          <w:b/>
          <w:szCs w:val="24"/>
        </w:rPr>
        <w:t xml:space="preserve"> (1997) concernant les droits des populations autochtones qui, </w:t>
      </w:r>
      <w:r w:rsidR="009F36CE">
        <w:rPr>
          <w:b/>
          <w:szCs w:val="24"/>
        </w:rPr>
        <w:t>entre autres</w:t>
      </w:r>
      <w:r w:rsidRPr="00853627">
        <w:rPr>
          <w:b/>
          <w:szCs w:val="24"/>
        </w:rPr>
        <w:t>, exhorte les États parties à reconnaître et à protéger les droits des peuples autochtones de posséder, de mettre en valeur, de contrôler et d</w:t>
      </w:r>
      <w:r>
        <w:rPr>
          <w:b/>
          <w:szCs w:val="24"/>
        </w:rPr>
        <w:t>’</w:t>
      </w:r>
      <w:r w:rsidRPr="00853627">
        <w:rPr>
          <w:b/>
          <w:szCs w:val="24"/>
        </w:rPr>
        <w:t xml:space="preserve">utiliser leurs terres, territoires et ressources communaux. Le Comité </w:t>
      </w:r>
      <w:r w:rsidR="009F36CE">
        <w:rPr>
          <w:b/>
          <w:szCs w:val="24"/>
        </w:rPr>
        <w:t xml:space="preserve">engage de nouveau </w:t>
      </w:r>
      <w:r w:rsidRPr="00853627">
        <w:rPr>
          <w:b/>
          <w:szCs w:val="24"/>
        </w:rPr>
        <w:t>l</w:t>
      </w:r>
      <w:r>
        <w:rPr>
          <w:b/>
          <w:szCs w:val="24"/>
        </w:rPr>
        <w:t>’</w:t>
      </w:r>
      <w:r w:rsidRPr="00853627">
        <w:rPr>
          <w:b/>
          <w:szCs w:val="24"/>
        </w:rPr>
        <w:t xml:space="preserve">État partie </w:t>
      </w:r>
      <w:r w:rsidR="009F36CE">
        <w:rPr>
          <w:b/>
          <w:szCs w:val="24"/>
        </w:rPr>
        <w:t>à</w:t>
      </w:r>
      <w:r w:rsidRPr="00853627">
        <w:rPr>
          <w:b/>
          <w:szCs w:val="24"/>
        </w:rPr>
        <w:t xml:space="preserve"> trouver un règlement convenable au litige foncier avec le peuple sami et lui réitère sa recommandation d</w:t>
      </w:r>
      <w:r>
        <w:rPr>
          <w:b/>
          <w:szCs w:val="24"/>
        </w:rPr>
        <w:t>’</w:t>
      </w:r>
      <w:r w:rsidRPr="00853627">
        <w:rPr>
          <w:b/>
          <w:szCs w:val="24"/>
        </w:rPr>
        <w:t xml:space="preserve">adhérer à la Convention </w:t>
      </w:r>
      <w:r w:rsidRPr="00853627">
        <w:rPr>
          <w:rFonts w:eastAsia="MS Mincho"/>
          <w:b/>
          <w:szCs w:val="24"/>
        </w:rPr>
        <w:t>n</w:t>
      </w:r>
      <w:r w:rsidRPr="00853627">
        <w:rPr>
          <w:rFonts w:eastAsia="MS Mincho"/>
          <w:b/>
          <w:szCs w:val="24"/>
          <w:vertAlign w:val="superscript"/>
        </w:rPr>
        <w:t>o</w:t>
      </w:r>
      <w:r w:rsidRPr="00853627">
        <w:rPr>
          <w:b/>
          <w:szCs w:val="24"/>
        </w:rPr>
        <w:t xml:space="preserve"> 169 de l</w:t>
      </w:r>
      <w:r>
        <w:rPr>
          <w:b/>
          <w:szCs w:val="24"/>
        </w:rPr>
        <w:t>’</w:t>
      </w:r>
      <w:r w:rsidRPr="00853627">
        <w:rPr>
          <w:b/>
          <w:szCs w:val="24"/>
        </w:rPr>
        <w:t>OIT dans les plus brefs délais. En outre, il recommande à l</w:t>
      </w:r>
      <w:r>
        <w:rPr>
          <w:b/>
          <w:szCs w:val="24"/>
        </w:rPr>
        <w:t>’</w:t>
      </w:r>
      <w:r w:rsidRPr="00853627">
        <w:rPr>
          <w:b/>
          <w:szCs w:val="24"/>
        </w:rPr>
        <w:t>État partie de prendre les mesures voulues pour veiller à ce que l</w:t>
      </w:r>
      <w:r>
        <w:rPr>
          <w:b/>
          <w:szCs w:val="24"/>
        </w:rPr>
        <w:t>’</w:t>
      </w:r>
      <w:r w:rsidRPr="00853627">
        <w:rPr>
          <w:b/>
          <w:szCs w:val="24"/>
        </w:rPr>
        <w:t>étude sur les droits fonciers en Haute Laponie débouche sur des mesures concrètes, notamment l</w:t>
      </w:r>
      <w:r>
        <w:rPr>
          <w:b/>
          <w:szCs w:val="24"/>
        </w:rPr>
        <w:t>’</w:t>
      </w:r>
      <w:r w:rsidRPr="00853627">
        <w:rPr>
          <w:b/>
          <w:szCs w:val="24"/>
        </w:rPr>
        <w:t>adoption d</w:t>
      </w:r>
      <w:r>
        <w:rPr>
          <w:b/>
          <w:szCs w:val="24"/>
        </w:rPr>
        <w:t>’</w:t>
      </w:r>
      <w:r w:rsidRPr="00853627">
        <w:rPr>
          <w:b/>
          <w:szCs w:val="24"/>
        </w:rPr>
        <w:t>une nouvelle législation, en consultation avec les communautés touchées. L</w:t>
      </w:r>
      <w:r>
        <w:rPr>
          <w:b/>
          <w:szCs w:val="24"/>
        </w:rPr>
        <w:t>’</w:t>
      </w:r>
      <w:r w:rsidRPr="00853627">
        <w:rPr>
          <w:b/>
          <w:szCs w:val="24"/>
        </w:rPr>
        <w:t>État partie est par ailleurs invité à poursuivre les négociations avec les ministères compétents et le Parlement sami en ce qui concerne la création d</w:t>
      </w:r>
      <w:r>
        <w:rPr>
          <w:b/>
          <w:szCs w:val="24"/>
        </w:rPr>
        <w:t>’</w:t>
      </w:r>
      <w:r w:rsidRPr="00853627">
        <w:rPr>
          <w:b/>
          <w:szCs w:val="24"/>
        </w:rPr>
        <w:t>un nouvel organe préparatoire chargé de trouver une solution à la question du droit d</w:t>
      </w:r>
      <w:r>
        <w:rPr>
          <w:b/>
          <w:szCs w:val="24"/>
        </w:rPr>
        <w:t>’</w:t>
      </w:r>
      <w:r w:rsidRPr="00853627">
        <w:rPr>
          <w:b/>
          <w:szCs w:val="24"/>
        </w:rPr>
        <w:t xml:space="preserve">utilisation des sols </w:t>
      </w:r>
      <w:r w:rsidR="009F36CE">
        <w:rPr>
          <w:b/>
          <w:szCs w:val="24"/>
        </w:rPr>
        <w:t xml:space="preserve">sur </w:t>
      </w:r>
      <w:r w:rsidRPr="00853627">
        <w:rPr>
          <w:b/>
          <w:szCs w:val="24"/>
        </w:rPr>
        <w:t>le territoire sami.</w:t>
      </w:r>
    </w:p>
    <w:p w:rsidR="00081732" w:rsidRPr="00853627" w:rsidRDefault="009F36CE" w:rsidP="009F36CE">
      <w:pPr>
        <w:spacing w:after="240"/>
        <w:rPr>
          <w:szCs w:val="24"/>
        </w:rPr>
      </w:pPr>
      <w:r>
        <w:rPr>
          <w:szCs w:val="24"/>
        </w:rPr>
        <w:t>15.</w:t>
      </w:r>
      <w:r>
        <w:rPr>
          <w:szCs w:val="24"/>
        </w:rPr>
        <w:tab/>
      </w:r>
      <w:r w:rsidR="00081732" w:rsidRPr="00853627">
        <w:rPr>
          <w:szCs w:val="24"/>
        </w:rPr>
        <w:t>Le Comité prend note des mesures adoptées par l</w:t>
      </w:r>
      <w:r w:rsidR="00081732">
        <w:rPr>
          <w:szCs w:val="24"/>
        </w:rPr>
        <w:t>’</w:t>
      </w:r>
      <w:r w:rsidR="00081732" w:rsidRPr="00853627">
        <w:rPr>
          <w:szCs w:val="24"/>
        </w:rPr>
        <w:t>État partie afin de</w:t>
      </w:r>
      <w:r w:rsidR="00081732">
        <w:rPr>
          <w:szCs w:val="24"/>
        </w:rPr>
        <w:t xml:space="preserve"> </w:t>
      </w:r>
      <w:r w:rsidR="00081732" w:rsidRPr="00853627">
        <w:rPr>
          <w:szCs w:val="24"/>
        </w:rPr>
        <w:t xml:space="preserve">lutter contre les comportements racistes et xénophobes parmi les jeunes, notamment en accordant des subventions à des projets visant à promouvoir le multiculturalisme et les </w:t>
      </w:r>
      <w:r>
        <w:rPr>
          <w:szCs w:val="24"/>
        </w:rPr>
        <w:t xml:space="preserve">activités </w:t>
      </w:r>
      <w:r w:rsidR="00081732" w:rsidRPr="00853627">
        <w:rPr>
          <w:szCs w:val="24"/>
        </w:rPr>
        <w:t>de lutte contre le racisme, ainsi que des mesures de sensibilisation ciblant à la fois les enseignants et les élèves de l</w:t>
      </w:r>
      <w:r w:rsidR="00081732">
        <w:rPr>
          <w:szCs w:val="24"/>
        </w:rPr>
        <w:t>’</w:t>
      </w:r>
      <w:r w:rsidR="00081732" w:rsidRPr="00853627">
        <w:rPr>
          <w:szCs w:val="24"/>
        </w:rPr>
        <w:t xml:space="preserve">enseignement primaire et secondaire. Il note par ailleurs que les programmes </w:t>
      </w:r>
      <w:r>
        <w:rPr>
          <w:szCs w:val="24"/>
        </w:rPr>
        <w:t xml:space="preserve">spécifiques </w:t>
      </w:r>
      <w:r w:rsidR="00081732" w:rsidRPr="00853627">
        <w:rPr>
          <w:szCs w:val="24"/>
        </w:rPr>
        <w:t xml:space="preserve">aux écoles </w:t>
      </w:r>
      <w:r>
        <w:rPr>
          <w:szCs w:val="24"/>
        </w:rPr>
        <w:t xml:space="preserve">prévoient </w:t>
      </w:r>
      <w:r w:rsidR="00081732" w:rsidRPr="00853627">
        <w:rPr>
          <w:szCs w:val="24"/>
        </w:rPr>
        <w:t xml:space="preserve">la prévention des </w:t>
      </w:r>
      <w:r>
        <w:rPr>
          <w:szCs w:val="24"/>
        </w:rPr>
        <w:t>brutalités</w:t>
      </w:r>
      <w:r w:rsidR="00081732" w:rsidRPr="00853627">
        <w:rPr>
          <w:szCs w:val="24"/>
        </w:rPr>
        <w:t>. Il reste toutefois préoccupé par la persistance de comportements racistes et xénophobes dans de nombreux secteurs de la population.</w:t>
      </w:r>
    </w:p>
    <w:p w:rsidR="00081732" w:rsidRPr="00853627" w:rsidRDefault="00081732" w:rsidP="00081732">
      <w:pPr>
        <w:spacing w:after="240"/>
        <w:ind w:left="567"/>
        <w:rPr>
          <w:b/>
        </w:rPr>
      </w:pPr>
      <w:r w:rsidRPr="00853627">
        <w:rPr>
          <w:b/>
        </w:rPr>
        <w:t>Le Comité encourage l</w:t>
      </w:r>
      <w:r>
        <w:rPr>
          <w:b/>
        </w:rPr>
        <w:t>’</w:t>
      </w:r>
      <w:r w:rsidRPr="00853627">
        <w:rPr>
          <w:b/>
        </w:rPr>
        <w:t>État partie à poursuivre ses efforts pour surveiller toutes les tendances susceptibles d</w:t>
      </w:r>
      <w:r>
        <w:rPr>
          <w:b/>
        </w:rPr>
        <w:t>’</w:t>
      </w:r>
      <w:r w:rsidRPr="00853627">
        <w:rPr>
          <w:b/>
        </w:rPr>
        <w:t>entraîner des comportements racistes et xénophobes et lutter contre les conséquences néfastes de ces tendances. Il recommande également à l</w:t>
      </w:r>
      <w:r>
        <w:rPr>
          <w:b/>
        </w:rPr>
        <w:t>’</w:t>
      </w:r>
      <w:r w:rsidRPr="00853627">
        <w:rPr>
          <w:b/>
        </w:rPr>
        <w:t>État partie de continuer à promouvoir, à tous les niveaux de l</w:t>
      </w:r>
      <w:r>
        <w:rPr>
          <w:b/>
        </w:rPr>
        <w:t>’</w:t>
      </w:r>
      <w:r w:rsidRPr="00853627">
        <w:rPr>
          <w:b/>
        </w:rPr>
        <w:t xml:space="preserve">enseignement, des mesures </w:t>
      </w:r>
      <w:r w:rsidR="00BE0856">
        <w:rPr>
          <w:b/>
        </w:rPr>
        <w:t xml:space="preserve">de </w:t>
      </w:r>
      <w:r w:rsidRPr="00853627">
        <w:rPr>
          <w:b/>
        </w:rPr>
        <w:t xml:space="preserve">sensibilisation générale à la diversité et au multiculturalisme, et à </w:t>
      </w:r>
      <w:r w:rsidR="009F36CE">
        <w:rPr>
          <w:b/>
        </w:rPr>
        <w:t xml:space="preserve">développer </w:t>
      </w:r>
      <w:r w:rsidRPr="00853627">
        <w:rPr>
          <w:b/>
        </w:rPr>
        <w:t xml:space="preserve">ses programmes visant à prévenir les brutalités dont pâtissent </w:t>
      </w:r>
      <w:r w:rsidR="009F36CE">
        <w:rPr>
          <w:b/>
        </w:rPr>
        <w:t xml:space="preserve">de manière disproportionnée </w:t>
      </w:r>
      <w:r w:rsidRPr="00853627">
        <w:rPr>
          <w:b/>
        </w:rPr>
        <w:t>les élèves issus de l</w:t>
      </w:r>
      <w:r>
        <w:rPr>
          <w:b/>
        </w:rPr>
        <w:t>’</w:t>
      </w:r>
      <w:r w:rsidRPr="00853627">
        <w:rPr>
          <w:b/>
        </w:rPr>
        <w:t>immigration</w:t>
      </w:r>
      <w:r>
        <w:rPr>
          <w:b/>
        </w:rPr>
        <w:t xml:space="preserve"> </w:t>
      </w:r>
      <w:r w:rsidR="009F36CE">
        <w:rPr>
          <w:b/>
        </w:rPr>
        <w:t xml:space="preserve">et qui </w:t>
      </w:r>
      <w:r w:rsidRPr="00853627">
        <w:rPr>
          <w:b/>
        </w:rPr>
        <w:t>entrav</w:t>
      </w:r>
      <w:r w:rsidR="009F36CE">
        <w:rPr>
          <w:b/>
        </w:rPr>
        <w:t>e</w:t>
      </w:r>
      <w:r w:rsidRPr="00853627">
        <w:rPr>
          <w:b/>
        </w:rPr>
        <w:t>nt leur intégration dans la société. En outre, il encourage l</w:t>
      </w:r>
      <w:r>
        <w:rPr>
          <w:b/>
        </w:rPr>
        <w:t>’</w:t>
      </w:r>
      <w:r w:rsidRPr="00853627">
        <w:rPr>
          <w:b/>
        </w:rPr>
        <w:t>État partie à faire en sorte que ses stratégies de lutte contre les comportements racistes et xénophobes ciblent les adultes finlandais.</w:t>
      </w:r>
    </w:p>
    <w:p w:rsidR="00081732" w:rsidRPr="00853627" w:rsidRDefault="00081732" w:rsidP="00081732">
      <w:pPr>
        <w:spacing w:after="240"/>
      </w:pPr>
      <w:r w:rsidRPr="00853627">
        <w:t>16.</w:t>
      </w:r>
      <w:r w:rsidRPr="00853627">
        <w:tab/>
        <w:t>Le Comité prend acte des actions entreprises par l</w:t>
      </w:r>
      <w:r>
        <w:t>’</w:t>
      </w:r>
      <w:r w:rsidRPr="00853627">
        <w:t xml:space="preserve">État partie pour lutter contre la propagande raciste et la diffusion de documents racistes et xénophobes sur Internet. </w:t>
      </w:r>
      <w:r w:rsidR="009F36CE">
        <w:t xml:space="preserve">Il prend </w:t>
      </w:r>
      <w:r w:rsidRPr="00853627">
        <w:t xml:space="preserve">notamment </w:t>
      </w:r>
      <w:r w:rsidR="009F36CE">
        <w:t xml:space="preserve">note </w:t>
      </w:r>
      <w:r w:rsidRPr="00853627">
        <w:t xml:space="preserve">à cet égard </w:t>
      </w:r>
      <w:r w:rsidR="009F36CE">
        <w:t xml:space="preserve">de </w:t>
      </w:r>
      <w:r w:rsidRPr="00853627">
        <w:t>la réforme, en 2004, de la législation sur la liberté d</w:t>
      </w:r>
      <w:r>
        <w:t>’</w:t>
      </w:r>
      <w:r w:rsidRPr="00853627">
        <w:t xml:space="preserve">expression, qui permet la </w:t>
      </w:r>
      <w:r w:rsidR="009F36CE">
        <w:t xml:space="preserve">communication </w:t>
      </w:r>
      <w:r w:rsidRPr="00853627">
        <w:t>d</w:t>
      </w:r>
      <w:r>
        <w:t>’</w:t>
      </w:r>
      <w:r w:rsidRPr="00853627">
        <w:t xml:space="preserve">informations </w:t>
      </w:r>
      <w:r w:rsidR="009F36CE">
        <w:t>permettant d’</w:t>
      </w:r>
      <w:r w:rsidRPr="00853627">
        <w:t>identi</w:t>
      </w:r>
      <w:r w:rsidR="009F36CE">
        <w:t>fier</w:t>
      </w:r>
      <w:r w:rsidRPr="00853627">
        <w:t xml:space="preserve"> l</w:t>
      </w:r>
      <w:r>
        <w:t>’</w:t>
      </w:r>
      <w:r w:rsidRPr="00853627">
        <w:t>expéditeur si le message est susceptible à première vue de constituer une infraction</w:t>
      </w:r>
      <w:r w:rsidR="009F36CE">
        <w:t>,</w:t>
      </w:r>
      <w:r w:rsidRPr="00853627">
        <w:t xml:space="preserve"> de l</w:t>
      </w:r>
      <w:r>
        <w:t>’</w:t>
      </w:r>
      <w:r w:rsidRPr="00853627">
        <w:t>adoption, en mai 2008, du programme de sécurité intérieure</w:t>
      </w:r>
      <w:r w:rsidR="009F36CE">
        <w:t>,</w:t>
      </w:r>
      <w:r w:rsidRPr="00853627">
        <w:t xml:space="preserve"> et </w:t>
      </w:r>
      <w:r w:rsidR="009F36CE">
        <w:t xml:space="preserve">de </w:t>
      </w:r>
      <w:r w:rsidRPr="00853627">
        <w:t>la mise en place d</w:t>
      </w:r>
      <w:r>
        <w:t>’</w:t>
      </w:r>
      <w:r w:rsidRPr="00853627">
        <w:t>un mécanisme de signalement des infractions commises en ligne. Le Comité demeure toutefois préoccupé par la persistance de ce problème.</w:t>
      </w:r>
    </w:p>
    <w:p w:rsidR="00081732" w:rsidRPr="00853627" w:rsidRDefault="00081732" w:rsidP="00081732">
      <w:pPr>
        <w:spacing w:after="240"/>
        <w:ind w:left="567"/>
        <w:rPr>
          <w:b/>
        </w:rPr>
      </w:pPr>
      <w:r w:rsidRPr="00853627">
        <w:rPr>
          <w:b/>
        </w:rPr>
        <w:t>Le Comité encourage l</w:t>
      </w:r>
      <w:r>
        <w:rPr>
          <w:b/>
        </w:rPr>
        <w:t>’</w:t>
      </w:r>
      <w:r w:rsidRPr="00853627">
        <w:rPr>
          <w:b/>
        </w:rPr>
        <w:t>État partie à poursuivre ses efforts aux niveaux national et international pour lutter contre les manifestations contemporaines de discrimination raciale, telles que la propagande raciste sur Internet, et de trouver des moyens d</w:t>
      </w:r>
      <w:r w:rsidR="009F36CE">
        <w:rPr>
          <w:b/>
        </w:rPr>
        <w:t>’empêcher</w:t>
      </w:r>
      <w:r w:rsidRPr="00853627">
        <w:rPr>
          <w:b/>
        </w:rPr>
        <w:t xml:space="preserve"> l</w:t>
      </w:r>
      <w:r>
        <w:rPr>
          <w:b/>
        </w:rPr>
        <w:t>’</w:t>
      </w:r>
      <w:r w:rsidRPr="00853627">
        <w:rPr>
          <w:b/>
        </w:rPr>
        <w:t>utilisation d</w:t>
      </w:r>
      <w:r>
        <w:rPr>
          <w:b/>
        </w:rPr>
        <w:t>’</w:t>
      </w:r>
      <w:r w:rsidRPr="00853627">
        <w:rPr>
          <w:b/>
        </w:rPr>
        <w:t>Internet à des fins racistes. Il demande instamment à l</w:t>
      </w:r>
      <w:r>
        <w:rPr>
          <w:b/>
        </w:rPr>
        <w:t>’</w:t>
      </w:r>
      <w:r w:rsidRPr="00853627">
        <w:rPr>
          <w:b/>
        </w:rPr>
        <w:t>État partie de poursuivre le processus de ratification du Protocole additionnel à la Convention européenne sur la cybercriminalité, relatif à l</w:t>
      </w:r>
      <w:r>
        <w:rPr>
          <w:b/>
        </w:rPr>
        <w:t>’</w:t>
      </w:r>
      <w:r w:rsidRPr="00853627">
        <w:rPr>
          <w:b/>
        </w:rPr>
        <w:t>incrimination d</w:t>
      </w:r>
      <w:r>
        <w:rPr>
          <w:b/>
        </w:rPr>
        <w:t>’</w:t>
      </w:r>
      <w:r w:rsidRPr="00853627">
        <w:rPr>
          <w:b/>
        </w:rPr>
        <w:t xml:space="preserve">actes de nature raciste et xénophobe commis par le biais de systèmes informatiques, </w:t>
      </w:r>
      <w:r w:rsidR="009F36CE">
        <w:rPr>
          <w:b/>
        </w:rPr>
        <w:t xml:space="preserve">évoqué </w:t>
      </w:r>
      <w:r w:rsidRPr="00853627">
        <w:rPr>
          <w:b/>
        </w:rPr>
        <w:t>dans ses dix</w:t>
      </w:r>
      <w:r w:rsidRPr="00853627">
        <w:rPr>
          <w:b/>
        </w:rPr>
        <w:noBreakHyphen/>
        <w:t>septième, dix</w:t>
      </w:r>
      <w:r w:rsidRPr="00853627">
        <w:rPr>
          <w:b/>
        </w:rPr>
        <w:noBreakHyphen/>
        <w:t>huitième et dix</w:t>
      </w:r>
      <w:r w:rsidRPr="00853627">
        <w:rPr>
          <w:b/>
        </w:rPr>
        <w:noBreakHyphen/>
        <w:t>neuvième rapports périodiques.</w:t>
      </w:r>
    </w:p>
    <w:p w:rsidR="00081732" w:rsidRPr="00853627" w:rsidRDefault="00081732" w:rsidP="00081732">
      <w:pPr>
        <w:spacing w:after="240"/>
      </w:pPr>
      <w:r w:rsidRPr="00853627">
        <w:t>17.</w:t>
      </w:r>
      <w:r w:rsidRPr="00853627">
        <w:tab/>
        <w:t>Le Comité se dit préoccupé par la ségrégation de fait</w:t>
      </w:r>
      <w:r>
        <w:t xml:space="preserve"> </w:t>
      </w:r>
      <w:r w:rsidRPr="00853627">
        <w:t>en matière de logement dont sont victimes tant les immigrants que les Roms (art. 3).</w:t>
      </w:r>
    </w:p>
    <w:p w:rsidR="00081732" w:rsidRPr="00853627" w:rsidRDefault="00081732" w:rsidP="00081732">
      <w:pPr>
        <w:spacing w:after="240"/>
        <w:ind w:left="567"/>
      </w:pPr>
      <w:r w:rsidRPr="00853627">
        <w:rPr>
          <w:b/>
        </w:rPr>
        <w:t>Le Comité recommande à l</w:t>
      </w:r>
      <w:r>
        <w:rPr>
          <w:b/>
        </w:rPr>
        <w:t>’</w:t>
      </w:r>
      <w:r w:rsidRPr="00853627">
        <w:rPr>
          <w:b/>
        </w:rPr>
        <w:t xml:space="preserve">État partie de veiller au respect de la loi relative à la lutte contre la discrimination </w:t>
      </w:r>
      <w:r w:rsidR="009F36CE">
        <w:rPr>
          <w:b/>
        </w:rPr>
        <w:t xml:space="preserve">dans </w:t>
      </w:r>
      <w:r w:rsidRPr="00853627">
        <w:rPr>
          <w:b/>
        </w:rPr>
        <w:t>l</w:t>
      </w:r>
      <w:r>
        <w:rPr>
          <w:b/>
        </w:rPr>
        <w:t>’</w:t>
      </w:r>
      <w:r w:rsidRPr="00853627">
        <w:rPr>
          <w:b/>
        </w:rPr>
        <w:t xml:space="preserve">octroi de logements et de fournir, dans son prochain rapport périodique, des informations sur les mesures prises pour </w:t>
      </w:r>
      <w:r w:rsidR="009F36CE">
        <w:rPr>
          <w:b/>
        </w:rPr>
        <w:t xml:space="preserve">lutte contre </w:t>
      </w:r>
      <w:r w:rsidRPr="00853627">
        <w:rPr>
          <w:b/>
        </w:rPr>
        <w:t xml:space="preserve">cette </w:t>
      </w:r>
      <w:r w:rsidR="009F36CE">
        <w:rPr>
          <w:b/>
        </w:rPr>
        <w:t>ségrégation</w:t>
      </w:r>
      <w:r w:rsidRPr="00853627">
        <w:rPr>
          <w:b/>
        </w:rPr>
        <w:t>.</w:t>
      </w:r>
    </w:p>
    <w:p w:rsidR="00081732" w:rsidRPr="00853627" w:rsidRDefault="00081732" w:rsidP="00081732">
      <w:pPr>
        <w:spacing w:after="240"/>
      </w:pPr>
      <w:r w:rsidRPr="00853627">
        <w:t>18.</w:t>
      </w:r>
      <w:r w:rsidRPr="00853627">
        <w:tab/>
      </w:r>
      <w:r w:rsidR="009F36CE">
        <w:t xml:space="preserve">Le Comité se félicite des mesures prises par l’État partie pour </w:t>
      </w:r>
      <w:r w:rsidRPr="00853627">
        <w:t>éliminer la discrimination à l</w:t>
      </w:r>
      <w:r>
        <w:t>’</w:t>
      </w:r>
      <w:r w:rsidRPr="00853627">
        <w:t>égard des Roms, tel</w:t>
      </w:r>
      <w:r w:rsidR="009F36CE">
        <w:t>le</w:t>
      </w:r>
      <w:r w:rsidRPr="00853627">
        <w:t>s que la nomination de personnes chargées des Roms dans les agences locales pour l</w:t>
      </w:r>
      <w:r>
        <w:t>’</w:t>
      </w:r>
      <w:r w:rsidRPr="00853627">
        <w:t>emploi et la formation du personnel de ces agences à la culture rom et à l</w:t>
      </w:r>
      <w:r>
        <w:t>’</w:t>
      </w:r>
      <w:r w:rsidRPr="00853627">
        <w:t xml:space="preserve">égalité ethnique, </w:t>
      </w:r>
      <w:r w:rsidR="009F36CE">
        <w:t>mais</w:t>
      </w:r>
      <w:r w:rsidRPr="00853627">
        <w:t xml:space="preserve"> demeure préoccupé par le fait que </w:t>
      </w:r>
      <w:r w:rsidR="00B33BA1">
        <w:t xml:space="preserve">des </w:t>
      </w:r>
      <w:r w:rsidRPr="00853627">
        <w:t xml:space="preserve">membres de la communauté rom </w:t>
      </w:r>
      <w:r w:rsidR="009F36CE">
        <w:t xml:space="preserve">ont une jouissance limitée </w:t>
      </w:r>
      <w:r w:rsidRPr="00853627">
        <w:t xml:space="preserve">des droits consacrés par la Convention, en particulier </w:t>
      </w:r>
      <w:r w:rsidR="009F36CE">
        <w:t>du</w:t>
      </w:r>
      <w:r w:rsidRPr="00853627">
        <w:t xml:space="preserve"> droit à l</w:t>
      </w:r>
      <w:r>
        <w:t>’</w:t>
      </w:r>
      <w:r w:rsidRPr="00853627">
        <w:t>éducation, à l</w:t>
      </w:r>
      <w:r>
        <w:t>’</w:t>
      </w:r>
      <w:r w:rsidRPr="00853627">
        <w:t>emploi</w:t>
      </w:r>
      <w:r w:rsidR="009F36CE">
        <w:t>,</w:t>
      </w:r>
      <w:r w:rsidRPr="00853627">
        <w:t xml:space="preserve"> au logement et </w:t>
      </w:r>
      <w:r w:rsidR="009F36CE">
        <w:t xml:space="preserve">à </w:t>
      </w:r>
      <w:r w:rsidRPr="00853627">
        <w:t>l</w:t>
      </w:r>
      <w:r>
        <w:t>’</w:t>
      </w:r>
      <w:r w:rsidRPr="00853627">
        <w:t>accès aux lieux publics. Le Comité s</w:t>
      </w:r>
      <w:r>
        <w:t>’</w:t>
      </w:r>
      <w:r w:rsidRPr="00853627">
        <w:t xml:space="preserve">inquiète tout particulièrement du taux de chômage élevé </w:t>
      </w:r>
      <w:r w:rsidR="009F36CE">
        <w:t>d</w:t>
      </w:r>
      <w:r w:rsidRPr="00853627">
        <w:t>es Rom</w:t>
      </w:r>
      <w:r w:rsidR="00B33BA1">
        <w:t>s</w:t>
      </w:r>
      <w:r w:rsidRPr="00853627">
        <w:t>, qui s</w:t>
      </w:r>
      <w:r>
        <w:t>’</w:t>
      </w:r>
      <w:r w:rsidRPr="00853627">
        <w:t xml:space="preserve">explique </w:t>
      </w:r>
      <w:r w:rsidR="009F36CE">
        <w:t>par le fait qu’ils n’ont pas</w:t>
      </w:r>
      <w:r w:rsidR="00FB3A2F">
        <w:t xml:space="preserve"> l’</w:t>
      </w:r>
      <w:r w:rsidRPr="00853627">
        <w:t xml:space="preserve">instruction de base requise (art. 2, 5 et 6). </w:t>
      </w:r>
    </w:p>
    <w:p w:rsidR="00081732" w:rsidRPr="00853627" w:rsidRDefault="00081732" w:rsidP="00081732">
      <w:pPr>
        <w:spacing w:after="240"/>
        <w:ind w:left="567"/>
        <w:rPr>
          <w:b/>
        </w:rPr>
      </w:pPr>
      <w:r w:rsidRPr="00853627">
        <w:rPr>
          <w:b/>
        </w:rPr>
        <w:t>À la lumière de sa recommandation générale</w:t>
      </w:r>
      <w:r w:rsidR="00B33BA1">
        <w:rPr>
          <w:b/>
        </w:rPr>
        <w:t xml:space="preserve"> </w:t>
      </w:r>
      <w:r w:rsidR="00B33BA1" w:rsidRPr="00B33BA1">
        <w:rPr>
          <w:rFonts w:eastAsia="MS Mincho"/>
          <w:b/>
        </w:rPr>
        <w:t>n</w:t>
      </w:r>
      <w:r w:rsidR="00B33BA1" w:rsidRPr="00B33BA1">
        <w:rPr>
          <w:rFonts w:eastAsia="MS Mincho"/>
          <w:b/>
          <w:vertAlign w:val="superscript"/>
        </w:rPr>
        <w:t>o</w:t>
      </w:r>
      <w:r w:rsidRPr="00853627">
        <w:rPr>
          <w:b/>
        </w:rPr>
        <w:t xml:space="preserve"> </w:t>
      </w:r>
      <w:r w:rsidR="00B33BA1">
        <w:rPr>
          <w:b/>
        </w:rPr>
        <w:t xml:space="preserve">27 </w:t>
      </w:r>
      <w:r w:rsidRPr="00853627">
        <w:rPr>
          <w:b/>
        </w:rPr>
        <w:t>(2000) concernant la discrimination à l</w:t>
      </w:r>
      <w:r>
        <w:rPr>
          <w:b/>
        </w:rPr>
        <w:t>’</w:t>
      </w:r>
      <w:r w:rsidRPr="00853627">
        <w:rPr>
          <w:b/>
        </w:rPr>
        <w:t>égard des Roms, le Comité recommande à l</w:t>
      </w:r>
      <w:r>
        <w:rPr>
          <w:b/>
        </w:rPr>
        <w:t>’</w:t>
      </w:r>
      <w:r w:rsidRPr="00853627">
        <w:rPr>
          <w:b/>
        </w:rPr>
        <w:t>État partie de redoubler d</w:t>
      </w:r>
      <w:r>
        <w:rPr>
          <w:b/>
        </w:rPr>
        <w:t>’</w:t>
      </w:r>
      <w:r w:rsidRPr="00853627">
        <w:rPr>
          <w:b/>
        </w:rPr>
        <w:t>efforts pour relever le niveau d</w:t>
      </w:r>
      <w:r>
        <w:rPr>
          <w:b/>
        </w:rPr>
        <w:t>’</w:t>
      </w:r>
      <w:r w:rsidR="00FB3A2F">
        <w:rPr>
          <w:b/>
        </w:rPr>
        <w:t>instruction des membres de la communauté rom</w:t>
      </w:r>
      <w:r w:rsidRPr="00853627">
        <w:rPr>
          <w:b/>
        </w:rPr>
        <w:t xml:space="preserve">, notamment </w:t>
      </w:r>
      <w:r w:rsidR="00FB3A2F">
        <w:rPr>
          <w:b/>
        </w:rPr>
        <w:t>en faisant davantage savoir que les</w:t>
      </w:r>
      <w:r>
        <w:rPr>
          <w:b/>
        </w:rPr>
        <w:t> </w:t>
      </w:r>
      <w:r w:rsidRPr="00853627">
        <w:rPr>
          <w:b/>
        </w:rPr>
        <w:t xml:space="preserve">enfants roms </w:t>
      </w:r>
      <w:r w:rsidR="00FB3A2F">
        <w:rPr>
          <w:b/>
        </w:rPr>
        <w:t xml:space="preserve">peuvent </w:t>
      </w:r>
      <w:r w:rsidRPr="00853627">
        <w:rPr>
          <w:b/>
        </w:rPr>
        <w:t xml:space="preserve">recevoir une instruction dans leur langue maternelle et en encourageant </w:t>
      </w:r>
      <w:r w:rsidR="00FB3A2F">
        <w:rPr>
          <w:b/>
        </w:rPr>
        <w:t xml:space="preserve">le </w:t>
      </w:r>
      <w:r w:rsidRPr="00853627">
        <w:rPr>
          <w:b/>
        </w:rPr>
        <w:t>recrutement d</w:t>
      </w:r>
      <w:r>
        <w:rPr>
          <w:b/>
        </w:rPr>
        <w:t>’</w:t>
      </w:r>
      <w:r w:rsidRPr="00853627">
        <w:rPr>
          <w:b/>
        </w:rPr>
        <w:t>enseignants roms. Il encourage également l</w:t>
      </w:r>
      <w:r>
        <w:rPr>
          <w:b/>
        </w:rPr>
        <w:t>’</w:t>
      </w:r>
      <w:r w:rsidRPr="00853627">
        <w:rPr>
          <w:b/>
        </w:rPr>
        <w:t>État partie à accroître les possibilités d</w:t>
      </w:r>
      <w:r>
        <w:rPr>
          <w:b/>
        </w:rPr>
        <w:t>’</w:t>
      </w:r>
      <w:r w:rsidRPr="00853627">
        <w:rPr>
          <w:b/>
        </w:rPr>
        <w:t>emploi pour les Roms, notamment en dispensant une formation à des Roms sans emploi afin de leur permettre d</w:t>
      </w:r>
      <w:r>
        <w:rPr>
          <w:b/>
        </w:rPr>
        <w:t>’</w:t>
      </w:r>
      <w:r w:rsidRPr="00853627">
        <w:rPr>
          <w:b/>
        </w:rPr>
        <w:t>accéder au marché du travail, ainsi qu</w:t>
      </w:r>
      <w:r>
        <w:rPr>
          <w:b/>
        </w:rPr>
        <w:t>’</w:t>
      </w:r>
      <w:r w:rsidRPr="00853627">
        <w:rPr>
          <w:b/>
        </w:rPr>
        <w:t>en veillant à ce qu</w:t>
      </w:r>
      <w:r>
        <w:rPr>
          <w:b/>
        </w:rPr>
        <w:t>’</w:t>
      </w:r>
      <w:r w:rsidRPr="00853627">
        <w:rPr>
          <w:b/>
        </w:rPr>
        <w:t>ils bénéficient de l</w:t>
      </w:r>
      <w:r>
        <w:rPr>
          <w:b/>
        </w:rPr>
        <w:t>’</w:t>
      </w:r>
      <w:r w:rsidRPr="00853627">
        <w:rPr>
          <w:b/>
        </w:rPr>
        <w:t>égalité d</w:t>
      </w:r>
      <w:r>
        <w:rPr>
          <w:b/>
        </w:rPr>
        <w:t>’</w:t>
      </w:r>
      <w:r w:rsidRPr="00853627">
        <w:rPr>
          <w:b/>
        </w:rPr>
        <w:t>accès</w:t>
      </w:r>
      <w:r>
        <w:rPr>
          <w:b/>
        </w:rPr>
        <w:t xml:space="preserve"> </w:t>
      </w:r>
      <w:r w:rsidRPr="00853627">
        <w:rPr>
          <w:b/>
        </w:rPr>
        <w:t>au logement et aux lieux publics. L</w:t>
      </w:r>
      <w:r>
        <w:rPr>
          <w:b/>
        </w:rPr>
        <w:t>’</w:t>
      </w:r>
      <w:r w:rsidRPr="00853627">
        <w:rPr>
          <w:b/>
        </w:rPr>
        <w:t>État partie devrait également renforcer son action pour lutter</w:t>
      </w:r>
      <w:r w:rsidR="00FB3A2F">
        <w:rPr>
          <w:b/>
        </w:rPr>
        <w:t>, en particulier parmi les employeurs,</w:t>
      </w:r>
      <w:r w:rsidRPr="00853627">
        <w:rPr>
          <w:b/>
        </w:rPr>
        <w:t xml:space="preserve"> contre les comportements </w:t>
      </w:r>
      <w:r w:rsidR="00FB3A2F">
        <w:rPr>
          <w:b/>
        </w:rPr>
        <w:t>négatifs vis-à-vis des Roms et les</w:t>
      </w:r>
      <w:r w:rsidRPr="00853627">
        <w:rPr>
          <w:b/>
        </w:rPr>
        <w:t xml:space="preserve"> stéréotypes </w:t>
      </w:r>
      <w:r w:rsidR="00FB3A2F">
        <w:rPr>
          <w:b/>
        </w:rPr>
        <w:t>les concernant</w:t>
      </w:r>
      <w:r w:rsidRPr="00853627">
        <w:rPr>
          <w:b/>
        </w:rPr>
        <w:t>.</w:t>
      </w:r>
    </w:p>
    <w:p w:rsidR="00081732" w:rsidRPr="00853627" w:rsidRDefault="00081732" w:rsidP="00081732">
      <w:pPr>
        <w:spacing w:after="240"/>
      </w:pPr>
      <w:r w:rsidRPr="00853627">
        <w:t>19.</w:t>
      </w:r>
      <w:r w:rsidRPr="00853627">
        <w:tab/>
        <w:t>Le Comité prend note de l</w:t>
      </w:r>
      <w:r>
        <w:t>’</w:t>
      </w:r>
      <w:r w:rsidRPr="00853627">
        <w:t>engagement continu de l</w:t>
      </w:r>
      <w:r>
        <w:t>’</w:t>
      </w:r>
      <w:r w:rsidRPr="00853627">
        <w:t>État partie à intégrer les personnes d</w:t>
      </w:r>
      <w:r>
        <w:t>’</w:t>
      </w:r>
      <w:r w:rsidRPr="00853627">
        <w:t>origine étrangère. Il reste néanmoins préoccupé par le fait que</w:t>
      </w:r>
      <w:r w:rsidR="00FB3A2F">
        <w:t>,</w:t>
      </w:r>
      <w:r w:rsidRPr="00853627">
        <w:t xml:space="preserve"> </w:t>
      </w:r>
      <w:r w:rsidR="00B33BA1">
        <w:t xml:space="preserve">en </w:t>
      </w:r>
      <w:r w:rsidRPr="00853627">
        <w:t>dépit de ces efforts, la discrimination de facto à l</w:t>
      </w:r>
      <w:r>
        <w:t>’</w:t>
      </w:r>
      <w:r w:rsidRPr="00853627">
        <w:t xml:space="preserve">égard de ces personnes, </w:t>
      </w:r>
      <w:r w:rsidR="00FB3A2F">
        <w:t>notamment des</w:t>
      </w:r>
      <w:r w:rsidRPr="00853627">
        <w:t xml:space="preserve"> Somaliens, persiste dans plusieurs domaines. Il s</w:t>
      </w:r>
      <w:r>
        <w:t>’</w:t>
      </w:r>
      <w:r w:rsidRPr="00853627">
        <w:t>inquiète en particulier du taux d</w:t>
      </w:r>
      <w:r>
        <w:t>’</w:t>
      </w:r>
      <w:r w:rsidRPr="00853627">
        <w:t>emploi plus faible parmi les personnes issues de l</w:t>
      </w:r>
      <w:r>
        <w:t>’</w:t>
      </w:r>
      <w:r w:rsidRPr="00853627">
        <w:t xml:space="preserve">immigration, en particulier les femmes, et des difficultés </w:t>
      </w:r>
      <w:r w:rsidR="00FB3A2F">
        <w:t xml:space="preserve">auxquelles les </w:t>
      </w:r>
      <w:r w:rsidRPr="00853627">
        <w:t xml:space="preserve">personnes </w:t>
      </w:r>
      <w:r w:rsidR="00FB3A2F">
        <w:t>issues de l’immigration</w:t>
      </w:r>
      <w:r w:rsidR="009C531A">
        <w:t xml:space="preserve"> et les étrangers continuent de se heurter</w:t>
      </w:r>
      <w:r w:rsidRPr="00853627">
        <w:t xml:space="preserve"> lorsqu</w:t>
      </w:r>
      <w:r>
        <w:t>’</w:t>
      </w:r>
      <w:r w:rsidRPr="00853627">
        <w:t>elles essaient d</w:t>
      </w:r>
      <w:r>
        <w:t>’</w:t>
      </w:r>
      <w:r w:rsidRPr="00853627">
        <w:t xml:space="preserve">accéder à des lieux de services, tels que bars et restaurants. </w:t>
      </w:r>
      <w:r w:rsidR="009C531A">
        <w:t xml:space="preserve">Le Comité prend acte </w:t>
      </w:r>
      <w:r w:rsidRPr="00853627">
        <w:t xml:space="preserve">avec satisfaction </w:t>
      </w:r>
      <w:r w:rsidR="009C531A">
        <w:t xml:space="preserve">de </w:t>
      </w:r>
      <w:r w:rsidRPr="00853627">
        <w:t>la publication d</w:t>
      </w:r>
      <w:r>
        <w:t>’</w:t>
      </w:r>
      <w:r w:rsidRPr="00853627">
        <w:t xml:space="preserve">instructions visant à assurer un traitement égal dans les services à la clientèle, </w:t>
      </w:r>
      <w:r w:rsidR="009C531A">
        <w:t>mais reste</w:t>
      </w:r>
      <w:r w:rsidRPr="00853627">
        <w:t xml:space="preserve"> préoccupé par les obstacles auxquels se heurtent les immigrants </w:t>
      </w:r>
      <w:r w:rsidR="009C531A">
        <w:t xml:space="preserve">qui souhaitent souscrire à des </w:t>
      </w:r>
      <w:r w:rsidRPr="00853627">
        <w:t>services contractuels tels que les polices d</w:t>
      </w:r>
      <w:r>
        <w:t>’</w:t>
      </w:r>
      <w:r w:rsidRPr="00853627">
        <w:t>assurance et les services de téléphonie mobile (art. 5 e) et f)).</w:t>
      </w:r>
    </w:p>
    <w:p w:rsidR="00081732" w:rsidRPr="00853627" w:rsidRDefault="00081732" w:rsidP="00081732">
      <w:pPr>
        <w:spacing w:after="240"/>
        <w:ind w:left="567"/>
        <w:rPr>
          <w:b/>
        </w:rPr>
      </w:pPr>
      <w:r w:rsidRPr="00853627">
        <w:rPr>
          <w:b/>
        </w:rPr>
        <w:t>Le Comité recommande à l</w:t>
      </w:r>
      <w:r>
        <w:rPr>
          <w:b/>
        </w:rPr>
        <w:t>’</w:t>
      </w:r>
      <w:r w:rsidRPr="00853627">
        <w:rPr>
          <w:b/>
        </w:rPr>
        <w:t>État partie d</w:t>
      </w:r>
      <w:r>
        <w:rPr>
          <w:b/>
        </w:rPr>
        <w:t>’</w:t>
      </w:r>
      <w:r w:rsidRPr="00853627">
        <w:rPr>
          <w:b/>
        </w:rPr>
        <w:t>intensifier ses efforts pour lutter contre la discrimination à l</w:t>
      </w:r>
      <w:r>
        <w:rPr>
          <w:b/>
        </w:rPr>
        <w:t>’</w:t>
      </w:r>
      <w:r w:rsidRPr="00853627">
        <w:rPr>
          <w:b/>
        </w:rPr>
        <w:t>égard des personnes d</w:t>
      </w:r>
      <w:r>
        <w:rPr>
          <w:b/>
        </w:rPr>
        <w:t>’</w:t>
      </w:r>
      <w:r w:rsidRPr="00853627">
        <w:rPr>
          <w:b/>
        </w:rPr>
        <w:t>origine étrangère. En particulier, l</w:t>
      </w:r>
      <w:r>
        <w:rPr>
          <w:b/>
        </w:rPr>
        <w:t>’</w:t>
      </w:r>
      <w:r w:rsidRPr="00853627">
        <w:rPr>
          <w:b/>
        </w:rPr>
        <w:t>État partie devrait renforcer l</w:t>
      </w:r>
      <w:r>
        <w:rPr>
          <w:b/>
        </w:rPr>
        <w:t>’</w:t>
      </w:r>
      <w:r w:rsidRPr="00853627">
        <w:rPr>
          <w:b/>
        </w:rPr>
        <w:t>efficacité de sa législation et de ses politiques visant à supprimer la discrimination sur le marché du travail et à améliorer les possibilités d</w:t>
      </w:r>
      <w:r>
        <w:rPr>
          <w:b/>
        </w:rPr>
        <w:t>’</w:t>
      </w:r>
      <w:r w:rsidRPr="00853627">
        <w:rPr>
          <w:b/>
        </w:rPr>
        <w:t>emploi pour les personnes issues de l</w:t>
      </w:r>
      <w:r>
        <w:rPr>
          <w:b/>
        </w:rPr>
        <w:t>’</w:t>
      </w:r>
      <w:r w:rsidRPr="00853627">
        <w:rPr>
          <w:b/>
        </w:rPr>
        <w:t>immigration. L</w:t>
      </w:r>
      <w:r>
        <w:rPr>
          <w:b/>
        </w:rPr>
        <w:t>’</w:t>
      </w:r>
      <w:r w:rsidRPr="00853627">
        <w:rPr>
          <w:b/>
        </w:rPr>
        <w:t>État partie est invité à fournir de plus amples renseignements, dans son prochain rapport périodique, sur le processus de révision de la loi d</w:t>
      </w:r>
      <w:r>
        <w:rPr>
          <w:b/>
        </w:rPr>
        <w:t>’</w:t>
      </w:r>
      <w:r w:rsidRPr="00853627">
        <w:rPr>
          <w:b/>
        </w:rPr>
        <w:t>intégration, qui vise à offrir un plan d</w:t>
      </w:r>
      <w:r>
        <w:rPr>
          <w:b/>
        </w:rPr>
        <w:t>’</w:t>
      </w:r>
      <w:r w:rsidRPr="00853627">
        <w:rPr>
          <w:b/>
        </w:rPr>
        <w:t>intégration adapté aux besoins des personnes susceptibles de rester en Finlande pendant plus d</w:t>
      </w:r>
      <w:r>
        <w:rPr>
          <w:b/>
        </w:rPr>
        <w:t>’</w:t>
      </w:r>
      <w:r w:rsidRPr="00853627">
        <w:rPr>
          <w:b/>
        </w:rPr>
        <w:t>un an.</w:t>
      </w:r>
    </w:p>
    <w:p w:rsidR="00081732" w:rsidRPr="00853627" w:rsidRDefault="00081732" w:rsidP="00081732">
      <w:pPr>
        <w:spacing w:after="240"/>
      </w:pPr>
      <w:r w:rsidRPr="00853627">
        <w:t>20.</w:t>
      </w:r>
      <w:r w:rsidRPr="00853627">
        <w:tab/>
        <w:t>Le Comité encourage l</w:t>
      </w:r>
      <w:r>
        <w:t>’</w:t>
      </w:r>
      <w:r w:rsidRPr="00853627">
        <w:t xml:space="preserve">État partie à </w:t>
      </w:r>
      <w:r w:rsidR="000E533F">
        <w:t xml:space="preserve">envisager de </w:t>
      </w:r>
      <w:r w:rsidRPr="00853627">
        <w:t>ratifier la Convention internationale sur la protection des droits de tous les travailleurs migrants et des membres de leur famille.</w:t>
      </w:r>
    </w:p>
    <w:p w:rsidR="00081732" w:rsidRPr="00853627" w:rsidRDefault="00081732" w:rsidP="00081732">
      <w:pPr>
        <w:spacing w:after="240"/>
      </w:pPr>
      <w:r w:rsidRPr="00853627">
        <w:t>21.</w:t>
      </w:r>
      <w:r w:rsidRPr="00853627">
        <w:tab/>
        <w:t>Le Comité recommande à l</w:t>
      </w:r>
      <w:r>
        <w:t>’</w:t>
      </w:r>
      <w:r w:rsidRPr="00853627">
        <w:t xml:space="preserve">État partie de tenir compte des passages pertinents de la Déclaration et du Programme </w:t>
      </w:r>
      <w:r w:rsidR="00B33BA1">
        <w:t xml:space="preserve">d’action </w:t>
      </w:r>
      <w:r w:rsidRPr="00853627">
        <w:t>de Durban, adoptés en septembre 2001 à la Conférence mondiale contre le racisme, la discrimination raciale, la xénophobie et l</w:t>
      </w:r>
      <w:r>
        <w:t>’</w:t>
      </w:r>
      <w:r w:rsidRPr="00853627">
        <w:t>intolérance qui y est associée (A/CONF.189/12, chap. I), lorsqu</w:t>
      </w:r>
      <w:r>
        <w:t>’</w:t>
      </w:r>
      <w:r w:rsidRPr="00853627">
        <w:t>il transpose les dispositions de la Convention dans son ordre juridique interne, et en particulier les articles 2 à 7. Il demande aussi instamment à l</w:t>
      </w:r>
      <w:r>
        <w:t>’</w:t>
      </w:r>
      <w:r w:rsidRPr="00853627">
        <w:t>État partie à faire figurer dans son prochain rapport périodique des informations spécifiques sur les plans d</w:t>
      </w:r>
      <w:r>
        <w:t>’</w:t>
      </w:r>
      <w:r w:rsidRPr="00853627">
        <w:t>action et les autres mesures prises pour appliquer la Déclaration et le Programme d</w:t>
      </w:r>
      <w:r>
        <w:t>’</w:t>
      </w:r>
      <w:r w:rsidRPr="00853627">
        <w:t>action de Durban au niveau national. Le Comité encourage également l</w:t>
      </w:r>
      <w:r>
        <w:t>’</w:t>
      </w:r>
      <w:r w:rsidRPr="00853627">
        <w:t>État partie à participer activement aux travaux du Comité préparatoire de la Conférence d</w:t>
      </w:r>
      <w:r>
        <w:t>’</w:t>
      </w:r>
      <w:r w:rsidRPr="00853627">
        <w:t>examen de Durban, ainsi qu</w:t>
      </w:r>
      <w:r>
        <w:t>’</w:t>
      </w:r>
      <w:r w:rsidRPr="00853627">
        <w:t>à la Conférence proprement dite en 2009.</w:t>
      </w:r>
    </w:p>
    <w:p w:rsidR="00081732" w:rsidRPr="00853627" w:rsidRDefault="00081732" w:rsidP="00081732">
      <w:pPr>
        <w:spacing w:after="240"/>
      </w:pPr>
      <w:r w:rsidRPr="00853627">
        <w:t>22.</w:t>
      </w:r>
      <w:r w:rsidRPr="00853627">
        <w:tab/>
        <w:t>Le Comité recommande que les rapports de l</w:t>
      </w:r>
      <w:r>
        <w:t>’</w:t>
      </w:r>
      <w:r w:rsidRPr="00853627">
        <w:t xml:space="preserve">État partie soient rapidement </w:t>
      </w:r>
      <w:r w:rsidR="000E533F">
        <w:t xml:space="preserve">mis </w:t>
      </w:r>
      <w:r w:rsidRPr="00853627">
        <w:t>à la disposition du public dès leur présentation et que ses observations finales sur ces rapports soient également diffusées dans les langues officielles et nationales.</w:t>
      </w:r>
    </w:p>
    <w:p w:rsidR="00081732" w:rsidRPr="00853627" w:rsidRDefault="00081732" w:rsidP="00081732">
      <w:pPr>
        <w:spacing w:after="240"/>
      </w:pPr>
      <w:r w:rsidRPr="00853627">
        <w:t>23.</w:t>
      </w:r>
      <w:r w:rsidRPr="00853627">
        <w:tab/>
        <w:t>Le Comité recommande à l</w:t>
      </w:r>
      <w:r>
        <w:t>’</w:t>
      </w:r>
      <w:r w:rsidRPr="00853627">
        <w:t>État partie de continuer à tenir des consultations et d</w:t>
      </w:r>
      <w:r>
        <w:t>’</w:t>
      </w:r>
      <w:r w:rsidRPr="00853627">
        <w:t>approfondir son dialogue avec les organisations de la société civile œuvrant dans le domaine de la protection des droits de l</w:t>
      </w:r>
      <w:r>
        <w:t>’</w:t>
      </w:r>
      <w:r w:rsidRPr="00853627">
        <w:t>homme, en particulier avec celles qui s</w:t>
      </w:r>
      <w:r>
        <w:t>’</w:t>
      </w:r>
      <w:r w:rsidRPr="00853627">
        <w:t>emploient à lutter contre la discrimination raciale, en vue de l</w:t>
      </w:r>
      <w:r>
        <w:t>’</w:t>
      </w:r>
      <w:r w:rsidRPr="00853627">
        <w:t>élaboration de son prochain rapport périodique.</w:t>
      </w:r>
    </w:p>
    <w:p w:rsidR="00081732" w:rsidRPr="00853627" w:rsidRDefault="00081732" w:rsidP="00081732">
      <w:pPr>
        <w:spacing w:after="240"/>
      </w:pPr>
      <w:r w:rsidRPr="00853627">
        <w:t>24.</w:t>
      </w:r>
      <w:r w:rsidRPr="00853627">
        <w:tab/>
        <w:t>Le Comité invite l</w:t>
      </w:r>
      <w:r>
        <w:t>’</w:t>
      </w:r>
      <w:r w:rsidRPr="00853627">
        <w:t>État partie à mettre à jour son document de base conformément aux directives harmonisées concernant la présentation des rapports en vertu des instruments internationaux relatifs aux droits de l</w:t>
      </w:r>
      <w:r>
        <w:t>’</w:t>
      </w:r>
      <w:r w:rsidRPr="00853627">
        <w:t>homme, en particulier celles qui se rapportent au document de base commun, adopté</w:t>
      </w:r>
      <w:r w:rsidR="000E533F">
        <w:t>es</w:t>
      </w:r>
      <w:r w:rsidRPr="00853627">
        <w:t xml:space="preserve"> par la cinquième réunion intercomités des organes créés en vertu des traités relatifs aux droits de l</w:t>
      </w:r>
      <w:r>
        <w:t>’</w:t>
      </w:r>
      <w:r w:rsidRPr="00853627">
        <w:t xml:space="preserve">homme qui </w:t>
      </w:r>
      <w:r w:rsidR="000E533F">
        <w:t xml:space="preserve">s’est tenue </w:t>
      </w:r>
      <w:r w:rsidRPr="00853627">
        <w:t>en juin 2006 (HRI/GEN/2/Rev.4).</w:t>
      </w:r>
    </w:p>
    <w:p w:rsidR="00081732" w:rsidRPr="00853627" w:rsidRDefault="00081732" w:rsidP="00081732">
      <w:pPr>
        <w:spacing w:after="240"/>
      </w:pPr>
      <w:r w:rsidRPr="00853627">
        <w:t>25.</w:t>
      </w:r>
      <w:r w:rsidRPr="00853627">
        <w:tab/>
        <w:t>Conformément au paragraphe 1 de l</w:t>
      </w:r>
      <w:r>
        <w:t>’</w:t>
      </w:r>
      <w:r w:rsidRPr="00853627">
        <w:t>article 9 de la Convention et à l</w:t>
      </w:r>
      <w:r>
        <w:t>’</w:t>
      </w:r>
      <w:r w:rsidRPr="00853627">
        <w:t>article 65 de son règlement intérieur</w:t>
      </w:r>
      <w:r w:rsidR="000E533F">
        <w:t xml:space="preserve"> modifié</w:t>
      </w:r>
      <w:r w:rsidRPr="00853627">
        <w:t>, le Comité demande à l</w:t>
      </w:r>
      <w:r>
        <w:t>’</w:t>
      </w:r>
      <w:r w:rsidRPr="00853627">
        <w:t xml:space="preserve">État partie de </w:t>
      </w:r>
      <w:r w:rsidR="000E533F">
        <w:t>fournir</w:t>
      </w:r>
      <w:r w:rsidRPr="00853627">
        <w:t>, dans un délai d</w:t>
      </w:r>
      <w:r>
        <w:t>’</w:t>
      </w:r>
      <w:r w:rsidRPr="00853627">
        <w:t>un an à compter de l</w:t>
      </w:r>
      <w:r>
        <w:t>’</w:t>
      </w:r>
      <w:r w:rsidRPr="00853627">
        <w:t>adoption des présentes observations finales, des informations sur la suite qu</w:t>
      </w:r>
      <w:r>
        <w:t>’</w:t>
      </w:r>
      <w:r w:rsidRPr="00853627">
        <w:t xml:space="preserve">il </w:t>
      </w:r>
      <w:r w:rsidR="000E533F">
        <w:t>aura donné</w:t>
      </w:r>
      <w:r w:rsidR="00BE0856">
        <w:t>e</w:t>
      </w:r>
      <w:r w:rsidR="000E533F">
        <w:t xml:space="preserve"> </w:t>
      </w:r>
      <w:r w:rsidRPr="00853627">
        <w:t>aux recommandations contenues dans les paragraphes 14, 16 et 19 ci</w:t>
      </w:r>
      <w:r w:rsidRPr="00853627">
        <w:noBreakHyphen/>
        <w:t>dessus.</w:t>
      </w:r>
    </w:p>
    <w:p w:rsidR="00081732" w:rsidRDefault="00081732" w:rsidP="00081732">
      <w:pPr>
        <w:spacing w:after="240"/>
        <w:rPr>
          <w:b/>
        </w:rPr>
      </w:pPr>
      <w:r w:rsidRPr="00853627">
        <w:t>26.</w:t>
      </w:r>
      <w:r w:rsidRPr="00853627">
        <w:tab/>
        <w:t>Le Comité recommande à l</w:t>
      </w:r>
      <w:r>
        <w:t>’</w:t>
      </w:r>
      <w:r w:rsidRPr="00853627">
        <w:t>État partie de soumettre ses vingtième, vingt et unième et vingt</w:t>
      </w:r>
      <w:r w:rsidRPr="00853627">
        <w:noBreakHyphen/>
        <w:t>deuxième rapports périodiques en un seul document, attendu</w:t>
      </w:r>
      <w:r>
        <w:t xml:space="preserve"> </w:t>
      </w:r>
      <w:r w:rsidR="000E533F">
        <w:t>le 13 août 201</w:t>
      </w:r>
      <w:r w:rsidRPr="00853627">
        <w:t>1, qui tiendra compte des directives concernant l</w:t>
      </w:r>
      <w:r>
        <w:t>’</w:t>
      </w:r>
      <w:r w:rsidRPr="00853627">
        <w:t>élaboration des documents propres au Comité pour l</w:t>
      </w:r>
      <w:r>
        <w:t>’</w:t>
      </w:r>
      <w:r w:rsidRPr="00853627">
        <w:t xml:space="preserve">élimination de la discrimination raciale, adoptées par le </w:t>
      </w:r>
      <w:r w:rsidR="000E533F">
        <w:t>C</w:t>
      </w:r>
      <w:r w:rsidRPr="00853627">
        <w:t>omité à sa soixante et onzième session (CERD</w:t>
      </w:r>
      <w:r w:rsidR="000E533F">
        <w:t>/</w:t>
      </w:r>
      <w:r w:rsidRPr="00853627">
        <w:t>C/2007/1), et traitera tous les points soulevés dans les présentes observations finales.</w:t>
      </w:r>
    </w:p>
    <w:p w:rsidR="001A59A7" w:rsidRDefault="00081732" w:rsidP="00081732">
      <w:pPr>
        <w:spacing w:after="240"/>
        <w:jc w:val="center"/>
      </w:pPr>
      <w:r>
        <w:t>-----</w:t>
      </w:r>
    </w:p>
    <w:sectPr w:rsidR="001A59A7" w:rsidSect="00E7638D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8B7" w:rsidRDefault="003A48B7">
      <w:r>
        <w:separator/>
      </w:r>
    </w:p>
  </w:endnote>
  <w:endnote w:type="continuationSeparator" w:id="0">
    <w:p w:rsidR="003A48B7" w:rsidRDefault="003A4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D34" w:rsidRDefault="000E3D34">
    <w:pPr>
      <w:pStyle w:val="Footer"/>
      <w:spacing w:before="240"/>
    </w:pPr>
    <w:r>
      <w:t>GE.09</w:t>
    </w:r>
    <w:r w:rsidR="00CA5931">
      <w:noBreakHyphen/>
      <w:t>41059</w:t>
    </w:r>
    <w:r>
      <w:t xml:space="preserve"> (F)</w:t>
    </w:r>
    <w:r w:rsidR="00CA5931">
      <w:t xml:space="preserve">    080609    090609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8B7" w:rsidRDefault="003A48B7">
      <w:r>
        <w:separator/>
      </w:r>
    </w:p>
  </w:footnote>
  <w:footnote w:type="continuationSeparator" w:id="0">
    <w:p w:rsidR="003A48B7" w:rsidRDefault="003A4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38D" w:rsidRDefault="00E7638D">
    <w:pPr>
      <w:pStyle w:val="Header"/>
    </w:pPr>
    <w:r>
      <w:t>CERD/C/FIN/CO/19</w:t>
    </w:r>
  </w:p>
  <w:p w:rsidR="00E7638D" w:rsidRDefault="00E7638D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1A2F6A">
      <w:rPr>
        <w:noProof/>
      </w:rPr>
      <w:t>6</w:t>
    </w:r>
    <w:r>
      <w:fldChar w:fldCharType="end"/>
    </w:r>
  </w:p>
  <w:p w:rsidR="000E3D34" w:rsidRDefault="000E3D3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38D" w:rsidRDefault="00E7638D" w:rsidP="00E7638D">
    <w:pPr>
      <w:pStyle w:val="Header"/>
      <w:tabs>
        <w:tab w:val="clear" w:pos="4320"/>
        <w:tab w:val="clear" w:pos="8640"/>
        <w:tab w:val="left" w:pos="7087"/>
      </w:tabs>
    </w:pPr>
    <w:r>
      <w:tab/>
      <w:t>CERD/C/FIN/CO/19</w:t>
    </w:r>
  </w:p>
  <w:p w:rsidR="00E7638D" w:rsidRDefault="00E7638D" w:rsidP="00E7638D">
    <w:pPr>
      <w:pStyle w:val="Header"/>
      <w:tabs>
        <w:tab w:val="clear" w:pos="4320"/>
        <w:tab w:val="clear" w:pos="8640"/>
        <w:tab w:val="left" w:pos="7087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1A2F6A">
      <w:rPr>
        <w:noProof/>
      </w:rPr>
      <w:t>5</w:t>
    </w:r>
    <w:r>
      <w:fldChar w:fldCharType="end"/>
    </w:r>
  </w:p>
  <w:p w:rsidR="000E3D34" w:rsidRDefault="000E3D34" w:rsidP="00E7638D">
    <w:pPr>
      <w:pStyle w:val="Header"/>
      <w:tabs>
        <w:tab w:val="clear" w:pos="4320"/>
        <w:tab w:val="clear" w:pos="8640"/>
        <w:tab w:val="left" w:pos="708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158F9"/>
    <w:multiLevelType w:val="hybridMultilevel"/>
    <w:tmpl w:val="BAFCD32C"/>
    <w:lvl w:ilvl="0" w:tplc="218C749A">
      <w:start w:val="1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2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4"/>
  </w:num>
  <w:num w:numId="5">
    <w:abstractNumId w:val="1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2"/>
  </w:num>
  <w:num w:numId="11">
    <w:abstractNumId w:val="2"/>
  </w:num>
  <w:num w:numId="12">
    <w:abstractNumId w:val="4"/>
  </w:num>
  <w:num w:numId="13">
    <w:abstractNumId w:val="2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2"/>
  </w:num>
  <w:num w:numId="26">
    <w:abstractNumId w:val="2"/>
  </w:num>
  <w:num w:numId="27">
    <w:abstractNumId w:val="1"/>
  </w:num>
  <w:num w:numId="28">
    <w:abstractNumId w:val="2"/>
  </w:num>
  <w:num w:numId="29">
    <w:abstractNumId w:val="2"/>
  </w:num>
  <w:num w:numId="30">
    <w:abstractNumId w:val="2"/>
  </w:num>
  <w:num w:numId="31">
    <w:abstractNumId w:val="1"/>
  </w:num>
  <w:num w:numId="32">
    <w:abstractNumId w:val="1"/>
  </w:num>
  <w:num w:numId="33">
    <w:abstractNumId w:val="4"/>
  </w:num>
  <w:num w:numId="34">
    <w:abstractNumId w:val="1"/>
  </w:num>
  <w:num w:numId="35">
    <w:abstractNumId w:val="4"/>
  </w:num>
  <w:num w:numId="36">
    <w:abstractNumId w:val="4"/>
  </w:num>
  <w:num w:numId="37">
    <w:abstractNumId w:val="1"/>
  </w:num>
  <w:num w:numId="38">
    <w:abstractNumId w:val="4"/>
  </w:num>
  <w:num w:numId="39">
    <w:abstractNumId w:val="1"/>
  </w:num>
  <w:num w:numId="40">
    <w:abstractNumId w:val="1"/>
  </w:num>
  <w:num w:numId="41">
    <w:abstractNumId w:val="1"/>
  </w:num>
  <w:num w:numId="42">
    <w:abstractNumId w:val="4"/>
  </w:num>
  <w:num w:numId="43">
    <w:abstractNumId w:val="1"/>
  </w:num>
  <w:num w:numId="44">
    <w:abstractNumId w:val="4"/>
  </w:num>
  <w:num w:numId="45">
    <w:abstractNumId w:val="1"/>
  </w:num>
  <w:num w:numId="46">
    <w:abstractNumId w:val="1"/>
  </w:num>
  <w:num w:numId="47">
    <w:abstractNumId w:val="3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activeWritingStyle w:appName="MSWord" w:lang="fr-FR" w:vendorID="9" w:dllVersion="512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D34"/>
    <w:rsid w:val="00081732"/>
    <w:rsid w:val="000E3D34"/>
    <w:rsid w:val="000E533F"/>
    <w:rsid w:val="00144100"/>
    <w:rsid w:val="001A2F6A"/>
    <w:rsid w:val="001A59A7"/>
    <w:rsid w:val="00262172"/>
    <w:rsid w:val="002F169C"/>
    <w:rsid w:val="003A48B7"/>
    <w:rsid w:val="005B7C53"/>
    <w:rsid w:val="00602A29"/>
    <w:rsid w:val="006F0BDA"/>
    <w:rsid w:val="00782A35"/>
    <w:rsid w:val="009C531A"/>
    <w:rsid w:val="009F36CE"/>
    <w:rsid w:val="00A96AD7"/>
    <w:rsid w:val="00B33BA1"/>
    <w:rsid w:val="00B81666"/>
    <w:rsid w:val="00BE0856"/>
    <w:rsid w:val="00C270D2"/>
    <w:rsid w:val="00CA5931"/>
    <w:rsid w:val="00E7638D"/>
    <w:rsid w:val="00F619AE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rsid w:val="006F0BDA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6F0BDA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6F0BDA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6</Pages>
  <Words>2724</Words>
  <Characters>15177</Characters>
  <Application>Microsoft Office Word</Application>
  <DocSecurity>4</DocSecurity>
  <Lines>237</Lines>
  <Paragraphs>56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CERD/C/FIN/CO/19</vt:lpstr>
    </vt:vector>
  </TitlesOfParts>
  <Company>ONU</Company>
  <LinksUpToDate>false</LinksUpToDate>
  <CharactersWithSpaces>17845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CERD/C/FIN/CO/19</dc:title>
  <dc:subject/>
  <dc:creator>VIGNY</dc:creator>
  <cp:keywords/>
  <dc:description/>
  <cp:lastModifiedBy>VIGNY</cp:lastModifiedBy>
  <cp:revision>2</cp:revision>
  <cp:lastPrinted>2006-10-20T12:42:00Z</cp:lastPrinted>
  <dcterms:created xsi:type="dcterms:W3CDTF">2009-06-09T14:11:00Z</dcterms:created>
  <dcterms:modified xsi:type="dcterms:W3CDTF">2009-06-09T14:11:00Z</dcterms:modified>
</cp:coreProperties>
</file>