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3BD" w:rsidRPr="00890849" w:rsidRDefault="00890849" w:rsidP="00890849">
      <w:pPr>
        <w:spacing w:line="240" w:lineRule="auto"/>
        <w:rPr>
          <w:sz w:val="6"/>
        </w:rPr>
        <w:sectPr w:rsidR="007A13BD" w:rsidRPr="008908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commentRangeStart w:id="0"/>
      <w:r>
        <w:rPr>
          <w:sz w:val="6"/>
        </w:rPr>
        <w:t xml:space="preserve">  </w:t>
      </w:r>
      <w:commentRangeEnd w:id="0"/>
      <w:r>
        <w:rPr>
          <w:rStyle w:val="CommentReference"/>
        </w:rPr>
        <w:commentReference w:id="0"/>
      </w:r>
    </w:p>
    <w:p w:rsidR="007A13BD" w:rsidRDefault="007A13BD">
      <w:pPr>
        <w:pStyle w:val="H1"/>
        <w:rPr>
          <w:lang w:val="fr-FR"/>
        </w:rPr>
      </w:pPr>
      <w:r>
        <w:rPr>
          <w:lang w:val="fr-FR"/>
        </w:rPr>
        <w:t>Comité pour l’élimination de la discrimination</w:t>
      </w:r>
      <w:r>
        <w:rPr>
          <w:lang w:val="fr-FR"/>
        </w:rPr>
        <w:br/>
        <w:t>à l’égard des femmes</w:t>
      </w:r>
    </w:p>
    <w:p w:rsidR="007A13BD" w:rsidRDefault="007A13BD">
      <w:pPr>
        <w:pStyle w:val="H23"/>
        <w:rPr>
          <w:lang w:val="fr-FR"/>
        </w:rPr>
      </w:pPr>
      <w:r>
        <w:rPr>
          <w:lang w:val="fr-FR"/>
        </w:rPr>
        <w:t>Trente-s</w:t>
      </w:r>
      <w:r w:rsidR="009A7F5B">
        <w:rPr>
          <w:lang w:val="fr-FR"/>
        </w:rPr>
        <w:t>epti</w:t>
      </w:r>
      <w:r>
        <w:rPr>
          <w:lang w:val="fr-FR"/>
        </w:rPr>
        <w:t>ème session</w:t>
      </w:r>
    </w:p>
    <w:p w:rsidR="007A13BD" w:rsidRDefault="007A13BD">
      <w:pPr>
        <w:spacing w:line="240" w:lineRule="auto"/>
        <w:rPr>
          <w:sz w:val="12"/>
        </w:rPr>
      </w:pPr>
    </w:p>
    <w:p w:rsidR="007A13BD" w:rsidRDefault="007A13BD" w:rsidP="00DE029D">
      <w:pPr>
        <w:pStyle w:val="H23"/>
      </w:pPr>
      <w:r>
        <w:t>Compte rendu analytique de la 7</w:t>
      </w:r>
      <w:r w:rsidR="00DE029D">
        <w:t>67</w:t>
      </w:r>
      <w:r>
        <w:rPr>
          <w:vertAlign w:val="superscript"/>
        </w:rPr>
        <w:t>e</w:t>
      </w:r>
      <w:r>
        <w:t xml:space="preserve"> séance</w:t>
      </w:r>
      <w:r w:rsidR="00DE029D">
        <w:t xml:space="preserve"> (Salle B)</w:t>
      </w:r>
    </w:p>
    <w:p w:rsidR="007A13BD" w:rsidRDefault="007A13BD" w:rsidP="00DE029D">
      <w:r>
        <w:t xml:space="preserve">Tenue au Siège, à New York, le </w:t>
      </w:r>
      <w:r w:rsidR="00DE029D">
        <w:t xml:space="preserve">jeudi </w:t>
      </w:r>
      <w:r w:rsidR="009A7F5B">
        <w:t>2</w:t>
      </w:r>
      <w:r w:rsidR="00DE029D">
        <w:t>4</w:t>
      </w:r>
      <w:r w:rsidR="009A7F5B">
        <w:t xml:space="preserve"> janvier 2007</w:t>
      </w:r>
      <w:r>
        <w:t>, à 1</w:t>
      </w:r>
      <w:r w:rsidR="00DE029D">
        <w:t>0</w:t>
      </w:r>
      <w:r>
        <w:t xml:space="preserve"> heures</w:t>
      </w:r>
    </w:p>
    <w:p w:rsidR="007A13BD" w:rsidRDefault="007A13BD">
      <w:pPr>
        <w:spacing w:line="120" w:lineRule="exact"/>
        <w:rPr>
          <w:sz w:val="10"/>
        </w:rPr>
      </w:pPr>
    </w:p>
    <w:p w:rsidR="007A13BD" w:rsidRDefault="007A13BD" w:rsidP="008653E0">
      <w:pPr>
        <w:tabs>
          <w:tab w:val="left" w:pos="1267"/>
          <w:tab w:val="right" w:leader="dot" w:pos="8568"/>
        </w:tabs>
        <w:ind w:right="1267"/>
      </w:pPr>
      <w:r>
        <w:rPr>
          <w:i/>
        </w:rPr>
        <w:t>Présidente :</w:t>
      </w:r>
      <w:r>
        <w:tab/>
        <w:t>M</w:t>
      </w:r>
      <w:r w:rsidR="008653E0">
        <w:t>me</w:t>
      </w:r>
      <w:r w:rsidR="00B9793E">
        <w:t> </w:t>
      </w:r>
      <w:r w:rsidR="00AD4CB8">
        <w:t>Šimonović</w:t>
      </w:r>
    </w:p>
    <w:p w:rsidR="007A13BD" w:rsidRDefault="007A13BD">
      <w:pPr>
        <w:tabs>
          <w:tab w:val="left" w:pos="1267"/>
          <w:tab w:val="right" w:leader="dot" w:pos="8568"/>
        </w:tabs>
        <w:spacing w:line="120" w:lineRule="exact"/>
        <w:ind w:right="1267"/>
        <w:rPr>
          <w:sz w:val="10"/>
        </w:rPr>
      </w:pPr>
    </w:p>
    <w:p w:rsidR="007A13BD" w:rsidRDefault="007A13BD">
      <w:pPr>
        <w:tabs>
          <w:tab w:val="left" w:pos="1267"/>
          <w:tab w:val="right" w:leader="dot" w:pos="8568"/>
        </w:tabs>
        <w:spacing w:line="120" w:lineRule="exact"/>
        <w:ind w:right="1267"/>
        <w:rPr>
          <w:sz w:val="10"/>
        </w:rPr>
      </w:pPr>
    </w:p>
    <w:p w:rsidR="007A13BD" w:rsidRDefault="007A13BD">
      <w:pPr>
        <w:tabs>
          <w:tab w:val="left" w:pos="1267"/>
          <w:tab w:val="right" w:leader="dot" w:pos="8568"/>
        </w:tabs>
        <w:spacing w:line="120" w:lineRule="exact"/>
        <w:ind w:right="1267"/>
        <w:rPr>
          <w:sz w:val="10"/>
        </w:rPr>
      </w:pPr>
    </w:p>
    <w:p w:rsidR="007A13BD" w:rsidRDefault="007A13BD">
      <w:pPr>
        <w:pStyle w:val="HCh"/>
        <w:rPr>
          <w:b w:val="0"/>
        </w:rPr>
      </w:pPr>
      <w:r>
        <w:rPr>
          <w:b w:val="0"/>
        </w:rPr>
        <w:t>Sommaire</w:t>
      </w:r>
    </w:p>
    <w:p w:rsidR="007A13BD" w:rsidRDefault="007A13BD">
      <w:pPr>
        <w:pStyle w:val="HCh"/>
        <w:spacing w:line="240" w:lineRule="auto"/>
        <w:rPr>
          <w:b w:val="0"/>
          <w:sz w:val="12"/>
        </w:rPr>
      </w:pPr>
    </w:p>
    <w:p w:rsidR="007A13BD" w:rsidRDefault="007A13BD">
      <w:pPr>
        <w:pStyle w:val="SingleTxt"/>
        <w:suppressAutoHyphens/>
      </w:pPr>
      <w:r>
        <w:t>Examen des rapports présentés par les États parties conformément à l’article 18 de la Convention sur l’élimination de toutes les formes de discrimination à l’égard des femmes (</w:t>
      </w:r>
      <w:r>
        <w:rPr>
          <w:i/>
          <w:iCs/>
        </w:rPr>
        <w:t>suite</w:t>
      </w:r>
      <w:r>
        <w:t>)</w:t>
      </w:r>
    </w:p>
    <w:p w:rsidR="007A13BD" w:rsidRDefault="007A13BD" w:rsidP="001A4CB9">
      <w:pPr>
        <w:pStyle w:val="SingleTxt"/>
        <w:suppressAutoHyphens/>
        <w:ind w:left="1742" w:hanging="475"/>
        <w:jc w:val="left"/>
        <w:rPr>
          <w:i/>
          <w:iCs/>
        </w:rPr>
      </w:pPr>
      <w:r>
        <w:tab/>
      </w:r>
      <w:r w:rsidR="001A4CB9">
        <w:rPr>
          <w:i/>
          <w:iCs/>
        </w:rPr>
        <w:t>Quatrième rap</w:t>
      </w:r>
      <w:r>
        <w:rPr>
          <w:i/>
          <w:iCs/>
        </w:rPr>
        <w:t>port</w:t>
      </w:r>
      <w:r w:rsidR="00F4314D">
        <w:rPr>
          <w:i/>
          <w:iCs/>
        </w:rPr>
        <w:t xml:space="preserve"> périodique</w:t>
      </w:r>
      <w:r>
        <w:rPr>
          <w:i/>
          <w:iCs/>
        </w:rPr>
        <w:t xml:space="preserve"> </w:t>
      </w:r>
      <w:r w:rsidR="001A4CB9">
        <w:rPr>
          <w:i/>
          <w:iCs/>
        </w:rPr>
        <w:t>des Pays-Bas</w:t>
      </w:r>
      <w:r w:rsidR="00AD4CB8">
        <w:rPr>
          <w:i/>
          <w:iCs/>
        </w:rPr>
        <w:t xml:space="preserve"> </w:t>
      </w:r>
    </w:p>
    <w:p w:rsidR="007A13BD" w:rsidRDefault="007A13BD">
      <w:pPr>
        <w:pStyle w:val="SingleTxt"/>
        <w:suppressAutoHyphens/>
        <w:jc w:val="left"/>
        <w:rPr>
          <w:i/>
          <w:iCs/>
        </w:rPr>
        <w:sectPr w:rsidR="007A13BD">
          <w:endnotePr>
            <w:numFmt w:val="decimal"/>
          </w:endnotePr>
          <w:type w:val="continuous"/>
          <w:pgSz w:w="12240" w:h="15840" w:code="1"/>
          <w:pgMar w:top="1742" w:right="1195" w:bottom="1898" w:left="1195" w:header="576" w:footer="1030" w:gutter="0"/>
          <w:pgNumType w:start="1"/>
          <w:cols w:space="720"/>
          <w:noEndnote/>
          <w:docGrid w:linePitch="280"/>
        </w:sectPr>
      </w:pPr>
    </w:p>
    <w:p w:rsidR="007A13BD" w:rsidRDefault="007A13BD" w:rsidP="00DE029D">
      <w:pPr>
        <w:pStyle w:val="H4"/>
        <w:tabs>
          <w:tab w:val="left" w:pos="475"/>
          <w:tab w:val="left" w:pos="965"/>
          <w:tab w:val="left" w:pos="1440"/>
          <w:tab w:val="left" w:pos="1915"/>
          <w:tab w:val="left" w:pos="2405"/>
          <w:tab w:val="left" w:pos="2880"/>
          <w:tab w:val="left" w:pos="3355"/>
        </w:tabs>
        <w:ind w:left="475" w:hanging="475"/>
      </w:pPr>
      <w:r>
        <w:br w:type="page"/>
        <w:t>La séance est ouverte à 1</w:t>
      </w:r>
      <w:r w:rsidR="00DE029D">
        <w:t>0</w:t>
      </w:r>
      <w:r w:rsidR="00AD4CB8">
        <w:t xml:space="preserve"> heures</w:t>
      </w:r>
      <w:r>
        <w:t>.</w:t>
      </w:r>
    </w:p>
    <w:p w:rsidR="007A13BD" w:rsidRDefault="007A13BD">
      <w:pPr>
        <w:pStyle w:val="DualTxt"/>
        <w:spacing w:after="0" w:line="120" w:lineRule="exact"/>
        <w:rPr>
          <w:sz w:val="10"/>
        </w:rPr>
      </w:pPr>
    </w:p>
    <w:p w:rsidR="007A13BD" w:rsidRDefault="007A13BD">
      <w:pPr>
        <w:pStyle w:val="DualTxt"/>
        <w:spacing w:after="0" w:line="120" w:lineRule="exact"/>
        <w:rPr>
          <w:sz w:val="10"/>
        </w:rPr>
      </w:pPr>
    </w:p>
    <w:p w:rsidR="007A13BD" w:rsidRDefault="00DE029D" w:rsidP="00DE029D">
      <w:pPr>
        <w:pStyle w:val="H23"/>
        <w:tabs>
          <w:tab w:val="right" w:pos="360"/>
          <w:tab w:val="left" w:pos="475"/>
          <w:tab w:val="left" w:pos="965"/>
          <w:tab w:val="left" w:pos="1440"/>
          <w:tab w:val="left" w:pos="1915"/>
          <w:tab w:val="left" w:pos="2405"/>
          <w:tab w:val="left" w:pos="2880"/>
          <w:tab w:val="left" w:pos="3355"/>
        </w:tabs>
        <w:rPr>
          <w:b w:val="0"/>
          <w:bCs/>
        </w:rPr>
      </w:pPr>
      <w:r>
        <w:t xml:space="preserve">Point 6 de  l’ordre du jour : examen des rapports présentés par les </w:t>
      </w:r>
      <w:r w:rsidR="007A13BD">
        <w:t xml:space="preserve">États parties conformément à l’article 18 de la Convention </w:t>
      </w:r>
      <w:r w:rsidR="007A13BD">
        <w:rPr>
          <w:b w:val="0"/>
          <w:bCs/>
        </w:rPr>
        <w:t>(</w:t>
      </w:r>
      <w:r w:rsidR="007A13BD">
        <w:rPr>
          <w:b w:val="0"/>
          <w:bCs/>
          <w:i/>
          <w:iCs/>
        </w:rPr>
        <w:t>suite</w:t>
      </w:r>
      <w:r w:rsidR="007A13BD">
        <w:rPr>
          <w:b w:val="0"/>
          <w:bCs/>
        </w:rPr>
        <w:t>)</w:t>
      </w:r>
    </w:p>
    <w:p w:rsidR="007A13BD" w:rsidRDefault="007A13BD">
      <w:pPr>
        <w:pStyle w:val="DualTxt"/>
        <w:spacing w:after="0" w:line="120" w:lineRule="exact"/>
        <w:rPr>
          <w:sz w:val="10"/>
        </w:rPr>
      </w:pPr>
    </w:p>
    <w:p w:rsidR="007A13BD" w:rsidRDefault="007A13BD" w:rsidP="00F4314D">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r>
      <w:r w:rsidR="00DE029D">
        <w:t>Quatrième rapport périodique des Pays-Bas</w:t>
      </w:r>
      <w:r>
        <w:t xml:space="preserve"> </w:t>
      </w:r>
      <w:r>
        <w:rPr>
          <w:i w:val="0"/>
          <w:iCs/>
        </w:rPr>
        <w:t>(CEDAW/C/</w:t>
      </w:r>
      <w:r w:rsidR="00DE029D">
        <w:rPr>
          <w:i w:val="0"/>
          <w:iCs/>
        </w:rPr>
        <w:t>NLD</w:t>
      </w:r>
      <w:r>
        <w:rPr>
          <w:i w:val="0"/>
          <w:iCs/>
        </w:rPr>
        <w:t>/</w:t>
      </w:r>
      <w:r w:rsidR="00DE029D">
        <w:rPr>
          <w:i w:val="0"/>
          <w:iCs/>
        </w:rPr>
        <w:t>4 et Add.1;</w:t>
      </w:r>
      <w:r>
        <w:rPr>
          <w:i w:val="0"/>
          <w:iCs/>
        </w:rPr>
        <w:t xml:space="preserve"> CEDAW/C/</w:t>
      </w:r>
      <w:r w:rsidR="00DE029D">
        <w:rPr>
          <w:i w:val="0"/>
          <w:iCs/>
        </w:rPr>
        <w:t>NL</w:t>
      </w:r>
      <w:r w:rsidR="00F4314D">
        <w:rPr>
          <w:i w:val="0"/>
          <w:iCs/>
        </w:rPr>
        <w:t>D</w:t>
      </w:r>
      <w:r>
        <w:rPr>
          <w:i w:val="0"/>
          <w:iCs/>
        </w:rPr>
        <w:t>/Q/</w:t>
      </w:r>
      <w:r w:rsidR="00DE029D">
        <w:rPr>
          <w:i w:val="0"/>
          <w:iCs/>
        </w:rPr>
        <w:t>4 e</w:t>
      </w:r>
      <w:r>
        <w:rPr>
          <w:i w:val="0"/>
          <w:iCs/>
        </w:rPr>
        <w:t>t Add.1)</w:t>
      </w:r>
    </w:p>
    <w:p w:rsidR="007A13BD" w:rsidRDefault="007A13BD">
      <w:pPr>
        <w:pStyle w:val="DualTxt"/>
        <w:spacing w:after="0" w:line="120" w:lineRule="exact"/>
        <w:rPr>
          <w:sz w:val="10"/>
        </w:rPr>
      </w:pPr>
    </w:p>
    <w:p w:rsidR="007A13BD" w:rsidRDefault="00AD4CB8" w:rsidP="00DE029D">
      <w:pPr>
        <w:pStyle w:val="DualTxt"/>
        <w:numPr>
          <w:ilvl w:val="0"/>
          <w:numId w:val="1"/>
        </w:numPr>
        <w:tabs>
          <w:tab w:val="clear" w:pos="475"/>
          <w:tab w:val="left" w:pos="480"/>
        </w:tabs>
      </w:pPr>
      <w:r>
        <w:rPr>
          <w:i/>
          <w:iCs/>
        </w:rPr>
        <w:t>À</w:t>
      </w:r>
      <w:r w:rsidR="007A13BD">
        <w:rPr>
          <w:i/>
          <w:iCs/>
        </w:rPr>
        <w:t xml:space="preserve"> l’invitation de la Présidente, les membres de la délégation </w:t>
      </w:r>
      <w:r w:rsidR="00DE029D">
        <w:rPr>
          <w:i/>
          <w:iCs/>
        </w:rPr>
        <w:t xml:space="preserve">néerlandaise </w:t>
      </w:r>
      <w:r w:rsidR="007A13BD">
        <w:rPr>
          <w:i/>
          <w:iCs/>
        </w:rPr>
        <w:t xml:space="preserve">prennent place </w:t>
      </w:r>
      <w:r>
        <w:rPr>
          <w:i/>
          <w:iCs/>
        </w:rPr>
        <w:t>à la table</w:t>
      </w:r>
      <w:r w:rsidR="007A13BD">
        <w:rPr>
          <w:i/>
          <w:iCs/>
        </w:rPr>
        <w:t xml:space="preserve"> du Comité</w:t>
      </w:r>
      <w:r w:rsidR="007A13BD">
        <w:t>.</w:t>
      </w:r>
    </w:p>
    <w:p w:rsidR="007A13BD" w:rsidRDefault="00DE029D" w:rsidP="00CB34E4">
      <w:pPr>
        <w:pStyle w:val="DualTxt"/>
        <w:numPr>
          <w:ilvl w:val="0"/>
          <w:numId w:val="1"/>
        </w:numPr>
        <w:tabs>
          <w:tab w:val="clear" w:pos="475"/>
          <w:tab w:val="left" w:pos="480"/>
        </w:tabs>
        <w:spacing w:line="240" w:lineRule="auto"/>
      </w:pPr>
      <w:r>
        <w:rPr>
          <w:b/>
          <w:bCs/>
        </w:rPr>
        <w:t>M.</w:t>
      </w:r>
      <w:r w:rsidR="0000582C">
        <w:rPr>
          <w:b/>
          <w:bCs/>
        </w:rPr>
        <w:t> </w:t>
      </w:r>
      <w:r>
        <w:rPr>
          <w:b/>
          <w:bCs/>
        </w:rPr>
        <w:t>de Geus</w:t>
      </w:r>
      <w:r w:rsidR="007A13BD">
        <w:t xml:space="preserve"> </w:t>
      </w:r>
      <w:r>
        <w:t xml:space="preserve">(Pays-Bas) dit que le Gouvernement des Pays-Bas </w:t>
      </w:r>
      <w:r w:rsidR="001A4CB9">
        <w:t>n’</w:t>
      </w:r>
      <w:r>
        <w:t xml:space="preserve">a </w:t>
      </w:r>
      <w:r w:rsidR="001A4CB9">
        <w:t>ménagé aucun effort pour mettre en oeuvre</w:t>
      </w:r>
      <w:r>
        <w:t xml:space="preserve"> les recommandations précédemment formulées par le Comité. </w:t>
      </w:r>
      <w:r w:rsidR="001A4CB9">
        <w:t>Par la suite, i</w:t>
      </w:r>
      <w:r>
        <w:t>l s’</w:t>
      </w:r>
      <w:r w:rsidR="00F4314D">
        <w:t xml:space="preserve">est </w:t>
      </w:r>
      <w:r>
        <w:t xml:space="preserve">particulièrement attaché à faire </w:t>
      </w:r>
      <w:r w:rsidR="001A4CB9">
        <w:t xml:space="preserve">œuvre </w:t>
      </w:r>
      <w:r>
        <w:t>de sensibilisation touchant le</w:t>
      </w:r>
      <w:r w:rsidR="001A4CB9">
        <w:t>s</w:t>
      </w:r>
      <w:r>
        <w:t xml:space="preserve"> </w:t>
      </w:r>
      <w:r w:rsidR="001A4CB9">
        <w:t xml:space="preserve">dispositions </w:t>
      </w:r>
      <w:r>
        <w:t>de la Convention, qui a été traduit</w:t>
      </w:r>
      <w:r w:rsidR="001A4CB9">
        <w:t>e</w:t>
      </w:r>
      <w:r>
        <w:t xml:space="preserve"> en néerlandais et largement diffusé</w:t>
      </w:r>
      <w:r w:rsidR="001A4CB9">
        <w:t>e</w:t>
      </w:r>
      <w:r w:rsidR="00AD4CB8">
        <w:t>.</w:t>
      </w:r>
      <w:r>
        <w:t xml:space="preserve"> De plus, les recommandations générales du Comité </w:t>
      </w:r>
      <w:r w:rsidR="001A4CB9">
        <w:t xml:space="preserve">ont </w:t>
      </w:r>
      <w:r>
        <w:t xml:space="preserve">été traduites et affichées sur le site Web du Gouvernement. </w:t>
      </w:r>
      <w:r w:rsidR="001A4CB9">
        <w:t>Il n’est pas</w:t>
      </w:r>
      <w:r w:rsidR="00F4314D">
        <w:t xml:space="preserve"> en</w:t>
      </w:r>
      <w:r w:rsidR="001A4CB9">
        <w:t xml:space="preserve"> mesure d’exposer les politiques futures d’un gouvernement provisoire dont il est ministre.</w:t>
      </w:r>
      <w:r w:rsidR="00CB297A">
        <w:t xml:space="preserve"> Il est toutefois heureux de faire rapport sur l’état de la mise en œuvre de la Convention.</w:t>
      </w:r>
    </w:p>
    <w:p w:rsidR="007A13BD" w:rsidRDefault="00CB297A" w:rsidP="00CB34E4">
      <w:pPr>
        <w:pStyle w:val="DualTxt"/>
        <w:numPr>
          <w:ilvl w:val="0"/>
          <w:numId w:val="1"/>
        </w:numPr>
        <w:tabs>
          <w:tab w:val="clear" w:pos="475"/>
          <w:tab w:val="left" w:pos="480"/>
        </w:tabs>
        <w:spacing w:line="240" w:lineRule="auto"/>
      </w:pPr>
      <w:r>
        <w:t>Les Pays-Bas progresse</w:t>
      </w:r>
      <w:r w:rsidR="001A4CB9">
        <w:t xml:space="preserve">nt </w:t>
      </w:r>
      <w:r>
        <w:t>r</w:t>
      </w:r>
      <w:r w:rsidR="001A4CB9">
        <w:t>égulièrement</w:t>
      </w:r>
      <w:r>
        <w:t xml:space="preserve"> vers la réalisation de leur idéal, à savoir la création d’une société dans laquelle les hommes et les femmes jouissent de droits égaux, de chances égales et de libertés égales, une société dans laquelle </w:t>
      </w:r>
      <w:r w:rsidR="001A4CB9">
        <w:t xml:space="preserve">ils </w:t>
      </w:r>
      <w:r>
        <w:t>partagent à part égale les responsabilités sociales</w:t>
      </w:r>
      <w:r w:rsidR="001A4CB9">
        <w:t>,</w:t>
      </w:r>
      <w:r>
        <w:t xml:space="preserve"> administratives et économiques.</w:t>
      </w:r>
    </w:p>
    <w:p w:rsidR="007A13BD" w:rsidRDefault="00CB297A" w:rsidP="00CB34E4">
      <w:pPr>
        <w:pStyle w:val="DualTxt"/>
        <w:numPr>
          <w:ilvl w:val="0"/>
          <w:numId w:val="1"/>
        </w:numPr>
        <w:tabs>
          <w:tab w:val="clear" w:pos="475"/>
          <w:tab w:val="left" w:pos="480"/>
        </w:tabs>
        <w:spacing w:line="240" w:lineRule="auto"/>
      </w:pPr>
      <w:r>
        <w:t xml:space="preserve">Au cours des cinquante dernières années, les femmes ont nettement progressé sur le marché du travail. À l’heure actuelle, 65 % des femmes travaillent et une </w:t>
      </w:r>
      <w:r w:rsidR="001A4CB9">
        <w:t xml:space="preserve">femme </w:t>
      </w:r>
      <w:r>
        <w:t>sur 10 seulement</w:t>
      </w:r>
      <w:r w:rsidR="00F4314D">
        <w:t xml:space="preserve"> abandonne son travail </w:t>
      </w:r>
      <w:r>
        <w:t xml:space="preserve">après </w:t>
      </w:r>
      <w:r w:rsidR="001A4CB9">
        <w:t xml:space="preserve">la </w:t>
      </w:r>
      <w:r>
        <w:t xml:space="preserve">naissance </w:t>
      </w:r>
      <w:r w:rsidR="001A4CB9">
        <w:t>de</w:t>
      </w:r>
      <w:r>
        <w:t xml:space="preserve"> son premier enfant. Toutefois, l’égalité des sexes va plus loin que le seul fait d’avoir un</w:t>
      </w:r>
      <w:r w:rsidR="001A4CB9">
        <w:t>e occupation professionnelle</w:t>
      </w:r>
      <w:r>
        <w:t xml:space="preserve">. Le Gouvernement, en conséquence, continuera d’inclure les droits de la femme dans l’établissement des politiques des organismes </w:t>
      </w:r>
      <w:r w:rsidR="00316377">
        <w:t>g</w:t>
      </w:r>
      <w:r>
        <w:t>ouvernement</w:t>
      </w:r>
      <w:r w:rsidR="00316377">
        <w:t>aux</w:t>
      </w:r>
      <w:r>
        <w:t xml:space="preserve"> et de la société civile, </w:t>
      </w:r>
      <w:r w:rsidR="00316377">
        <w:t xml:space="preserve">et appliquera </w:t>
      </w:r>
      <w:r>
        <w:t xml:space="preserve">à cette fin à la fois une stratégie d’intégration </w:t>
      </w:r>
      <w:r w:rsidR="00316377">
        <w:t xml:space="preserve">des </w:t>
      </w:r>
      <w:r>
        <w:t>perspective</w:t>
      </w:r>
      <w:r w:rsidR="00316377">
        <w:t>s</w:t>
      </w:r>
      <w:r>
        <w:t xml:space="preserve"> sexospécifique</w:t>
      </w:r>
      <w:r w:rsidR="00316377">
        <w:t>s</w:t>
      </w:r>
      <w:r>
        <w:t xml:space="preserve"> et </w:t>
      </w:r>
      <w:r w:rsidR="00316377">
        <w:t xml:space="preserve">une approche axée sur les </w:t>
      </w:r>
      <w:r>
        <w:t xml:space="preserve">projets dans le but de </w:t>
      </w:r>
      <w:r w:rsidR="00316377">
        <w:t>traiter de</w:t>
      </w:r>
      <w:r>
        <w:t xml:space="preserve"> problèmes spécifiques. Un comité d’audit chargé des questions d’émancipation a été mis en place pour évaluer les</w:t>
      </w:r>
      <w:r w:rsidR="00F4314D">
        <w:t xml:space="preserve"> activités</w:t>
      </w:r>
      <w:r>
        <w:t xml:space="preserve"> de tous les ministères et encourager l</w:t>
      </w:r>
      <w:r w:rsidR="00316377">
        <w:t>a prise en compte des</w:t>
      </w:r>
      <w:r>
        <w:t xml:space="preserve"> sexospécifi</w:t>
      </w:r>
      <w:r w:rsidR="00316377">
        <w:t>cités</w:t>
      </w:r>
      <w:r>
        <w:t>.</w:t>
      </w:r>
    </w:p>
    <w:p w:rsidR="007A13BD" w:rsidRDefault="00CB297A" w:rsidP="00CB34E4">
      <w:pPr>
        <w:pStyle w:val="DualTxt"/>
        <w:numPr>
          <w:ilvl w:val="0"/>
          <w:numId w:val="1"/>
        </w:numPr>
        <w:tabs>
          <w:tab w:val="clear" w:pos="475"/>
          <w:tab w:val="left" w:pos="480"/>
        </w:tabs>
        <w:spacing w:line="240" w:lineRule="auto"/>
      </w:pPr>
      <w:r>
        <w:t>Selon les statistiques les plus récentes, après une certaine stagnation</w:t>
      </w:r>
      <w:r w:rsidR="00316377">
        <w:t xml:space="preserve"> </w:t>
      </w:r>
      <w:r w:rsidR="00F4314D">
        <w:t xml:space="preserve">à laquelle </w:t>
      </w:r>
      <w:r w:rsidR="00316377">
        <w:t xml:space="preserve">a donné lieu </w:t>
      </w:r>
      <w:r>
        <w:t xml:space="preserve">la récession économique </w:t>
      </w:r>
      <w:r w:rsidR="00316377">
        <w:t xml:space="preserve">à laquelle on a assisté </w:t>
      </w:r>
      <w:r>
        <w:t xml:space="preserve">de 2002 à 2005, la participation des femmes </w:t>
      </w:r>
      <w:r w:rsidR="00316377">
        <w:t xml:space="preserve">au </w:t>
      </w:r>
      <w:r>
        <w:t>marché du travail</w:t>
      </w:r>
      <w:r w:rsidR="00316377">
        <w:t xml:space="preserve"> s’est rétablie</w:t>
      </w:r>
      <w:r>
        <w:t>. Le Gouvernement</w:t>
      </w:r>
      <w:r w:rsidR="00316377">
        <w:t xml:space="preserve"> </w:t>
      </w:r>
      <w:r w:rsidR="00F4314D">
        <w:t xml:space="preserve">est persuadé </w:t>
      </w:r>
      <w:r w:rsidR="00316377">
        <w:t xml:space="preserve">que les réformes et politiques introduites et les investissements réalisés durant la récession donnent déjà </w:t>
      </w:r>
      <w:r>
        <w:t>des résultats positifs au cours de la reprise économique. La nouvelle législation sur l</w:t>
      </w:r>
      <w:r w:rsidR="00316377">
        <w:t xml:space="preserve">a garde </w:t>
      </w:r>
      <w:r>
        <w:t>d</w:t>
      </w:r>
      <w:r w:rsidR="00F4314D">
        <w:t xml:space="preserve">es </w:t>
      </w:r>
      <w:r>
        <w:t>enfant</w:t>
      </w:r>
      <w:r w:rsidR="00316377">
        <w:t>s</w:t>
      </w:r>
      <w:r>
        <w:t xml:space="preserve"> a donné lieu à des investissements qui ont élargi</w:t>
      </w:r>
      <w:r w:rsidR="00F4314D">
        <w:t xml:space="preserve"> le réseau</w:t>
      </w:r>
      <w:r w:rsidR="00316377">
        <w:t xml:space="preserve"> de tels services et les a rendus plus abordables, et ce pour</w:t>
      </w:r>
      <w:r>
        <w:t xml:space="preserve"> tous les groupes de revenu.</w:t>
      </w:r>
    </w:p>
    <w:p w:rsidR="007A13BD" w:rsidRDefault="00CB297A" w:rsidP="00CB34E4">
      <w:pPr>
        <w:pStyle w:val="DualTxt"/>
        <w:numPr>
          <w:ilvl w:val="0"/>
          <w:numId w:val="1"/>
        </w:numPr>
        <w:tabs>
          <w:tab w:val="clear" w:pos="475"/>
          <w:tab w:val="left" w:pos="480"/>
        </w:tabs>
        <w:spacing w:line="240" w:lineRule="auto"/>
      </w:pPr>
      <w:r>
        <w:t>Les conditions</w:t>
      </w:r>
      <w:r w:rsidR="00316377">
        <w:t xml:space="preserve"> de </w:t>
      </w:r>
      <w:r>
        <w:t>travail se sont certes améliorées et les obstacles au</w:t>
      </w:r>
      <w:r w:rsidR="00093E93">
        <w:t>x activités professionnelles</w:t>
      </w:r>
      <w:r>
        <w:t xml:space="preserve"> ont été éliminés. Il n’en reste pas moins que la liberté de décider si l’on souhaite ou non travailler doit être également respectée. I</w:t>
      </w:r>
      <w:r w:rsidR="003E225E">
        <w:t>l ne partage pas l’opinion se</w:t>
      </w:r>
      <w:r w:rsidR="00093E93">
        <w:t>lon</w:t>
      </w:r>
      <w:r w:rsidR="003E225E">
        <w:t xml:space="preserve"> laquelle le nombre élevé de femmes travaillant à temps partiel est </w:t>
      </w:r>
      <w:r w:rsidR="00093E93">
        <w:t>regrettable</w:t>
      </w:r>
      <w:r w:rsidR="003E225E">
        <w:t xml:space="preserve">. Les femmes doivent être libres de travailler aussi peu de temps qu’elles le souhaitent dans la mesure où leur choix est fait librement et ne menace pas leur indépendance économique. Le Gouvernement est sérieusement déterminé </w:t>
      </w:r>
      <w:r w:rsidR="00093E93">
        <w:t>à</w:t>
      </w:r>
      <w:r w:rsidR="003E225E">
        <w:t xml:space="preserve"> répondre aux préoccupations qui ont été exprimées concernant le fait que les femmes n’ont pas toujours la liberté de choisir, que les hommes ne partagent pas également la garde des jeunes enfants ou n’assument pas à part égale d’autres </w:t>
      </w:r>
      <w:r w:rsidR="00093E93">
        <w:t xml:space="preserve">responsabilités </w:t>
      </w:r>
      <w:r w:rsidR="003E225E">
        <w:t xml:space="preserve">domestiques, et que les attentes des employeurs ne tiennent pas suffisamment compte de </w:t>
      </w:r>
      <w:r w:rsidR="00093E93">
        <w:t>tell</w:t>
      </w:r>
      <w:r w:rsidR="003E225E">
        <w:t>es considérations.</w:t>
      </w:r>
    </w:p>
    <w:p w:rsidR="007A13BD" w:rsidRDefault="003E225E" w:rsidP="00CB34E4">
      <w:pPr>
        <w:pStyle w:val="DualTxt"/>
        <w:numPr>
          <w:ilvl w:val="0"/>
          <w:numId w:val="1"/>
        </w:numPr>
        <w:tabs>
          <w:tab w:val="clear" w:pos="475"/>
          <w:tab w:val="left" w:pos="480"/>
        </w:tabs>
        <w:spacing w:line="240" w:lineRule="auto"/>
      </w:pPr>
      <w:r>
        <w:t>Il</w:t>
      </w:r>
      <w:r w:rsidR="00F4314D">
        <w:t xml:space="preserve"> est</w:t>
      </w:r>
      <w:r>
        <w:t xml:space="preserve"> certes préoccupant que la participation de</w:t>
      </w:r>
      <w:r w:rsidR="00093E93">
        <w:t>s</w:t>
      </w:r>
      <w:r>
        <w:t xml:space="preserve"> femmes appartenant à des minorités ethniques au marché du travail ait baissé. En dehors d</w:t>
      </w:r>
      <w:r w:rsidR="00093E93">
        <w:t xml:space="preserve">es activités de </w:t>
      </w:r>
      <w:r>
        <w:t xml:space="preserve">la Commission pour la participation des femmes appartenant à des minorités ethniques (PaVEM), dont une description a été donnée dans le quatrième rapport périodique, </w:t>
      </w:r>
      <w:r w:rsidR="00093E93">
        <w:t>un</w:t>
      </w:r>
      <w:r>
        <w:t xml:space="preserve"> plan d’action relatif à l’émancipation et l’intégration a</w:t>
      </w:r>
      <w:r w:rsidR="00F4314D">
        <w:t xml:space="preserve"> été consacré à</w:t>
      </w:r>
      <w:r>
        <w:t xml:space="preserve"> la participation des femmes vulnérables et désavantagées</w:t>
      </w:r>
      <w:r w:rsidR="00F4314D">
        <w:t xml:space="preserve"> issues</w:t>
      </w:r>
      <w:r>
        <w:t xml:space="preserve"> de minorités</w:t>
      </w:r>
      <w:r w:rsidR="00093E93">
        <w:t xml:space="preserve"> à la vie sociale</w:t>
      </w:r>
      <w:r>
        <w:t xml:space="preserve">. En outre, des instruments de </w:t>
      </w:r>
      <w:r w:rsidR="00093E93">
        <w:t xml:space="preserve">mise en œuvre des </w:t>
      </w:r>
      <w:r>
        <w:t>politiques ont été mis au point à l’intention des autorités locales. Des équipes locales de femmes appartenant à des minorités constituent un</w:t>
      </w:r>
      <w:r w:rsidR="00AE0551">
        <w:t xml:space="preserve"> intermédiair</w:t>
      </w:r>
      <w:r>
        <w:t>e entre les groupes cibles et les décideurs</w:t>
      </w:r>
      <w:r w:rsidR="00AE0551">
        <w:t>,</w:t>
      </w:r>
      <w:r>
        <w:t xml:space="preserve"> aid</w:t>
      </w:r>
      <w:r w:rsidR="00F4314D">
        <w:t>ant</w:t>
      </w:r>
      <w:r w:rsidR="00AE0551">
        <w:t xml:space="preserve"> </w:t>
      </w:r>
      <w:r>
        <w:t xml:space="preserve">ainsi à </w:t>
      </w:r>
      <w:r w:rsidR="00AE0551">
        <w:t xml:space="preserve">ouvrir </w:t>
      </w:r>
      <w:r>
        <w:t>un dialogue sur des sujets tabous, tels que les crimes d’honneur.</w:t>
      </w:r>
    </w:p>
    <w:p w:rsidR="007A13BD" w:rsidRDefault="003E225E" w:rsidP="00CB34E4">
      <w:pPr>
        <w:pStyle w:val="DualTxt"/>
        <w:numPr>
          <w:ilvl w:val="0"/>
          <w:numId w:val="1"/>
        </w:numPr>
        <w:tabs>
          <w:tab w:val="clear" w:pos="475"/>
          <w:tab w:val="left" w:pos="480"/>
        </w:tabs>
        <w:spacing w:line="240" w:lineRule="auto"/>
      </w:pPr>
      <w:r>
        <w:t>On compte</w:t>
      </w:r>
      <w:r w:rsidR="00AE0551">
        <w:t xml:space="preserve"> aux Pays-Bas</w:t>
      </w:r>
      <w:r>
        <w:t xml:space="preserve"> environ 200 000 femmes vulnérables et isolées. Dans un premier pas vers l’intégration de ces groupes de femmes, le Ministère des affaires sociales et de l’emploi a lancé un projet bénévole dans six municipalités afin d’encourager les femmes appartenant à des minorités à s’impliquer dans la vie de la collectivité,</w:t>
      </w:r>
      <w:r w:rsidR="00A4328B">
        <w:t xml:space="preserve"> </w:t>
      </w:r>
      <w:r w:rsidR="00F4314D">
        <w:t xml:space="preserve">à </w:t>
      </w:r>
      <w:r w:rsidR="00A4328B">
        <w:t xml:space="preserve">renforcer leur estime d’elles-mêmes </w:t>
      </w:r>
      <w:r w:rsidR="00AE0551">
        <w:t xml:space="preserve">et </w:t>
      </w:r>
      <w:r w:rsidR="00F4314D">
        <w:t>à</w:t>
      </w:r>
      <w:r w:rsidR="00AE0551">
        <w:t xml:space="preserve"> </w:t>
      </w:r>
      <w:r w:rsidR="00A4328B">
        <w:t>servir de modèles.</w:t>
      </w:r>
    </w:p>
    <w:p w:rsidR="007A13BD" w:rsidRDefault="00A4328B" w:rsidP="00CB34E4">
      <w:pPr>
        <w:pStyle w:val="DualTxt"/>
        <w:numPr>
          <w:ilvl w:val="0"/>
          <w:numId w:val="1"/>
        </w:numPr>
        <w:tabs>
          <w:tab w:val="clear" w:pos="475"/>
          <w:tab w:val="left" w:pos="480"/>
        </w:tabs>
        <w:spacing w:line="240" w:lineRule="auto"/>
      </w:pPr>
      <w:r>
        <w:t xml:space="preserve">Beaucoup trop de femmes sont victimes de la violence </w:t>
      </w:r>
      <w:r w:rsidR="00AE0551">
        <w:t xml:space="preserve">familiale </w:t>
      </w:r>
      <w:r>
        <w:t xml:space="preserve">et sexuelle, de la violence liée à l’honneur, </w:t>
      </w:r>
      <w:r w:rsidR="00AE0551">
        <w:t>de</w:t>
      </w:r>
      <w:r>
        <w:t xml:space="preserve"> la mutilation génitale et </w:t>
      </w:r>
      <w:r w:rsidR="00AE0551">
        <w:t>d</w:t>
      </w:r>
      <w:r w:rsidR="00F4314D">
        <w:t xml:space="preserve">e la traite </w:t>
      </w:r>
      <w:r>
        <w:t>des êtres humains. Le Gouvernement s’</w:t>
      </w:r>
      <w:r w:rsidR="00AE0551">
        <w:t xml:space="preserve">est </w:t>
      </w:r>
      <w:r>
        <w:t>emplo</w:t>
      </w:r>
      <w:r w:rsidR="00AE0551">
        <w:t>yé</w:t>
      </w:r>
      <w:r>
        <w:t xml:space="preserve"> </w:t>
      </w:r>
      <w:r w:rsidR="00F4314D">
        <w:t xml:space="preserve">sans relâche </w:t>
      </w:r>
      <w:r>
        <w:t xml:space="preserve">à adopter </w:t>
      </w:r>
      <w:r w:rsidR="00AE0551">
        <w:t>l</w:t>
      </w:r>
      <w:r>
        <w:t>es mesures</w:t>
      </w:r>
      <w:r w:rsidR="00AE0551">
        <w:t xml:space="preserve"> qui s’imposent</w:t>
      </w:r>
      <w:r>
        <w:t>, y compris d</w:t>
      </w:r>
      <w:r w:rsidR="00AE0551">
        <w:t xml:space="preserve">es </w:t>
      </w:r>
      <w:r>
        <w:t>initiatives et de</w:t>
      </w:r>
      <w:r w:rsidR="00AE0551">
        <w:t>s</w:t>
      </w:r>
      <w:r>
        <w:t xml:space="preserve"> programmes </w:t>
      </w:r>
      <w:r w:rsidR="00AE0551">
        <w:t xml:space="preserve">législatifs </w:t>
      </w:r>
      <w:r>
        <w:t xml:space="preserve">entrepris avec les organisations de police et </w:t>
      </w:r>
      <w:r w:rsidR="00AE0551">
        <w:t>les organisations féminines</w:t>
      </w:r>
      <w:r>
        <w:t>, en vue de prot</w:t>
      </w:r>
      <w:r w:rsidR="00810573">
        <w:t>éger les femmes et d’élargir le</w:t>
      </w:r>
      <w:r>
        <w:t xml:space="preserve"> droit </w:t>
      </w:r>
      <w:r w:rsidR="00810573">
        <w:t xml:space="preserve">au séjour </w:t>
      </w:r>
      <w:r>
        <w:t xml:space="preserve">des femmes </w:t>
      </w:r>
      <w:r w:rsidR="00810573">
        <w:t>im</w:t>
      </w:r>
      <w:r>
        <w:t>migr</w:t>
      </w:r>
      <w:r w:rsidR="00810573">
        <w:t>ées</w:t>
      </w:r>
      <w:r>
        <w:t xml:space="preserve"> victimes de violence.</w:t>
      </w:r>
    </w:p>
    <w:p w:rsidR="007A13BD" w:rsidRDefault="00810573" w:rsidP="00CB34E4">
      <w:pPr>
        <w:pStyle w:val="DualTxt"/>
        <w:numPr>
          <w:ilvl w:val="0"/>
          <w:numId w:val="1"/>
        </w:numPr>
        <w:tabs>
          <w:tab w:val="clear" w:pos="475"/>
          <w:tab w:val="left" w:pos="480"/>
        </w:tabs>
        <w:spacing w:line="240" w:lineRule="auto"/>
      </w:pPr>
      <w:r>
        <w:t xml:space="preserve">Évoquant la controverse déjà ancienne liée à l’octroi de subventions au Parti politique réformé, qui refuse d’admettre les femmes parmi ses membres, il dit qu’à la suite d’une décision de justice, il a </w:t>
      </w:r>
      <w:r w:rsidR="00A4328B">
        <w:t>été mis fin à l’octroi de</w:t>
      </w:r>
      <w:r w:rsidR="00F4314D">
        <w:t xml:space="preserve"> telle</w:t>
      </w:r>
      <w:r>
        <w:t>s</w:t>
      </w:r>
      <w:r w:rsidR="00A4328B">
        <w:t xml:space="preserve"> subventions. Le tribunal a été d’avis que l’action du Gouvernement allait à l’encontre de l’article 7 de la Convention. Le Gouvernement a fait appel au motif qu’il fallait faire preuve de prudence lorsque l’on intervenait dans la constitution des partis politiques, c</w:t>
      </w:r>
      <w:r>
        <w:t xml:space="preserve">ar il y </w:t>
      </w:r>
      <w:r w:rsidR="00F4314D">
        <w:t xml:space="preserve">allait </w:t>
      </w:r>
      <w:r>
        <w:t>de</w:t>
      </w:r>
      <w:r w:rsidR="00A4328B">
        <w:t xml:space="preserve"> tout un ensemble de libertés et de droits fondamentaux. Le droit de se pr</w:t>
      </w:r>
      <w:r>
        <w:t xml:space="preserve">ésenter </w:t>
      </w:r>
      <w:r w:rsidR="00A4328B">
        <w:t xml:space="preserve">aux élections et l’interdiction de discrimination doivent être conciliés avec la liberté de réunion d’un parti politique. Une décision de justice est attendue à la fin de 2007. En attendant, le </w:t>
      </w:r>
      <w:r>
        <w:t>P</w:t>
      </w:r>
      <w:r w:rsidR="00A4328B">
        <w:t xml:space="preserve">arti politique réformé a commencé à autoriser les femmes à devenir membre du parti mais non d’occuper des positions de représentation </w:t>
      </w:r>
      <w:r w:rsidR="00F4314D">
        <w:t xml:space="preserve">en son </w:t>
      </w:r>
      <w:r>
        <w:t xml:space="preserve">sein </w:t>
      </w:r>
      <w:r w:rsidR="00A4328B">
        <w:t>ou en son nom.</w:t>
      </w:r>
    </w:p>
    <w:p w:rsidR="007A13BD" w:rsidRDefault="008C2F48" w:rsidP="00CB34E4">
      <w:pPr>
        <w:pStyle w:val="DualTxt"/>
        <w:numPr>
          <w:ilvl w:val="0"/>
          <w:numId w:val="1"/>
        </w:numPr>
        <w:tabs>
          <w:tab w:val="clear" w:pos="475"/>
          <w:tab w:val="left" w:pos="480"/>
        </w:tabs>
        <w:spacing w:line="240" w:lineRule="auto"/>
      </w:pPr>
      <w:r>
        <w:t>La levée de l’interdiction des maisons de prostitution et de la prostitution a</w:t>
      </w:r>
      <w:r w:rsidR="00810573">
        <w:t xml:space="preserve"> certes</w:t>
      </w:r>
      <w:r>
        <w:t xml:space="preserve"> donné lieu à de nombreuses critiques </w:t>
      </w:r>
      <w:r w:rsidR="00810573">
        <w:t xml:space="preserve">mais </w:t>
      </w:r>
      <w:r>
        <w:t xml:space="preserve">a reçu un large appui du Parlement, des citoyens et des ONG. La nouvelle politique a </w:t>
      </w:r>
      <w:r w:rsidR="00810573">
        <w:t>permis d</w:t>
      </w:r>
      <w:r w:rsidR="00F4314D">
        <w:t>’</w:t>
      </w:r>
      <w:r w:rsidR="00810573">
        <w:t xml:space="preserve">offrir aux </w:t>
      </w:r>
      <w:r>
        <w:t>professionnel</w:t>
      </w:r>
      <w:r w:rsidR="00810573">
        <w:t>le</w:t>
      </w:r>
      <w:r>
        <w:t xml:space="preserve">s du sexe la possibilité d’améliorer leur situation, d’exercer davantage de contrôle sur ce secteur et de </w:t>
      </w:r>
      <w:r w:rsidR="00810573">
        <w:t xml:space="preserve">combattre </w:t>
      </w:r>
      <w:r>
        <w:t xml:space="preserve">la traite des êtres humains. Les autorités locales </w:t>
      </w:r>
      <w:r w:rsidR="00810573">
        <w:t>s</w:t>
      </w:r>
      <w:r>
        <w:t xml:space="preserve">ont </w:t>
      </w:r>
      <w:r w:rsidR="00810573">
        <w:t xml:space="preserve">chargées de </w:t>
      </w:r>
      <w:r>
        <w:t>surveiller l</w:t>
      </w:r>
      <w:r w:rsidR="00810573">
        <w:t xml:space="preserve">es conditions de </w:t>
      </w:r>
      <w:r>
        <w:t xml:space="preserve">sécurité, </w:t>
      </w:r>
      <w:r w:rsidR="00810573">
        <w:t xml:space="preserve">de </w:t>
      </w:r>
      <w:r>
        <w:t xml:space="preserve">santé et de travail dans </w:t>
      </w:r>
      <w:r w:rsidR="00F4314D">
        <w:t>ces établissements</w:t>
      </w:r>
      <w:r>
        <w:t xml:space="preserve">. En avril 2007, la deuxième évaluation de l’interdiction sera </w:t>
      </w:r>
      <w:r w:rsidR="00F4314D">
        <w:t xml:space="preserve">publiée </w:t>
      </w:r>
      <w:r>
        <w:t>et l</w:t>
      </w:r>
      <w:r w:rsidR="00810573">
        <w:t>a</w:t>
      </w:r>
      <w:r>
        <w:t xml:space="preserve"> </w:t>
      </w:r>
      <w:r w:rsidR="00810573">
        <w:t>R</w:t>
      </w:r>
      <w:r>
        <w:t>apporteu</w:t>
      </w:r>
      <w:r w:rsidR="00810573">
        <w:t>se</w:t>
      </w:r>
      <w:r>
        <w:t xml:space="preserve"> national</w:t>
      </w:r>
      <w:r w:rsidR="00810573">
        <w:t>e</w:t>
      </w:r>
      <w:r>
        <w:t xml:space="preserve"> sur l</w:t>
      </w:r>
      <w:r w:rsidR="00810573">
        <w:t>a traite</w:t>
      </w:r>
      <w:r>
        <w:t xml:space="preserve"> des êtres humains </w:t>
      </w:r>
      <w:r w:rsidR="00F4314D">
        <w:t xml:space="preserve">fera paraître </w:t>
      </w:r>
      <w:r>
        <w:t xml:space="preserve">ses conclusions sur l’efficacité de la politique </w:t>
      </w:r>
      <w:r w:rsidR="00810573">
        <w:t xml:space="preserve">de </w:t>
      </w:r>
      <w:r>
        <w:t>lutte contre cette traite</w:t>
      </w:r>
      <w:r w:rsidR="00810573">
        <w:t xml:space="preserve"> suivie par le Gouvernement</w:t>
      </w:r>
      <w:r>
        <w:t>.</w:t>
      </w:r>
    </w:p>
    <w:p w:rsidR="007A13BD" w:rsidRDefault="00CA2F36" w:rsidP="00CB34E4">
      <w:pPr>
        <w:pStyle w:val="DualTxt"/>
        <w:numPr>
          <w:ilvl w:val="0"/>
          <w:numId w:val="1"/>
        </w:numPr>
        <w:tabs>
          <w:tab w:val="clear" w:pos="475"/>
          <w:tab w:val="left" w:pos="480"/>
        </w:tabs>
        <w:spacing w:line="240" w:lineRule="auto"/>
      </w:pPr>
      <w:r>
        <w:rPr>
          <w:b/>
        </w:rPr>
        <w:t>M</w:t>
      </w:r>
      <w:r w:rsidR="008C2F48">
        <w:rPr>
          <w:b/>
        </w:rPr>
        <w:t>me</w:t>
      </w:r>
      <w:r>
        <w:rPr>
          <w:b/>
        </w:rPr>
        <w:t> </w:t>
      </w:r>
      <w:r w:rsidR="008C2F48">
        <w:rPr>
          <w:b/>
        </w:rPr>
        <w:t>Cr</w:t>
      </w:r>
      <w:r w:rsidR="00F4314D">
        <w:rPr>
          <w:b/>
        </w:rPr>
        <w:t>oes</w:t>
      </w:r>
      <w:r>
        <w:rPr>
          <w:b/>
        </w:rPr>
        <w:t xml:space="preserve"> </w:t>
      </w:r>
      <w:r>
        <w:t>(</w:t>
      </w:r>
      <w:r w:rsidR="008C2F48">
        <w:t>Pays-Bas</w:t>
      </w:r>
      <w:r>
        <w:t xml:space="preserve">) </w:t>
      </w:r>
      <w:r w:rsidR="008C2F48">
        <w:t>dit que</w:t>
      </w:r>
      <w:r w:rsidR="00810573">
        <w:t>,</w:t>
      </w:r>
      <w:r w:rsidR="008C2F48">
        <w:t xml:space="preserve"> depuis la préparation du quatrième rapport périodique sur Aruba (CDFC/NLD/4/Add.1), </w:t>
      </w:r>
      <w:r w:rsidR="00810573">
        <w:t>on a beaucoup oeuvré</w:t>
      </w:r>
      <w:r w:rsidR="008C2F48">
        <w:t xml:space="preserve"> pour améliorer la situation socioéconomique des groupes vulnérables, y compris les femmes, en renforçant les réseaux existants d’appui social et</w:t>
      </w:r>
      <w:r w:rsidR="00810573">
        <w:t>, à cette fin,</w:t>
      </w:r>
      <w:r w:rsidR="008C2F48">
        <w:t xml:space="preserve"> en décentralisant les services et en renforçant les organisations de la société civile. La principale préoccupation a</w:t>
      </w:r>
      <w:r w:rsidR="00F4314D">
        <w:t xml:space="preserve"> </w:t>
      </w:r>
      <w:r w:rsidR="008C2F48">
        <w:t>été de réintégrer les personnes bénéficiaires d’</w:t>
      </w:r>
      <w:r w:rsidR="00B54226">
        <w:t xml:space="preserve">une </w:t>
      </w:r>
      <w:r w:rsidR="008C2F48">
        <w:t>aide sociale dans le marché du travail. La législation sur les soins accordés aux enfants, les indemnités de maternité dans le secteur privé et la mise à disposition d</w:t>
      </w:r>
      <w:r w:rsidR="00F4314D">
        <w:t xml:space="preserve">e logements </w:t>
      </w:r>
      <w:r w:rsidR="00B54226">
        <w:t xml:space="preserve">abordables </w:t>
      </w:r>
      <w:r w:rsidR="008C2F48">
        <w:t>et d’</w:t>
      </w:r>
      <w:r w:rsidR="00B54226">
        <w:t xml:space="preserve">outils </w:t>
      </w:r>
      <w:r w:rsidR="008C2F48">
        <w:t>de financement ont amélioré la situation des femmes qui travaillent.</w:t>
      </w:r>
    </w:p>
    <w:p w:rsidR="007A13BD" w:rsidRDefault="008C2F48" w:rsidP="00CB34E4">
      <w:pPr>
        <w:pStyle w:val="DualTxt"/>
        <w:numPr>
          <w:ilvl w:val="0"/>
          <w:numId w:val="1"/>
        </w:numPr>
        <w:tabs>
          <w:tab w:val="clear" w:pos="475"/>
          <w:tab w:val="left" w:pos="480"/>
        </w:tabs>
        <w:spacing w:line="240" w:lineRule="auto"/>
      </w:pPr>
      <w:r>
        <w:t xml:space="preserve">Le Bureau des </w:t>
      </w:r>
      <w:r w:rsidR="00B54226">
        <w:t xml:space="preserve">affaires </w:t>
      </w:r>
      <w:r>
        <w:t xml:space="preserve">féminines a mis </w:t>
      </w:r>
      <w:r w:rsidR="00B54226">
        <w:t xml:space="preserve">sur pied </w:t>
      </w:r>
      <w:r>
        <w:t>un certain nombre de projets de sensibilisation portant sur l’égalité entre les sexes et les stéréotypes à l’intention des collectivités, de</w:t>
      </w:r>
      <w:r w:rsidR="00B54226">
        <w:t>s</w:t>
      </w:r>
      <w:r>
        <w:t xml:space="preserve"> école</w:t>
      </w:r>
      <w:r w:rsidR="00B54226">
        <w:t>s</w:t>
      </w:r>
      <w:r>
        <w:t xml:space="preserve"> et des médias, et a offert des cours de formation en</w:t>
      </w:r>
      <w:r w:rsidR="00F4314D">
        <w:t xml:space="preserve"> matière d’</w:t>
      </w:r>
      <w:r w:rsidR="00B54226">
        <w:t xml:space="preserve">émancipation afin </w:t>
      </w:r>
      <w:r>
        <w:t>d’améliorer l</w:t>
      </w:r>
      <w:r w:rsidR="00B54226">
        <w:t>a</w:t>
      </w:r>
      <w:r>
        <w:t xml:space="preserve"> condition des femmes au niveau local. </w:t>
      </w:r>
      <w:r w:rsidR="00B54226">
        <w:t xml:space="preserve">En vue </w:t>
      </w:r>
      <w:r>
        <w:t xml:space="preserve">de préparer le mécanisme national à l’intégration des préoccupations féminines et </w:t>
      </w:r>
      <w:r w:rsidR="0060539A">
        <w:t xml:space="preserve">à </w:t>
      </w:r>
      <w:r>
        <w:t xml:space="preserve">la programmation fondée sur les droits, le Gouvernement a fusionné le Bureau des </w:t>
      </w:r>
      <w:r w:rsidR="00B54226">
        <w:t xml:space="preserve">affaires </w:t>
      </w:r>
      <w:r>
        <w:t>féminines et le Centre de coordination des droits de l’homme au sein du Département des affaires sociales.</w:t>
      </w:r>
    </w:p>
    <w:p w:rsidR="007A13BD" w:rsidRDefault="008C2F48" w:rsidP="00CB34E4">
      <w:pPr>
        <w:pStyle w:val="DualTxt"/>
        <w:numPr>
          <w:ilvl w:val="0"/>
          <w:numId w:val="1"/>
        </w:numPr>
        <w:tabs>
          <w:tab w:val="clear" w:pos="475"/>
          <w:tab w:val="left" w:pos="480"/>
        </w:tabs>
        <w:spacing w:line="240" w:lineRule="auto"/>
      </w:pPr>
      <w:r>
        <w:t>Le Protocole facultatif se rapport</w:t>
      </w:r>
      <w:r w:rsidR="00F57B74">
        <w:t>ant</w:t>
      </w:r>
      <w:r>
        <w:t xml:space="preserve"> à la Convention </w:t>
      </w:r>
      <w:r w:rsidR="00B54226">
        <w:t xml:space="preserve">et le nouveau Code civil </w:t>
      </w:r>
      <w:r w:rsidR="0060539A">
        <w:t>d’</w:t>
      </w:r>
      <w:r w:rsidR="00125B45">
        <w:t>Aruba</w:t>
      </w:r>
      <w:r w:rsidR="00F57B74">
        <w:t xml:space="preserve"> </w:t>
      </w:r>
      <w:r w:rsidR="00B54226">
        <w:t xml:space="preserve">sont </w:t>
      </w:r>
      <w:r w:rsidR="00F57B74">
        <w:t>entré</w:t>
      </w:r>
      <w:r w:rsidR="00B54226">
        <w:t>s</w:t>
      </w:r>
      <w:r w:rsidR="00F57B74">
        <w:t xml:space="preserve"> en vigueur en 2002. Plus récemment, une nouvelle législation, étendant la portée des</w:t>
      </w:r>
      <w:r w:rsidR="00B54226">
        <w:t xml:space="preserve"> peines pour</w:t>
      </w:r>
      <w:r w:rsidR="00F57B74">
        <w:t xml:space="preserve"> infractions sexuelles et en</w:t>
      </w:r>
      <w:r w:rsidR="00B54226">
        <w:t xml:space="preserve"> en</w:t>
      </w:r>
      <w:r w:rsidR="00F57B74">
        <w:t xml:space="preserve"> introduisant d’autres, a été adoptée. L</w:t>
      </w:r>
      <w:r w:rsidR="00B54226">
        <w:t>a</w:t>
      </w:r>
      <w:r w:rsidR="00F57B74">
        <w:t xml:space="preserve"> nouvelle loi contient également des dispositions relatives au viol conjugal, à la pornographie</w:t>
      </w:r>
      <w:r w:rsidR="0060539A">
        <w:t xml:space="preserve"> impliquant</w:t>
      </w:r>
      <w:r w:rsidR="00F57B74">
        <w:t xml:space="preserve"> des enfants, à la prostitution forcée et l</w:t>
      </w:r>
      <w:r w:rsidR="00B54226">
        <w:t>a</w:t>
      </w:r>
      <w:r w:rsidR="00F57B74">
        <w:t xml:space="preserve"> traque. En outre, un centre d’appui aux victimes a été créé en 2005 et une législation a été introduite pour mettre en application la Convention des Nations Unies contre l</w:t>
      </w:r>
      <w:r w:rsidR="00B54226">
        <w:t>a</w:t>
      </w:r>
      <w:r w:rsidR="00F57B74">
        <w:t xml:space="preserve"> crim</w:t>
      </w:r>
      <w:r w:rsidR="00B54226">
        <w:t>inalité</w:t>
      </w:r>
      <w:r w:rsidR="00F57B74">
        <w:t xml:space="preserve"> transnational</w:t>
      </w:r>
      <w:r w:rsidR="00B54226">
        <w:t>e</w:t>
      </w:r>
      <w:r w:rsidR="0060539A">
        <w:t xml:space="preserve"> organisée</w:t>
      </w:r>
      <w:r w:rsidR="00F57B74">
        <w:t>, qui élargit les conditions dans lesquelles l</w:t>
      </w:r>
      <w:r w:rsidR="00B54226">
        <w:t>a traite</w:t>
      </w:r>
      <w:r w:rsidR="00F57B74">
        <w:t xml:space="preserve"> des êtres humains tombe sous le coup de la loi et criminalise la contrebande d’êtres humains.</w:t>
      </w:r>
    </w:p>
    <w:p w:rsidR="00F57B74" w:rsidRDefault="00F57B74" w:rsidP="00CB34E4">
      <w:pPr>
        <w:pStyle w:val="DualTxt"/>
        <w:spacing w:after="0" w:line="240" w:lineRule="auto"/>
        <w:rPr>
          <w:sz w:val="10"/>
        </w:rPr>
      </w:pPr>
    </w:p>
    <w:p w:rsidR="00F57B74" w:rsidRDefault="00F57B74" w:rsidP="00CB34E4">
      <w:pPr>
        <w:pStyle w:val="H4"/>
        <w:tabs>
          <w:tab w:val="right" w:pos="360"/>
          <w:tab w:val="left" w:pos="475"/>
          <w:tab w:val="left" w:pos="965"/>
          <w:tab w:val="left" w:pos="1440"/>
          <w:tab w:val="left" w:pos="1915"/>
          <w:tab w:val="left" w:pos="2405"/>
          <w:tab w:val="left" w:pos="2880"/>
          <w:tab w:val="left" w:pos="3355"/>
        </w:tabs>
        <w:spacing w:line="240" w:lineRule="auto"/>
        <w:ind w:left="475" w:hanging="475"/>
        <w:rPr>
          <w:i w:val="0"/>
          <w:iCs/>
        </w:rPr>
      </w:pPr>
      <w:r>
        <w:tab/>
      </w:r>
      <w:r>
        <w:tab/>
        <w:t>Articles 1 à 6</w:t>
      </w:r>
    </w:p>
    <w:p w:rsidR="00F57B74" w:rsidRDefault="00F57B74" w:rsidP="00CB34E4">
      <w:pPr>
        <w:pStyle w:val="DualTxt"/>
        <w:spacing w:after="0" w:line="240" w:lineRule="auto"/>
        <w:rPr>
          <w:sz w:val="10"/>
        </w:rPr>
      </w:pPr>
    </w:p>
    <w:p w:rsidR="007A13BD" w:rsidRDefault="00F57B74" w:rsidP="00CB34E4">
      <w:pPr>
        <w:pStyle w:val="DualTxt"/>
        <w:numPr>
          <w:ilvl w:val="0"/>
          <w:numId w:val="1"/>
        </w:numPr>
        <w:tabs>
          <w:tab w:val="clear" w:pos="475"/>
          <w:tab w:val="left" w:pos="480"/>
        </w:tabs>
        <w:spacing w:line="240" w:lineRule="auto"/>
      </w:pPr>
      <w:r>
        <w:t xml:space="preserve">Notant avec regret qu’il n’existe ni de rapport distinct sur les Antilles néerlandaises ni d’informations sur la mise en œuvre de la Convention dans </w:t>
      </w:r>
      <w:r w:rsidR="00B54226">
        <w:t>ce</w:t>
      </w:r>
      <w:r>
        <w:t>l</w:t>
      </w:r>
      <w:r w:rsidR="00B54226">
        <w:t>l</w:t>
      </w:r>
      <w:r>
        <w:t>es</w:t>
      </w:r>
      <w:r w:rsidR="00B54226">
        <w:t>-ci</w:t>
      </w:r>
      <w:r>
        <w:t xml:space="preserve">, </w:t>
      </w:r>
      <w:r w:rsidRPr="00F57B74">
        <w:rPr>
          <w:b/>
          <w:bCs/>
        </w:rPr>
        <w:t>Mme</w:t>
      </w:r>
      <w:r w:rsidR="008C55E2">
        <w:rPr>
          <w:b/>
          <w:bCs/>
        </w:rPr>
        <w:t> </w:t>
      </w:r>
      <w:r w:rsidRPr="00F57B74">
        <w:rPr>
          <w:b/>
          <w:bCs/>
        </w:rPr>
        <w:t>Paten</w:t>
      </w:r>
      <w:r>
        <w:t xml:space="preserve"> invite la délégation à expliquer cette omission. Elle souligne également le fait que les Pays-Bas n’ont pas fourni de renseignements sur la mise en œuvre des articles 2 à 4 de la Convention, et ce en dépit des directives générales établies par le Comité</w:t>
      </w:r>
      <w:r w:rsidR="00B54226">
        <w:t xml:space="preserve"> pour l’établissement des rapports</w:t>
      </w:r>
      <w:r>
        <w:t>. Elle rappelle que le Comité avait demandé que des données statistiques</w:t>
      </w:r>
      <w:r w:rsidR="00B54226">
        <w:t xml:space="preserve"> soient fournies</w:t>
      </w:r>
      <w:r w:rsidR="0060539A">
        <w:t xml:space="preserve">, </w:t>
      </w:r>
      <w:r>
        <w:t>par sexe et ethnie</w:t>
      </w:r>
      <w:r w:rsidR="0060539A">
        <w:t xml:space="preserve">, </w:t>
      </w:r>
      <w:r>
        <w:t xml:space="preserve">sur la mise en œuvre de la Convention en ce qui concerne </w:t>
      </w:r>
      <w:r w:rsidR="00E74CB1">
        <w:t>l</w:t>
      </w:r>
      <w:r>
        <w:t xml:space="preserve">es groupes minoritaires aux Pays-Bas. </w:t>
      </w:r>
      <w:r w:rsidR="00E74CB1">
        <w:t>Il est essentiel de disposer d</w:t>
      </w:r>
      <w:r>
        <w:t xml:space="preserve">e telles informations </w:t>
      </w:r>
      <w:r w:rsidR="00E74CB1">
        <w:t xml:space="preserve">pour </w:t>
      </w:r>
      <w:r>
        <w:t>suiv</w:t>
      </w:r>
      <w:r w:rsidR="00E74CB1">
        <w:t>re</w:t>
      </w:r>
      <w:r>
        <w:t xml:space="preserve"> la situation des femmes, y compris les immigrantes, les réfugiées et les femmes appartenant à des minorités</w:t>
      </w:r>
      <w:r w:rsidR="00E74CB1">
        <w:t>,</w:t>
      </w:r>
      <w:r>
        <w:t xml:space="preserve"> et pour évaluer l</w:t>
      </w:r>
      <w:r w:rsidR="00E74CB1">
        <w:t>’impact</w:t>
      </w:r>
      <w:r>
        <w:t xml:space="preserve"> des politiques.</w:t>
      </w:r>
    </w:p>
    <w:p w:rsidR="007A13BD" w:rsidRDefault="00F57B74" w:rsidP="00CB34E4">
      <w:pPr>
        <w:pStyle w:val="DualTxt"/>
        <w:numPr>
          <w:ilvl w:val="0"/>
          <w:numId w:val="1"/>
        </w:numPr>
        <w:tabs>
          <w:tab w:val="clear" w:pos="475"/>
          <w:tab w:val="left" w:pos="480"/>
        </w:tabs>
        <w:spacing w:line="240" w:lineRule="auto"/>
      </w:pPr>
      <w:r>
        <w:t xml:space="preserve">S’agissant de la définition de la discrimination et de l’obligation qui incombe aux États Parties de protéger </w:t>
      </w:r>
      <w:r w:rsidR="002161BC">
        <w:t xml:space="preserve">les femmes de la violence sexiste, elle suggère que la réponse à la question </w:t>
      </w:r>
      <w:r w:rsidR="00E74CB1">
        <w:t xml:space="preserve">8 </w:t>
      </w:r>
      <w:r w:rsidR="002161BC">
        <w:t xml:space="preserve">figurant sur la liste des </w:t>
      </w:r>
      <w:r w:rsidR="00E74CB1">
        <w:t>points</w:t>
      </w:r>
      <w:r w:rsidR="0060539A">
        <w:t xml:space="preserve"> et questions</w:t>
      </w:r>
      <w:r w:rsidR="00E74CB1">
        <w:t xml:space="preserve"> </w:t>
      </w:r>
      <w:r w:rsidR="002161BC">
        <w:t>(CEDAW/C/NL</w:t>
      </w:r>
      <w:r w:rsidR="0060539A">
        <w:t>D</w:t>
      </w:r>
      <w:r w:rsidR="002161BC">
        <w:t xml:space="preserve">/Q/4 et Add.1), dans laquelle le Gouvernement indique que la politique </w:t>
      </w:r>
      <w:r w:rsidR="0060539A">
        <w:t xml:space="preserve">en matière de </w:t>
      </w:r>
      <w:r w:rsidR="002161BC">
        <w:t>violence dans les foyers est traitée comme une question de politique générale, p</w:t>
      </w:r>
      <w:r w:rsidR="00E74CB1">
        <w:t xml:space="preserve">eut </w:t>
      </w:r>
      <w:r w:rsidR="002161BC">
        <w:t>être interprétée comme un refus de reconnaître</w:t>
      </w:r>
      <w:r w:rsidR="00E74CB1">
        <w:t xml:space="preserve"> la violence à caractère sexiste</w:t>
      </w:r>
      <w:r w:rsidR="002161BC">
        <w:t>. Dans ce contexte, elle suggère que le Gouvernement tienne compte de plus près de la recommandation générale 19. Elle demande par ailleurs des informations sur l’assistance ju</w:t>
      </w:r>
      <w:r w:rsidR="00E74CB1">
        <w:t xml:space="preserve">diciaire </w:t>
      </w:r>
      <w:r w:rsidR="002161BC">
        <w:t>aux victimes de</w:t>
      </w:r>
      <w:r w:rsidR="0060539A">
        <w:t xml:space="preserve"> la</w:t>
      </w:r>
      <w:r w:rsidR="002161BC">
        <w:t xml:space="preserve"> violence</w:t>
      </w:r>
      <w:r w:rsidR="00E74CB1">
        <w:t xml:space="preserve"> familiale</w:t>
      </w:r>
      <w:r w:rsidR="002161BC">
        <w:t xml:space="preserve"> et de</w:t>
      </w:r>
      <w:r w:rsidR="0060539A">
        <w:t xml:space="preserve"> la</w:t>
      </w:r>
      <w:r w:rsidR="002161BC">
        <w:t xml:space="preserve"> violence sexiste, ainsi que sur la mesure dans laquelle les immigrant</w:t>
      </w:r>
      <w:r w:rsidR="00E74CB1">
        <w:t>e</w:t>
      </w:r>
      <w:r w:rsidR="002161BC">
        <w:t>s clandestin</w:t>
      </w:r>
      <w:r w:rsidR="00E74CB1">
        <w:t>e</w:t>
      </w:r>
      <w:r w:rsidR="002161BC">
        <w:t>s sont en mesure de se prévaloir de mesures de protection, telles que les</w:t>
      </w:r>
      <w:r w:rsidR="00E74CB1">
        <w:t xml:space="preserve"> foyers</w:t>
      </w:r>
      <w:r w:rsidR="002161BC">
        <w:t>.</w:t>
      </w:r>
    </w:p>
    <w:p w:rsidR="007A13BD" w:rsidRDefault="002161BC" w:rsidP="00CB34E4">
      <w:pPr>
        <w:pStyle w:val="DualTxt"/>
        <w:numPr>
          <w:ilvl w:val="0"/>
          <w:numId w:val="1"/>
        </w:numPr>
        <w:tabs>
          <w:tab w:val="clear" w:pos="475"/>
          <w:tab w:val="left" w:pos="480"/>
        </w:tabs>
        <w:spacing w:line="240" w:lineRule="auto"/>
      </w:pPr>
      <w:r>
        <w:t>Elle souhaite également connaître le statut de la Convention d</w:t>
      </w:r>
      <w:r w:rsidR="00E74CB1">
        <w:t>ev</w:t>
      </w:r>
      <w:r>
        <w:t>an</w:t>
      </w:r>
      <w:r w:rsidR="00E74CB1">
        <w:t>t</w:t>
      </w:r>
      <w:r>
        <w:t xml:space="preserve"> les tribunaux : il semble en effet qu’une certaine ambiguïté règne quant à l’application de la Convention en droit interne.</w:t>
      </w:r>
    </w:p>
    <w:p w:rsidR="007A13BD" w:rsidRDefault="00E737C5" w:rsidP="00CB34E4">
      <w:pPr>
        <w:pStyle w:val="DualTxt"/>
        <w:numPr>
          <w:ilvl w:val="0"/>
          <w:numId w:val="1"/>
        </w:numPr>
        <w:tabs>
          <w:tab w:val="clear" w:pos="475"/>
          <w:tab w:val="left" w:pos="480"/>
        </w:tabs>
        <w:spacing w:line="240" w:lineRule="auto"/>
      </w:pPr>
      <w:r>
        <w:rPr>
          <w:b/>
        </w:rPr>
        <w:t>Mme</w:t>
      </w:r>
      <w:r w:rsidR="0004334C">
        <w:rPr>
          <w:b/>
        </w:rPr>
        <w:t> </w:t>
      </w:r>
      <w:r w:rsidR="00E74CB1">
        <w:rPr>
          <w:b/>
        </w:rPr>
        <w:t xml:space="preserve">Begum </w:t>
      </w:r>
      <w:r w:rsidR="002161BC">
        <w:rPr>
          <w:bCs/>
        </w:rPr>
        <w:t>demande à la délégation de fournir de</w:t>
      </w:r>
      <w:r w:rsidR="002161BC">
        <w:t>s informations récentes sur le plan</w:t>
      </w:r>
      <w:r w:rsidR="00E74CB1">
        <w:t xml:space="preserve"> pluriannuel de politique générale en matière</w:t>
      </w:r>
      <w:r w:rsidR="002161BC">
        <w:t xml:space="preserve"> d’émancipation. Elle souhaite savoir si le Gouvernement a procédé à une analyse de résultat des modalités de</w:t>
      </w:r>
      <w:r w:rsidR="006F1101">
        <w:t xml:space="preserve"> la</w:t>
      </w:r>
      <w:r w:rsidR="002161BC">
        <w:t xml:space="preserve"> mise en œuvre de la Convention dans </w:t>
      </w:r>
      <w:r w:rsidR="006F1101">
        <w:t xml:space="preserve">un certain nombre de </w:t>
      </w:r>
      <w:r w:rsidR="002161BC">
        <w:t xml:space="preserve">domaines </w:t>
      </w:r>
      <w:r w:rsidR="00217320">
        <w:t xml:space="preserve">dont </w:t>
      </w:r>
      <w:r w:rsidR="002161BC">
        <w:t xml:space="preserve">la réforme juridique, l’amélioration de la situation </w:t>
      </w:r>
      <w:r w:rsidR="0060539A">
        <w:t xml:space="preserve">de fait </w:t>
      </w:r>
      <w:r w:rsidR="002161BC">
        <w:t xml:space="preserve">des femmes et l’élimination des stéréotypes culturels. En outre, elle demande de quelle manière une démarche sexospécifique est </w:t>
      </w:r>
      <w:r w:rsidR="0060539A">
        <w:t xml:space="preserve">intégrée dans les </w:t>
      </w:r>
      <w:r w:rsidR="002161BC">
        <w:t xml:space="preserve">politiques gouvernementales relatives à la diversité ethnique </w:t>
      </w:r>
      <w:r w:rsidR="0060539A">
        <w:t xml:space="preserve">appliquée dans les </w:t>
      </w:r>
      <w:r w:rsidR="002161BC">
        <w:t>divers environnements culturels qu</w:t>
      </w:r>
      <w:r w:rsidR="00217320">
        <w:t>i se rencontrent</w:t>
      </w:r>
      <w:r w:rsidR="002161BC">
        <w:t xml:space="preserve"> dans la société interne. Elle demande également à la délégation de présenter </w:t>
      </w:r>
      <w:r w:rsidR="00217320">
        <w:t>d</w:t>
      </w:r>
      <w:r w:rsidR="002161BC">
        <w:t xml:space="preserve">es </w:t>
      </w:r>
      <w:r w:rsidR="0060539A">
        <w:t xml:space="preserve">observations </w:t>
      </w:r>
      <w:r w:rsidR="002161BC">
        <w:t xml:space="preserve">sur les </w:t>
      </w:r>
      <w:r w:rsidR="00217320">
        <w:t>allégations</w:t>
      </w:r>
      <w:r w:rsidR="002161BC">
        <w:t xml:space="preserve"> des ONG selon lesquelles le Gouvernement ne prend pas au sérieux les obligations qui lui incombent au titre de la Convention et n’a ni incorporé les recommandations générales dans sa politique interne</w:t>
      </w:r>
      <w:r w:rsidR="00125B45">
        <w:t xml:space="preserve"> ni assuré la diffusion de la Convention et d’autres documents connexes.</w:t>
      </w:r>
    </w:p>
    <w:p w:rsidR="007A13BD" w:rsidRDefault="00217320" w:rsidP="00CB34E4">
      <w:pPr>
        <w:pStyle w:val="DualTxt"/>
        <w:numPr>
          <w:ilvl w:val="0"/>
          <w:numId w:val="1"/>
        </w:numPr>
        <w:tabs>
          <w:tab w:val="clear" w:pos="475"/>
          <w:tab w:val="left" w:pos="480"/>
        </w:tabs>
        <w:spacing w:line="240" w:lineRule="auto"/>
      </w:pPr>
      <w:r>
        <w:t>Elle demande à la délégation de donner la raiso</w:t>
      </w:r>
      <w:r w:rsidR="00125B45">
        <w:t>n de l’interdiction d</w:t>
      </w:r>
      <w:r>
        <w:t xml:space="preserve">u port du </w:t>
      </w:r>
      <w:r w:rsidR="00125B45">
        <w:t>foulard, en particulier parce qu’une telle mesure rendra plus difficile le fait pour les femmes musulmanes de s’intégrer</w:t>
      </w:r>
      <w:r>
        <w:t xml:space="preserve"> dans la société</w:t>
      </w:r>
      <w:r w:rsidR="00125B45">
        <w:t xml:space="preserve"> et de travailler aux Pays-Bas.</w:t>
      </w:r>
    </w:p>
    <w:p w:rsidR="007A13BD" w:rsidRDefault="00125B45" w:rsidP="00CB34E4">
      <w:pPr>
        <w:pStyle w:val="DualTxt"/>
        <w:numPr>
          <w:ilvl w:val="0"/>
          <w:numId w:val="1"/>
        </w:numPr>
        <w:tabs>
          <w:tab w:val="clear" w:pos="475"/>
          <w:tab w:val="left" w:pos="480"/>
        </w:tabs>
        <w:spacing w:line="240" w:lineRule="auto"/>
      </w:pPr>
      <w:r>
        <w:rPr>
          <w:bCs/>
        </w:rPr>
        <w:t>Prenant la parole</w:t>
      </w:r>
      <w:r w:rsidR="0060539A">
        <w:rPr>
          <w:bCs/>
        </w:rPr>
        <w:t xml:space="preserve"> à titre personnel, </w:t>
      </w:r>
      <w:r w:rsidR="009A69DE">
        <w:rPr>
          <w:b/>
        </w:rPr>
        <w:t>Mme</w:t>
      </w:r>
      <w:r w:rsidR="0004334C" w:rsidRPr="00125B45">
        <w:rPr>
          <w:b/>
          <w:bCs/>
        </w:rPr>
        <w:t> </w:t>
      </w:r>
      <w:r w:rsidRPr="00125B45">
        <w:rPr>
          <w:b/>
          <w:bCs/>
        </w:rPr>
        <w:t xml:space="preserve">Šimonović </w:t>
      </w:r>
      <w:r w:rsidR="009A69DE">
        <w:t>d</w:t>
      </w:r>
      <w:r>
        <w:t xml:space="preserve">emande des </w:t>
      </w:r>
      <w:r w:rsidR="00217320">
        <w:t xml:space="preserve">éclaircissements </w:t>
      </w:r>
      <w:r>
        <w:t xml:space="preserve">concernant le statut de la Convention dans l’ordre juridique interne. En vertu du </w:t>
      </w:r>
      <w:r w:rsidR="00217320">
        <w:t>P</w:t>
      </w:r>
      <w:r>
        <w:t>rotocole facultatif, la disposition selon laquelle les particuliers doivent épuiser tous les moyens de recours interne avant de soumettre une communication sous-entend que les droits tombant sous le coup de la Convention doivent être nécessairement applicables au niveau national.</w:t>
      </w:r>
    </w:p>
    <w:p w:rsidR="007A13BD" w:rsidRDefault="00125B45" w:rsidP="00CB34E4">
      <w:pPr>
        <w:pStyle w:val="DualTxt"/>
        <w:numPr>
          <w:ilvl w:val="0"/>
          <w:numId w:val="1"/>
        </w:numPr>
        <w:tabs>
          <w:tab w:val="clear" w:pos="475"/>
          <w:tab w:val="left" w:pos="480"/>
        </w:tabs>
        <w:spacing w:line="240" w:lineRule="auto"/>
      </w:pPr>
      <w:r>
        <w:t>Les États Parties sont encouragés à présenter le</w:t>
      </w:r>
      <w:r w:rsidR="00217320">
        <w:t>ur</w:t>
      </w:r>
      <w:r>
        <w:t xml:space="preserve"> rapport périodique au Parlement pour faire mieux connaître la Convention; elle souhaite savoir si le Gouvernement néerlandais a</w:t>
      </w:r>
      <w:r w:rsidR="00217320">
        <w:t xml:space="preserve"> </w:t>
      </w:r>
      <w:r>
        <w:t>adopté cette procédure ou s’il a</w:t>
      </w:r>
      <w:r w:rsidR="00217320">
        <w:t xml:space="preserve"> </w:t>
      </w:r>
      <w:r>
        <w:t>l’intention de le faire.</w:t>
      </w:r>
    </w:p>
    <w:p w:rsidR="007A13BD" w:rsidRDefault="00DC0A82" w:rsidP="00CB34E4">
      <w:pPr>
        <w:pStyle w:val="DualTxt"/>
        <w:numPr>
          <w:ilvl w:val="0"/>
          <w:numId w:val="1"/>
        </w:numPr>
        <w:tabs>
          <w:tab w:val="clear" w:pos="475"/>
          <w:tab w:val="left" w:pos="480"/>
        </w:tabs>
        <w:spacing w:line="240" w:lineRule="auto"/>
      </w:pPr>
      <w:r>
        <w:rPr>
          <w:b/>
        </w:rPr>
        <w:t>Mme</w:t>
      </w:r>
      <w:r w:rsidR="0004334C">
        <w:rPr>
          <w:b/>
        </w:rPr>
        <w:t> </w:t>
      </w:r>
      <w:r w:rsidR="00125B45">
        <w:rPr>
          <w:b/>
        </w:rPr>
        <w:t>Gaspard</w:t>
      </w:r>
      <w:r>
        <w:t xml:space="preserve"> </w:t>
      </w:r>
      <w:r w:rsidR="00125B45">
        <w:t xml:space="preserve">constate avec satisfaction le fait que les Pays-Bas ont ratifié le Protocole facultatif et félicite le Gouvernement pour les recherches qu’il effectue concernant les femmes dans </w:t>
      </w:r>
      <w:r w:rsidR="00217320">
        <w:t>l</w:t>
      </w:r>
      <w:r w:rsidR="00125B45">
        <w:t xml:space="preserve">es situations de conflit. Elle se préoccupe toutefois de la mise en œuvre de la Convention dans les Antilles néerlandaises et </w:t>
      </w:r>
      <w:r w:rsidR="0060539A">
        <w:t xml:space="preserve">à </w:t>
      </w:r>
      <w:r w:rsidR="00125B45">
        <w:t xml:space="preserve">Aruba et souligne l’importance de mesures de suivi pour promouvoir l’égalité </w:t>
      </w:r>
      <w:r w:rsidR="00217320">
        <w:t>entre l</w:t>
      </w:r>
      <w:r w:rsidR="00125B45">
        <w:t>es sexes.</w:t>
      </w:r>
    </w:p>
    <w:p w:rsidR="007A13BD" w:rsidRDefault="00125B45" w:rsidP="00CB34E4">
      <w:pPr>
        <w:pStyle w:val="DualTxt"/>
        <w:numPr>
          <w:ilvl w:val="0"/>
          <w:numId w:val="1"/>
        </w:numPr>
        <w:tabs>
          <w:tab w:val="clear" w:pos="475"/>
          <w:tab w:val="left" w:pos="480"/>
        </w:tabs>
        <w:spacing w:line="240" w:lineRule="auto"/>
      </w:pPr>
      <w:r>
        <w:t>Elle appelle l’attention sur la participation</w:t>
      </w:r>
      <w:r w:rsidR="00217320">
        <w:t xml:space="preserve"> accrue</w:t>
      </w:r>
      <w:r>
        <w:t xml:space="preserve"> de plusieurs ministères à la gestion des politiques relatives à l’égalité de traitement. Elle espère que le Ministère des affaires sociales n’a pas l’intention de réduire son rôle en matière de gestion des politiques. On p</w:t>
      </w:r>
      <w:r w:rsidR="00217320">
        <w:t xml:space="preserve">eut </w:t>
      </w:r>
      <w:r>
        <w:t>interpréter cette situation comme signifiant que le Gouvernement s’attach</w:t>
      </w:r>
      <w:r w:rsidR="00217320">
        <w:t xml:space="preserve">e </w:t>
      </w:r>
      <w:r>
        <w:t>davantage aux effets des diverses politiques qu’à la prévention de la discrimination. Les premiers résultats</w:t>
      </w:r>
      <w:r w:rsidR="00217320">
        <w:t xml:space="preserve"> de l’examen des politiques par le</w:t>
      </w:r>
      <w:r>
        <w:t xml:space="preserve"> Comité d’examen</w:t>
      </w:r>
      <w:r w:rsidR="0060539A">
        <w:t xml:space="preserve"> des politiques</w:t>
      </w:r>
      <w:r>
        <w:t xml:space="preserve"> n’</w:t>
      </w:r>
      <w:r w:rsidR="00217320">
        <w:t xml:space="preserve">ont </w:t>
      </w:r>
      <w:r>
        <w:t>pas été encourageants, le Comité ayant conclu que</w:t>
      </w:r>
      <w:r w:rsidR="0060539A">
        <w:t xml:space="preserve"> de</w:t>
      </w:r>
      <w:r>
        <w:t xml:space="preserve"> nombreux ministères ne disposent pas de l’infrastructure nécessaire pour faire face </w:t>
      </w:r>
      <w:r w:rsidR="00217320">
        <w:t>aux</w:t>
      </w:r>
      <w:r>
        <w:t xml:space="preserve"> questions d’émancipation féminine</w:t>
      </w:r>
      <w:r w:rsidR="00217320">
        <w:t xml:space="preserve"> et les intégrer</w:t>
      </w:r>
      <w:r w:rsidR="0060539A">
        <w:t xml:space="preserve"> dans leurs politiques</w:t>
      </w:r>
      <w:r>
        <w:t xml:space="preserve">. Elle demande si le Gouvernement a l’intention de maintenir </w:t>
      </w:r>
      <w:r w:rsidR="0060539A">
        <w:t>c</w:t>
      </w:r>
      <w:r>
        <w:t xml:space="preserve">e Comité qui selon elle pourrait jouer un rôle important </w:t>
      </w:r>
      <w:r w:rsidR="00217320">
        <w:t xml:space="preserve">en matière de </w:t>
      </w:r>
      <w:r>
        <w:t xml:space="preserve">suivi et </w:t>
      </w:r>
      <w:r w:rsidR="00217320">
        <w:t xml:space="preserve">de </w:t>
      </w:r>
      <w:r>
        <w:t>coordination</w:t>
      </w:r>
      <w:r w:rsidR="00217320">
        <w:t xml:space="preserve"> dans ce domaine</w:t>
      </w:r>
      <w:r w:rsidR="00B46C1A">
        <w:t>.</w:t>
      </w:r>
    </w:p>
    <w:p w:rsidR="007A13BD" w:rsidRDefault="00217320" w:rsidP="00CB34E4">
      <w:pPr>
        <w:pStyle w:val="DualTxt"/>
        <w:numPr>
          <w:ilvl w:val="0"/>
          <w:numId w:val="1"/>
        </w:numPr>
        <w:tabs>
          <w:tab w:val="clear" w:pos="475"/>
          <w:tab w:val="left" w:pos="480"/>
        </w:tabs>
        <w:spacing w:line="240" w:lineRule="auto"/>
      </w:pPr>
      <w:r>
        <w:rPr>
          <w:b/>
        </w:rPr>
        <w:t xml:space="preserve">Mme Arocha Dominguez </w:t>
      </w:r>
      <w:r w:rsidR="00B46C1A">
        <w:t>dit qu’il n’apparaît pas clairement que le Gouvernement ait mis en place une politique</w:t>
      </w:r>
      <w:r w:rsidR="009904DB">
        <w:t xml:space="preserve"> antidiscriminatoire</w:t>
      </w:r>
      <w:r w:rsidR="00B46C1A">
        <w:t xml:space="preserve"> systématique et intégrée. Les filles continuent à exprimer une</w:t>
      </w:r>
      <w:r w:rsidR="009904DB">
        <w:t xml:space="preserve"> nette</w:t>
      </w:r>
      <w:r w:rsidR="00B46C1A">
        <w:t xml:space="preserve"> préférence pour les disciplines traditionnelles </w:t>
      </w:r>
      <w:r w:rsidR="009904DB">
        <w:t>du secteur de l</w:t>
      </w:r>
      <w:r w:rsidR="00B46C1A">
        <w:t>’éducation tandis que sur le lieu d</w:t>
      </w:r>
      <w:r w:rsidR="009904DB">
        <w:t>u</w:t>
      </w:r>
      <w:r w:rsidR="00B46C1A">
        <w:t xml:space="preserve"> travail </w:t>
      </w:r>
      <w:r w:rsidR="009904DB">
        <w:t xml:space="preserve">elles se heurtent à des </w:t>
      </w:r>
      <w:r w:rsidR="00B46C1A">
        <w:t xml:space="preserve">limitations fondamentales </w:t>
      </w:r>
      <w:r w:rsidR="009904DB">
        <w:t>de</w:t>
      </w:r>
      <w:r w:rsidR="00B46C1A">
        <w:t xml:space="preserve"> la liberté de choix dès qu’il s’agit d</w:t>
      </w:r>
      <w:r w:rsidR="009904DB">
        <w:t>u</w:t>
      </w:r>
      <w:r w:rsidR="00B46C1A">
        <w:t xml:space="preserve"> travail et d</w:t>
      </w:r>
      <w:r w:rsidR="009904DB">
        <w:t>u</w:t>
      </w:r>
      <w:r w:rsidR="00B46C1A">
        <w:t xml:space="preserve"> congé parental. Il </w:t>
      </w:r>
      <w:r w:rsidR="009904DB">
        <w:t xml:space="preserve">est </w:t>
      </w:r>
      <w:r w:rsidR="004C47D6">
        <w:t xml:space="preserve">évident </w:t>
      </w:r>
      <w:r w:rsidR="00B46C1A">
        <w:t>que des mesures supplémentaires</w:t>
      </w:r>
      <w:r w:rsidR="009904DB">
        <w:t xml:space="preserve"> </w:t>
      </w:r>
      <w:r w:rsidR="004C47D6">
        <w:t xml:space="preserve">devront être </w:t>
      </w:r>
      <w:r w:rsidR="009904DB">
        <w:t>adoptées</w:t>
      </w:r>
      <w:r w:rsidR="00B46C1A">
        <w:t xml:space="preserve"> pour éliminer les stéréotypes féminins et, dans ce </w:t>
      </w:r>
      <w:r w:rsidR="009904DB">
        <w:t>sens</w:t>
      </w:r>
      <w:r w:rsidR="00B46C1A">
        <w:t>, elle demande si le Gouvernement a l’intention d’aller au-delà des simples déclarations d</w:t>
      </w:r>
      <w:r w:rsidR="004C47D6">
        <w:t xml:space="preserve">’intention </w:t>
      </w:r>
      <w:r w:rsidR="00B46C1A">
        <w:t>et de prendre des mesures fermes qui encourager</w:t>
      </w:r>
      <w:r w:rsidR="004C47D6">
        <w:t xml:space="preserve">ont </w:t>
      </w:r>
      <w:r w:rsidR="00B46C1A">
        <w:t xml:space="preserve">les filles et les jeunes femmes à poursuivre des études techniques et scientifiques. Elle demande également si le Gouvernement a réfléchi à la question d’introduire un projet relatif </w:t>
      </w:r>
      <w:r w:rsidR="004C47D6">
        <w:t xml:space="preserve">à un </w:t>
      </w:r>
      <w:r w:rsidR="00B46C1A">
        <w:t xml:space="preserve">curriculum scolaire </w:t>
      </w:r>
      <w:r w:rsidR="009904DB">
        <w:t xml:space="preserve">conçu de manière </w:t>
      </w:r>
      <w:r w:rsidR="00B46C1A">
        <w:t xml:space="preserve">à influencer les attitudes sur les stéréotypes féminins et par là à </w:t>
      </w:r>
      <w:r w:rsidR="009904DB">
        <w:t>renforcer</w:t>
      </w:r>
      <w:r w:rsidR="00B46C1A">
        <w:t xml:space="preserve"> </w:t>
      </w:r>
      <w:r w:rsidR="009904DB">
        <w:t>le mutuel</w:t>
      </w:r>
      <w:r w:rsidR="00B46C1A">
        <w:t xml:space="preserve"> respect entre les garçons et les filles. En ce qui concerne le lieu d</w:t>
      </w:r>
      <w:r w:rsidR="009904DB">
        <w:t>u</w:t>
      </w:r>
      <w:r w:rsidR="00B46C1A">
        <w:t xml:space="preserve"> travail, elle se demande si des mesures ont été prises pour mieux intégrer les femmes dans les secteurs professionnels dominés par les hommes, assurer une égalité de traitement pour un travail de valeur égale et encourager les femmes à accepter </w:t>
      </w:r>
      <w:r w:rsidR="004C47D6">
        <w:t>d</w:t>
      </w:r>
      <w:r w:rsidR="00B46C1A">
        <w:t>es occupations à plein temps.</w:t>
      </w:r>
    </w:p>
    <w:p w:rsidR="007A13BD" w:rsidRDefault="007A13BD" w:rsidP="00CB34E4">
      <w:pPr>
        <w:pStyle w:val="DualTxt"/>
        <w:numPr>
          <w:ilvl w:val="0"/>
          <w:numId w:val="1"/>
        </w:numPr>
        <w:tabs>
          <w:tab w:val="clear" w:pos="475"/>
          <w:tab w:val="left" w:pos="480"/>
        </w:tabs>
        <w:spacing w:line="240" w:lineRule="auto"/>
      </w:pPr>
      <w:r>
        <w:rPr>
          <w:b/>
          <w:bCs/>
        </w:rPr>
        <w:t>M</w:t>
      </w:r>
      <w:r w:rsidR="008E5829">
        <w:rPr>
          <w:b/>
          <w:bCs/>
        </w:rPr>
        <w:t>me</w:t>
      </w:r>
      <w:r>
        <w:rPr>
          <w:b/>
          <w:bCs/>
        </w:rPr>
        <w:t> </w:t>
      </w:r>
      <w:r w:rsidR="00B46C1A">
        <w:rPr>
          <w:b/>
          <w:bCs/>
        </w:rPr>
        <w:t xml:space="preserve">Gumede Shelton </w:t>
      </w:r>
      <w:r w:rsidR="00B46C1A">
        <w:t xml:space="preserve">demande si, dans les Antilles néerlandaises et à Aruba, le Gouvernement a adopté une stratégie intégrée et complète d’émancipation des femmes, y compris la mise en place d’initiatives visant à éliminer les stéréotypes féminins, notamment en ce qui concerne les minorités ethniques. Elle s’interroge sur le point de savoir si les stéréotypes féminins ont été étudiés </w:t>
      </w:r>
      <w:r w:rsidR="004C47D6">
        <w:t>pour</w:t>
      </w:r>
      <w:r w:rsidR="00B46C1A">
        <w:t xml:space="preserve"> Aruba ou si </w:t>
      </w:r>
      <w:r w:rsidR="004C47D6">
        <w:t>d</w:t>
      </w:r>
      <w:r w:rsidR="00B46C1A">
        <w:t>es évaluations ont été faites de mesures prises dans le passé à cet égard. Elle s’enquiert également de la participation des ONG à l’élimination des stéréotypes féminins au sein des familles et</w:t>
      </w:r>
      <w:r w:rsidR="004C47D6">
        <w:t xml:space="preserve"> de</w:t>
      </w:r>
      <w:r w:rsidR="00B46C1A">
        <w:t xml:space="preserve"> la manière dont les ONG traitent de certaines questions telles que l</w:t>
      </w:r>
      <w:r w:rsidR="004C47D6">
        <w:t>e</w:t>
      </w:r>
      <w:r w:rsidR="00B46C1A">
        <w:t xml:space="preserve"> </w:t>
      </w:r>
      <w:r w:rsidR="004C47D6">
        <w:t xml:space="preserve">partage </w:t>
      </w:r>
      <w:r w:rsidR="00B46C1A">
        <w:t>des tâches domestiques et la violence sex</w:t>
      </w:r>
      <w:r w:rsidR="004C47D6">
        <w:t>ist</w:t>
      </w:r>
      <w:r w:rsidR="00B46C1A">
        <w:t>e dans les familles.</w:t>
      </w:r>
    </w:p>
    <w:p w:rsidR="007A13BD" w:rsidRDefault="008E5829" w:rsidP="00CB34E4">
      <w:pPr>
        <w:pStyle w:val="DualTxt"/>
        <w:numPr>
          <w:ilvl w:val="0"/>
          <w:numId w:val="1"/>
        </w:numPr>
        <w:tabs>
          <w:tab w:val="clear" w:pos="475"/>
          <w:tab w:val="left" w:pos="480"/>
        </w:tabs>
        <w:spacing w:line="240" w:lineRule="auto"/>
      </w:pPr>
      <w:r>
        <w:rPr>
          <w:b/>
        </w:rPr>
        <w:t>M</w:t>
      </w:r>
      <w:r w:rsidR="005C0D5A">
        <w:rPr>
          <w:b/>
        </w:rPr>
        <w:t>.</w:t>
      </w:r>
      <w:r w:rsidR="008C55E2">
        <w:rPr>
          <w:b/>
        </w:rPr>
        <w:t> </w:t>
      </w:r>
      <w:r w:rsidR="005C0D5A">
        <w:rPr>
          <w:b/>
        </w:rPr>
        <w:t>de Geus</w:t>
      </w:r>
      <w:r>
        <w:rPr>
          <w:b/>
        </w:rPr>
        <w:t xml:space="preserve"> </w:t>
      </w:r>
      <w:r w:rsidR="005C0D5A">
        <w:rPr>
          <w:b/>
        </w:rPr>
        <w:t xml:space="preserve">(Pays-Bas) </w:t>
      </w:r>
      <w:r>
        <w:t>d</w:t>
      </w:r>
      <w:r w:rsidR="005C0D5A">
        <w:t>it qu’il n’existe pas de rapport sur la mise en œuvre de la Convention dans les Antilles néerlandaises et qu’il n’a pas d’explication à offrir pour cette omission.</w:t>
      </w:r>
    </w:p>
    <w:p w:rsidR="007A13BD" w:rsidRDefault="00A718B7" w:rsidP="00CB34E4">
      <w:pPr>
        <w:pStyle w:val="DualTxt"/>
        <w:numPr>
          <w:ilvl w:val="0"/>
          <w:numId w:val="1"/>
        </w:numPr>
        <w:tabs>
          <w:tab w:val="clear" w:pos="475"/>
          <w:tab w:val="left" w:pos="480"/>
        </w:tabs>
        <w:spacing w:line="240" w:lineRule="auto"/>
      </w:pPr>
      <w:r>
        <w:rPr>
          <w:b/>
        </w:rPr>
        <w:t>M</w:t>
      </w:r>
      <w:r w:rsidR="005C0D5A">
        <w:rPr>
          <w:b/>
        </w:rPr>
        <w:t>me</w:t>
      </w:r>
      <w:r w:rsidR="0004334C">
        <w:rPr>
          <w:b/>
        </w:rPr>
        <w:t> </w:t>
      </w:r>
      <w:r w:rsidR="005C0D5A">
        <w:rPr>
          <w:b/>
        </w:rPr>
        <w:t>B</w:t>
      </w:r>
      <w:r w:rsidR="00F604E8">
        <w:rPr>
          <w:b/>
        </w:rPr>
        <w:t>l</w:t>
      </w:r>
      <w:r w:rsidR="005C0D5A">
        <w:rPr>
          <w:b/>
        </w:rPr>
        <w:t>e</w:t>
      </w:r>
      <w:r w:rsidR="00F604E8">
        <w:rPr>
          <w:b/>
        </w:rPr>
        <w:t>e</w:t>
      </w:r>
      <w:r w:rsidR="005C0D5A">
        <w:rPr>
          <w:b/>
        </w:rPr>
        <w:t xml:space="preserve">ker </w:t>
      </w:r>
      <w:r>
        <w:t>(</w:t>
      </w:r>
      <w:r w:rsidR="005C0D5A">
        <w:t>Pays-Bas</w:t>
      </w:r>
      <w:r>
        <w:t>)</w:t>
      </w:r>
      <w:r w:rsidR="005C0D5A">
        <w:t xml:space="preserve"> dit que, en vertu de la législation néerlandaise, les résident</w:t>
      </w:r>
      <w:r w:rsidR="004C47D6">
        <w:t>e</w:t>
      </w:r>
      <w:r w:rsidR="005C0D5A">
        <w:t>s</w:t>
      </w:r>
      <w:r w:rsidR="00F604E8">
        <w:t xml:space="preserve"> en situation irrégulière</w:t>
      </w:r>
      <w:r w:rsidR="005C0D5A">
        <w:t xml:space="preserve"> n’ont pas droit aux prestations de la sécurité sociale </w:t>
      </w:r>
      <w:r w:rsidR="00F604E8">
        <w:t>ou</w:t>
      </w:r>
      <w:r w:rsidR="004C47D6">
        <w:t xml:space="preserve"> à</w:t>
      </w:r>
      <w:r w:rsidR="005C0D5A">
        <w:t xml:space="preserve"> de</w:t>
      </w:r>
      <w:r w:rsidR="00F604E8">
        <w:t>s</w:t>
      </w:r>
      <w:r w:rsidR="005C0D5A">
        <w:t xml:space="preserve"> mesures de protection telles que les </w:t>
      </w:r>
      <w:r w:rsidR="00F604E8">
        <w:t xml:space="preserve">refuges, </w:t>
      </w:r>
      <w:r w:rsidR="005C0D5A">
        <w:t>exception faite</w:t>
      </w:r>
      <w:r w:rsidR="00F604E8">
        <w:t xml:space="preserve"> toutefois d</w:t>
      </w:r>
      <w:r w:rsidR="004C47D6">
        <w:t xml:space="preserve">es </w:t>
      </w:r>
      <w:r w:rsidR="00F604E8">
        <w:t>cas</w:t>
      </w:r>
      <w:r w:rsidR="005C0D5A">
        <w:t xml:space="preserve"> d’urgence</w:t>
      </w:r>
      <w:r w:rsidR="004C47D6">
        <w:t>,</w:t>
      </w:r>
      <w:r w:rsidR="005C0D5A">
        <w:t xml:space="preserve"> médicale ou de</w:t>
      </w:r>
      <w:r w:rsidR="004C47D6">
        <w:t>s</w:t>
      </w:r>
      <w:r w:rsidR="005C0D5A">
        <w:t xml:space="preserve"> mineur</w:t>
      </w:r>
      <w:r w:rsidR="004C47D6">
        <w:t>e</w:t>
      </w:r>
      <w:r w:rsidR="005C0D5A">
        <w:t xml:space="preserve">s </w:t>
      </w:r>
      <w:r w:rsidR="00F604E8">
        <w:t xml:space="preserve">ayant </w:t>
      </w:r>
      <w:r w:rsidR="005C0D5A">
        <w:t>droit à l’éducation, quel que soit leur statut. De même, un</w:t>
      </w:r>
      <w:r w:rsidR="00F604E8">
        <w:t>e</w:t>
      </w:r>
      <w:r w:rsidR="005C0D5A">
        <w:t xml:space="preserve"> étrang</w:t>
      </w:r>
      <w:r w:rsidR="00F604E8">
        <w:t>ère</w:t>
      </w:r>
      <w:r w:rsidR="005C0D5A">
        <w:t xml:space="preserve"> qui a été victime d’un crime lié à l’honneur est autorisé</w:t>
      </w:r>
      <w:r w:rsidR="00F604E8">
        <w:t>e</w:t>
      </w:r>
      <w:r w:rsidR="005C0D5A">
        <w:t xml:space="preserve"> à </w:t>
      </w:r>
      <w:r w:rsidR="00F604E8">
        <w:t xml:space="preserve">demander la résidence </w:t>
      </w:r>
      <w:r w:rsidR="005C0D5A">
        <w:t xml:space="preserve">et est en mesure, </w:t>
      </w:r>
      <w:r w:rsidR="004C47D6">
        <w:t xml:space="preserve">en </w:t>
      </w:r>
      <w:r w:rsidR="00F604E8">
        <w:t>se fondant sur les documents de</w:t>
      </w:r>
      <w:r w:rsidR="005C0D5A">
        <w:t xml:space="preserve"> police</w:t>
      </w:r>
      <w:r w:rsidR="004C47D6">
        <w:t>,</w:t>
      </w:r>
      <w:r w:rsidR="005C0D5A">
        <w:t xml:space="preserve"> de bénéficier d’un </w:t>
      </w:r>
      <w:r w:rsidR="00E1523A">
        <w:t>hébergement</w:t>
      </w:r>
      <w:r w:rsidR="005C0D5A">
        <w:t>.</w:t>
      </w:r>
    </w:p>
    <w:p w:rsidR="007A13BD" w:rsidRDefault="005C0D5A" w:rsidP="00CB34E4">
      <w:pPr>
        <w:pStyle w:val="DualTxt"/>
        <w:numPr>
          <w:ilvl w:val="0"/>
          <w:numId w:val="1"/>
        </w:numPr>
        <w:tabs>
          <w:tab w:val="clear" w:pos="475"/>
          <w:tab w:val="left" w:pos="480"/>
        </w:tabs>
        <w:spacing w:line="240" w:lineRule="auto"/>
      </w:pPr>
      <w:r>
        <w:rPr>
          <w:b/>
          <w:bCs/>
        </w:rPr>
        <w:t>Mme</w:t>
      </w:r>
      <w:r w:rsidR="008C55E2">
        <w:rPr>
          <w:b/>
          <w:bCs/>
        </w:rPr>
        <w:t> </w:t>
      </w:r>
      <w:r w:rsidRPr="008C55E2">
        <w:rPr>
          <w:b/>
          <w:bCs/>
        </w:rPr>
        <w:t>Dopheide</w:t>
      </w:r>
      <w:r>
        <w:t xml:space="preserve"> (Pays-Bas) dit que, en tant que </w:t>
      </w:r>
      <w:r w:rsidR="00E1523A">
        <w:t xml:space="preserve">pays </w:t>
      </w:r>
      <w:r>
        <w:t xml:space="preserve">signataire de la Convention, les Pays-Bas ne contestent pas la notion selon laquelle la Convention </w:t>
      </w:r>
      <w:r w:rsidR="00E1523A">
        <w:t xml:space="preserve">est </w:t>
      </w:r>
      <w:r>
        <w:t xml:space="preserve">légalement exécutoire. Toutefois, </w:t>
      </w:r>
      <w:r w:rsidR="00E1523A">
        <w:t xml:space="preserve">la </w:t>
      </w:r>
      <w:r>
        <w:t>question de son application directe à des particuliers</w:t>
      </w:r>
      <w:r w:rsidR="00E1523A">
        <w:t xml:space="preserve"> doit être considérée séparément. En vertu de la</w:t>
      </w:r>
      <w:r>
        <w:t xml:space="preserve"> Constitution des Pays-Bas, la nature d’une disposition est le facteur décisif </w:t>
      </w:r>
      <w:r w:rsidR="00E1523A">
        <w:t xml:space="preserve">permettant de </w:t>
      </w:r>
      <w:r>
        <w:t>détermin</w:t>
      </w:r>
      <w:r w:rsidR="00E1523A">
        <w:t>er si cette disposition</w:t>
      </w:r>
      <w:r>
        <w:t xml:space="preserve"> s’impose</w:t>
      </w:r>
      <w:r w:rsidR="00E1523A">
        <w:t xml:space="preserve"> à</w:t>
      </w:r>
      <w:r>
        <w:t xml:space="preserve"> tous. Selon leur contenu, les dispositions </w:t>
      </w:r>
      <w:r w:rsidR="004C47D6">
        <w:t xml:space="preserve">d’instruments </w:t>
      </w:r>
      <w:r>
        <w:t>internationa</w:t>
      </w:r>
      <w:r w:rsidR="004C47D6">
        <w:t xml:space="preserve">ux </w:t>
      </w:r>
      <w:r>
        <w:t>p</w:t>
      </w:r>
      <w:r w:rsidR="00E1523A">
        <w:t xml:space="preserve">euvent </w:t>
      </w:r>
      <w:r>
        <w:t xml:space="preserve">s’appliquer directement si elles </w:t>
      </w:r>
      <w:r w:rsidR="00E1523A">
        <w:t xml:space="preserve">ont </w:t>
      </w:r>
      <w:r>
        <w:t>force obligatoire pour tous. La Constitution prévo</w:t>
      </w:r>
      <w:r w:rsidR="00E1523A">
        <w:t xml:space="preserve">it </w:t>
      </w:r>
      <w:r>
        <w:t>par ailleurs que les normes internationales directement applicables aux particuliers l’emportent sur le droit interne. Certains critères</w:t>
      </w:r>
      <w:r w:rsidR="00E1523A">
        <w:t xml:space="preserve"> ont</w:t>
      </w:r>
      <w:r>
        <w:t xml:space="preserve"> été mis en place en vertu de la jurisprudence pour déterminer si les dispositions d</w:t>
      </w:r>
      <w:r w:rsidR="00E1523A">
        <w:t>e</w:t>
      </w:r>
      <w:r>
        <w:t xml:space="preserve"> traité</w:t>
      </w:r>
      <w:r w:rsidR="00E1523A">
        <w:t>s</w:t>
      </w:r>
      <w:r>
        <w:t xml:space="preserve"> </w:t>
      </w:r>
      <w:r w:rsidR="00E1523A">
        <w:t xml:space="preserve">sont </w:t>
      </w:r>
      <w:r>
        <w:t>directe</w:t>
      </w:r>
      <w:r w:rsidR="00E1523A">
        <w:t>ment applicables</w:t>
      </w:r>
      <w:r>
        <w:t>. Les tribunaux néerlandais ont le dernier mot sur l</w:t>
      </w:r>
      <w:r w:rsidR="004C47D6">
        <w:t xml:space="preserve">a </w:t>
      </w:r>
      <w:r>
        <w:t>question</w:t>
      </w:r>
      <w:r w:rsidR="00AE0551">
        <w:t xml:space="preserve"> </w:t>
      </w:r>
      <w:r w:rsidR="004C47D6">
        <w:t>de l’</w:t>
      </w:r>
      <w:r>
        <w:t>effet direct et sont chargés de déci</w:t>
      </w:r>
      <w:r w:rsidR="004C47D6">
        <w:t xml:space="preserve">der de </w:t>
      </w:r>
      <w:r>
        <w:t>l’applicabilité directe</w:t>
      </w:r>
      <w:r w:rsidR="00BA769D">
        <w:t xml:space="preserve"> du droit international. Dans de tels cas, </w:t>
      </w:r>
      <w:r w:rsidR="00AE0551">
        <w:t xml:space="preserve">ils </w:t>
      </w:r>
      <w:r w:rsidR="00BA769D">
        <w:t>peuvent décider de la question de savoir si un règlement interne peut être considéré comme inapplicable</w:t>
      </w:r>
      <w:r w:rsidR="004C47D6">
        <w:t xml:space="preserve"> dans la mesure où</w:t>
      </w:r>
      <w:r w:rsidR="00BA769D">
        <w:t xml:space="preserve"> il est incompatible avec les dispositions du traité international. Le Gouvernement est d’avis que</w:t>
      </w:r>
      <w:r w:rsidR="00AE0551">
        <w:t>,</w:t>
      </w:r>
      <w:r w:rsidR="00BA769D">
        <w:t xml:space="preserve"> du fait de leur contenu, seules certaines des dispositions de la Convention peuvent être considérées comme ayant force obligatoire pour tous. La Convention dans son ensemble, bien sûr, a force obligatoire pour les Pays-Bas en tant qu’État Partie.</w:t>
      </w:r>
    </w:p>
    <w:p w:rsidR="007A13BD" w:rsidRDefault="00475C10" w:rsidP="00CB34E4">
      <w:pPr>
        <w:pStyle w:val="DualTxt"/>
        <w:numPr>
          <w:ilvl w:val="0"/>
          <w:numId w:val="1"/>
        </w:numPr>
        <w:tabs>
          <w:tab w:val="clear" w:pos="475"/>
          <w:tab w:val="left" w:pos="480"/>
        </w:tabs>
        <w:spacing w:line="240" w:lineRule="auto"/>
      </w:pPr>
      <w:r>
        <w:t>Répondant aux préoccupations exprimées au sujet de la d</w:t>
      </w:r>
      <w:r w:rsidR="00211344">
        <w:t>iffusion d’information</w:t>
      </w:r>
      <w:r w:rsidR="00AE0551">
        <w:t>s</w:t>
      </w:r>
      <w:r w:rsidR="00211344">
        <w:t xml:space="preserve"> sur la Convention et la présentation de rapports de situation au Parlement, </w:t>
      </w:r>
      <w:r w:rsidR="00211344" w:rsidRPr="00211344">
        <w:rPr>
          <w:b/>
          <w:bCs/>
        </w:rPr>
        <w:t>M. Licher</w:t>
      </w:r>
      <w:r w:rsidR="00211344">
        <w:t xml:space="preserve"> (Pays-Bas) dit que la Convention a été traduite en néerlandais, qu’elle a été largement diffusée et</w:t>
      </w:r>
      <w:r w:rsidR="004C47D6">
        <w:t xml:space="preserve"> qu’elle a</w:t>
      </w:r>
      <w:r w:rsidR="00211344">
        <w:t xml:space="preserve"> fait l’objet de débats dans de nombreux cercles, y compris au Parlement et parmi les ONG. Les 24 premières recommandations d’ordre général, présentées par le Comité ont également été traduites et affichées sur le site Web du Gouvernement. En outre, le Département pour la coordination de la politique d’émancipation </w:t>
      </w:r>
      <w:r w:rsidR="00AE0551">
        <w:t>f</w:t>
      </w:r>
      <w:r w:rsidR="00211344">
        <w:t>a</w:t>
      </w:r>
      <w:r w:rsidR="00AE0551">
        <w:t>it procéder à cinq études approfondies de la mise en œuvre de la Convention.</w:t>
      </w:r>
    </w:p>
    <w:p w:rsidR="007A13BD" w:rsidRDefault="00AE0551" w:rsidP="00CB34E4">
      <w:pPr>
        <w:pStyle w:val="DualTxt"/>
        <w:numPr>
          <w:ilvl w:val="0"/>
          <w:numId w:val="1"/>
        </w:numPr>
        <w:tabs>
          <w:tab w:val="clear" w:pos="475"/>
          <w:tab w:val="left" w:pos="480"/>
        </w:tabs>
        <w:spacing w:line="240" w:lineRule="auto"/>
      </w:pPr>
      <w:r>
        <w:t>Avant de présenter son rapport périodique au Comité,</w:t>
      </w:r>
      <w:r w:rsidR="0014500F">
        <w:t xml:space="preserve"> le Gouvernement</w:t>
      </w:r>
      <w:r w:rsidR="004C47D6">
        <w:t xml:space="preserve"> est </w:t>
      </w:r>
      <w:r w:rsidR="0014500F">
        <w:t xml:space="preserve">été tenu d’établir un rapport national </w:t>
      </w:r>
      <w:r>
        <w:t xml:space="preserve">de </w:t>
      </w:r>
      <w:r w:rsidR="0014500F">
        <w:t>la mise en œuvre de la Co</w:t>
      </w:r>
      <w:r>
        <w:t>nvention</w:t>
      </w:r>
      <w:r w:rsidR="004C47D6">
        <w:t>,</w:t>
      </w:r>
      <w:r>
        <w:t xml:space="preserve"> </w:t>
      </w:r>
      <w:r w:rsidR="0014500F">
        <w:t xml:space="preserve">qui sera débattu entre parlementaires. En outre, </w:t>
      </w:r>
      <w:r>
        <w:t xml:space="preserve">il </w:t>
      </w:r>
      <w:r w:rsidR="0014500F">
        <w:t>a subvention</w:t>
      </w:r>
      <w:r>
        <w:t>né</w:t>
      </w:r>
      <w:r w:rsidR="0014500F">
        <w:t xml:space="preserve"> l’établissement de rapports parallèles par les ONG et créé un site Web en langue anglaise </w:t>
      </w:r>
      <w:r>
        <w:t>qui offre des informations</w:t>
      </w:r>
      <w:r w:rsidR="0014500F">
        <w:t xml:space="preserve"> sur la Convention et ses recommandations.</w:t>
      </w:r>
    </w:p>
    <w:p w:rsidR="007A13BD" w:rsidRDefault="0014500F" w:rsidP="00CB34E4">
      <w:pPr>
        <w:pStyle w:val="DualTxt"/>
        <w:numPr>
          <w:ilvl w:val="0"/>
          <w:numId w:val="1"/>
        </w:numPr>
        <w:tabs>
          <w:tab w:val="clear" w:pos="475"/>
          <w:tab w:val="left" w:pos="480"/>
        </w:tabs>
        <w:spacing w:line="240" w:lineRule="auto"/>
      </w:pPr>
      <w:r>
        <w:t>S’agissant de données</w:t>
      </w:r>
      <w:r w:rsidR="004C47D6">
        <w:t xml:space="preserve"> désagrégées</w:t>
      </w:r>
      <w:r>
        <w:t xml:space="preserve">, il dit que les documents présentés au Comité </w:t>
      </w:r>
      <w:r w:rsidR="00F604E8">
        <w:t xml:space="preserve">donnent </w:t>
      </w:r>
      <w:r>
        <w:t>les principaux résultats de la recherche effectuée aux Pays-Bas</w:t>
      </w:r>
      <w:r w:rsidR="00F604E8">
        <w:t>; par ailleurs</w:t>
      </w:r>
      <w:r>
        <w:t xml:space="preserve"> le Gouvernement dispose d’un </w:t>
      </w:r>
      <w:r w:rsidR="004C47D6">
        <w:t xml:space="preserve">ensemble </w:t>
      </w:r>
      <w:r>
        <w:t xml:space="preserve">de statistiques </w:t>
      </w:r>
      <w:r w:rsidR="00F604E8">
        <w:t xml:space="preserve">vaste </w:t>
      </w:r>
      <w:r>
        <w:t>et détaillé, ventilé</w:t>
      </w:r>
      <w:r w:rsidR="00F604E8">
        <w:t>es</w:t>
      </w:r>
      <w:r>
        <w:t xml:space="preserve"> par sexe et ethni</w:t>
      </w:r>
      <w:r w:rsidR="00F604E8">
        <w:t>e</w:t>
      </w:r>
      <w:r>
        <w:t xml:space="preserve">, </w:t>
      </w:r>
      <w:r w:rsidR="00F604E8">
        <w:t>tandis que des</w:t>
      </w:r>
      <w:r w:rsidR="004C47D6">
        <w:t xml:space="preserve"> compilations </w:t>
      </w:r>
      <w:r>
        <w:t>de statistiques sur l</w:t>
      </w:r>
      <w:r w:rsidR="00F604E8">
        <w:t>a participation d</w:t>
      </w:r>
      <w:r>
        <w:t>es femmes</w:t>
      </w:r>
      <w:r w:rsidR="004C47D6">
        <w:t xml:space="preserve"> dans le secteur de</w:t>
      </w:r>
      <w:r>
        <w:t xml:space="preserve"> l’éducation et </w:t>
      </w:r>
      <w:r w:rsidR="00F604E8">
        <w:t xml:space="preserve">au </w:t>
      </w:r>
      <w:r>
        <w:t>marché du travail ainsi que sur la situation des femmes appartenant à des minorités ethniques apparaissent régulièrement dans diverses publications spécialisées.</w:t>
      </w:r>
    </w:p>
    <w:p w:rsidR="007A13BD" w:rsidRDefault="0014500F" w:rsidP="00CB34E4">
      <w:pPr>
        <w:pStyle w:val="DualTxt"/>
        <w:numPr>
          <w:ilvl w:val="0"/>
          <w:numId w:val="1"/>
        </w:numPr>
        <w:tabs>
          <w:tab w:val="clear" w:pos="475"/>
          <w:tab w:val="left" w:pos="480"/>
        </w:tabs>
        <w:spacing w:line="240" w:lineRule="auto"/>
      </w:pPr>
      <w:r>
        <w:t>La prise en compte des questions relatives aux femmes est considérée comme relevant de chaque ministère et ce en vertu du principe selon lequel l’égalité des sexes doit faire partie de toutes les attributions ministérielles. Les</w:t>
      </w:r>
      <w:r w:rsidR="00F604E8">
        <w:t xml:space="preserve"> divers ministères</w:t>
      </w:r>
      <w:r>
        <w:t xml:space="preserve"> se sont mis d’accord sur un plan d’action pluriannuel portant sur la sécurité des femmes, leur indépendance économique et leur participation </w:t>
      </w:r>
      <w:r w:rsidR="00F604E8">
        <w:t xml:space="preserve">à la vie </w:t>
      </w:r>
      <w:r>
        <w:t>sociale</w:t>
      </w:r>
      <w:r w:rsidR="004C47D6">
        <w:t xml:space="preserve"> ainsi que leur représentation</w:t>
      </w:r>
      <w:r>
        <w:t xml:space="preserve"> au</w:t>
      </w:r>
      <w:r w:rsidR="00F604E8">
        <w:t>x postes de d</w:t>
      </w:r>
      <w:r w:rsidR="004C47D6">
        <w:t xml:space="preserve">irection </w:t>
      </w:r>
      <w:r>
        <w:t xml:space="preserve">et </w:t>
      </w:r>
      <w:r w:rsidR="00F604E8">
        <w:t>de gestion</w:t>
      </w:r>
      <w:r>
        <w:t xml:space="preserve">. Le plan a raffermi l’engagement des ministères </w:t>
      </w:r>
      <w:r w:rsidR="00914E3B">
        <w:t>vis-à-vis de</w:t>
      </w:r>
      <w:r>
        <w:t xml:space="preserve"> la promotion des droits de la femme, </w:t>
      </w:r>
      <w:r w:rsidR="00914E3B">
        <w:t>de</w:t>
      </w:r>
      <w:r>
        <w:t xml:space="preserve"> l’égalité des chances et </w:t>
      </w:r>
      <w:r w:rsidR="00914E3B">
        <w:t>de</w:t>
      </w:r>
      <w:r>
        <w:t xml:space="preserve"> l’émancipation. En réponse aux préoccupations évoquées par Mme Gaspard au sujet de la décentralisation des questions féminines, il dit que le Ministère des affaires sociales et de l’emploi veill</w:t>
      </w:r>
      <w:r w:rsidR="00914E3B">
        <w:t>e</w:t>
      </w:r>
      <w:r>
        <w:t xml:space="preserve"> à </w:t>
      </w:r>
      <w:r w:rsidR="00914E3B">
        <w:t xml:space="preserve">ne pas </w:t>
      </w:r>
      <w:r>
        <w:t>assumer le rôle d’autres ministères et départements</w:t>
      </w:r>
      <w:r w:rsidR="00914E3B">
        <w:t xml:space="preserve"> concernés</w:t>
      </w:r>
      <w:r>
        <w:t xml:space="preserve"> et</w:t>
      </w:r>
      <w:r w:rsidR="00815B50">
        <w:t xml:space="preserve"> qu’il</w:t>
      </w:r>
      <w:r>
        <w:t xml:space="preserve"> cherch</w:t>
      </w:r>
      <w:r w:rsidR="00914E3B">
        <w:t>e</w:t>
      </w:r>
      <w:r>
        <w:t xml:space="preserve"> plutôt à se limiter à une fonction de coordination touchant certains projets particuliers </w:t>
      </w:r>
      <w:r w:rsidR="00914E3B">
        <w:t xml:space="preserve">dont </w:t>
      </w:r>
      <w:r>
        <w:t>il appu</w:t>
      </w:r>
      <w:r w:rsidR="00914E3B">
        <w:t xml:space="preserve">ie </w:t>
      </w:r>
      <w:r>
        <w:t>les activités selon que de besoin. Non seulement le Ministère ne relâche pas sa stratégie relative à l’intégration des questions de spécificité mais il</w:t>
      </w:r>
      <w:r w:rsidR="00914E3B">
        <w:t xml:space="preserve"> la</w:t>
      </w:r>
      <w:r>
        <w:t xml:space="preserve"> renouvelle en y ajoutant la dimension d’une évaluation externe.</w:t>
      </w:r>
    </w:p>
    <w:p w:rsidR="007A13BD" w:rsidRDefault="0014500F" w:rsidP="00CB34E4">
      <w:pPr>
        <w:pStyle w:val="DualTxt"/>
        <w:numPr>
          <w:ilvl w:val="0"/>
          <w:numId w:val="1"/>
        </w:numPr>
        <w:tabs>
          <w:tab w:val="clear" w:pos="475"/>
          <w:tab w:val="left" w:pos="480"/>
        </w:tabs>
        <w:spacing w:line="240" w:lineRule="auto"/>
      </w:pPr>
      <w:r w:rsidRPr="00C42E38">
        <w:rPr>
          <w:b/>
          <w:bCs/>
        </w:rPr>
        <w:t>Mme</w:t>
      </w:r>
      <w:r w:rsidR="00C42E38">
        <w:rPr>
          <w:b/>
          <w:bCs/>
        </w:rPr>
        <w:t> </w:t>
      </w:r>
      <w:r w:rsidR="00C42E38" w:rsidRPr="00C42E38">
        <w:rPr>
          <w:b/>
          <w:bCs/>
        </w:rPr>
        <w:t>Dopheide</w:t>
      </w:r>
      <w:r w:rsidR="00C42E38">
        <w:t xml:space="preserve"> (Pays-Bas) </w:t>
      </w:r>
      <w:r w:rsidR="00392CF8">
        <w:t xml:space="preserve">dit qu’il n’existe pas d’interdiction générale </w:t>
      </w:r>
      <w:r w:rsidR="00914E3B">
        <w:t xml:space="preserve">du port du </w:t>
      </w:r>
      <w:r w:rsidR="00392CF8">
        <w:t>foulard en tant que telle. Si elle est adoptée, une proposition</w:t>
      </w:r>
      <w:r w:rsidR="00914E3B">
        <w:t xml:space="preserve"> de loi</w:t>
      </w:r>
      <w:r w:rsidR="00392CF8">
        <w:t xml:space="preserve"> réglementera le port de vêtements couvrant le visage dans les endroits publics et semi-publics. Une interdiction partielle du port de vêtement couvrant le visage est déjà appliquée dans le cas de certaines fonctions et de certains lieux pour des raisons </w:t>
      </w:r>
      <w:r w:rsidR="00914E3B">
        <w:t>tenant à la sûreté de l’État</w:t>
      </w:r>
      <w:r w:rsidR="00392CF8">
        <w:t>.</w:t>
      </w:r>
    </w:p>
    <w:p w:rsidR="007A13BD" w:rsidRDefault="00392CF8" w:rsidP="00CB34E4">
      <w:pPr>
        <w:pStyle w:val="DualTxt"/>
        <w:numPr>
          <w:ilvl w:val="0"/>
          <w:numId w:val="1"/>
        </w:numPr>
        <w:tabs>
          <w:tab w:val="clear" w:pos="475"/>
          <w:tab w:val="left" w:pos="480"/>
        </w:tabs>
        <w:spacing w:line="240" w:lineRule="auto"/>
      </w:pPr>
      <w:r w:rsidRPr="00392CF8">
        <w:rPr>
          <w:b/>
          <w:bCs/>
        </w:rPr>
        <w:t>Mme</w:t>
      </w:r>
      <w:r>
        <w:rPr>
          <w:b/>
          <w:bCs/>
        </w:rPr>
        <w:t> </w:t>
      </w:r>
      <w:r w:rsidRPr="00392CF8">
        <w:rPr>
          <w:b/>
          <w:bCs/>
        </w:rPr>
        <w:t>Lousberg</w:t>
      </w:r>
      <w:r>
        <w:t xml:space="preserve"> (Pays-Bas) dit que l’égalité de traitement est un droit fondamental garanti par la Constitution et réglementé par la législation néerlandaise. L’interdiction de discrimination comprend la discrimination directe et indirecte</w:t>
      </w:r>
      <w:r w:rsidR="00914E3B">
        <w:t>, et la discrimination telle que définie</w:t>
      </w:r>
      <w:r>
        <w:t xml:space="preserve"> à l’article premier de la Convention peut</w:t>
      </w:r>
      <w:r w:rsidR="00914E3B">
        <w:t xml:space="preserve"> </w:t>
      </w:r>
      <w:r>
        <w:t>être invoquée d</w:t>
      </w:r>
      <w:r w:rsidR="00914E3B">
        <w:t xml:space="preserve">evant </w:t>
      </w:r>
      <w:r>
        <w:t>les tribunaux internes.</w:t>
      </w:r>
    </w:p>
    <w:p w:rsidR="007A13BD" w:rsidRDefault="00392CF8" w:rsidP="00CB34E4">
      <w:pPr>
        <w:pStyle w:val="DualTxt"/>
        <w:numPr>
          <w:ilvl w:val="0"/>
          <w:numId w:val="1"/>
        </w:numPr>
        <w:tabs>
          <w:tab w:val="clear" w:pos="475"/>
          <w:tab w:val="left" w:pos="480"/>
        </w:tabs>
        <w:spacing w:line="240" w:lineRule="auto"/>
      </w:pPr>
      <w:r>
        <w:rPr>
          <w:b/>
          <w:bCs/>
        </w:rPr>
        <w:t>M.</w:t>
      </w:r>
      <w:r w:rsidRPr="00392CF8">
        <w:rPr>
          <w:b/>
          <w:bCs/>
        </w:rPr>
        <w:t> Licher</w:t>
      </w:r>
      <w:r>
        <w:t xml:space="preserve"> (Pays-Bas) dit que le Gouvernement considère que sa stratégie sur l</w:t>
      </w:r>
      <w:r w:rsidR="00914E3B">
        <w:t xml:space="preserve">a prise en compte </w:t>
      </w:r>
      <w:r>
        <w:t>des spécificité</w:t>
      </w:r>
      <w:r w:rsidR="00914E3B">
        <w:t>s</w:t>
      </w:r>
      <w:r>
        <w:t xml:space="preserve"> est </w:t>
      </w:r>
      <w:r w:rsidR="00914E3B">
        <w:t xml:space="preserve">globale </w:t>
      </w:r>
      <w:r>
        <w:t xml:space="preserve">dans la mesure où elle </w:t>
      </w:r>
      <w:r w:rsidR="00CF7F33">
        <w:t xml:space="preserve">concerne </w:t>
      </w:r>
      <w:r>
        <w:t xml:space="preserve">différents aspects de la société. Des mesures sévères ont été mises au point pour améliorer la situation des femmes sur le marché du travail en réalisant un équilibre entre les hommes et les femmes dans les domaines public et privé; ces mesures portent sur le congé </w:t>
      </w:r>
      <w:r w:rsidR="00CF7F33">
        <w:t xml:space="preserve">de </w:t>
      </w:r>
      <w:r>
        <w:t>patern</w:t>
      </w:r>
      <w:r w:rsidR="00CF7F33">
        <w:t>ité</w:t>
      </w:r>
      <w:r>
        <w:t>, les soins à donner aux jeunes enfants et les tâches domestiques. La stratégie veill</w:t>
      </w:r>
      <w:r w:rsidR="00CF7F33">
        <w:t xml:space="preserve">e </w:t>
      </w:r>
      <w:r>
        <w:t>également à l’éduc</w:t>
      </w:r>
      <w:r w:rsidR="00CF7F33">
        <w:t>a</w:t>
      </w:r>
      <w:r>
        <w:t>tion des enfants</w:t>
      </w:r>
      <w:r w:rsidR="00CF7F33">
        <w:t>,</w:t>
      </w:r>
      <w:r>
        <w:t xml:space="preserve"> étant donné que les habitudes de comportement apprises dans la petite enfance peuvent mener à de</w:t>
      </w:r>
      <w:r w:rsidR="00CF7F33">
        <w:t>s</w:t>
      </w:r>
      <w:r>
        <w:t xml:space="preserve"> stéréotypes</w:t>
      </w:r>
      <w:r w:rsidR="00CF7F33">
        <w:t xml:space="preserve"> sexistes</w:t>
      </w:r>
      <w:r>
        <w:t xml:space="preserve"> plus tard dans la vie.</w:t>
      </w:r>
    </w:p>
    <w:p w:rsidR="007A13BD" w:rsidRDefault="00392CF8" w:rsidP="00CB34E4">
      <w:pPr>
        <w:pStyle w:val="DualTxt"/>
        <w:numPr>
          <w:ilvl w:val="0"/>
          <w:numId w:val="1"/>
        </w:numPr>
        <w:tabs>
          <w:tab w:val="clear" w:pos="475"/>
          <w:tab w:val="left" w:pos="480"/>
        </w:tabs>
        <w:spacing w:line="240" w:lineRule="auto"/>
      </w:pPr>
      <w:r w:rsidRPr="00392CF8">
        <w:rPr>
          <w:b/>
          <w:bCs/>
        </w:rPr>
        <w:t>Mme Verhagen</w:t>
      </w:r>
      <w:r>
        <w:t xml:space="preserve"> (Pays-Bas) dit que</w:t>
      </w:r>
      <w:r w:rsidR="00CF7F33">
        <w:t>, s’il est vrai</w:t>
      </w:r>
      <w:r>
        <w:t xml:space="preserve"> que les femmes continuent à faire des progrès, des </w:t>
      </w:r>
      <w:r w:rsidR="00815B50">
        <w:t xml:space="preserve">écarts </w:t>
      </w:r>
      <w:r>
        <w:t xml:space="preserve">entre les hommes et les femmes demeurent dans le domaine de l’éducation et dans les choix ouverts aux femmes sur le marché du travail. Les femmes sont sous-représentées dans certains secteurs de l’emploi. Comme il est </w:t>
      </w:r>
      <w:r w:rsidR="00CF7F33">
        <w:t xml:space="preserve">indiqué </w:t>
      </w:r>
      <w:r>
        <w:t>dans la réponse à la question 15 de la liste des</w:t>
      </w:r>
      <w:r w:rsidR="00815B50">
        <w:t xml:space="preserve"> points et</w:t>
      </w:r>
      <w:r>
        <w:t xml:space="preserve"> questions, divers projets ont été mis au point pour faire échec à la ségrégation des sexes </w:t>
      </w:r>
      <w:r w:rsidR="00815B50">
        <w:t>dans le secteur de l’</w:t>
      </w:r>
      <w:r>
        <w:t>éducation et pour ouvrir des choix applicables aux hommes aussi bien qu’aux femmes</w:t>
      </w:r>
      <w:r w:rsidR="00CF7F33">
        <w:t>, cela</w:t>
      </w:r>
      <w:r>
        <w:t xml:space="preserve"> afin d’influer sur la per</w:t>
      </w:r>
      <w:r w:rsidR="00CF7F33">
        <w:t>c</w:t>
      </w:r>
      <w:r>
        <w:t>e</w:t>
      </w:r>
      <w:r w:rsidR="00CF7F33">
        <w:t>p</w:t>
      </w:r>
      <w:r>
        <w:t xml:space="preserve">tion </w:t>
      </w:r>
      <w:r w:rsidR="00CF7F33">
        <w:t>qu’ont l</w:t>
      </w:r>
      <w:r>
        <w:t xml:space="preserve">es femmes </w:t>
      </w:r>
      <w:r w:rsidR="00CF7F33">
        <w:t>d</w:t>
      </w:r>
      <w:r>
        <w:t>es sujets techniques et scientifiques.</w:t>
      </w:r>
    </w:p>
    <w:p w:rsidR="007A13BD" w:rsidRDefault="00A17CF6" w:rsidP="00CB34E4">
      <w:pPr>
        <w:pStyle w:val="DualTxt"/>
        <w:numPr>
          <w:ilvl w:val="0"/>
          <w:numId w:val="1"/>
        </w:numPr>
        <w:tabs>
          <w:tab w:val="clear" w:pos="475"/>
          <w:tab w:val="left" w:pos="480"/>
        </w:tabs>
        <w:spacing w:line="240" w:lineRule="auto"/>
      </w:pPr>
      <w:r>
        <w:t xml:space="preserve">Ayant reconnu que les Pays-Bas sont à la traîne d’autres pays d’Europe en ce qui concerne la proportion des femmes dans les milieux académiques, elle donne la description d’un certain nombre de </w:t>
      </w:r>
      <w:r w:rsidR="00CF7F33">
        <w:t xml:space="preserve">mesures d’incitation </w:t>
      </w:r>
      <w:r>
        <w:t xml:space="preserve">et de programmes entrepris avec les instituts de recherche et les universités pour </w:t>
      </w:r>
      <w:r w:rsidR="00CF7F33">
        <w:t xml:space="preserve">élever le nombre </w:t>
      </w:r>
      <w:r>
        <w:t xml:space="preserve">de femmes </w:t>
      </w:r>
      <w:r w:rsidR="00CF7F33">
        <w:t xml:space="preserve">occupant des </w:t>
      </w:r>
      <w:r>
        <w:t xml:space="preserve">postes </w:t>
      </w:r>
      <w:r w:rsidR="00CF7F33">
        <w:t xml:space="preserve">de responsabilité en matière </w:t>
      </w:r>
      <w:r>
        <w:t>scientifique et administrati</w:t>
      </w:r>
      <w:r w:rsidR="00CF7F33">
        <w:t>ve</w:t>
      </w:r>
      <w:r>
        <w:t>.</w:t>
      </w:r>
    </w:p>
    <w:p w:rsidR="007A13BD" w:rsidRDefault="00A17CF6" w:rsidP="00CB34E4">
      <w:pPr>
        <w:pStyle w:val="DualTxt"/>
        <w:numPr>
          <w:ilvl w:val="0"/>
          <w:numId w:val="1"/>
        </w:numPr>
        <w:tabs>
          <w:tab w:val="clear" w:pos="475"/>
          <w:tab w:val="left" w:pos="480"/>
        </w:tabs>
        <w:spacing w:line="240" w:lineRule="auto"/>
      </w:pPr>
      <w:r>
        <w:rPr>
          <w:b/>
          <w:bCs/>
        </w:rPr>
        <w:t>M. </w:t>
      </w:r>
      <w:r w:rsidRPr="008C55E2">
        <w:rPr>
          <w:b/>
          <w:bCs/>
        </w:rPr>
        <w:t>Licher</w:t>
      </w:r>
      <w:r>
        <w:t xml:space="preserve"> (Pays-Bas) explique que, depuis quelques années, avec la participation des médias et des partenaires sociaux, le Gouvernement a lancé une campagne ambitieuse </w:t>
      </w:r>
      <w:r w:rsidR="00CF7F33">
        <w:t xml:space="preserve">auprès de tous </w:t>
      </w:r>
      <w:r>
        <w:t xml:space="preserve">les secteurs de la société néerlandaise </w:t>
      </w:r>
      <w:r w:rsidR="00CF7F33">
        <w:t xml:space="preserve">en vue de </w:t>
      </w:r>
      <w:r>
        <w:t xml:space="preserve">sensibiliser les hommes et </w:t>
      </w:r>
      <w:r w:rsidR="00815B50">
        <w:t>d’</w:t>
      </w:r>
      <w:r>
        <w:t xml:space="preserve">éliminer les préjudices concernant les soins à donner aux jeunes enfants et le travail domestique. Le Gouvernement s’emploie également à faire face à la situation </w:t>
      </w:r>
      <w:r w:rsidR="00CF7F33">
        <w:t xml:space="preserve">qui prévaut </w:t>
      </w:r>
      <w:r>
        <w:t xml:space="preserve">dans les secteurs du marché du travail où dominent les hommes de façon à ouvrir la voie à une participation </w:t>
      </w:r>
      <w:r w:rsidR="00815B50">
        <w:t xml:space="preserve">plus </w:t>
      </w:r>
      <w:r w:rsidR="00CF7F33">
        <w:t>importante</w:t>
      </w:r>
      <w:r w:rsidR="00870135">
        <w:t xml:space="preserve"> et plus diverse </w:t>
      </w:r>
      <w:r>
        <w:t>des femmes.</w:t>
      </w:r>
    </w:p>
    <w:p w:rsidR="007A13BD" w:rsidRDefault="00870135" w:rsidP="00CB34E4">
      <w:pPr>
        <w:pStyle w:val="DualTxt"/>
        <w:numPr>
          <w:ilvl w:val="0"/>
          <w:numId w:val="1"/>
        </w:numPr>
        <w:tabs>
          <w:tab w:val="clear" w:pos="475"/>
          <w:tab w:val="left" w:pos="480"/>
        </w:tabs>
        <w:spacing w:line="240" w:lineRule="auto"/>
      </w:pPr>
      <w:r>
        <w:t>S</w:t>
      </w:r>
      <w:r w:rsidR="00A17CF6">
        <w:t>e référant à l’applicabilité de la Convention dans le cas du Parti politique réformé</w:t>
      </w:r>
      <w:r>
        <w:t xml:space="preserve">, </w:t>
      </w:r>
      <w:r>
        <w:rPr>
          <w:b/>
          <w:bCs/>
        </w:rPr>
        <w:t>Mme Tavares da Silva</w:t>
      </w:r>
      <w:r w:rsidRPr="00A17CF6">
        <w:t xml:space="preserve"> </w:t>
      </w:r>
      <w:r w:rsidR="00A17CF6">
        <w:t xml:space="preserve">demande pourquoi le Gouvernement a décidé de faire appel de la décision du Tribunal. Elle souhaite savoir si le Gouvernement aurait procédé de même si la politique d’exclure les femmes avait été adoptée par une </w:t>
      </w:r>
      <w:r>
        <w:t>société</w:t>
      </w:r>
      <w:r w:rsidR="00A17CF6">
        <w:t>.</w:t>
      </w:r>
    </w:p>
    <w:p w:rsidR="007A13BD" w:rsidRDefault="00A17CF6" w:rsidP="00CB34E4">
      <w:pPr>
        <w:pStyle w:val="DualTxt"/>
        <w:numPr>
          <w:ilvl w:val="0"/>
          <w:numId w:val="1"/>
        </w:numPr>
        <w:tabs>
          <w:tab w:val="clear" w:pos="475"/>
          <w:tab w:val="left" w:pos="480"/>
        </w:tabs>
        <w:spacing w:line="240" w:lineRule="auto"/>
      </w:pPr>
      <w:r>
        <w:rPr>
          <w:b/>
          <w:bCs/>
        </w:rPr>
        <w:t xml:space="preserve">Mme Zou </w:t>
      </w:r>
      <w:r>
        <w:t>Xiaoqi</w:t>
      </w:r>
      <w:r w:rsidR="00815B50">
        <w:t>ao</w:t>
      </w:r>
      <w:r w:rsidR="00870135">
        <w:t xml:space="preserve"> évoque </w:t>
      </w:r>
      <w:r>
        <w:t>la question de la coordination entre ministères</w:t>
      </w:r>
      <w:r w:rsidR="00870135">
        <w:t xml:space="preserve"> et</w:t>
      </w:r>
      <w:r>
        <w:t xml:space="preserve"> demande si le Ministère des affaires sociales et de l’emploi est seul </w:t>
      </w:r>
      <w:r w:rsidR="00870135">
        <w:t xml:space="preserve">responsable </w:t>
      </w:r>
      <w:r>
        <w:t xml:space="preserve">de la mise en œuvre de la Convention et des recommandations du Comité, et si un </w:t>
      </w:r>
      <w:r w:rsidR="00870135">
        <w:t>organe g</w:t>
      </w:r>
      <w:r>
        <w:t>ouvernement</w:t>
      </w:r>
      <w:r w:rsidR="00870135">
        <w:t>al</w:t>
      </w:r>
      <w:r>
        <w:t xml:space="preserve"> est spécifiquement chargé de l’égalité </w:t>
      </w:r>
      <w:r w:rsidR="00870135">
        <w:t xml:space="preserve">entre les </w:t>
      </w:r>
      <w:r>
        <w:t xml:space="preserve">sexes. Elle souhaite savoir si le Ministère comporte des </w:t>
      </w:r>
      <w:r w:rsidR="00870135">
        <w:t xml:space="preserve">femmes </w:t>
      </w:r>
      <w:r>
        <w:t>vice-ministres.</w:t>
      </w:r>
    </w:p>
    <w:p w:rsidR="007A13BD" w:rsidRDefault="00A17CF6" w:rsidP="00CB34E4">
      <w:pPr>
        <w:pStyle w:val="DualTxt"/>
        <w:numPr>
          <w:ilvl w:val="0"/>
          <w:numId w:val="1"/>
        </w:numPr>
        <w:tabs>
          <w:tab w:val="clear" w:pos="475"/>
          <w:tab w:val="left" w:pos="480"/>
        </w:tabs>
        <w:spacing w:line="240" w:lineRule="auto"/>
      </w:pPr>
      <w:r>
        <w:t xml:space="preserve">Après avoir </w:t>
      </w:r>
      <w:r w:rsidR="00815B50">
        <w:t>r</w:t>
      </w:r>
      <w:r>
        <w:t xml:space="preserve">appelé à la délégation </w:t>
      </w:r>
      <w:r w:rsidR="00815B50">
        <w:t xml:space="preserve">les </w:t>
      </w:r>
      <w:r>
        <w:t>conclusions</w:t>
      </w:r>
      <w:r w:rsidR="00870135">
        <w:t xml:space="preserve"> précédemment formulées par le</w:t>
      </w:r>
      <w:r>
        <w:t xml:space="preserve"> Comité </w:t>
      </w:r>
      <w:r w:rsidR="00870135">
        <w:t xml:space="preserve">touchant </w:t>
      </w:r>
      <w:r>
        <w:t>l’augmentation d’un appui économique à Aruba et la mise en œuvre d</w:t>
      </w:r>
      <w:r w:rsidR="00870135">
        <w:t>’un</w:t>
      </w:r>
      <w:r>
        <w:t xml:space="preserve">e politique </w:t>
      </w:r>
      <w:r w:rsidR="00870135">
        <w:t>d</w:t>
      </w:r>
      <w:r>
        <w:t xml:space="preserve">’égalité </w:t>
      </w:r>
      <w:r w:rsidR="00815B50">
        <w:t>entre l</w:t>
      </w:r>
      <w:r>
        <w:t>es sexes, elle souligne l</w:t>
      </w:r>
      <w:r w:rsidR="00870135">
        <w:t xml:space="preserve">a nécessité </w:t>
      </w:r>
      <w:r>
        <w:t xml:space="preserve">de renforcer la </w:t>
      </w:r>
      <w:r w:rsidR="00870135">
        <w:t>c</w:t>
      </w:r>
      <w:r>
        <w:t>onstitution de capacité</w:t>
      </w:r>
      <w:r w:rsidR="00870135">
        <w:t>s</w:t>
      </w:r>
      <w:r>
        <w:t xml:space="preserve"> et demande si le Gouvernement a fourni un appui à Aruba en vue de l’intégration des questions sexospécifiques.</w:t>
      </w:r>
    </w:p>
    <w:p w:rsidR="007A13BD" w:rsidRDefault="00A17CF6" w:rsidP="00CB34E4">
      <w:pPr>
        <w:pStyle w:val="DualTxt"/>
        <w:numPr>
          <w:ilvl w:val="0"/>
          <w:numId w:val="1"/>
        </w:numPr>
        <w:tabs>
          <w:tab w:val="clear" w:pos="475"/>
          <w:tab w:val="left" w:pos="480"/>
        </w:tabs>
        <w:spacing w:line="240" w:lineRule="auto"/>
      </w:pPr>
      <w:r>
        <w:rPr>
          <w:b/>
          <w:bCs/>
        </w:rPr>
        <w:t>Mme</w:t>
      </w:r>
      <w:r w:rsidRPr="00A17CF6">
        <w:rPr>
          <w:b/>
          <w:bCs/>
        </w:rPr>
        <w:t> Chutikul</w:t>
      </w:r>
      <w:r>
        <w:t xml:space="preserve"> demande quel est l’organe qui suit l’établissement et la </w:t>
      </w:r>
      <w:r w:rsidR="00870135">
        <w:t xml:space="preserve">réalisation </w:t>
      </w:r>
      <w:r>
        <w:t>des objectifs du Ministère des affaires sociales et de l’emploi et laisse entendre qu’il ser</w:t>
      </w:r>
      <w:r w:rsidR="00870135">
        <w:t>ait peut-être utile qu’un organ</w:t>
      </w:r>
      <w:r>
        <w:t xml:space="preserve">e interministériel soit chargé de cette tâche. Elle s’interroge également sur le rôle des femmes dans l’élimination des stéréotypes </w:t>
      </w:r>
      <w:r w:rsidR="00870135">
        <w:t>sexistes</w:t>
      </w:r>
      <w:r>
        <w:t>.</w:t>
      </w:r>
    </w:p>
    <w:p w:rsidR="007A13BD" w:rsidRDefault="00A17CF6" w:rsidP="00CB34E4">
      <w:pPr>
        <w:pStyle w:val="DualTxt"/>
        <w:numPr>
          <w:ilvl w:val="0"/>
          <w:numId w:val="1"/>
        </w:numPr>
        <w:tabs>
          <w:tab w:val="clear" w:pos="475"/>
          <w:tab w:val="left" w:pos="480"/>
        </w:tabs>
        <w:spacing w:line="240" w:lineRule="auto"/>
      </w:pPr>
      <w:r>
        <w:t xml:space="preserve">Prenant la parole </w:t>
      </w:r>
      <w:r w:rsidR="00815B50">
        <w:t>à titre personnel,</w:t>
      </w:r>
      <w:r>
        <w:t xml:space="preserve"> </w:t>
      </w:r>
      <w:r>
        <w:rPr>
          <w:b/>
          <w:bCs/>
        </w:rPr>
        <w:t>Mme</w:t>
      </w:r>
      <w:r w:rsidR="00815B50">
        <w:rPr>
          <w:b/>
          <w:bCs/>
        </w:rPr>
        <w:t> </w:t>
      </w:r>
      <w:r w:rsidRPr="00A17CF6">
        <w:rPr>
          <w:b/>
          <w:bCs/>
        </w:rPr>
        <w:t>Šimonović</w:t>
      </w:r>
      <w:r w:rsidR="001E2BFF">
        <w:t xml:space="preserve"> dit qu</w:t>
      </w:r>
      <w:r w:rsidR="00870135">
        <w:t>e, selon ce qu</w:t>
      </w:r>
      <w:r w:rsidR="001E2BFF">
        <w:t>’elle comprend</w:t>
      </w:r>
      <w:r w:rsidR="00870135">
        <w:t>,</w:t>
      </w:r>
      <w:r w:rsidR="001E2BFF">
        <w:t xml:space="preserve"> le Gouvernement considère que la Convention est de nature contraignante. Conformément à la Constitution, certaines dispositions p</w:t>
      </w:r>
      <w:r w:rsidR="00870135">
        <w:t xml:space="preserve">euvent </w:t>
      </w:r>
      <w:r w:rsidR="001E2BFF">
        <w:t xml:space="preserve">être directement applicables si elles </w:t>
      </w:r>
      <w:r w:rsidR="00815B50">
        <w:t xml:space="preserve">ont </w:t>
      </w:r>
      <w:r w:rsidR="001E2BFF">
        <w:t>force obligatoire pour toutes les personnes</w:t>
      </w:r>
      <w:r w:rsidR="00870135">
        <w:t xml:space="preserve"> intéressées</w:t>
      </w:r>
      <w:r w:rsidR="001E2BFF">
        <w:t>, une telle application dépend</w:t>
      </w:r>
      <w:r w:rsidR="00815B50">
        <w:t>ant</w:t>
      </w:r>
      <w:r w:rsidR="001E2BFF">
        <w:t xml:space="preserve"> de la nature de</w:t>
      </w:r>
      <w:r w:rsidR="00870135">
        <w:t>s</w:t>
      </w:r>
      <w:r w:rsidR="001E2BFF">
        <w:t xml:space="preserve"> dispositions. En conséquence, elle demande à la délégation de </w:t>
      </w:r>
      <w:r w:rsidR="00870135">
        <w:t xml:space="preserve">préciser </w:t>
      </w:r>
      <w:r w:rsidR="001E2BFF">
        <w:t>les dispositions des articles de fond de la Convention qui sont directement applicables. Elle suggère que les dispositions qui ne sont pas directement applicables soient incorporées dans le droit interne.</w:t>
      </w:r>
    </w:p>
    <w:p w:rsidR="007A13BD" w:rsidRDefault="00367400" w:rsidP="00CB34E4">
      <w:pPr>
        <w:pStyle w:val="DualTxt"/>
        <w:numPr>
          <w:ilvl w:val="0"/>
          <w:numId w:val="1"/>
        </w:numPr>
        <w:tabs>
          <w:tab w:val="clear" w:pos="475"/>
          <w:tab w:val="left" w:pos="480"/>
        </w:tabs>
        <w:spacing w:line="240" w:lineRule="auto"/>
      </w:pPr>
      <w:r>
        <w:rPr>
          <w:b/>
          <w:bCs/>
        </w:rPr>
        <w:t>M. de Geus</w:t>
      </w:r>
      <w:r>
        <w:t xml:space="preserve"> (Pays-Bas), se référant au </w:t>
      </w:r>
      <w:r w:rsidR="00870135">
        <w:t>P</w:t>
      </w:r>
      <w:r>
        <w:t xml:space="preserve">arti politique réformé, dit que ni le </w:t>
      </w:r>
      <w:r w:rsidR="00870135">
        <w:t>G</w:t>
      </w:r>
      <w:r>
        <w:t>ouvernement ni aucun des autres partis politiques n’appuie l’exclusion des femmes telle qu’elle est pratiquée par ce parti, qui</w:t>
      </w:r>
      <w:r w:rsidR="004A0632">
        <w:t>,</w:t>
      </w:r>
      <w:r>
        <w:t xml:space="preserve"> pendant des années</w:t>
      </w:r>
      <w:r w:rsidR="004A0632">
        <w:t>,</w:t>
      </w:r>
      <w:r>
        <w:t xml:space="preserve"> n’</w:t>
      </w:r>
      <w:r w:rsidR="004A0632">
        <w:t>a occupé</w:t>
      </w:r>
      <w:r>
        <w:t xml:space="preserve"> que trois sièges sur 150 au Parlement. Bien que ce</w:t>
      </w:r>
      <w:r w:rsidR="004A0632">
        <w:t>tte</w:t>
      </w:r>
      <w:r>
        <w:t xml:space="preserve"> politique soit discriminatoire, le Gouvernement n’a pas été du même avis que les tribunaux </w:t>
      </w:r>
      <w:r w:rsidR="004A0632">
        <w:t xml:space="preserve">au motif </w:t>
      </w:r>
      <w:r>
        <w:t xml:space="preserve">que le </w:t>
      </w:r>
      <w:r w:rsidR="004A0632">
        <w:t>P</w:t>
      </w:r>
      <w:r>
        <w:t>arti en question devait être libre d’établir ses propres règlements. Le jugement de la Cour d’appel à ce sujet n’</w:t>
      </w:r>
      <w:r w:rsidR="004A0632">
        <w:t xml:space="preserve">a </w:t>
      </w:r>
      <w:r>
        <w:t xml:space="preserve">pas encore </w:t>
      </w:r>
      <w:r w:rsidR="004A0632">
        <w:t xml:space="preserve">été </w:t>
      </w:r>
      <w:r>
        <w:t xml:space="preserve">rendu. Il pourra aider à définir la relation entre les droits fondamentaux et le droit des femmes à </w:t>
      </w:r>
      <w:r w:rsidR="004A0632">
        <w:t>l’</w:t>
      </w:r>
      <w:r>
        <w:t>égalité de traitement et de représentation.</w:t>
      </w:r>
    </w:p>
    <w:p w:rsidR="007A13BD" w:rsidRDefault="004A0632" w:rsidP="00CB34E4">
      <w:pPr>
        <w:pStyle w:val="DualTxt"/>
        <w:numPr>
          <w:ilvl w:val="0"/>
          <w:numId w:val="1"/>
        </w:numPr>
        <w:tabs>
          <w:tab w:val="clear" w:pos="475"/>
          <w:tab w:val="left" w:pos="480"/>
        </w:tabs>
        <w:spacing w:line="240" w:lineRule="auto"/>
      </w:pPr>
      <w:r>
        <w:t xml:space="preserve">Évoquant la question </w:t>
      </w:r>
      <w:r w:rsidR="00367400">
        <w:t xml:space="preserve">des postes occupés par des femmes au Ministère des affaires sociales et de l’emploi, il explique que c’est le hasard qui a voulu que la délégation </w:t>
      </w:r>
      <w:r>
        <w:t xml:space="preserve">ait un homme </w:t>
      </w:r>
      <w:r w:rsidR="00367400">
        <w:t xml:space="preserve">à sa tête. Elle aurait </w:t>
      </w:r>
      <w:r w:rsidR="00815B50">
        <w:t xml:space="preserve">pu </w:t>
      </w:r>
      <w:r>
        <w:t xml:space="preserve">tout aussi </w:t>
      </w:r>
      <w:r w:rsidR="00367400">
        <w:t>bien être dirigée par une femme. Il se hâte d’ajouter que</w:t>
      </w:r>
      <w:r>
        <w:t xml:space="preserve">, pour sa part, </w:t>
      </w:r>
      <w:r w:rsidR="00815B50">
        <w:t>lui-même</w:t>
      </w:r>
      <w:r w:rsidR="00367400">
        <w:t xml:space="preserve"> fait rapport à la</w:t>
      </w:r>
      <w:r w:rsidR="00D73247">
        <w:t xml:space="preserve"> </w:t>
      </w:r>
      <w:r>
        <w:t>R</w:t>
      </w:r>
      <w:r w:rsidR="00D73247">
        <w:t xml:space="preserve">eine. </w:t>
      </w:r>
      <w:r w:rsidR="00A74AFB">
        <w:t>A</w:t>
      </w:r>
      <w:r w:rsidR="00D73247">
        <w:t>u Ministère</w:t>
      </w:r>
      <w:r w:rsidR="00A74AFB">
        <w:t>, les postes</w:t>
      </w:r>
      <w:r w:rsidR="00D73247">
        <w:t xml:space="preserve"> sont pourvus sur la base des qualifications, quel que soit le sexe du candidat. Des données quantitatives se rapportant aux chiffres cibles prévus</w:t>
      </w:r>
      <w:r w:rsidR="00815B50">
        <w:t xml:space="preserve"> de la représentation des</w:t>
      </w:r>
      <w:r w:rsidR="00D73247">
        <w:t xml:space="preserve"> femmes </w:t>
      </w:r>
      <w:r w:rsidR="00815B50">
        <w:t>aux</w:t>
      </w:r>
      <w:r w:rsidR="00D73247">
        <w:t xml:space="preserve"> postes de </w:t>
      </w:r>
      <w:r w:rsidR="00A74AFB">
        <w:t xml:space="preserve">responsabilité figurent </w:t>
      </w:r>
      <w:r w:rsidR="00D73247">
        <w:t>dans la documentation présentée au Comité.</w:t>
      </w:r>
    </w:p>
    <w:p w:rsidR="007A13BD" w:rsidRDefault="00D73247" w:rsidP="00CB34E4">
      <w:pPr>
        <w:pStyle w:val="DualTxt"/>
        <w:numPr>
          <w:ilvl w:val="0"/>
          <w:numId w:val="1"/>
        </w:numPr>
        <w:tabs>
          <w:tab w:val="clear" w:pos="475"/>
          <w:tab w:val="left" w:pos="480"/>
        </w:tabs>
        <w:spacing w:line="240" w:lineRule="auto"/>
      </w:pPr>
      <w:r>
        <w:t>Les rôles respectifs des hommes et des femmes ont donné lieu à un grand débat</w:t>
      </w:r>
      <w:r w:rsidR="00A74AFB">
        <w:t xml:space="preserve"> aux Pays-Bas</w:t>
      </w:r>
      <w:r w:rsidR="00815B50">
        <w:t>;</w:t>
      </w:r>
      <w:r w:rsidR="00A74AFB">
        <w:t xml:space="preserve"> il ressort</w:t>
      </w:r>
      <w:r>
        <w:t xml:space="preserve"> des recherches effectuées récemment que de nouveaux rôles joués par les femmes font leur apparition</w:t>
      </w:r>
      <w:r w:rsidR="00A74AFB">
        <w:t>, de plus en plus nombreux</w:t>
      </w:r>
      <w:r>
        <w:t xml:space="preserve">. Toutefois,  et ostensiblement pour des raisons culturelles, les hommes n’assument pas de nouvelles </w:t>
      </w:r>
      <w:r w:rsidR="00A74AFB">
        <w:t>responsabilités</w:t>
      </w:r>
      <w:r>
        <w:t xml:space="preserve">. Il est par conséquent important d’introduire des programmes destinés à encourager les hommes à accepter le fait de </w:t>
      </w:r>
      <w:r w:rsidR="00A74AFB">
        <w:t>participer à l’éducation des</w:t>
      </w:r>
      <w:r>
        <w:t xml:space="preserve"> jeunes enfants et </w:t>
      </w:r>
      <w:r w:rsidR="00A74AFB">
        <w:t xml:space="preserve">à d’autres responsabilités </w:t>
      </w:r>
      <w:r>
        <w:t xml:space="preserve">domestiques tout en veillant à ce que le congé parental soit </w:t>
      </w:r>
      <w:r w:rsidR="00A74AFB">
        <w:t xml:space="preserve">partagé </w:t>
      </w:r>
      <w:r>
        <w:t>égale</w:t>
      </w:r>
      <w:r w:rsidR="00A74AFB">
        <w:t>ment</w:t>
      </w:r>
      <w:r>
        <w:t xml:space="preserve"> entre les hommes et les femmes. </w:t>
      </w:r>
      <w:r w:rsidR="00A74AFB">
        <w:t xml:space="preserve">Un homme ne peut </w:t>
      </w:r>
      <w:r>
        <w:t xml:space="preserve">transférer </w:t>
      </w:r>
      <w:r w:rsidR="00A74AFB">
        <w:t>son</w:t>
      </w:r>
      <w:r>
        <w:t xml:space="preserve"> droit à congé parental à une femme.</w:t>
      </w:r>
    </w:p>
    <w:p w:rsidR="007A13BD" w:rsidRDefault="0045349A" w:rsidP="00CB34E4">
      <w:pPr>
        <w:pStyle w:val="DualTxt"/>
        <w:numPr>
          <w:ilvl w:val="0"/>
          <w:numId w:val="1"/>
        </w:numPr>
        <w:tabs>
          <w:tab w:val="clear" w:pos="475"/>
          <w:tab w:val="left" w:pos="480"/>
        </w:tabs>
        <w:spacing w:line="240" w:lineRule="auto"/>
      </w:pPr>
      <w:r>
        <w:rPr>
          <w:b/>
        </w:rPr>
        <w:t>M</w:t>
      </w:r>
      <w:r w:rsidR="00D73247">
        <w:rPr>
          <w:b/>
        </w:rPr>
        <w:t>me</w:t>
      </w:r>
      <w:r>
        <w:rPr>
          <w:b/>
        </w:rPr>
        <w:t> </w:t>
      </w:r>
      <w:r w:rsidR="00D73247">
        <w:rPr>
          <w:b/>
        </w:rPr>
        <w:t>D</w:t>
      </w:r>
      <w:r w:rsidR="00A74AFB">
        <w:rPr>
          <w:b/>
        </w:rPr>
        <w:t>o</w:t>
      </w:r>
      <w:r w:rsidR="00D73247">
        <w:rPr>
          <w:b/>
        </w:rPr>
        <w:t xml:space="preserve">pheide </w:t>
      </w:r>
      <w:r>
        <w:t>(</w:t>
      </w:r>
      <w:r w:rsidR="00D73247">
        <w:t>Pays-Bas</w:t>
      </w:r>
      <w:r>
        <w:t>)</w:t>
      </w:r>
      <w:r w:rsidR="00D73247">
        <w:t xml:space="preserve"> dit que</w:t>
      </w:r>
      <w:r w:rsidR="00A74AFB">
        <w:t>,</w:t>
      </w:r>
      <w:r w:rsidR="00D73247">
        <w:t xml:space="preserve"> selon le Gouvernement</w:t>
      </w:r>
      <w:r w:rsidR="00A74AFB">
        <w:t>,</w:t>
      </w:r>
      <w:r w:rsidR="00D73247">
        <w:t xml:space="preserve"> les articles de la Convention</w:t>
      </w:r>
      <w:r w:rsidR="00A74AFB">
        <w:t xml:space="preserve"> impliquent </w:t>
      </w:r>
      <w:r w:rsidR="00D73247">
        <w:t xml:space="preserve">des obligations </w:t>
      </w:r>
      <w:r w:rsidR="00A74AFB">
        <w:t xml:space="preserve">au niveau de </w:t>
      </w:r>
      <w:r w:rsidR="00D73247">
        <w:t>l’État et s’adresse</w:t>
      </w:r>
      <w:r w:rsidR="00A74AFB">
        <w:t>nt</w:t>
      </w:r>
      <w:r w:rsidR="00D73247">
        <w:t xml:space="preserve"> aux branches exécutive et législative des États </w:t>
      </w:r>
      <w:r w:rsidR="00815B50">
        <w:t>P</w:t>
      </w:r>
      <w:r w:rsidR="00D73247">
        <w:t xml:space="preserve">arties. La pleine application de la Convention </w:t>
      </w:r>
      <w:r w:rsidR="00A74AFB">
        <w:t xml:space="preserve">requiert </w:t>
      </w:r>
      <w:r w:rsidR="00D73247">
        <w:t xml:space="preserve">l’instauration de politiques et de législation au niveau national. </w:t>
      </w:r>
      <w:r w:rsidR="00A74AFB">
        <w:t xml:space="preserve">Du fait </w:t>
      </w:r>
      <w:r w:rsidR="00D73247">
        <w:t xml:space="preserve">que les dispositions de la Convention ne s’adressent pas à des personnes ou des particuliers, elles n’ont pas d’effet direct. </w:t>
      </w:r>
      <w:r w:rsidR="00815B50">
        <w:t xml:space="preserve">C’est </w:t>
      </w:r>
      <w:r w:rsidR="00D73247">
        <w:t xml:space="preserve">aux tribunaux </w:t>
      </w:r>
      <w:r w:rsidR="00A74AFB">
        <w:t>internes</w:t>
      </w:r>
      <w:r w:rsidR="00815B50">
        <w:t xml:space="preserve"> qu’il incombe</w:t>
      </w:r>
      <w:r w:rsidR="00A74AFB">
        <w:t xml:space="preserve"> </w:t>
      </w:r>
      <w:r w:rsidR="00D73247">
        <w:t>de décider de l’application de ces dispositions.</w:t>
      </w:r>
    </w:p>
    <w:p w:rsidR="00D73247" w:rsidRDefault="00D73247" w:rsidP="00CB34E4">
      <w:pPr>
        <w:pStyle w:val="DualTxt"/>
        <w:numPr>
          <w:ilvl w:val="0"/>
          <w:numId w:val="1"/>
        </w:numPr>
        <w:tabs>
          <w:tab w:val="clear" w:pos="475"/>
          <w:tab w:val="left" w:pos="480"/>
        </w:tabs>
        <w:spacing w:line="240" w:lineRule="auto"/>
      </w:pPr>
      <w:r>
        <w:rPr>
          <w:b/>
          <w:bCs/>
        </w:rPr>
        <w:t>M. Licher</w:t>
      </w:r>
      <w:r>
        <w:t xml:space="preserve"> (Pays-Bas) ajoute que les États </w:t>
      </w:r>
      <w:r w:rsidR="00815B50">
        <w:t>P</w:t>
      </w:r>
      <w:r>
        <w:t>arties sont  dans l’obligation de mettre en œuvre la Convention</w:t>
      </w:r>
      <w:r w:rsidR="00A74AFB">
        <w:t xml:space="preserve"> en adoptant une législation appropriée et en contrôlant l’exécution de cette </w:t>
      </w:r>
      <w:r>
        <w:t>obligation dans tous ses aspects.</w:t>
      </w:r>
    </w:p>
    <w:p w:rsidR="00D73247" w:rsidRDefault="00D73247" w:rsidP="00CB34E4">
      <w:pPr>
        <w:pStyle w:val="DualTxt"/>
        <w:numPr>
          <w:ilvl w:val="0"/>
          <w:numId w:val="1"/>
        </w:numPr>
        <w:tabs>
          <w:tab w:val="clear" w:pos="475"/>
          <w:tab w:val="left" w:pos="480"/>
        </w:tabs>
        <w:spacing w:line="240" w:lineRule="auto"/>
      </w:pPr>
      <w:r>
        <w:rPr>
          <w:b/>
          <w:bCs/>
        </w:rPr>
        <w:t>Mme Croes</w:t>
      </w:r>
      <w:r>
        <w:t xml:space="preserve"> (Pays-Bas) dit qu’une nouvelle forme de coopération </w:t>
      </w:r>
      <w:r w:rsidR="00CA2E7F">
        <w:t xml:space="preserve">pour le </w:t>
      </w:r>
      <w:r>
        <w:t>développement</w:t>
      </w:r>
      <w:r w:rsidR="00CA2E7F">
        <w:t xml:space="preserve"> avec </w:t>
      </w:r>
      <w:r w:rsidR="00DE002F">
        <w:t>l</w:t>
      </w:r>
      <w:r w:rsidR="00CA2E7F">
        <w:t>es Pays-Bas</w:t>
      </w:r>
      <w:r>
        <w:t xml:space="preserve"> a été introduite en vertu de laquelle Aruba cessera de </w:t>
      </w:r>
      <w:r w:rsidR="005E7D8D">
        <w:t>bénéficier d’</w:t>
      </w:r>
      <w:r>
        <w:t xml:space="preserve">une </w:t>
      </w:r>
      <w:r w:rsidR="00CA2E7F">
        <w:t xml:space="preserve">telle </w:t>
      </w:r>
      <w:r>
        <w:t>assistance des Pays-Bas en 2010. Selon les dernières dispositions prises au titre du Fonds d’assistance au développement, la composante financière versée chaque année par les Pays-Bas sera progressivement éliminée. Le Ministère des affaires sociales et de l’emploi a adopté un mécanisme permettant de mettre en œuvre l’intégration des sexospécifi</w:t>
      </w:r>
      <w:r w:rsidR="005E7D8D">
        <w:t xml:space="preserve">cités </w:t>
      </w:r>
      <w:r>
        <w:t>sous la direction d’un expert. L</w:t>
      </w:r>
      <w:r w:rsidR="005E7D8D">
        <w:t>a vacance de</w:t>
      </w:r>
      <w:r>
        <w:t xml:space="preserve"> poste </w:t>
      </w:r>
      <w:r w:rsidR="005E7D8D">
        <w:t xml:space="preserve">a été </w:t>
      </w:r>
      <w:r>
        <w:t>annoncé</w:t>
      </w:r>
      <w:r w:rsidR="005E7D8D">
        <w:t>e</w:t>
      </w:r>
      <w:r>
        <w:t xml:space="preserve"> en 2004 </w:t>
      </w:r>
      <w:r w:rsidR="005E7D8D">
        <w:t xml:space="preserve">mais </w:t>
      </w:r>
      <w:r w:rsidR="00CA2E7F">
        <w:t>l</w:t>
      </w:r>
      <w:r>
        <w:t>e poste n’est tou</w:t>
      </w:r>
      <w:r w:rsidR="005E7D8D">
        <w:t xml:space="preserve">jours </w:t>
      </w:r>
      <w:r>
        <w:t xml:space="preserve">pas </w:t>
      </w:r>
      <w:r w:rsidR="005E7D8D">
        <w:t xml:space="preserve">pourvu </w:t>
      </w:r>
      <w:r w:rsidR="00BF1E23">
        <w:t>faute de candidat</w:t>
      </w:r>
      <w:r w:rsidR="00CA2E7F">
        <w:t>e</w:t>
      </w:r>
      <w:r w:rsidR="00BF1E23">
        <w:t xml:space="preserve"> qualifié</w:t>
      </w:r>
      <w:r w:rsidR="00CA2E7F">
        <w:t>e</w:t>
      </w:r>
      <w:r w:rsidR="00BF1E23">
        <w:t>.</w:t>
      </w:r>
    </w:p>
    <w:p w:rsidR="00BF1E23" w:rsidRDefault="00BF1E23" w:rsidP="00CB34E4">
      <w:pPr>
        <w:pStyle w:val="DualTxt"/>
        <w:numPr>
          <w:ilvl w:val="0"/>
          <w:numId w:val="1"/>
        </w:numPr>
        <w:tabs>
          <w:tab w:val="clear" w:pos="475"/>
          <w:tab w:val="left" w:pos="480"/>
        </w:tabs>
        <w:spacing w:line="240" w:lineRule="auto"/>
      </w:pPr>
      <w:r>
        <w:rPr>
          <w:b/>
          <w:bCs/>
        </w:rPr>
        <w:t>Mme Chutikul</w:t>
      </w:r>
      <w:r>
        <w:t xml:space="preserve"> </w:t>
      </w:r>
      <w:r w:rsidR="005E7D8D">
        <w:t xml:space="preserve">salue </w:t>
      </w:r>
      <w:r>
        <w:t>les Pays-Bas</w:t>
      </w:r>
      <w:r w:rsidR="005E7D8D">
        <w:t>,</w:t>
      </w:r>
      <w:r>
        <w:t xml:space="preserve"> premier pays à avoir nommé un</w:t>
      </w:r>
      <w:r w:rsidR="005E7D8D">
        <w:t>e</w:t>
      </w:r>
      <w:r>
        <w:t xml:space="preserve"> rapporteu</w:t>
      </w:r>
      <w:r w:rsidR="005E7D8D">
        <w:t>se</w:t>
      </w:r>
      <w:r>
        <w:t xml:space="preserve"> national</w:t>
      </w:r>
      <w:r w:rsidR="005E7D8D">
        <w:t>e</w:t>
      </w:r>
      <w:r>
        <w:t xml:space="preserve"> chargé</w:t>
      </w:r>
      <w:r w:rsidR="005E7D8D">
        <w:t>e</w:t>
      </w:r>
      <w:r>
        <w:t xml:space="preserve"> des questions relatives à la traite des êtres humains et demande des renseignements supplémentaires sur </w:t>
      </w:r>
      <w:r w:rsidR="005E7D8D">
        <w:t>s</w:t>
      </w:r>
      <w:r>
        <w:t>es fonctions. Elle s’intéresse</w:t>
      </w:r>
      <w:r w:rsidR="005E7D8D">
        <w:t xml:space="preserve"> à la teneur</w:t>
      </w:r>
      <w:r>
        <w:t xml:space="preserve"> du cinquième rapport d</w:t>
      </w:r>
      <w:r w:rsidR="00DE002F">
        <w:t>e la</w:t>
      </w:r>
      <w:r>
        <w:t xml:space="preserve"> Rapporteu</w:t>
      </w:r>
      <w:r w:rsidR="00DE002F">
        <w:t>se</w:t>
      </w:r>
      <w:r>
        <w:t xml:space="preserve"> national</w:t>
      </w:r>
      <w:r w:rsidR="00DE002F">
        <w:t>e</w:t>
      </w:r>
      <w:r w:rsidR="00383CEE">
        <w:t>,</w:t>
      </w:r>
      <w:r>
        <w:t xml:space="preserve"> originellement dû en 2006</w:t>
      </w:r>
      <w:r w:rsidR="00383CEE">
        <w:t>,</w:t>
      </w:r>
      <w:r>
        <w:t xml:space="preserve"> et à l’avenir du plan d’action dont l’objet est de traiter de la </w:t>
      </w:r>
      <w:r w:rsidR="00383CEE">
        <w:t xml:space="preserve">traite </w:t>
      </w:r>
      <w:r>
        <w:t>des êtres humains.</w:t>
      </w:r>
    </w:p>
    <w:p w:rsidR="00BF1E23" w:rsidRDefault="00BF1E23" w:rsidP="00CB34E4">
      <w:pPr>
        <w:pStyle w:val="DualTxt"/>
        <w:numPr>
          <w:ilvl w:val="0"/>
          <w:numId w:val="1"/>
        </w:numPr>
        <w:tabs>
          <w:tab w:val="clear" w:pos="475"/>
          <w:tab w:val="left" w:pos="480"/>
        </w:tabs>
        <w:spacing w:line="240" w:lineRule="auto"/>
      </w:pPr>
      <w:r>
        <w:t>S’agissant de</w:t>
      </w:r>
      <w:r w:rsidR="00383CEE">
        <w:t xml:space="preserve"> la levée de</w:t>
      </w:r>
      <w:r>
        <w:t xml:space="preserve"> l’interdiction des maisons de prostitution, elle demande si les premiers résultats de l’</w:t>
      </w:r>
      <w:r w:rsidR="00383CEE">
        <w:t xml:space="preserve">évaluation </w:t>
      </w:r>
      <w:r>
        <w:t>d’impact sont connus et dans l’affirmative</w:t>
      </w:r>
      <w:r w:rsidR="00383CEE">
        <w:t>,</w:t>
      </w:r>
      <w:r>
        <w:t xml:space="preserve"> s’ils sont suffisants</w:t>
      </w:r>
      <w:r w:rsidR="00DE002F">
        <w:t>,</w:t>
      </w:r>
      <w:r>
        <w:t xml:space="preserve"> ou si le Gouvernement envisage de charger</w:t>
      </w:r>
      <w:r w:rsidR="00383CEE">
        <w:t xml:space="preserve"> une commission ou</w:t>
      </w:r>
      <w:r>
        <w:t xml:space="preserve"> un organe indépendant d’é</w:t>
      </w:r>
      <w:r w:rsidR="00383CEE">
        <w:t xml:space="preserve">valuer </w:t>
      </w:r>
      <w:r>
        <w:t>les effets de la légalisation de ces maisons. Elle demande également des renseignements sur l’avenir du plan d’action qui réglemente et protège le secteur de la prostitution</w:t>
      </w:r>
      <w:r w:rsidR="00DE002F">
        <w:t>,</w:t>
      </w:r>
      <w:r>
        <w:t xml:space="preserve"> et présente une vue d’ensemble des obstacles rencontrés en vertu de la nouvelle législation sur la prostitution. Notant que seul</w:t>
      </w:r>
      <w:r w:rsidR="00383CEE">
        <w:t>e</w:t>
      </w:r>
      <w:r>
        <w:t xml:space="preserve">s 20 % des femmes se livrant à la prostitution </w:t>
      </w:r>
      <w:r w:rsidR="00383CEE">
        <w:t xml:space="preserve">sont </w:t>
      </w:r>
      <w:r>
        <w:t>néerlandaises, elle demande de quelle manière le Gouvernement espère réduire le nombre des migrant</w:t>
      </w:r>
      <w:r w:rsidR="00383CEE">
        <w:t>e</w:t>
      </w:r>
      <w:r>
        <w:t>s illéga</w:t>
      </w:r>
      <w:r w:rsidR="00383CEE">
        <w:t xml:space="preserve">les </w:t>
      </w:r>
      <w:r>
        <w:t xml:space="preserve">qui se livrent à la prostitution et </w:t>
      </w:r>
      <w:r w:rsidR="00383CEE">
        <w:t>comment les migrantes illégales</w:t>
      </w:r>
      <w:r>
        <w:t xml:space="preserve"> qui font rapport sur ce</w:t>
      </w:r>
      <w:r w:rsidR="00383CEE">
        <w:t>tte traite</w:t>
      </w:r>
      <w:r>
        <w:t xml:space="preserve"> aux autorités peuvent bénéficier de la protection et de l’assistance recommandées dans les normes relatives aux droits fondamentaux. Elle s’interroge sur le point de savoir si le Gouvernement envisage d’ajuster les règlements B-9 en conséquence. </w:t>
      </w:r>
      <w:r w:rsidR="00383CEE">
        <w:t>L</w:t>
      </w:r>
      <w:r>
        <w:t>a prostitution</w:t>
      </w:r>
      <w:r w:rsidR="00383CEE">
        <w:t xml:space="preserve"> ayant été légalisée</w:t>
      </w:r>
      <w:r>
        <w:t xml:space="preserve">, pourquoi les femmes migrantes ne sont-elles pas autorisées à </w:t>
      </w:r>
      <w:r w:rsidR="00383CEE">
        <w:t xml:space="preserve">chercher un emploi </w:t>
      </w:r>
      <w:r>
        <w:t>dans l’industrie du sexe?</w:t>
      </w:r>
    </w:p>
    <w:p w:rsidR="00BF1E23" w:rsidRDefault="00BF1E23" w:rsidP="00CB34E4">
      <w:pPr>
        <w:pStyle w:val="DualTxt"/>
        <w:numPr>
          <w:ilvl w:val="0"/>
          <w:numId w:val="1"/>
        </w:numPr>
        <w:tabs>
          <w:tab w:val="clear" w:pos="475"/>
          <w:tab w:val="left" w:pos="480"/>
        </w:tabs>
        <w:spacing w:line="240" w:lineRule="auto"/>
      </w:pPr>
      <w:r>
        <w:rPr>
          <w:b/>
          <w:bCs/>
        </w:rPr>
        <w:t>Mme Maiolo</w:t>
      </w:r>
      <w:r>
        <w:t xml:space="preserve"> convient que la légalisation de la prostitution offre un certain nombre d’avantages </w:t>
      </w:r>
      <w:r w:rsidR="00383CEE">
        <w:t>du point de vue de</w:t>
      </w:r>
      <w:r>
        <w:t xml:space="preserve"> la lutte contre l</w:t>
      </w:r>
      <w:r w:rsidR="00CE750F">
        <w:t>a</w:t>
      </w:r>
      <w:r>
        <w:t xml:space="preserve"> criminalité et </w:t>
      </w:r>
      <w:r w:rsidR="00383CEE">
        <w:t xml:space="preserve">en matière </w:t>
      </w:r>
      <w:r>
        <w:t>sanitaire. Elle souhaite connaître les conclusions de l’étude entreprise</w:t>
      </w:r>
      <w:r w:rsidR="00267EB7">
        <w:t xml:space="preserve"> à la suite de</w:t>
      </w:r>
      <w:r>
        <w:t xml:space="preserve"> la légalisation du secteur et se demande s’il</w:t>
      </w:r>
      <w:r w:rsidR="00267EB7">
        <w:t xml:space="preserve"> est possible qu’il</w:t>
      </w:r>
      <w:r>
        <w:t xml:space="preserve"> existe un marché parallèle de la prostitution dans lequel les femmes </w:t>
      </w:r>
      <w:r w:rsidR="00267EB7">
        <w:t xml:space="preserve">sans </w:t>
      </w:r>
      <w:r>
        <w:t>papiers seraient exploitées.</w:t>
      </w:r>
    </w:p>
    <w:p w:rsidR="00BF1E23" w:rsidRDefault="00F14D4E" w:rsidP="00CB34E4">
      <w:pPr>
        <w:pStyle w:val="DualTxt"/>
        <w:numPr>
          <w:ilvl w:val="0"/>
          <w:numId w:val="1"/>
        </w:numPr>
        <w:tabs>
          <w:tab w:val="clear" w:pos="475"/>
          <w:tab w:val="left" w:pos="480"/>
        </w:tabs>
        <w:spacing w:line="240" w:lineRule="auto"/>
      </w:pPr>
      <w:r>
        <w:rPr>
          <w:b/>
          <w:bCs/>
        </w:rPr>
        <w:t>Mme Begum</w:t>
      </w:r>
      <w:r>
        <w:t xml:space="preserve"> demande à la délégation d’exp</w:t>
      </w:r>
      <w:r w:rsidR="00267EB7">
        <w:t xml:space="preserve">oser </w:t>
      </w:r>
      <w:r>
        <w:t xml:space="preserve">les mesures prises pour lutter contre la violence </w:t>
      </w:r>
      <w:r w:rsidR="00267EB7">
        <w:t xml:space="preserve">familiale </w:t>
      </w:r>
      <w:r>
        <w:t xml:space="preserve">et la violence </w:t>
      </w:r>
      <w:r w:rsidR="00267EB7">
        <w:t xml:space="preserve">au </w:t>
      </w:r>
      <w:r>
        <w:t>lieu du travail et si le document de politique</w:t>
      </w:r>
      <w:r w:rsidR="00267EB7">
        <w:t xml:space="preserve"> générale</w:t>
      </w:r>
      <w:r>
        <w:t xml:space="preserve"> décrivant l’approche commune de la violence </w:t>
      </w:r>
      <w:r w:rsidR="00267EB7">
        <w:t xml:space="preserve">familiale </w:t>
      </w:r>
      <w:r>
        <w:t>a été efficace.</w:t>
      </w:r>
    </w:p>
    <w:p w:rsidR="00F14D4E" w:rsidRDefault="00267EB7" w:rsidP="00CB34E4">
      <w:pPr>
        <w:pStyle w:val="DualTxt"/>
        <w:numPr>
          <w:ilvl w:val="0"/>
          <w:numId w:val="1"/>
        </w:numPr>
        <w:tabs>
          <w:tab w:val="clear" w:pos="475"/>
          <w:tab w:val="left" w:pos="480"/>
        </w:tabs>
        <w:spacing w:line="240" w:lineRule="auto"/>
      </w:pPr>
      <w:r>
        <w:t xml:space="preserve">Évoquant </w:t>
      </w:r>
      <w:r w:rsidR="00F14D4E">
        <w:t xml:space="preserve">la question du programme lancé par la police néerlandaise en 2004 pour enregistrer </w:t>
      </w:r>
      <w:r>
        <w:t>l</w:t>
      </w:r>
      <w:r w:rsidR="00F14D4E">
        <w:t xml:space="preserve">es incidents de violence </w:t>
      </w:r>
      <w:r>
        <w:t>familiale</w:t>
      </w:r>
      <w:r w:rsidR="00F14D4E">
        <w:t>, elle demande si cet</w:t>
      </w:r>
      <w:r>
        <w:t xml:space="preserve">te mesure </w:t>
      </w:r>
      <w:r w:rsidR="00F14D4E">
        <w:t xml:space="preserve">a donné de bons résultats, combien de cas ont été </w:t>
      </w:r>
      <w:r>
        <w:t>attestés</w:t>
      </w:r>
      <w:r w:rsidR="00F14D4E">
        <w:t xml:space="preserve">, </w:t>
      </w:r>
      <w:r w:rsidR="00DE002F">
        <w:t>que</w:t>
      </w:r>
      <w:r>
        <w:t xml:space="preserve">ls </w:t>
      </w:r>
      <w:r w:rsidR="00F14D4E">
        <w:t>moyens de recours</w:t>
      </w:r>
      <w:r>
        <w:t xml:space="preserve"> </w:t>
      </w:r>
      <w:r w:rsidR="00F14D4E">
        <w:t xml:space="preserve">ont été offerts aux victimes et si les femmes appartenant à des groupes minoritaires peuvent se prévaloir de cette procédure. Elle souhaite savoir si les femmes migrantes victimes de la violence </w:t>
      </w:r>
      <w:r>
        <w:t xml:space="preserve">familiale </w:t>
      </w:r>
      <w:r w:rsidR="00F14D4E">
        <w:t xml:space="preserve">ont qualité pour s’adresser au Gouvernement </w:t>
      </w:r>
      <w:r>
        <w:t xml:space="preserve">et </w:t>
      </w:r>
      <w:r w:rsidR="00F14D4E">
        <w:t>demander un statut de résident indépendant ou une assistance financière et judi</w:t>
      </w:r>
      <w:r>
        <w:t>ciaire</w:t>
      </w:r>
      <w:r w:rsidR="00F14D4E">
        <w:t xml:space="preserve">. Elle demande </w:t>
      </w:r>
      <w:r>
        <w:t xml:space="preserve">combien </w:t>
      </w:r>
      <w:r w:rsidR="00F14D4E">
        <w:t>d</w:t>
      </w:r>
      <w:r>
        <w:t xml:space="preserve">e </w:t>
      </w:r>
      <w:r w:rsidR="00DE002F">
        <w:t xml:space="preserve">foyers </w:t>
      </w:r>
      <w:r w:rsidR="00F14D4E">
        <w:t>le Gouvernement et les ONG ont ouvert</w:t>
      </w:r>
      <w:r w:rsidR="00DE002F">
        <w:t>s</w:t>
      </w:r>
      <w:r w:rsidR="00F14D4E">
        <w:t>, quels sont les critères d’</w:t>
      </w:r>
      <w:r>
        <w:t xml:space="preserve">admission, </w:t>
      </w:r>
      <w:r w:rsidR="00F14D4E">
        <w:t>et</w:t>
      </w:r>
      <w:r>
        <w:t xml:space="preserve"> les montants consacrés par</w:t>
      </w:r>
      <w:r w:rsidR="00F14D4E">
        <w:t xml:space="preserve"> le Gouvernement </w:t>
      </w:r>
      <w:r>
        <w:t xml:space="preserve">à l’adoption </w:t>
      </w:r>
      <w:r w:rsidR="00F14D4E">
        <w:t xml:space="preserve">de mesures visant à prévenir la violence </w:t>
      </w:r>
      <w:r>
        <w:t xml:space="preserve">familiale </w:t>
      </w:r>
      <w:r w:rsidR="00F14D4E">
        <w:t>et</w:t>
      </w:r>
      <w:r>
        <w:t xml:space="preserve"> à appuyer les</w:t>
      </w:r>
      <w:r w:rsidR="00F14D4E">
        <w:t xml:space="preserve"> victimes.</w:t>
      </w:r>
    </w:p>
    <w:p w:rsidR="00F14D4E" w:rsidRDefault="00F14D4E" w:rsidP="00CB34E4">
      <w:pPr>
        <w:pStyle w:val="DualTxt"/>
        <w:numPr>
          <w:ilvl w:val="0"/>
          <w:numId w:val="1"/>
        </w:numPr>
        <w:tabs>
          <w:tab w:val="clear" w:pos="475"/>
          <w:tab w:val="left" w:pos="480"/>
        </w:tabs>
        <w:spacing w:line="240" w:lineRule="auto"/>
      </w:pPr>
      <w:r>
        <w:t xml:space="preserve">Elle se préoccupe du sort des adolescentes victimes de viol ou sévices sexuels ou </w:t>
      </w:r>
      <w:r w:rsidR="00DE002F">
        <w:t xml:space="preserve">faisant l’objet d’une traquée </w:t>
      </w:r>
      <w:r>
        <w:t>par des membres de leur famille, et des</w:t>
      </w:r>
      <w:r w:rsidR="00267EB7">
        <w:t xml:space="preserve"> éventuelles</w:t>
      </w:r>
      <w:r>
        <w:t xml:space="preserve"> conséquences néfastes de la légalisation de la prostitution en ce qui concerne les jeunes gens, notamment le risque accru d’augmentation d</w:t>
      </w:r>
      <w:r w:rsidR="00267EB7">
        <w:t xml:space="preserve">e la traite </w:t>
      </w:r>
      <w:r>
        <w:t xml:space="preserve">et de l’exploitation des filles mineures provenant de pays </w:t>
      </w:r>
      <w:r w:rsidR="00267EB7">
        <w:t>a</w:t>
      </w:r>
      <w:r>
        <w:t>voisin</w:t>
      </w:r>
      <w:r w:rsidR="00267EB7">
        <w:t>ant</w:t>
      </w:r>
      <w:r>
        <w:t xml:space="preserve">s. Dans ce contexte, elle demande </w:t>
      </w:r>
      <w:r w:rsidR="00DE002F">
        <w:t xml:space="preserve">des informations sur les </w:t>
      </w:r>
      <w:r>
        <w:t xml:space="preserve">mesures </w:t>
      </w:r>
      <w:r w:rsidR="00DE002F">
        <w:t xml:space="preserve">qui </w:t>
      </w:r>
      <w:r>
        <w:t xml:space="preserve">ont été mises en place pour la protection des mineures non accompagnées </w:t>
      </w:r>
      <w:r w:rsidR="00267EB7">
        <w:t xml:space="preserve">demandant </w:t>
      </w:r>
      <w:r>
        <w:t xml:space="preserve">asile aux Pays-Bas. En ce qui concerne la </w:t>
      </w:r>
      <w:r w:rsidR="00267EB7">
        <w:t xml:space="preserve">protection sociale </w:t>
      </w:r>
      <w:r>
        <w:t xml:space="preserve">des </w:t>
      </w:r>
      <w:r w:rsidR="00510D16">
        <w:t>prostituées</w:t>
      </w:r>
      <w:r>
        <w:t xml:space="preserve">, elle </w:t>
      </w:r>
      <w:r w:rsidR="00DE002F">
        <w:t xml:space="preserve">s’enquiert des </w:t>
      </w:r>
      <w:r>
        <w:t>mesures d’appui sont o</w:t>
      </w:r>
      <w:r w:rsidR="00267EB7">
        <w:t>ff</w:t>
      </w:r>
      <w:r>
        <w:t xml:space="preserve">ertes aux femmes qui souhaitent cesser de </w:t>
      </w:r>
      <w:r w:rsidR="00267EB7">
        <w:t xml:space="preserve">se livrer à la </w:t>
      </w:r>
      <w:r w:rsidR="00510D16">
        <w:t>prostitu</w:t>
      </w:r>
      <w:r w:rsidR="00267EB7">
        <w:t xml:space="preserve">tion </w:t>
      </w:r>
      <w:r>
        <w:t>et</w:t>
      </w:r>
      <w:r w:rsidR="00DE002F">
        <w:t xml:space="preserve"> demandent</w:t>
      </w:r>
      <w:r>
        <w:t xml:space="preserve"> si </w:t>
      </w:r>
      <w:r w:rsidR="00DE002F">
        <w:t>c</w:t>
      </w:r>
      <w:r>
        <w:t>elles</w:t>
      </w:r>
      <w:r w:rsidR="00DE002F">
        <w:t>-ci</w:t>
      </w:r>
      <w:r>
        <w:t xml:space="preserve"> peuvent avoir facilement accès à d’autres moyens de gagner leur vie.</w:t>
      </w:r>
    </w:p>
    <w:p w:rsidR="00F14D4E" w:rsidRDefault="00F14D4E" w:rsidP="00CB34E4">
      <w:pPr>
        <w:pStyle w:val="DualTxt"/>
        <w:numPr>
          <w:ilvl w:val="0"/>
          <w:numId w:val="1"/>
        </w:numPr>
        <w:tabs>
          <w:tab w:val="clear" w:pos="475"/>
          <w:tab w:val="left" w:pos="480"/>
        </w:tabs>
        <w:spacing w:line="240" w:lineRule="auto"/>
      </w:pPr>
      <w:r>
        <w:t xml:space="preserve">Prenant la parole à titre personnel, </w:t>
      </w:r>
      <w:r>
        <w:rPr>
          <w:b/>
          <w:bCs/>
        </w:rPr>
        <w:t>Mme </w:t>
      </w:r>
      <w:r w:rsidRPr="00A17CF6">
        <w:rPr>
          <w:b/>
          <w:bCs/>
        </w:rPr>
        <w:t>Šimonović</w:t>
      </w:r>
      <w:r w:rsidR="00CE750F">
        <w:t xml:space="preserve"> demande si le plan d</w:t>
      </w:r>
      <w:r w:rsidR="00267EB7">
        <w:t>e lutte</w:t>
      </w:r>
      <w:r w:rsidR="00CE750F">
        <w:t xml:space="preserve"> contre la violence</w:t>
      </w:r>
      <w:r w:rsidR="00267EB7">
        <w:t xml:space="preserve"> familiale</w:t>
      </w:r>
      <w:r w:rsidR="00CE750F">
        <w:t xml:space="preserve"> évoquée à la page 1</w:t>
      </w:r>
      <w:r w:rsidR="00267EB7">
        <w:t>6</w:t>
      </w:r>
      <w:r w:rsidR="00CE750F">
        <w:t xml:space="preserve"> du rapport périodique, s’est concrétisé. Elle</w:t>
      </w:r>
      <w:r w:rsidR="00267EB7">
        <w:t xml:space="preserve"> s’interroge sur le point de savoir </w:t>
      </w:r>
      <w:r w:rsidR="00CE750F">
        <w:t xml:space="preserve">si le Gouvernement a </w:t>
      </w:r>
      <w:r w:rsidR="00267EB7">
        <w:t xml:space="preserve">rassemblé </w:t>
      </w:r>
      <w:r w:rsidR="00CE750F">
        <w:t xml:space="preserve">des statistiques </w:t>
      </w:r>
      <w:r w:rsidR="00EE5ABF">
        <w:t xml:space="preserve">sur le </w:t>
      </w:r>
      <w:r w:rsidR="00CE750F">
        <w:t xml:space="preserve">nombre de femmes assassinées chaque année par leur partenaire. En ce qui concerne l’ordonnance de ne pas faire, qui comporte une interdiction de </w:t>
      </w:r>
      <w:r w:rsidR="00EE5ABF">
        <w:t>dix jours</w:t>
      </w:r>
      <w:r w:rsidR="00CE750F">
        <w:t xml:space="preserve"> imposée aux conjoints violents, elle demande ce qui se passe une fois que cette période a expiré.</w:t>
      </w:r>
    </w:p>
    <w:p w:rsidR="00CE750F" w:rsidRDefault="00CE750F" w:rsidP="00CB34E4">
      <w:pPr>
        <w:pStyle w:val="DualTxt"/>
        <w:numPr>
          <w:ilvl w:val="0"/>
          <w:numId w:val="1"/>
        </w:numPr>
        <w:tabs>
          <w:tab w:val="clear" w:pos="475"/>
          <w:tab w:val="left" w:pos="480"/>
        </w:tabs>
        <w:spacing w:line="240" w:lineRule="auto"/>
      </w:pPr>
      <w:r>
        <w:rPr>
          <w:b/>
          <w:bCs/>
        </w:rPr>
        <w:t>M. Bogers</w:t>
      </w:r>
      <w:r>
        <w:t xml:space="preserve"> (Pays-Bas) dit que l</w:t>
      </w:r>
      <w:r w:rsidR="00DE002F">
        <w:t>a</w:t>
      </w:r>
      <w:r>
        <w:t xml:space="preserve"> Rapporteu</w:t>
      </w:r>
      <w:r w:rsidR="00DE002F">
        <w:t>se</w:t>
      </w:r>
      <w:r>
        <w:t xml:space="preserve"> national</w:t>
      </w:r>
      <w:r w:rsidR="00DE002F">
        <w:t>e</w:t>
      </w:r>
      <w:r>
        <w:t xml:space="preserve"> sur la traite des êtres humains a été nommé</w:t>
      </w:r>
      <w:r w:rsidR="00DE002F">
        <w:t>e</w:t>
      </w:r>
      <w:r>
        <w:t xml:space="preserve"> </w:t>
      </w:r>
      <w:r w:rsidR="00EE5ABF">
        <w:t xml:space="preserve">à la suite de </w:t>
      </w:r>
      <w:r>
        <w:t>consultation</w:t>
      </w:r>
      <w:r w:rsidR="00EE5ABF">
        <w:t>s</w:t>
      </w:r>
      <w:r>
        <w:t xml:space="preserve"> avec tous les départements concernés du Gouvernement. L</w:t>
      </w:r>
      <w:r w:rsidR="00DE002F">
        <w:t>a</w:t>
      </w:r>
      <w:r>
        <w:t xml:space="preserve"> Rapporteu</w:t>
      </w:r>
      <w:r w:rsidR="00DE002F">
        <w:t>se</w:t>
      </w:r>
      <w:r>
        <w:t xml:space="preserve"> national</w:t>
      </w:r>
      <w:r w:rsidR="00DE002F">
        <w:t>e</w:t>
      </w:r>
      <w:r>
        <w:t xml:space="preserve"> a </w:t>
      </w:r>
      <w:r w:rsidR="00EE5ABF">
        <w:t xml:space="preserve">fait part au </w:t>
      </w:r>
      <w:r>
        <w:t>Gouvernement</w:t>
      </w:r>
      <w:r w:rsidR="00EE5ABF">
        <w:t xml:space="preserve"> de</w:t>
      </w:r>
      <w:r>
        <w:t xml:space="preserve"> la </w:t>
      </w:r>
      <w:r w:rsidR="00DE002F">
        <w:t xml:space="preserve">nature et de la </w:t>
      </w:r>
      <w:r>
        <w:t xml:space="preserve">portée du problème et </w:t>
      </w:r>
      <w:r w:rsidR="00EE5ABF">
        <w:t>l’</w:t>
      </w:r>
      <w:r>
        <w:t xml:space="preserve">a </w:t>
      </w:r>
      <w:r w:rsidR="00EE5ABF">
        <w:t>conseillé en conséquence</w:t>
      </w:r>
      <w:r w:rsidR="00DE002F">
        <w:t>, identifiant les</w:t>
      </w:r>
      <w:r w:rsidR="00EE5ABF">
        <w:t xml:space="preserve"> </w:t>
      </w:r>
      <w:r>
        <w:t>mesures</w:t>
      </w:r>
      <w:r w:rsidR="00EE5ABF">
        <w:t xml:space="preserve"> susceptibles</w:t>
      </w:r>
      <w:r>
        <w:t xml:space="preserve"> </w:t>
      </w:r>
      <w:r w:rsidR="00EE5ABF">
        <w:t>de l’</w:t>
      </w:r>
      <w:r>
        <w:t>élimin</w:t>
      </w:r>
      <w:r w:rsidR="00EE5ABF">
        <w:t>er</w:t>
      </w:r>
      <w:r>
        <w:t xml:space="preserve">. </w:t>
      </w:r>
      <w:r w:rsidR="00EE5ABF">
        <w:t>Au vu</w:t>
      </w:r>
      <w:r w:rsidR="00BD098D">
        <w:t xml:space="preserve"> </w:t>
      </w:r>
      <w:r>
        <w:t xml:space="preserve">des conclusions du Rapporteur, un plan d’action national sur la traite des êtres humains a été présenté au Cabinet en 2004; </w:t>
      </w:r>
      <w:r w:rsidR="00BD098D">
        <w:t xml:space="preserve">par ailleurs, </w:t>
      </w:r>
      <w:r>
        <w:t>le cinquième rapport d</w:t>
      </w:r>
      <w:r w:rsidR="00DE002F">
        <w:t>e la</w:t>
      </w:r>
      <w:r>
        <w:t xml:space="preserve"> Rapporteu</w:t>
      </w:r>
      <w:r w:rsidR="00DE002F">
        <w:t>se</w:t>
      </w:r>
      <w:r>
        <w:t xml:space="preserve"> national</w:t>
      </w:r>
      <w:r w:rsidR="00DE002F">
        <w:t>e</w:t>
      </w:r>
      <w:r>
        <w:t xml:space="preserve"> est attendu en avril 200</w:t>
      </w:r>
      <w:r w:rsidR="00BD098D">
        <w:t>7</w:t>
      </w:r>
      <w:r>
        <w:t>.</w:t>
      </w:r>
    </w:p>
    <w:p w:rsidR="00CE750F" w:rsidRDefault="002459D3" w:rsidP="00CB34E4">
      <w:pPr>
        <w:pStyle w:val="DualTxt"/>
        <w:numPr>
          <w:ilvl w:val="0"/>
          <w:numId w:val="1"/>
        </w:numPr>
        <w:tabs>
          <w:tab w:val="clear" w:pos="475"/>
          <w:tab w:val="left" w:pos="480"/>
        </w:tabs>
        <w:spacing w:line="240" w:lineRule="auto"/>
      </w:pPr>
      <w:r>
        <w:t xml:space="preserve">Après avoir </w:t>
      </w:r>
      <w:r w:rsidR="00BD098D">
        <w:t xml:space="preserve">passé en revue les </w:t>
      </w:r>
      <w:r>
        <w:t>principaux objectifs</w:t>
      </w:r>
      <w:r w:rsidR="00BD098D">
        <w:t xml:space="preserve"> devant</w:t>
      </w:r>
      <w:r>
        <w:t xml:space="preserve"> être réalisés</w:t>
      </w:r>
      <w:r w:rsidR="00BD098D">
        <w:t xml:space="preserve"> du fait de la levée de</w:t>
      </w:r>
      <w:r>
        <w:t xml:space="preserve"> l’interdiction des maisons de prostitution et de la prostitution, il souligne que la responsabilité principale de la mise en œuvre de la politique relative à la prostitution incombe aux autorités locales, qui oeuvrent en coopération étroite avec les organisations </w:t>
      </w:r>
      <w:r w:rsidR="00BD098D">
        <w:t xml:space="preserve">actives dans le domaine de la santé </w:t>
      </w:r>
      <w:r>
        <w:t>et les ONG pour mettre en place une politique et un système de contrôle au niveau local. L’octroi de licences locales</w:t>
      </w:r>
      <w:r w:rsidR="00BD098D">
        <w:t xml:space="preserve"> institué</w:t>
      </w:r>
      <w:r>
        <w:t xml:space="preserve"> en vertu de cette politique a</w:t>
      </w:r>
      <w:r w:rsidR="00BD098D">
        <w:t xml:space="preserve"> </w:t>
      </w:r>
      <w:r>
        <w:t>accru la transparence dans ce secteur et aucune indication ne donn</w:t>
      </w:r>
      <w:r w:rsidR="00BD098D">
        <w:t xml:space="preserve">e </w:t>
      </w:r>
      <w:r>
        <w:t>à penser que l</w:t>
      </w:r>
      <w:r w:rsidR="00BD098D">
        <w:t xml:space="preserve">a traite </w:t>
      </w:r>
      <w:r>
        <w:t>des êtres humains ait augmenté. La prochaine évaluation doit avoir lieu en avril 2007</w:t>
      </w:r>
      <w:r w:rsidR="00BD098D">
        <w:t>; elle</w:t>
      </w:r>
      <w:r>
        <w:t xml:space="preserve"> soulignera l</w:t>
      </w:r>
      <w:r w:rsidR="00BD098D">
        <w:t>’</w:t>
      </w:r>
      <w:r>
        <w:t>a</w:t>
      </w:r>
      <w:r w:rsidR="00BD098D">
        <w:t>t</w:t>
      </w:r>
      <w:r>
        <w:t xml:space="preserve">titude déterminée </w:t>
      </w:r>
      <w:r w:rsidR="00BD098D">
        <w:t xml:space="preserve">que </w:t>
      </w:r>
      <w:r>
        <w:t>le Gouvernement</w:t>
      </w:r>
      <w:r w:rsidR="00BD098D">
        <w:t xml:space="preserve"> a adoptée à l’en</w:t>
      </w:r>
      <w:r>
        <w:t xml:space="preserve">contre </w:t>
      </w:r>
      <w:r w:rsidR="00BD098D">
        <w:t>d</w:t>
      </w:r>
      <w:r>
        <w:t xml:space="preserve">es formes inacceptables de prostitution. Les politiques locales relatives à la prostitution feront l’objet d’un suivi de même que la </w:t>
      </w:r>
      <w:r w:rsidR="00BD098D">
        <w:t xml:space="preserve">situation </w:t>
      </w:r>
      <w:r>
        <w:t xml:space="preserve">sociale des </w:t>
      </w:r>
      <w:r w:rsidR="00510D16">
        <w:t>prostituées</w:t>
      </w:r>
      <w:r>
        <w:t xml:space="preserve"> </w:t>
      </w:r>
      <w:r w:rsidR="00BD098D">
        <w:t>et les initiatives adoptées pour empêcher</w:t>
      </w:r>
      <w:r w:rsidR="0027707B">
        <w:t xml:space="preserve"> l’exploitation des mineur</w:t>
      </w:r>
      <w:r w:rsidR="00DE002F">
        <w:t>e</w:t>
      </w:r>
      <w:r w:rsidR="0027707B">
        <w:t>s et autres groupes vulnérables.</w:t>
      </w:r>
    </w:p>
    <w:p w:rsidR="0027707B" w:rsidRDefault="002B1C47" w:rsidP="00CB34E4">
      <w:pPr>
        <w:pStyle w:val="DualTxt"/>
        <w:numPr>
          <w:ilvl w:val="0"/>
          <w:numId w:val="1"/>
        </w:numPr>
        <w:tabs>
          <w:tab w:val="clear" w:pos="475"/>
          <w:tab w:val="left" w:pos="480"/>
        </w:tabs>
        <w:spacing w:line="240" w:lineRule="auto"/>
      </w:pPr>
      <w:r>
        <w:t xml:space="preserve">S’agissant de la collecte de données, il dit que le Gouvernement a </w:t>
      </w:r>
      <w:r w:rsidR="00BD098D">
        <w:t xml:space="preserve">fait paraître </w:t>
      </w:r>
      <w:r>
        <w:t xml:space="preserve">diverses publications comportant des </w:t>
      </w:r>
      <w:r w:rsidR="00BD098D">
        <w:t xml:space="preserve">données chiffrées </w:t>
      </w:r>
      <w:r>
        <w:t xml:space="preserve">sur la violence familiale, y compris le </w:t>
      </w:r>
      <w:r>
        <w:rPr>
          <w:i/>
          <w:iCs/>
        </w:rPr>
        <w:t>Emancipatiemonitor</w:t>
      </w:r>
      <w:r>
        <w:t>. La police a constitué une base de données sur l’incidence de</w:t>
      </w:r>
      <w:r w:rsidR="00370DFD">
        <w:t xml:space="preserve"> cette for</w:t>
      </w:r>
      <w:r w:rsidR="00DE002F">
        <w:t>m</w:t>
      </w:r>
      <w:r w:rsidR="00370DFD">
        <w:t>e de</w:t>
      </w:r>
      <w:r>
        <w:t xml:space="preserve"> violence, qui </w:t>
      </w:r>
      <w:r w:rsidR="00370DFD">
        <w:t xml:space="preserve">affecte </w:t>
      </w:r>
      <w:r>
        <w:t>toutes les couches sociales et tous les groupes d’âge aux Pays-Bas.</w:t>
      </w:r>
    </w:p>
    <w:p w:rsidR="002B1C47" w:rsidRDefault="002B1C47" w:rsidP="00CB34E4">
      <w:pPr>
        <w:pStyle w:val="DualTxt"/>
        <w:numPr>
          <w:ilvl w:val="0"/>
          <w:numId w:val="1"/>
        </w:numPr>
        <w:tabs>
          <w:tab w:val="clear" w:pos="475"/>
          <w:tab w:val="left" w:pos="480"/>
        </w:tabs>
        <w:spacing w:line="240" w:lineRule="auto"/>
      </w:pPr>
      <w:r>
        <w:t xml:space="preserve">Les </w:t>
      </w:r>
      <w:r w:rsidR="00DE002F">
        <w:t xml:space="preserve">lois </w:t>
      </w:r>
      <w:r>
        <w:t>et l</w:t>
      </w:r>
      <w:r w:rsidR="00370DFD">
        <w:t>es</w:t>
      </w:r>
      <w:r>
        <w:t xml:space="preserve"> politique</w:t>
      </w:r>
      <w:r w:rsidR="00370DFD">
        <w:t>s</w:t>
      </w:r>
      <w:r>
        <w:t xml:space="preserve"> </w:t>
      </w:r>
      <w:r w:rsidR="00370DFD">
        <w:t xml:space="preserve">touchant </w:t>
      </w:r>
      <w:r>
        <w:t xml:space="preserve">la violence familiale aux Pays-Bas visent à </w:t>
      </w:r>
      <w:r w:rsidR="00370DFD">
        <w:t xml:space="preserve">atteindre </w:t>
      </w:r>
      <w:r>
        <w:t xml:space="preserve">tous les groupes, quels que soient le </w:t>
      </w:r>
      <w:r w:rsidR="00370DFD">
        <w:t xml:space="preserve">sexe </w:t>
      </w:r>
      <w:r>
        <w:t>et l’ethn</w:t>
      </w:r>
      <w:r w:rsidR="00370DFD">
        <w:t>ie</w:t>
      </w:r>
      <w:r w:rsidR="00DE002F">
        <w:t>,</w:t>
      </w:r>
      <w:r w:rsidR="00370DFD">
        <w:t xml:space="preserve"> de façon </w:t>
      </w:r>
      <w:r>
        <w:t>que chaque victime</w:t>
      </w:r>
      <w:r w:rsidR="00370DFD">
        <w:t xml:space="preserve"> puisse bénéficier</w:t>
      </w:r>
      <w:r>
        <w:t xml:space="preserve"> </w:t>
      </w:r>
      <w:r w:rsidR="00370DFD">
        <w:t>d’</w:t>
      </w:r>
      <w:r>
        <w:t xml:space="preserve">une protection et </w:t>
      </w:r>
      <w:r w:rsidR="00370DFD">
        <w:t>d’</w:t>
      </w:r>
      <w:r>
        <w:t>un appui adéquat</w:t>
      </w:r>
      <w:r w:rsidR="00370DFD">
        <w:t>s</w:t>
      </w:r>
      <w:r>
        <w:t xml:space="preserve">. Toutefois, le Gouvernement a lancé des initiatives visant à appuyer des groupes vulnérables précis. Se référant à </w:t>
      </w:r>
      <w:r w:rsidR="00370DFD">
        <w:t xml:space="preserve">la réponse à </w:t>
      </w:r>
      <w:r>
        <w:t>la question 8 figurant dans le document CEDAW/C/NLD</w:t>
      </w:r>
      <w:r w:rsidR="00DE002F">
        <w:t>/</w:t>
      </w:r>
      <w:r>
        <w:t xml:space="preserve">Q/4/Add.1, il décrit </w:t>
      </w:r>
      <w:r w:rsidR="00370DFD">
        <w:t>l</w:t>
      </w:r>
      <w:r>
        <w:t>es campagnes publicit</w:t>
      </w:r>
      <w:r w:rsidR="00370DFD">
        <w:t>aires</w:t>
      </w:r>
      <w:r>
        <w:t xml:space="preserve"> déjà menées </w:t>
      </w:r>
      <w:r w:rsidR="00370DFD">
        <w:t xml:space="preserve">par les </w:t>
      </w:r>
      <w:r>
        <w:t>municipal</w:t>
      </w:r>
      <w:r w:rsidR="00370DFD">
        <w:t>ités en mars 2007</w:t>
      </w:r>
      <w:r>
        <w:t xml:space="preserve"> </w:t>
      </w:r>
      <w:r w:rsidR="00370DFD">
        <w:t xml:space="preserve">et les plans </w:t>
      </w:r>
      <w:r>
        <w:t xml:space="preserve">visant à les étendre au niveau national. Il présente également des </w:t>
      </w:r>
      <w:r w:rsidR="00370DFD">
        <w:t xml:space="preserve">commentaires </w:t>
      </w:r>
      <w:r>
        <w:t xml:space="preserve">sur la législation envisagée </w:t>
      </w:r>
      <w:r w:rsidR="00370DFD">
        <w:t xml:space="preserve">touchant </w:t>
      </w:r>
      <w:r>
        <w:t xml:space="preserve">les ordonnances de ne pas faire </w:t>
      </w:r>
      <w:r w:rsidR="00370DFD">
        <w:t xml:space="preserve">imposées aux </w:t>
      </w:r>
      <w:r>
        <w:t xml:space="preserve">auteurs </w:t>
      </w:r>
      <w:r w:rsidR="00710992">
        <w:t xml:space="preserve">d’actes </w:t>
      </w:r>
      <w:r>
        <w:t xml:space="preserve">de violence </w:t>
      </w:r>
      <w:r w:rsidR="00710992">
        <w:t xml:space="preserve">familiale </w:t>
      </w:r>
      <w:r>
        <w:t xml:space="preserve">et les directives officielles établies à l’intention </w:t>
      </w:r>
      <w:r w:rsidR="00710992">
        <w:t>des p</w:t>
      </w:r>
      <w:r>
        <w:t>rocureur</w:t>
      </w:r>
      <w:r w:rsidR="00710992">
        <w:t>s</w:t>
      </w:r>
      <w:r>
        <w:t xml:space="preserve"> généra</w:t>
      </w:r>
      <w:r w:rsidR="00710992">
        <w:t>ux</w:t>
      </w:r>
      <w:r>
        <w:t>. Lorsque la nouvelle loi entr</w:t>
      </w:r>
      <w:r w:rsidR="00710992">
        <w:t>era</w:t>
      </w:r>
      <w:r>
        <w:t xml:space="preserve"> en vigueur, la police, les procureurs</w:t>
      </w:r>
      <w:r w:rsidR="00710992">
        <w:t xml:space="preserve"> généraux</w:t>
      </w:r>
      <w:r>
        <w:t>, les ONG et d’autres organismes d’appui devront décider de l’action à entreprendre à l’expiration de la période d’interdiction de 10 jours. L</w:t>
      </w:r>
      <w:r w:rsidR="00710992">
        <w:t xml:space="preserve">e problème </w:t>
      </w:r>
      <w:r>
        <w:t>est certes complexe étant donné le fait qu’</w:t>
      </w:r>
      <w:r w:rsidR="00710992">
        <w:t>il porte sur</w:t>
      </w:r>
      <w:r>
        <w:t xml:space="preserve"> des relations personnelles</w:t>
      </w:r>
      <w:r w:rsidR="00333595">
        <w:t xml:space="preserve"> et que </w:t>
      </w:r>
      <w:r w:rsidR="00710992">
        <w:t>l</w:t>
      </w:r>
      <w:r w:rsidR="00333595">
        <w:t xml:space="preserve">es solutions doivent être adaptées à chaque situation. La même réponse </w:t>
      </w:r>
      <w:r w:rsidR="00710992">
        <w:t xml:space="preserve">examine </w:t>
      </w:r>
      <w:r w:rsidR="00333595">
        <w:t>les p</w:t>
      </w:r>
      <w:r w:rsidR="00710992">
        <w:t xml:space="preserve">rojets </w:t>
      </w:r>
      <w:r w:rsidR="00333595">
        <w:t xml:space="preserve">de conseils et de centres d’appui au niveau local, les </w:t>
      </w:r>
      <w:r w:rsidR="00710992">
        <w:t xml:space="preserve">foyers </w:t>
      </w:r>
      <w:r w:rsidR="00333595">
        <w:t xml:space="preserve">pour femmes, les programmes de traitement des </w:t>
      </w:r>
      <w:r w:rsidR="00710992">
        <w:t xml:space="preserve">délinquants </w:t>
      </w:r>
      <w:r w:rsidR="00333595">
        <w:t xml:space="preserve">et un programme national d’appui à toutes les parties </w:t>
      </w:r>
      <w:r w:rsidR="00710992">
        <w:t>qui luttent contre la violence dans la famille</w:t>
      </w:r>
      <w:r w:rsidR="00333595">
        <w:t>.</w:t>
      </w:r>
    </w:p>
    <w:p w:rsidR="00333595" w:rsidRDefault="00333595" w:rsidP="00CB34E4">
      <w:pPr>
        <w:pStyle w:val="DualTxt"/>
        <w:numPr>
          <w:ilvl w:val="0"/>
          <w:numId w:val="1"/>
        </w:numPr>
        <w:tabs>
          <w:tab w:val="clear" w:pos="475"/>
          <w:tab w:val="left" w:pos="480"/>
        </w:tabs>
        <w:spacing w:line="240" w:lineRule="auto"/>
      </w:pPr>
      <w:r>
        <w:t>L</w:t>
      </w:r>
      <w:r w:rsidR="00710992">
        <w:t xml:space="preserve">’assistance judiciaire </w:t>
      </w:r>
      <w:r w:rsidR="00DE002F">
        <w:t>aux Pays</w:t>
      </w:r>
      <w:r>
        <w:t>-Bas est subventionné</w:t>
      </w:r>
      <w:r w:rsidR="00710992">
        <w:t>e</w:t>
      </w:r>
      <w:r>
        <w:t xml:space="preserve"> par l’État; il ne se limite pas aux victimes de la violence familiale. </w:t>
      </w:r>
      <w:r w:rsidR="00DE002F">
        <w:t xml:space="preserve">Elle </w:t>
      </w:r>
      <w:r>
        <w:t>est gratuite ou partiellement gratuite selon l</w:t>
      </w:r>
      <w:r w:rsidR="00710992">
        <w:t>a situation du candidat</w:t>
      </w:r>
      <w:r w:rsidR="00DE002F">
        <w:t>,</w:t>
      </w:r>
      <w:r>
        <w:t xml:space="preserve"> et l’admissibilité dépend de facteurs tels que l</w:t>
      </w:r>
      <w:r w:rsidR="00710992">
        <w:t>’</w:t>
      </w:r>
      <w:r>
        <w:t>urgence de l’affaire et la gravité du dommage physique subi. Les bureaux d’assistance ju</w:t>
      </w:r>
      <w:r w:rsidR="00710992">
        <w:t>diciaire sont implantés dans</w:t>
      </w:r>
      <w:r>
        <w:t xml:space="preserve"> tout le pays</w:t>
      </w:r>
      <w:r w:rsidR="00710992">
        <w:t>; ils</w:t>
      </w:r>
      <w:r>
        <w:t xml:space="preserve"> fournissent des services étendus, y compris </w:t>
      </w:r>
      <w:r w:rsidR="00710992">
        <w:t xml:space="preserve">la présentation des dossiers </w:t>
      </w:r>
      <w:r>
        <w:t xml:space="preserve">et des procédures </w:t>
      </w:r>
      <w:r w:rsidR="00710992">
        <w:t xml:space="preserve">ainsi que </w:t>
      </w:r>
      <w:r>
        <w:t>l’accès à un fonds de compensation financé par le Ministère de la justice.</w:t>
      </w:r>
    </w:p>
    <w:p w:rsidR="00333595" w:rsidRDefault="00333595" w:rsidP="00CB34E4">
      <w:pPr>
        <w:pStyle w:val="DualTxt"/>
        <w:numPr>
          <w:ilvl w:val="0"/>
          <w:numId w:val="1"/>
        </w:numPr>
        <w:tabs>
          <w:tab w:val="clear" w:pos="475"/>
          <w:tab w:val="left" w:pos="480"/>
        </w:tabs>
        <w:spacing w:line="240" w:lineRule="auto"/>
      </w:pPr>
      <w:r>
        <w:rPr>
          <w:b/>
          <w:bCs/>
        </w:rPr>
        <w:t>Mme Bleeker</w:t>
      </w:r>
      <w:r>
        <w:t xml:space="preserve"> (Pays-Bas) explique que les migrant</w:t>
      </w:r>
      <w:r w:rsidR="00DE002F">
        <w:t>es</w:t>
      </w:r>
      <w:r>
        <w:t xml:space="preserve"> illéga</w:t>
      </w:r>
      <w:r w:rsidR="00DE002F">
        <w:t>les</w:t>
      </w:r>
      <w:r>
        <w:t xml:space="preserve"> peuvent rapporter la traite à la police soit de leur propre initiative soit à l’initiative de la police au cours d’enquêtes. L</w:t>
      </w:r>
      <w:r w:rsidR="00710992">
        <w:t xml:space="preserve">a traite </w:t>
      </w:r>
      <w:r>
        <w:t xml:space="preserve">est un domaine prioritaire pour la police néerlandaise, qui a été formée </w:t>
      </w:r>
      <w:r w:rsidR="00710992">
        <w:t xml:space="preserve">de manière à </w:t>
      </w:r>
      <w:r>
        <w:t xml:space="preserve">faire le nécessaire auprès des victimes et </w:t>
      </w:r>
      <w:r w:rsidR="00710992">
        <w:t>être attenti</w:t>
      </w:r>
      <w:r w:rsidR="00DE002F">
        <w:t>ve</w:t>
      </w:r>
      <w:r w:rsidR="00710992">
        <w:t xml:space="preserve"> aux </w:t>
      </w:r>
      <w:r>
        <w:t xml:space="preserve">situations qui peuvent </w:t>
      </w:r>
      <w:r w:rsidR="00710992">
        <w:t>signaler l’existence d’une</w:t>
      </w:r>
      <w:r>
        <w:t xml:space="preserve"> traite. Selon la pratique en usage, les migrant</w:t>
      </w:r>
      <w:r w:rsidR="00710992">
        <w:t>e</w:t>
      </w:r>
      <w:r>
        <w:t>s sans papier</w:t>
      </w:r>
      <w:r w:rsidR="00710992">
        <w:t>s</w:t>
      </w:r>
      <w:r>
        <w:t xml:space="preserve"> ont la possibilité de présenter un rapport contre les auteurs d</w:t>
      </w:r>
      <w:r w:rsidR="00710992">
        <w:t xml:space="preserve">e la </w:t>
      </w:r>
      <w:r>
        <w:t xml:space="preserve">traite dont </w:t>
      </w:r>
      <w:r w:rsidR="00710992">
        <w:t xml:space="preserve">elles </w:t>
      </w:r>
      <w:r>
        <w:t xml:space="preserve">sont victimes, </w:t>
      </w:r>
      <w:r w:rsidR="00710992">
        <w:t xml:space="preserve">et </w:t>
      </w:r>
      <w:r w:rsidR="00DE002F">
        <w:t xml:space="preserve">le droit de </w:t>
      </w:r>
      <w:r w:rsidR="00710992">
        <w:t>bénéfici</w:t>
      </w:r>
      <w:r w:rsidR="00DE002F">
        <w:t>er</w:t>
      </w:r>
      <w:r w:rsidR="00710992">
        <w:t xml:space="preserve"> d’un permis de séjour au titre de la disposition</w:t>
      </w:r>
      <w:r>
        <w:t xml:space="preserve"> B-9 s</w:t>
      </w:r>
      <w:r w:rsidR="009C69F5">
        <w:t xml:space="preserve">i elles </w:t>
      </w:r>
      <w:r>
        <w:t xml:space="preserve">ont présenté </w:t>
      </w:r>
      <w:r w:rsidR="00DE002F">
        <w:t xml:space="preserve">un </w:t>
      </w:r>
      <w:r>
        <w:t xml:space="preserve">tel rapport de leur propre initiative. La disposition B-9 est conforme aux directives de l’Union européenne </w:t>
      </w:r>
      <w:r w:rsidR="009C69F5">
        <w:t xml:space="preserve">sur les </w:t>
      </w:r>
      <w:r>
        <w:t>permis de</w:t>
      </w:r>
      <w:r w:rsidR="009C69F5">
        <w:t xml:space="preserve"> séjour octroyés aux victimes</w:t>
      </w:r>
      <w:r>
        <w:t xml:space="preserve"> qui coop</w:t>
      </w:r>
      <w:r w:rsidR="00DE002F">
        <w:t xml:space="preserve">èrent </w:t>
      </w:r>
      <w:r>
        <w:t>avec les autorités; il ne s’agit pas là d’une</w:t>
      </w:r>
      <w:r w:rsidR="009C69F5">
        <w:t xml:space="preserve"> simple mesure</w:t>
      </w:r>
      <w:r>
        <w:t xml:space="preserve"> d’ordre humanitaire. Dans la lutte contre la traite, il est essentiel de disposer de rapports présentés par les victimes elles-mêmes</w:t>
      </w:r>
      <w:r w:rsidR="00D43D7A">
        <w:t xml:space="preserve">, </w:t>
      </w:r>
      <w:r w:rsidR="009C69F5">
        <w:t>dont le rôle, en tant que témoins,</w:t>
      </w:r>
      <w:r w:rsidR="00DE002F">
        <w:t xml:space="preserve"> au cours d’actions en justice,</w:t>
      </w:r>
      <w:r w:rsidR="009C69F5">
        <w:t xml:space="preserve"> peut être précieux. </w:t>
      </w:r>
      <w:r w:rsidR="00D43D7A">
        <w:t xml:space="preserve">En conséquence, les permis de </w:t>
      </w:r>
      <w:r w:rsidR="009C69F5">
        <w:t xml:space="preserve">séjour ne sont </w:t>
      </w:r>
      <w:r w:rsidR="00D43D7A">
        <w:t>accordés qu’avec la coopération des victimes. Les personnes qui n</w:t>
      </w:r>
      <w:r w:rsidR="009C69F5">
        <w:t xml:space="preserve">e sont </w:t>
      </w:r>
      <w:r w:rsidR="00D43D7A">
        <w:t>pas disposées à coopérer ou qui n</w:t>
      </w:r>
      <w:r w:rsidR="009C69F5">
        <w:t xml:space="preserve">e sont </w:t>
      </w:r>
      <w:r w:rsidR="00D43D7A">
        <w:t>pas en mesure de le faire</w:t>
      </w:r>
      <w:r w:rsidR="009C69F5">
        <w:t xml:space="preserve"> sont</w:t>
      </w:r>
      <w:r w:rsidR="00D43D7A">
        <w:t xml:space="preserve"> renvoyées dans leur pays d’origine; toutefois, elles </w:t>
      </w:r>
      <w:r w:rsidR="009C69F5">
        <w:t xml:space="preserve">sont </w:t>
      </w:r>
      <w:r w:rsidR="00D43D7A">
        <w:t xml:space="preserve">en mesure d’obtenir une assistance des ONG. </w:t>
      </w:r>
      <w:r w:rsidR="009C69F5">
        <w:t>Pour sa part, e</w:t>
      </w:r>
      <w:r w:rsidR="00D43D7A">
        <w:t>lle-même n’</w:t>
      </w:r>
      <w:r w:rsidR="009C69F5">
        <w:t xml:space="preserve">est </w:t>
      </w:r>
      <w:r w:rsidR="00D43D7A">
        <w:t xml:space="preserve">pas </w:t>
      </w:r>
      <w:r w:rsidR="009C69F5">
        <w:t xml:space="preserve">à même </w:t>
      </w:r>
      <w:r w:rsidR="00D43D7A">
        <w:t xml:space="preserve">de savoir si la réglementation B-9 sera amendée par le </w:t>
      </w:r>
      <w:r w:rsidR="009C69F5">
        <w:t>prochain g</w:t>
      </w:r>
      <w:r w:rsidR="00D43D7A">
        <w:t>ouvernement.</w:t>
      </w:r>
    </w:p>
    <w:p w:rsidR="00D43D7A" w:rsidRDefault="009C69F5" w:rsidP="00CB34E4">
      <w:pPr>
        <w:pStyle w:val="DualTxt"/>
        <w:numPr>
          <w:ilvl w:val="0"/>
          <w:numId w:val="1"/>
        </w:numPr>
        <w:tabs>
          <w:tab w:val="clear" w:pos="475"/>
          <w:tab w:val="left" w:pos="480"/>
        </w:tabs>
        <w:spacing w:line="240" w:lineRule="auto"/>
      </w:pPr>
      <w:r>
        <w:t xml:space="preserve">Quant à la </w:t>
      </w:r>
      <w:r w:rsidR="00D43D7A">
        <w:t xml:space="preserve">procédure de demande d’un permis de </w:t>
      </w:r>
      <w:r>
        <w:t>séjour</w:t>
      </w:r>
      <w:r w:rsidR="00D43D7A">
        <w:t xml:space="preserve">, elle </w:t>
      </w:r>
      <w:r>
        <w:t>explique qu’</w:t>
      </w:r>
      <w:r w:rsidR="00D43D7A">
        <w:t>après trois ans de résidence en tant que</w:t>
      </w:r>
      <w:r>
        <w:t xml:space="preserve"> membre d’un ménage</w:t>
      </w:r>
      <w:r w:rsidR="00D43D7A">
        <w:t>, tout</w:t>
      </w:r>
      <w:r w:rsidR="00DE002F">
        <w:t>e</w:t>
      </w:r>
      <w:r w:rsidR="00D43D7A">
        <w:t xml:space="preserve"> candidat</w:t>
      </w:r>
      <w:r w:rsidR="00DE002F">
        <w:t>e</w:t>
      </w:r>
      <w:r w:rsidR="00D43D7A">
        <w:t xml:space="preserve"> peut </w:t>
      </w:r>
      <w:r w:rsidR="00DE002F">
        <w:t xml:space="preserve">solliciter </w:t>
      </w:r>
      <w:r w:rsidR="00D43D7A">
        <w:t xml:space="preserve">un permis de </w:t>
      </w:r>
      <w:r>
        <w:t>séjour à titre personnel</w:t>
      </w:r>
      <w:r w:rsidR="00D43D7A">
        <w:t xml:space="preserve">. Au cours de la période de trois ans, les victimes de la violence familiale peuvent </w:t>
      </w:r>
      <w:r w:rsidR="00DE002F">
        <w:t xml:space="preserve">demander un </w:t>
      </w:r>
      <w:r w:rsidR="00D43D7A">
        <w:t>statut indépendant sur présentation d’un certificat médical et d’un rapport de police</w:t>
      </w:r>
      <w:r>
        <w:t>,</w:t>
      </w:r>
      <w:r w:rsidR="00D43D7A">
        <w:t xml:space="preserve"> qui constitue</w:t>
      </w:r>
      <w:r>
        <w:t>nt</w:t>
      </w:r>
      <w:r w:rsidR="00D43D7A">
        <w:t xml:space="preserve"> la preuve objective des sévices subis. Le processus aide également la police à enquêter sur les cas de violence </w:t>
      </w:r>
      <w:r>
        <w:t>familiale</w:t>
      </w:r>
      <w:r w:rsidR="00D43D7A">
        <w:t>.</w:t>
      </w:r>
    </w:p>
    <w:p w:rsidR="00D43D7A" w:rsidRDefault="00D43D7A" w:rsidP="00CB34E4">
      <w:pPr>
        <w:pStyle w:val="DualTxt"/>
        <w:numPr>
          <w:ilvl w:val="0"/>
          <w:numId w:val="1"/>
        </w:numPr>
        <w:tabs>
          <w:tab w:val="clear" w:pos="475"/>
          <w:tab w:val="left" w:pos="480"/>
        </w:tabs>
        <w:spacing w:line="240" w:lineRule="auto"/>
      </w:pPr>
      <w:r>
        <w:t>Elle convient que les demandeu</w:t>
      </w:r>
      <w:r w:rsidR="00DE002F">
        <w:t>se</w:t>
      </w:r>
      <w:r>
        <w:t>s d’asile mineur</w:t>
      </w:r>
      <w:r w:rsidR="00DE002F">
        <w:t>e</w:t>
      </w:r>
      <w:r>
        <w:t>s sont particulièrement susceptibles d’être exploité</w:t>
      </w:r>
      <w:r w:rsidR="00DE002F">
        <w:t>e</w:t>
      </w:r>
      <w:r>
        <w:t>s et décrit une série de mesures de sécurité adoptées pour l</w:t>
      </w:r>
      <w:r w:rsidR="009C69F5">
        <w:t>eur</w:t>
      </w:r>
      <w:r>
        <w:t xml:space="preserve"> protection dans des centres d’accueil.</w:t>
      </w:r>
    </w:p>
    <w:p w:rsidR="00D43D7A" w:rsidRDefault="009C69F5" w:rsidP="00CB34E4">
      <w:pPr>
        <w:pStyle w:val="DualTxt"/>
        <w:numPr>
          <w:ilvl w:val="0"/>
          <w:numId w:val="1"/>
        </w:numPr>
        <w:tabs>
          <w:tab w:val="clear" w:pos="475"/>
          <w:tab w:val="left" w:pos="480"/>
        </w:tabs>
        <w:spacing w:line="240" w:lineRule="auto"/>
      </w:pPr>
      <w:r>
        <w:t>Touchant les</w:t>
      </w:r>
      <w:r w:rsidR="00D43D7A">
        <w:t xml:space="preserve"> programmes d’aide aux </w:t>
      </w:r>
      <w:r w:rsidR="00510D16">
        <w:t>prostituées</w:t>
      </w:r>
      <w:r w:rsidR="00D43D7A">
        <w:t xml:space="preserve"> qui cherchent à changer d’activité, </w:t>
      </w:r>
      <w:r w:rsidR="00D43D7A">
        <w:rPr>
          <w:b/>
          <w:bCs/>
        </w:rPr>
        <w:t>Mme Lousberg</w:t>
      </w:r>
      <w:r w:rsidR="00D43D7A">
        <w:t xml:space="preserve"> (Pays-Bas) dit que </w:t>
      </w:r>
      <w:r>
        <w:t>l</w:t>
      </w:r>
      <w:r w:rsidR="00D43D7A">
        <w:t>es programmes subventionnés par le Gouvernement portent sur l</w:t>
      </w:r>
      <w:r>
        <w:t xml:space="preserve">a constitution des </w:t>
      </w:r>
      <w:r w:rsidR="00D43D7A">
        <w:t xml:space="preserve">compétences recherchées </w:t>
      </w:r>
      <w:r>
        <w:t xml:space="preserve">sur </w:t>
      </w:r>
      <w:r w:rsidR="00D43D7A">
        <w:t>le marché du travail et l’élimination des obstacles à l’</w:t>
      </w:r>
      <w:r>
        <w:t xml:space="preserve">intégration dans </w:t>
      </w:r>
      <w:r w:rsidR="00D43D7A">
        <w:t xml:space="preserve">la société en général. À l’heure actuelle, les évaluations de ces programmes ont montré qu’une proportion importante des femmes </w:t>
      </w:r>
      <w:r>
        <w:t xml:space="preserve">ayant </w:t>
      </w:r>
      <w:r w:rsidR="00D43D7A">
        <w:t>décid</w:t>
      </w:r>
      <w:r>
        <w:t>é</w:t>
      </w:r>
      <w:r w:rsidR="00D43D7A">
        <w:t xml:space="preserve"> de quitter la prostitution ont</w:t>
      </w:r>
      <w:r w:rsidR="00BA53C0">
        <w:t xml:space="preserve"> été</w:t>
      </w:r>
      <w:r w:rsidR="00D43D7A">
        <w:t xml:space="preserve"> en mesure de le faire et que les obstacles rencontrés étaient moins nombreux que ce à quoi on aurait pu s’attendre.</w:t>
      </w:r>
    </w:p>
    <w:p w:rsidR="00D43D7A" w:rsidRDefault="00D17551" w:rsidP="00CB34E4">
      <w:pPr>
        <w:pStyle w:val="DualTxt"/>
        <w:numPr>
          <w:ilvl w:val="0"/>
          <w:numId w:val="1"/>
        </w:numPr>
        <w:tabs>
          <w:tab w:val="clear" w:pos="475"/>
          <w:tab w:val="left" w:pos="480"/>
        </w:tabs>
        <w:spacing w:line="240" w:lineRule="auto"/>
      </w:pPr>
      <w:r>
        <w:rPr>
          <w:b/>
          <w:bCs/>
        </w:rPr>
        <w:t>Mme Gaspard</w:t>
      </w:r>
      <w:r>
        <w:t xml:space="preserve"> demande si la loi sur la prostitution s’applique aux Antilles néerlandaises et à Aruba. L’étude sur la prostitution à Aruba ayant été annulée </w:t>
      </w:r>
      <w:r w:rsidR="00BA53C0">
        <w:t>faute de fonds</w:t>
      </w:r>
      <w:r>
        <w:t xml:space="preserve">, elle demande quand </w:t>
      </w:r>
      <w:r w:rsidR="00BA53C0">
        <w:t>d</w:t>
      </w:r>
      <w:r>
        <w:t xml:space="preserve">es ressources seront disponibles pour l’exécution d’une telle enquête. Notant que le rapport sur Aruba ne contient pas de données sur la traite des êtres humains, elle s’interroge sur le point de savoir si des données ont été collectées sur </w:t>
      </w:r>
      <w:r w:rsidR="00BA53C0">
        <w:t xml:space="preserve">cette </w:t>
      </w:r>
      <w:r>
        <w:t xml:space="preserve">traite et </w:t>
      </w:r>
      <w:r w:rsidR="00BA53C0">
        <w:t xml:space="preserve">sur </w:t>
      </w:r>
      <w:r>
        <w:t>la prostitution aux Antilles néerlandaises.</w:t>
      </w:r>
    </w:p>
    <w:p w:rsidR="00D17551" w:rsidRDefault="00D17551" w:rsidP="00CB34E4">
      <w:pPr>
        <w:pStyle w:val="DualTxt"/>
        <w:numPr>
          <w:ilvl w:val="0"/>
          <w:numId w:val="1"/>
        </w:numPr>
        <w:tabs>
          <w:tab w:val="clear" w:pos="475"/>
          <w:tab w:val="left" w:pos="480"/>
        </w:tabs>
        <w:spacing w:line="240" w:lineRule="auto"/>
      </w:pPr>
      <w:r>
        <w:t>Elle invite la délégation à présenter des observations sur les informations qui sont parvenues au Comité selon lesquelles le rôle des ONG dans la protection des femmes contre la violence et dans l’aide qu’elles apportent aux femmes souhaitant quitter le secteur de la prostitution a</w:t>
      </w:r>
      <w:r w:rsidR="00BA53C0">
        <w:t xml:space="preserve"> </w:t>
      </w:r>
      <w:r>
        <w:t>été compromis en raison de modifications intervenues dans l</w:t>
      </w:r>
      <w:r w:rsidR="00BA53C0">
        <w:t xml:space="preserve">a </w:t>
      </w:r>
      <w:r w:rsidR="00DB1E1E">
        <w:t>réglementation</w:t>
      </w:r>
      <w:r w:rsidR="00BA53C0">
        <w:t xml:space="preserve"> touchant </w:t>
      </w:r>
      <w:r>
        <w:t>le financement des ONG.</w:t>
      </w:r>
    </w:p>
    <w:p w:rsidR="00D17551" w:rsidRDefault="00D17551" w:rsidP="00CB34E4">
      <w:pPr>
        <w:pStyle w:val="DualTxt"/>
        <w:numPr>
          <w:ilvl w:val="0"/>
          <w:numId w:val="1"/>
        </w:numPr>
        <w:tabs>
          <w:tab w:val="clear" w:pos="475"/>
          <w:tab w:val="left" w:pos="480"/>
        </w:tabs>
        <w:spacing w:line="240" w:lineRule="auto"/>
      </w:pPr>
      <w:r>
        <w:rPr>
          <w:b/>
          <w:bCs/>
        </w:rPr>
        <w:t>Mme Tavares</w:t>
      </w:r>
      <w:r w:rsidR="008C55E2">
        <w:rPr>
          <w:b/>
          <w:bCs/>
        </w:rPr>
        <w:t> </w:t>
      </w:r>
      <w:r>
        <w:rPr>
          <w:b/>
          <w:bCs/>
        </w:rPr>
        <w:t>da</w:t>
      </w:r>
      <w:r w:rsidR="008C55E2">
        <w:rPr>
          <w:b/>
          <w:bCs/>
        </w:rPr>
        <w:t> </w:t>
      </w:r>
      <w:r>
        <w:rPr>
          <w:b/>
          <w:bCs/>
        </w:rPr>
        <w:t>Silva</w:t>
      </w:r>
      <w:r>
        <w:t xml:space="preserve"> doute </w:t>
      </w:r>
      <w:r w:rsidR="00BA53C0">
        <w:t>qu’il soit</w:t>
      </w:r>
      <w:r w:rsidR="00DE002F">
        <w:t xml:space="preserve"> utile</w:t>
      </w:r>
      <w:r w:rsidR="00BA53C0">
        <w:t xml:space="preserve"> </w:t>
      </w:r>
      <w:r>
        <w:t>d</w:t>
      </w:r>
      <w:r w:rsidR="00BA53C0">
        <w:t>’</w:t>
      </w:r>
      <w:r>
        <w:t>établi</w:t>
      </w:r>
      <w:r w:rsidR="00BA53C0">
        <w:t xml:space="preserve">r </w:t>
      </w:r>
      <w:r>
        <w:t>un lien entre l</w:t>
      </w:r>
      <w:r w:rsidR="00BA53C0">
        <w:t xml:space="preserve">’établissement </w:t>
      </w:r>
      <w:r>
        <w:t xml:space="preserve">de rapports sur la maltraitance et l’octroi de permis de </w:t>
      </w:r>
      <w:r w:rsidR="00BA53C0">
        <w:t xml:space="preserve">séjour </w:t>
      </w:r>
      <w:r>
        <w:t xml:space="preserve">étant donné qu’une </w:t>
      </w:r>
      <w:r w:rsidR="00DE002F">
        <w:t xml:space="preserve">seule </w:t>
      </w:r>
      <w:r>
        <w:t xml:space="preserve">proportion infime des victimes </w:t>
      </w:r>
      <w:r w:rsidR="00E219C4">
        <w:t xml:space="preserve">est </w:t>
      </w:r>
      <w:r>
        <w:t xml:space="preserve">disposée à engager des poursuites ou en mesure de le faire. Elle </w:t>
      </w:r>
      <w:r w:rsidR="00BA53C0">
        <w:t xml:space="preserve">se demande </w:t>
      </w:r>
      <w:r>
        <w:t>si le Gouvernement envisage</w:t>
      </w:r>
      <w:r w:rsidR="00BA53C0">
        <w:t xml:space="preserve"> </w:t>
      </w:r>
      <w:r>
        <w:t xml:space="preserve">d’abandonner la condition faite aux femmes de </w:t>
      </w:r>
      <w:r w:rsidR="00BA53C0">
        <w:t xml:space="preserve">soumettre </w:t>
      </w:r>
      <w:r>
        <w:t>des rapports et de servir de témoins contre les auteurs d’actes de violence à leur endroit</w:t>
      </w:r>
      <w:r w:rsidR="00BA53C0">
        <w:t xml:space="preserve"> au cas où il serait établi</w:t>
      </w:r>
      <w:r>
        <w:t xml:space="preserve"> qu’une telle condition dissuade les femmes de révéler des pratiques d’exploitation et de mauvais traitements. Elle demande si le Gouvernement sait combien de permis de </w:t>
      </w:r>
      <w:r w:rsidR="00BA53C0">
        <w:t xml:space="preserve">séjour </w:t>
      </w:r>
      <w:r>
        <w:t>ont été accordés</w:t>
      </w:r>
      <w:r w:rsidR="00DE002F">
        <w:t xml:space="preserve"> du fait que </w:t>
      </w:r>
      <w:r w:rsidR="00BA53C0">
        <w:t>l</w:t>
      </w:r>
      <w:r w:rsidR="00027A77">
        <w:t>es femmes s</w:t>
      </w:r>
      <w:r w:rsidR="00BA53C0">
        <w:t xml:space="preserve">e sont </w:t>
      </w:r>
      <w:r w:rsidR="00027A77">
        <w:t>conformées à cette exigence.</w:t>
      </w:r>
    </w:p>
    <w:p w:rsidR="00027A77" w:rsidRDefault="00027A77" w:rsidP="00CB34E4">
      <w:pPr>
        <w:pStyle w:val="DualTxt"/>
        <w:numPr>
          <w:ilvl w:val="0"/>
          <w:numId w:val="1"/>
        </w:numPr>
        <w:tabs>
          <w:tab w:val="clear" w:pos="475"/>
          <w:tab w:val="left" w:pos="480"/>
        </w:tabs>
        <w:spacing w:line="240" w:lineRule="auto"/>
      </w:pPr>
      <w:r>
        <w:t>Le caractère spécifique de la prostitution en tant qu’</w:t>
      </w:r>
      <w:r w:rsidR="00BA53C0">
        <w:t>entreprise commerciale perpétue l’</w:t>
      </w:r>
      <w:r>
        <w:t>inégalité entre les sexes car une femme qui dev</w:t>
      </w:r>
      <w:r w:rsidR="00BA53C0">
        <w:t xml:space="preserve">ient </w:t>
      </w:r>
      <w:r>
        <w:t xml:space="preserve">le simple </w:t>
      </w:r>
      <w:r w:rsidR="00BA53C0">
        <w:t xml:space="preserve">objet </w:t>
      </w:r>
      <w:r>
        <w:t xml:space="preserve">d’une transaction </w:t>
      </w:r>
      <w:r w:rsidR="00BA53C0">
        <w:t xml:space="preserve">se trouve </w:t>
      </w:r>
      <w:r>
        <w:t xml:space="preserve">dans une situation </w:t>
      </w:r>
      <w:r w:rsidR="00BA53C0">
        <w:t xml:space="preserve">de </w:t>
      </w:r>
      <w:r>
        <w:t>vulnérab</w:t>
      </w:r>
      <w:r w:rsidR="00BA53C0">
        <w:t>ilité</w:t>
      </w:r>
      <w:r>
        <w:t xml:space="preserve">. Il serait </w:t>
      </w:r>
      <w:r w:rsidR="00BA53C0">
        <w:t xml:space="preserve">bon </w:t>
      </w:r>
      <w:r>
        <w:t xml:space="preserve">de savoir si des études quelconques </w:t>
      </w:r>
      <w:r w:rsidR="00BA53C0">
        <w:t xml:space="preserve">sont </w:t>
      </w:r>
      <w:r>
        <w:t xml:space="preserve">montré que les femmes se livrent à la prostitution de leur propre volonté. Le fait d’être étrangère – et 80 % des prostituées aux Pays-Bas </w:t>
      </w:r>
      <w:r w:rsidR="00BA53C0">
        <w:t xml:space="preserve">sont des </w:t>
      </w:r>
      <w:r>
        <w:t>étrangères – augment</w:t>
      </w:r>
      <w:r w:rsidR="00BA53C0">
        <w:t xml:space="preserve">e </w:t>
      </w:r>
      <w:r>
        <w:t>certainement le risque d’exploitation par la prostitution et la traite.</w:t>
      </w:r>
    </w:p>
    <w:p w:rsidR="00027A77" w:rsidRDefault="00027A77" w:rsidP="00CB34E4">
      <w:pPr>
        <w:pStyle w:val="DualTxt"/>
        <w:numPr>
          <w:ilvl w:val="0"/>
          <w:numId w:val="1"/>
        </w:numPr>
        <w:tabs>
          <w:tab w:val="clear" w:pos="475"/>
          <w:tab w:val="left" w:pos="480"/>
        </w:tabs>
        <w:spacing w:line="240" w:lineRule="auto"/>
      </w:pPr>
      <w:r>
        <w:rPr>
          <w:b/>
          <w:bCs/>
        </w:rPr>
        <w:t>Mme Belmihoud-Zerdani</w:t>
      </w:r>
      <w:r>
        <w:t xml:space="preserve"> dit que</w:t>
      </w:r>
      <w:r w:rsidR="00BA53C0">
        <w:t>,</w:t>
      </w:r>
      <w:r>
        <w:t xml:space="preserve"> selon elle</w:t>
      </w:r>
      <w:r w:rsidR="00BA53C0">
        <w:t>,</w:t>
      </w:r>
      <w:r>
        <w:t xml:space="preserve"> il serait plus sage d’é</w:t>
      </w:r>
      <w:r w:rsidR="00BA53C0">
        <w:t xml:space="preserve">loigner </w:t>
      </w:r>
      <w:r>
        <w:t xml:space="preserve">un mari violent du domicile familial et de le placer dans un </w:t>
      </w:r>
      <w:r w:rsidR="00BA53C0">
        <w:t xml:space="preserve">foyer </w:t>
      </w:r>
      <w:r>
        <w:t xml:space="preserve">au lieu de bouleverser la vie de la famille davantage encore en plaçant la ou les victimes dans un </w:t>
      </w:r>
      <w:r w:rsidR="00BA53C0">
        <w:t>refuge</w:t>
      </w:r>
      <w:r>
        <w:t xml:space="preserve">. Elle </w:t>
      </w:r>
      <w:r w:rsidR="00BA53C0">
        <w:t xml:space="preserve">souhaite </w:t>
      </w:r>
      <w:r>
        <w:t xml:space="preserve">savoir quelle protection </w:t>
      </w:r>
      <w:r w:rsidR="00BA53C0">
        <w:t xml:space="preserve">est </w:t>
      </w:r>
      <w:r>
        <w:t>offerte aux femmes qui risqu</w:t>
      </w:r>
      <w:r w:rsidR="00BA53C0">
        <w:t xml:space="preserve">ent </w:t>
      </w:r>
      <w:r>
        <w:t xml:space="preserve">leur vie en </w:t>
      </w:r>
      <w:r w:rsidR="00BA53C0">
        <w:t xml:space="preserve">apportant leur témoignage aux </w:t>
      </w:r>
      <w:r>
        <w:t>autorités en échange d</w:t>
      </w:r>
      <w:r w:rsidR="00BA53C0">
        <w:t>’un</w:t>
      </w:r>
      <w:r>
        <w:t xml:space="preserve"> permis de </w:t>
      </w:r>
      <w:r w:rsidR="00BA53C0">
        <w:t>séjour</w:t>
      </w:r>
      <w:r>
        <w:t>.</w:t>
      </w:r>
    </w:p>
    <w:p w:rsidR="00027A77" w:rsidRDefault="00027A77" w:rsidP="00CB34E4">
      <w:pPr>
        <w:pStyle w:val="DualTxt"/>
        <w:numPr>
          <w:ilvl w:val="0"/>
          <w:numId w:val="1"/>
        </w:numPr>
        <w:tabs>
          <w:tab w:val="clear" w:pos="475"/>
          <w:tab w:val="left" w:pos="480"/>
        </w:tabs>
        <w:spacing w:line="240" w:lineRule="auto"/>
      </w:pPr>
      <w:r>
        <w:rPr>
          <w:b/>
          <w:bCs/>
        </w:rPr>
        <w:t>Mme Gumede Shelton</w:t>
      </w:r>
      <w:r>
        <w:t xml:space="preserve"> demande s’il a été procédé à une étude visant à déterminer dans quelle mesure la légalisation de la prostitution a</w:t>
      </w:r>
      <w:r w:rsidR="00501DEA">
        <w:t xml:space="preserve"> </w:t>
      </w:r>
      <w:r>
        <w:t xml:space="preserve">augmenté la vulnérabilité des femmes </w:t>
      </w:r>
      <w:r w:rsidR="00501DEA">
        <w:t xml:space="preserve">issues </w:t>
      </w:r>
      <w:r>
        <w:t>de minorités ethniques.</w:t>
      </w:r>
    </w:p>
    <w:p w:rsidR="00027A77" w:rsidRDefault="00027A77" w:rsidP="00CB34E4">
      <w:pPr>
        <w:pStyle w:val="DualTxt"/>
        <w:numPr>
          <w:ilvl w:val="0"/>
          <w:numId w:val="1"/>
        </w:numPr>
        <w:tabs>
          <w:tab w:val="clear" w:pos="475"/>
          <w:tab w:val="left" w:pos="480"/>
        </w:tabs>
        <w:spacing w:line="240" w:lineRule="auto"/>
      </w:pPr>
      <w:r>
        <w:t xml:space="preserve">Prenant la parole à titre personnel, </w:t>
      </w:r>
      <w:r>
        <w:rPr>
          <w:b/>
          <w:bCs/>
        </w:rPr>
        <w:t>Mme </w:t>
      </w:r>
      <w:r w:rsidRPr="00A17CF6">
        <w:rPr>
          <w:b/>
          <w:bCs/>
        </w:rPr>
        <w:t>Šimonović</w:t>
      </w:r>
      <w:r>
        <w:t xml:space="preserve"> demande des données ventilées par sexe, par type de violence et par </w:t>
      </w:r>
      <w:r w:rsidR="00501DEA">
        <w:t>lien de parenté</w:t>
      </w:r>
      <w:r w:rsidR="00E219C4">
        <w:t xml:space="preserve"> ou relation</w:t>
      </w:r>
      <w:r w:rsidR="00501DEA">
        <w:t xml:space="preserve"> </w:t>
      </w:r>
      <w:r>
        <w:t>entre l’auteur de la violence et la victime.</w:t>
      </w:r>
    </w:p>
    <w:p w:rsidR="00027A77" w:rsidRDefault="00027A77" w:rsidP="00CB34E4">
      <w:pPr>
        <w:pStyle w:val="DualTxt"/>
        <w:numPr>
          <w:ilvl w:val="0"/>
          <w:numId w:val="1"/>
        </w:numPr>
        <w:tabs>
          <w:tab w:val="clear" w:pos="475"/>
          <w:tab w:val="left" w:pos="480"/>
        </w:tabs>
        <w:spacing w:line="240" w:lineRule="auto"/>
      </w:pPr>
      <w:r>
        <w:rPr>
          <w:b/>
          <w:bCs/>
        </w:rPr>
        <w:t>Mme Croes</w:t>
      </w:r>
      <w:r>
        <w:t xml:space="preserve"> (Pays-Bas) dit que la prostitution n’est pas une infraction criminelle à Aruba mais que l’incitation publique à la prostitution </w:t>
      </w:r>
      <w:r w:rsidR="00501DEA">
        <w:t xml:space="preserve">est </w:t>
      </w:r>
      <w:r>
        <w:t xml:space="preserve">interdite. Depuis 2003. une nouvelle loi a renforcé les peines afférentes aux infractions relatives à la prostitution impliquant des mineurs et </w:t>
      </w:r>
      <w:r w:rsidR="00501DEA">
        <w:t xml:space="preserve">à </w:t>
      </w:r>
      <w:r>
        <w:t>la prostitution forcée.</w:t>
      </w:r>
    </w:p>
    <w:p w:rsidR="00027A77" w:rsidRDefault="00027A77" w:rsidP="00CB34E4">
      <w:pPr>
        <w:pStyle w:val="DualTxt"/>
        <w:numPr>
          <w:ilvl w:val="0"/>
          <w:numId w:val="1"/>
        </w:numPr>
        <w:tabs>
          <w:tab w:val="clear" w:pos="475"/>
          <w:tab w:val="left" w:pos="480"/>
        </w:tabs>
        <w:spacing w:line="240" w:lineRule="auto"/>
      </w:pPr>
      <w:r>
        <w:t>Il n’existe pas de données sur l</w:t>
      </w:r>
      <w:r w:rsidR="00E219C4">
        <w:t xml:space="preserve">a traite </w:t>
      </w:r>
      <w:r>
        <w:t xml:space="preserve">des êtres humains à Aruba. Les fonctionnaires chargés du contrôle aux frontières se sont efforcés de renforcer leur vigilance en interviewant </w:t>
      </w:r>
      <w:r w:rsidR="00501DEA">
        <w:t>l</w:t>
      </w:r>
      <w:r>
        <w:t>es migrants sans papier</w:t>
      </w:r>
      <w:r w:rsidR="00501DEA">
        <w:t>s</w:t>
      </w:r>
      <w:r>
        <w:t>. La base juridique de la protection des victimes n’a pas encore été formalisée. Toutefois, un bureau a été créé pour aider les victimes au cas où des</w:t>
      </w:r>
      <w:r w:rsidR="00E219C4">
        <w:t xml:space="preserve"> situations</w:t>
      </w:r>
      <w:r>
        <w:t xml:space="preserve"> de traite des êtres humains sur</w:t>
      </w:r>
      <w:r w:rsidR="00501DEA">
        <w:t xml:space="preserve">giraient </w:t>
      </w:r>
      <w:r>
        <w:t xml:space="preserve">à l’avenir. Un comité </w:t>
      </w:r>
      <w:r w:rsidR="00501DEA">
        <w:t>inter</w:t>
      </w:r>
      <w:r>
        <w:t xml:space="preserve">gouvernemental chargé de fournir des conseils </w:t>
      </w:r>
      <w:r w:rsidR="00501DEA">
        <w:t xml:space="preserve">au sujet </w:t>
      </w:r>
      <w:r>
        <w:t>d’une politique de</w:t>
      </w:r>
      <w:r w:rsidR="002B5A0A">
        <w:t xml:space="preserve"> migration </w:t>
      </w:r>
      <w:r w:rsidR="00501DEA">
        <w:t xml:space="preserve">et une législation </w:t>
      </w:r>
      <w:r w:rsidR="002B5A0A">
        <w:t>intégrée</w:t>
      </w:r>
      <w:r w:rsidR="00501DEA">
        <w:t>s</w:t>
      </w:r>
      <w:r w:rsidR="002B5A0A">
        <w:t xml:space="preserve"> et un sous-comité de </w:t>
      </w:r>
      <w:r w:rsidR="00501DEA">
        <w:t xml:space="preserve">la </w:t>
      </w:r>
      <w:r w:rsidR="002B5A0A">
        <w:t xml:space="preserve">traite des êtres humains et </w:t>
      </w:r>
      <w:r w:rsidR="00501DEA">
        <w:t xml:space="preserve">de </w:t>
      </w:r>
      <w:r w:rsidR="002B5A0A">
        <w:t xml:space="preserve">la contrebande d’êtres humains </w:t>
      </w:r>
      <w:r w:rsidR="00501DEA">
        <w:t xml:space="preserve">ont </w:t>
      </w:r>
      <w:r w:rsidR="002B5A0A">
        <w:t>été également créés.</w:t>
      </w:r>
    </w:p>
    <w:p w:rsidR="002B5A0A" w:rsidRDefault="002B5A0A" w:rsidP="00CB34E4">
      <w:pPr>
        <w:pStyle w:val="DualTxt"/>
        <w:numPr>
          <w:ilvl w:val="0"/>
          <w:numId w:val="1"/>
        </w:numPr>
        <w:tabs>
          <w:tab w:val="clear" w:pos="475"/>
          <w:tab w:val="left" w:pos="480"/>
        </w:tabs>
        <w:spacing w:line="240" w:lineRule="auto"/>
      </w:pPr>
      <w:r>
        <w:rPr>
          <w:b/>
          <w:bCs/>
        </w:rPr>
        <w:t>M. de Geus</w:t>
      </w:r>
      <w:r>
        <w:t xml:space="preserve"> (Pays-Bas) dit que la prostitution n’est pas considérée</w:t>
      </w:r>
      <w:r w:rsidR="00501DEA">
        <w:t xml:space="preserve"> </w:t>
      </w:r>
      <w:r>
        <w:t>comme une profession</w:t>
      </w:r>
      <w:r w:rsidR="00501DEA">
        <w:t xml:space="preserve"> plus</w:t>
      </w:r>
      <w:r>
        <w:t xml:space="preserve"> normale</w:t>
      </w:r>
      <w:r w:rsidR="00E219C4">
        <w:t xml:space="preserve"> aux Pays-Bas</w:t>
      </w:r>
      <w:r>
        <w:t xml:space="preserve"> </w:t>
      </w:r>
      <w:r w:rsidR="00501DEA">
        <w:t xml:space="preserve">que dans </w:t>
      </w:r>
      <w:r>
        <w:t xml:space="preserve">d’autres pays. Il souligne que l’objectif de la légalisation du secteur est de renforcer </w:t>
      </w:r>
      <w:r w:rsidR="00E219C4">
        <w:t>l</w:t>
      </w:r>
      <w:r>
        <w:t xml:space="preserve">es contrôles et de veiller à ce que </w:t>
      </w:r>
      <w:r w:rsidR="00501DEA">
        <w:t>l</w:t>
      </w:r>
      <w:r>
        <w:t>es normes d’hygiène et de sécurité soient observées.</w:t>
      </w:r>
    </w:p>
    <w:p w:rsidR="002B5A0A" w:rsidRDefault="002B5A0A" w:rsidP="00CB34E4">
      <w:pPr>
        <w:pStyle w:val="DualTxt"/>
        <w:numPr>
          <w:ilvl w:val="0"/>
          <w:numId w:val="1"/>
        </w:numPr>
        <w:tabs>
          <w:tab w:val="clear" w:pos="475"/>
          <w:tab w:val="left" w:pos="480"/>
        </w:tabs>
        <w:spacing w:line="240" w:lineRule="auto"/>
      </w:pPr>
      <w:r>
        <w:t xml:space="preserve">Les femmes néerlandaises </w:t>
      </w:r>
      <w:r w:rsidR="00501DEA">
        <w:t xml:space="preserve">ont </w:t>
      </w:r>
      <w:r>
        <w:t xml:space="preserve">pour elles l’avantage de parler couramment la langue néerlandaise et </w:t>
      </w:r>
      <w:r w:rsidR="00501DEA">
        <w:t>de ce fait ont généralement</w:t>
      </w:r>
      <w:r>
        <w:t xml:space="preserve"> moins d’obstacles à surmonter lorsqu’elles souhaitent quitter la prostitution que les femmes étrangères. Il leur </w:t>
      </w:r>
      <w:r w:rsidR="00501DEA">
        <w:t xml:space="preserve">est </w:t>
      </w:r>
      <w:r>
        <w:t xml:space="preserve">également plus facile d’entrer </w:t>
      </w:r>
      <w:r w:rsidR="00501DEA">
        <w:t xml:space="preserve">sur </w:t>
      </w:r>
      <w:r>
        <w:t>le marché du travail parce qu’elles p</w:t>
      </w:r>
      <w:r w:rsidR="00501DEA">
        <w:t xml:space="preserve">euvent </w:t>
      </w:r>
      <w:r>
        <w:t xml:space="preserve">faire </w:t>
      </w:r>
      <w:r w:rsidR="00501DEA">
        <w:t xml:space="preserve">état de </w:t>
      </w:r>
      <w:r>
        <w:t>qualifications</w:t>
      </w:r>
      <w:r w:rsidR="00501DEA">
        <w:t xml:space="preserve"> acquises antérieurement</w:t>
      </w:r>
      <w:r>
        <w:t xml:space="preserve">. Toutefois, certaines organisations </w:t>
      </w:r>
      <w:r w:rsidR="00501DEA">
        <w:t xml:space="preserve">disposent des outils voulus </w:t>
      </w:r>
      <w:r>
        <w:t>pour aider les migrantes ou les femmes appartenant à des minorités à se préparer à d’autres occupations professionnelles. Dans ce contexte, il explique que le financement des ONG repose actuellement sur l’</w:t>
      </w:r>
      <w:r w:rsidR="00501DEA">
        <w:t xml:space="preserve">examen </w:t>
      </w:r>
      <w:r>
        <w:t xml:space="preserve">de programmes spécifiques qui </w:t>
      </w:r>
      <w:r w:rsidR="00501DEA">
        <w:t>f</w:t>
      </w:r>
      <w:r>
        <w:t>ont</w:t>
      </w:r>
      <w:r w:rsidR="00501DEA">
        <w:t xml:space="preserve"> chacun l’objet d’une évaluation</w:t>
      </w:r>
      <w:r>
        <w:t xml:space="preserve"> précis</w:t>
      </w:r>
      <w:r w:rsidR="00501DEA">
        <w:t>e</w:t>
      </w:r>
      <w:r>
        <w:t>, alors que précéd</w:t>
      </w:r>
      <w:r w:rsidR="00F356FD">
        <w:t xml:space="preserve">emment </w:t>
      </w:r>
      <w:r>
        <w:t>le Gouvernement fourni</w:t>
      </w:r>
      <w:r w:rsidR="00F356FD">
        <w:t>ssait</w:t>
      </w:r>
      <w:r>
        <w:t xml:space="preserve"> un financement aux ONG</w:t>
      </w:r>
      <w:r w:rsidR="00F356FD">
        <w:t>,</w:t>
      </w:r>
      <w:r>
        <w:t xml:space="preserve"> qui étaient alors libres de répartir ces ressources comme elles l’entendaient.</w:t>
      </w:r>
    </w:p>
    <w:p w:rsidR="002B5A0A" w:rsidRDefault="000A5734" w:rsidP="00CB34E4">
      <w:pPr>
        <w:pStyle w:val="DualTxt"/>
        <w:numPr>
          <w:ilvl w:val="0"/>
          <w:numId w:val="1"/>
        </w:numPr>
        <w:tabs>
          <w:tab w:val="clear" w:pos="475"/>
          <w:tab w:val="left" w:pos="480"/>
        </w:tabs>
        <w:spacing w:line="240" w:lineRule="auto"/>
      </w:pPr>
      <w:r>
        <w:t>Pour ce qui est de l’imposition d</w:t>
      </w:r>
      <w:r w:rsidR="00F356FD">
        <w:t>e l’</w:t>
      </w:r>
      <w:r>
        <w:t>interdiction de 10 jours, d’autres mesures p</w:t>
      </w:r>
      <w:r w:rsidR="00F356FD">
        <w:t xml:space="preserve">euvent </w:t>
      </w:r>
      <w:r>
        <w:t xml:space="preserve">être prises </w:t>
      </w:r>
      <w:r w:rsidR="00F356FD">
        <w:t xml:space="preserve">concurremment avec </w:t>
      </w:r>
      <w:r>
        <w:t xml:space="preserve">cette ordonnance </w:t>
      </w:r>
      <w:r w:rsidR="00F356FD">
        <w:t>au cas par cas</w:t>
      </w:r>
      <w:r>
        <w:t>.</w:t>
      </w:r>
    </w:p>
    <w:p w:rsidR="000A5734" w:rsidRDefault="000A5734" w:rsidP="00CB34E4">
      <w:pPr>
        <w:pStyle w:val="DualTxt"/>
        <w:numPr>
          <w:ilvl w:val="0"/>
          <w:numId w:val="1"/>
        </w:numPr>
        <w:tabs>
          <w:tab w:val="clear" w:pos="475"/>
          <w:tab w:val="left" w:pos="480"/>
        </w:tabs>
        <w:spacing w:line="240" w:lineRule="auto"/>
      </w:pPr>
      <w:r>
        <w:rPr>
          <w:b/>
          <w:bCs/>
        </w:rPr>
        <w:t>Mme Dopheide</w:t>
      </w:r>
      <w:r>
        <w:t xml:space="preserve"> (Pays-Bas) dit que l’ordonnance d’interdiction est une mesure préventive mais que d’autres mesures p</w:t>
      </w:r>
      <w:r w:rsidR="00F356FD">
        <w:t xml:space="preserve">euvent être prises </w:t>
      </w:r>
      <w:r>
        <w:t>en vertu du droit pénal.</w:t>
      </w:r>
    </w:p>
    <w:p w:rsidR="000A5734" w:rsidRDefault="000A5734" w:rsidP="00CB34E4">
      <w:pPr>
        <w:pStyle w:val="DualTxt"/>
        <w:numPr>
          <w:ilvl w:val="0"/>
          <w:numId w:val="1"/>
        </w:numPr>
        <w:tabs>
          <w:tab w:val="clear" w:pos="475"/>
          <w:tab w:val="left" w:pos="480"/>
        </w:tabs>
        <w:spacing w:line="240" w:lineRule="auto"/>
      </w:pPr>
      <w:r>
        <w:rPr>
          <w:b/>
          <w:bCs/>
        </w:rPr>
        <w:t>M. Bogers</w:t>
      </w:r>
      <w:r>
        <w:t xml:space="preserve"> (Pays-Bas) dit que la prostitution forcée est considérée comme une forme de traite et d’exploitation et</w:t>
      </w:r>
      <w:r w:rsidR="00F356FD">
        <w:t xml:space="preserve"> est</w:t>
      </w:r>
      <w:r>
        <w:t xml:space="preserve"> par conséquent illégale. La législation interne a été harmonisée avec les dispositions de la Convention des Nations Unies contre l</w:t>
      </w:r>
      <w:r w:rsidR="00F356FD">
        <w:t>a</w:t>
      </w:r>
      <w:r>
        <w:t xml:space="preserve"> crim</w:t>
      </w:r>
      <w:r w:rsidR="00F356FD">
        <w:t>inalité</w:t>
      </w:r>
      <w:r>
        <w:t xml:space="preserve"> transnational</w:t>
      </w:r>
      <w:r w:rsidR="00F356FD">
        <w:t>e organisée</w:t>
      </w:r>
      <w:r>
        <w:t xml:space="preserve"> et, en 2005, les Pays-Bas ont élargi la définition de l’exploitation pour y inclure d’autres formes de sévices</w:t>
      </w:r>
      <w:r w:rsidR="00E219C4">
        <w:t xml:space="preserve"> que</w:t>
      </w:r>
      <w:r>
        <w:t xml:space="preserve"> l’exploitation sexuelle. </w:t>
      </w:r>
      <w:r w:rsidR="00F356FD">
        <w:t>L</w:t>
      </w:r>
      <w:r>
        <w:t>es mesures</w:t>
      </w:r>
      <w:r w:rsidR="00F356FD">
        <w:t xml:space="preserve"> adoptées pour combattre </w:t>
      </w:r>
      <w:r>
        <w:t xml:space="preserve">l’exploitation et contrôler le secteur de la prostitution </w:t>
      </w:r>
      <w:r w:rsidR="00F356FD">
        <w:t xml:space="preserve">visent également la demande </w:t>
      </w:r>
      <w:r>
        <w:t xml:space="preserve">de manière à sensibiliser les hommes qui achètent les services sexuels et à </w:t>
      </w:r>
      <w:r w:rsidR="00F356FD">
        <w:t xml:space="preserve">les </w:t>
      </w:r>
      <w:r>
        <w:t xml:space="preserve">encourager </w:t>
      </w:r>
      <w:r w:rsidR="00F356FD">
        <w:t xml:space="preserve">à </w:t>
      </w:r>
      <w:r>
        <w:t>signale</w:t>
      </w:r>
      <w:r w:rsidR="00F356FD">
        <w:t xml:space="preserve">r les indices </w:t>
      </w:r>
      <w:r>
        <w:t>d’exploitation.</w:t>
      </w:r>
    </w:p>
    <w:p w:rsidR="000A5734" w:rsidRDefault="000A5734" w:rsidP="00CB34E4">
      <w:pPr>
        <w:pStyle w:val="DualTxt"/>
        <w:numPr>
          <w:ilvl w:val="0"/>
          <w:numId w:val="1"/>
        </w:numPr>
        <w:tabs>
          <w:tab w:val="clear" w:pos="475"/>
          <w:tab w:val="left" w:pos="480"/>
        </w:tabs>
        <w:spacing w:line="240" w:lineRule="auto"/>
      </w:pPr>
      <w:r>
        <w:t xml:space="preserve">Les statistiques les plus récentes sur la violence dans la famille ont été fournies dans le </w:t>
      </w:r>
      <w:r w:rsidR="00F356FD">
        <w:rPr>
          <w:i/>
          <w:iCs/>
        </w:rPr>
        <w:t>Emancipatiemonitor</w:t>
      </w:r>
      <w:r w:rsidR="00F356FD" w:rsidRPr="00F356FD">
        <w:rPr>
          <w:i/>
        </w:rPr>
        <w:t xml:space="preserve"> </w:t>
      </w:r>
      <w:r>
        <w:t>de 2006. On s’efforc</w:t>
      </w:r>
      <w:r w:rsidR="00F356FD">
        <w:t>e</w:t>
      </w:r>
      <w:r>
        <w:t xml:space="preserve"> de collecter davantage d’information sur la prévalence des crimes d’honneur. En 2004, un projet pilote a été lancé en vue de la prévention de tels crimes et confié à une équipe de policiers dont les membres </w:t>
      </w:r>
      <w:r w:rsidR="00F356FD">
        <w:t xml:space="preserve">appartenaient à </w:t>
      </w:r>
      <w:r>
        <w:t xml:space="preserve">différents groupes ethniques. Un important </w:t>
      </w:r>
      <w:r w:rsidR="00E219C4">
        <w:t xml:space="preserve">ensemble </w:t>
      </w:r>
      <w:r>
        <w:t>de statistiques a été collecté entre octobre 2004 et mars 2006. Il a été établi que l</w:t>
      </w:r>
      <w:r w:rsidR="00F356FD">
        <w:t xml:space="preserve">es </w:t>
      </w:r>
      <w:r>
        <w:t>victimes étai</w:t>
      </w:r>
      <w:r w:rsidR="00F356FD">
        <w:t>en</w:t>
      </w:r>
      <w:r>
        <w:t>t âgée</w:t>
      </w:r>
      <w:r w:rsidR="00F356FD">
        <w:t>s pour la plupart</w:t>
      </w:r>
      <w:r>
        <w:t xml:space="preserve"> de moins de 25 ans.</w:t>
      </w:r>
    </w:p>
    <w:p w:rsidR="000A5734" w:rsidRDefault="000A5734" w:rsidP="00CB34E4">
      <w:pPr>
        <w:pStyle w:val="DualTxt"/>
        <w:numPr>
          <w:ilvl w:val="0"/>
          <w:numId w:val="1"/>
        </w:numPr>
        <w:tabs>
          <w:tab w:val="clear" w:pos="475"/>
          <w:tab w:val="left" w:pos="480"/>
        </w:tabs>
        <w:spacing w:line="240" w:lineRule="auto"/>
      </w:pPr>
      <w:r>
        <w:rPr>
          <w:b/>
          <w:bCs/>
        </w:rPr>
        <w:t>M. Bleeker</w:t>
      </w:r>
      <w:r>
        <w:t xml:space="preserve"> (Pays-Bas) explique que les femmes migrantes peuvent solliciter un statut de résiden</w:t>
      </w:r>
      <w:r w:rsidR="00F356FD">
        <w:t>t</w:t>
      </w:r>
      <w:r>
        <w:t xml:space="preserve"> sans demander que leur mari soit poursuivi sur la base d’une procédure menée par le bureau du Procureur général et pour des motifs d’ordre humanitaire dans le cas où il existe des enfants nés aux Pays-Bas ou s</w:t>
      </w:r>
      <w:r w:rsidR="00F356FD">
        <w:t>i le rapatriement de ces femmes est impossible</w:t>
      </w:r>
      <w:r>
        <w:t xml:space="preserve">. En 2006, 256 permis de </w:t>
      </w:r>
      <w:r w:rsidR="00F356FD">
        <w:t xml:space="preserve">séjour </w:t>
      </w:r>
      <w:r>
        <w:t>ont été octroyés à des femmes qui avaient été victimes de</w:t>
      </w:r>
      <w:r w:rsidR="00F356FD">
        <w:t xml:space="preserve"> la</w:t>
      </w:r>
      <w:r>
        <w:t xml:space="preserve"> violence </w:t>
      </w:r>
      <w:r w:rsidR="00F356FD">
        <w:t>familiale</w:t>
      </w:r>
      <w:r>
        <w:t>.</w:t>
      </w:r>
    </w:p>
    <w:p w:rsidR="007A13BD" w:rsidRDefault="007A13BD" w:rsidP="00CB34E4">
      <w:pPr>
        <w:pStyle w:val="DualTxt"/>
        <w:spacing w:line="240" w:lineRule="auto"/>
        <w:rPr>
          <w:i/>
          <w:iCs/>
        </w:rPr>
      </w:pPr>
      <w:r>
        <w:rPr>
          <w:i/>
          <w:iCs/>
        </w:rPr>
        <w:t>La séance est levée à 1</w:t>
      </w:r>
      <w:r w:rsidR="000A5734">
        <w:rPr>
          <w:i/>
          <w:iCs/>
        </w:rPr>
        <w:t>3</w:t>
      </w:r>
      <w:r w:rsidR="00F03B5A">
        <w:rPr>
          <w:i/>
          <w:iCs/>
        </w:rPr>
        <w:t xml:space="preserve"> h </w:t>
      </w:r>
      <w:r w:rsidR="000A5734">
        <w:rPr>
          <w:i/>
          <w:iCs/>
        </w:rPr>
        <w:t>1</w:t>
      </w:r>
      <w:r w:rsidR="00F03B5A">
        <w:rPr>
          <w:i/>
          <w:iCs/>
        </w:rPr>
        <w:t>0</w:t>
      </w:r>
      <w:r>
        <w:rPr>
          <w:i/>
          <w:iCs/>
        </w:rPr>
        <w:t>.</w:t>
      </w:r>
    </w:p>
    <w:sectPr w:rsidR="007A13BD">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7T19:19:00Z" w:initials="Start">
    <w:p w:rsidR="00890849" w:rsidRPr="00890849" w:rsidRDefault="00890849">
      <w:pPr>
        <w:pStyle w:val="CommentText"/>
        <w:rPr>
          <w:lang w:val="en-CA"/>
        </w:rPr>
      </w:pPr>
      <w:r>
        <w:fldChar w:fldCharType="begin"/>
      </w:r>
      <w:r w:rsidRPr="00890849">
        <w:rPr>
          <w:rStyle w:val="CommentReference"/>
          <w:lang w:val="en-CA"/>
        </w:rPr>
        <w:instrText xml:space="preserve"> </w:instrText>
      </w:r>
      <w:r w:rsidRPr="00890849">
        <w:rPr>
          <w:lang w:val="en-CA"/>
        </w:rPr>
        <w:instrText>PAGE \# "'Page: '#'</w:instrText>
      </w:r>
      <w:r w:rsidRPr="00890849">
        <w:rPr>
          <w:lang w:val="en-CA"/>
        </w:rPr>
        <w:br/>
        <w:instrText>'"</w:instrText>
      </w:r>
      <w:r w:rsidRPr="00890849">
        <w:rPr>
          <w:rStyle w:val="CommentReference"/>
          <w:lang w:val="en-CA"/>
        </w:rPr>
        <w:instrText xml:space="preserve"> </w:instrText>
      </w:r>
      <w:r>
        <w:fldChar w:fldCharType="end"/>
      </w:r>
      <w:r>
        <w:rPr>
          <w:rStyle w:val="CommentReference"/>
        </w:rPr>
        <w:annotationRef/>
      </w:r>
      <w:r w:rsidRPr="00890849">
        <w:rPr>
          <w:lang w:val="en-CA"/>
        </w:rPr>
        <w:t>&lt;&lt;ODS JOB NO&gt;&gt;N0721941F&lt;&lt;ODS JOB NO&gt;&gt;</w:t>
      </w:r>
    </w:p>
    <w:p w:rsidR="00890849" w:rsidRDefault="00890849">
      <w:pPr>
        <w:pStyle w:val="CommentText"/>
      </w:pPr>
      <w:r>
        <w:t>&lt;&lt;ODS DOC SYMBOL1&gt;&gt;CEDAW/C/SR.767 (B)&lt;&lt;ODS DOC SYMBOL1&gt;&gt;</w:t>
      </w:r>
    </w:p>
    <w:p w:rsidR="00890849" w:rsidRDefault="008908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3B4" w:rsidRDefault="000303B4">
      <w:r>
        <w:separator/>
      </w:r>
    </w:p>
  </w:endnote>
  <w:endnote w:type="continuationSeparator" w:id="0">
    <w:p w:rsidR="000303B4" w:rsidRDefault="00030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85E27">
      <w:tblPrEx>
        <w:tblCellMar>
          <w:top w:w="0" w:type="dxa"/>
          <w:bottom w:w="0" w:type="dxa"/>
        </w:tblCellMar>
      </w:tblPrEx>
      <w:tc>
        <w:tcPr>
          <w:tcW w:w="5033" w:type="dxa"/>
          <w:vAlign w:val="bottom"/>
        </w:tcPr>
        <w:p w:rsidR="00485E27" w:rsidRDefault="00485E27">
          <w:pPr>
            <w:pStyle w:val="Footer"/>
          </w:pPr>
          <w:r>
            <w:fldChar w:fldCharType="begin"/>
          </w:r>
          <w:r>
            <w:instrText xml:space="preserve"> PAGE  \* MERGEFORMAT </w:instrText>
          </w:r>
          <w:r>
            <w:fldChar w:fldCharType="separate"/>
          </w:r>
          <w:r w:rsidR="009257EE">
            <w:t>10</w:t>
          </w:r>
          <w:r>
            <w:fldChar w:fldCharType="end"/>
          </w:r>
        </w:p>
      </w:tc>
      <w:tc>
        <w:tcPr>
          <w:tcW w:w="5033" w:type="dxa"/>
          <w:vAlign w:val="bottom"/>
        </w:tcPr>
        <w:p w:rsidR="00485E27" w:rsidRDefault="000624A7">
          <w:pPr>
            <w:pStyle w:val="Footer"/>
            <w:jc w:val="right"/>
            <w:rPr>
              <w:b w:val="0"/>
              <w:sz w:val="14"/>
            </w:rPr>
          </w:pPr>
          <w:r>
            <w:rPr>
              <w:b w:val="0"/>
              <w:sz w:val="14"/>
            </w:rPr>
            <w:t>0721941</w:t>
          </w:r>
          <w:r w:rsidR="00485E27">
            <w:rPr>
              <w:b w:val="0"/>
              <w:sz w:val="14"/>
            </w:rPr>
            <w:t>f.doc</w:t>
          </w:r>
        </w:p>
      </w:tc>
    </w:tr>
  </w:tbl>
  <w:p w:rsidR="00485E27" w:rsidRDefault="00485E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85E27">
      <w:tblPrEx>
        <w:tblCellMar>
          <w:top w:w="0" w:type="dxa"/>
          <w:bottom w:w="0" w:type="dxa"/>
        </w:tblCellMar>
      </w:tblPrEx>
      <w:tc>
        <w:tcPr>
          <w:tcW w:w="5033" w:type="dxa"/>
          <w:vAlign w:val="bottom"/>
        </w:tcPr>
        <w:p w:rsidR="00485E27" w:rsidRDefault="000624A7">
          <w:pPr>
            <w:pStyle w:val="Footer"/>
            <w:rPr>
              <w:b w:val="0"/>
              <w:sz w:val="14"/>
            </w:rPr>
          </w:pPr>
          <w:r>
            <w:rPr>
              <w:b w:val="0"/>
              <w:sz w:val="14"/>
            </w:rPr>
            <w:t>0721941</w:t>
          </w:r>
          <w:r w:rsidR="00485E27">
            <w:rPr>
              <w:b w:val="0"/>
              <w:sz w:val="14"/>
            </w:rPr>
            <w:t>f.doc</w:t>
          </w:r>
        </w:p>
      </w:tc>
      <w:tc>
        <w:tcPr>
          <w:tcW w:w="5033" w:type="dxa"/>
          <w:vAlign w:val="bottom"/>
        </w:tcPr>
        <w:p w:rsidR="00485E27" w:rsidRDefault="00485E27">
          <w:pPr>
            <w:pStyle w:val="Footer"/>
            <w:jc w:val="right"/>
          </w:pPr>
          <w:r>
            <w:fldChar w:fldCharType="begin"/>
          </w:r>
          <w:r>
            <w:instrText xml:space="preserve"> PAGE  \* MERGEFORMAT </w:instrText>
          </w:r>
          <w:r>
            <w:fldChar w:fldCharType="separate"/>
          </w:r>
          <w:r w:rsidR="009257EE">
            <w:t>11</w:t>
          </w:r>
          <w:r>
            <w:fldChar w:fldCharType="end"/>
          </w:r>
        </w:p>
      </w:tc>
    </w:tr>
  </w:tbl>
  <w:p w:rsidR="00485E27" w:rsidRDefault="00485E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E27" w:rsidRDefault="00485E27">
    <w:pPr>
      <w:pStyle w:val="Footer"/>
      <w:pBdr>
        <w:top w:val="single" w:sz="2" w:space="1" w:color="auto"/>
      </w:pBdr>
      <w:rPr>
        <w:sz w:val="2"/>
      </w:rPr>
    </w:pPr>
  </w:p>
  <w:p w:rsidR="00485E27" w:rsidRDefault="00485E27">
    <w:pPr>
      <w:pStyle w:val="FootnoteText"/>
      <w:spacing w:after="120"/>
      <w:ind w:left="1267" w:right="1267" w:firstLine="0"/>
      <w:rPr>
        <w:lang w:val="fr-FR"/>
      </w:rPr>
    </w:pPr>
    <w:r>
      <w:rPr>
        <w:lang w:val="fr-FR"/>
      </w:rPr>
      <w:t>Le présent compte rendu est sujet à rectifications.</w:t>
    </w:r>
  </w:p>
  <w:p w:rsidR="00485E27" w:rsidRDefault="00485E2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485E27" w:rsidRDefault="00485E2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485E27" w:rsidRDefault="00485E27" w:rsidP="00DE029D">
    <w:pPr>
      <w:pStyle w:val="Footer"/>
      <w:rPr>
        <w:b w:val="0"/>
        <w:sz w:val="20"/>
      </w:rPr>
    </w:pPr>
    <w:r>
      <w:rPr>
        <w:b w:val="0"/>
        <w:sz w:val="20"/>
      </w:rPr>
      <w:t>07-2194</w:t>
    </w:r>
    <w:r w:rsidR="00A931B4">
      <w:rPr>
        <w:b w:val="0"/>
        <w:sz w:val="20"/>
      </w:rPr>
      <w:t>1</w:t>
    </w:r>
    <w:r>
      <w:rPr>
        <w:b w:val="0"/>
        <w:sz w:val="20"/>
      </w:rPr>
      <w:t xml:space="preserve"> (F)</w:t>
    </w:r>
  </w:p>
  <w:p w:rsidR="00485E27" w:rsidRPr="00890849" w:rsidRDefault="00485E27" w:rsidP="00DE029D">
    <w:pPr>
      <w:pStyle w:val="Footer"/>
      <w:spacing w:before="120" w:line="200" w:lineRule="exact"/>
      <w:rPr>
        <w:rFonts w:ascii="Barcode 3 of 9 by request" w:hAnsi="Barcode 3 of 9 by request"/>
        <w:b w:val="0"/>
        <w:spacing w:val="0"/>
        <w:w w:val="100"/>
        <w:sz w:val="24"/>
        <w:szCs w:val="24"/>
      </w:rPr>
    </w:pPr>
    <w:r w:rsidRPr="00890849">
      <w:rPr>
        <w:rFonts w:ascii="Barcode 3 of 9 by request" w:hAnsi="Barcode 3 of 9 by request"/>
        <w:b w:val="0"/>
        <w:spacing w:val="0"/>
        <w:w w:val="100"/>
        <w:sz w:val="24"/>
        <w:szCs w:val="24"/>
      </w:rPr>
      <w:t>*0721940*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3B4" w:rsidRDefault="000303B4">
      <w:r>
        <w:separator/>
      </w:r>
    </w:p>
  </w:footnote>
  <w:footnote w:type="continuationSeparator" w:id="0">
    <w:p w:rsidR="000303B4" w:rsidRDefault="000303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90849">
      <w:tblPrEx>
        <w:tblCellMar>
          <w:top w:w="0" w:type="dxa"/>
          <w:bottom w:w="0" w:type="dxa"/>
        </w:tblCellMar>
      </w:tblPrEx>
      <w:trPr>
        <w:trHeight w:hRule="exact" w:val="864"/>
      </w:trPr>
      <w:tc>
        <w:tcPr>
          <w:tcW w:w="4838" w:type="dxa"/>
          <w:shd w:val="clear" w:color="auto" w:fill="auto"/>
          <w:vAlign w:val="bottom"/>
        </w:tcPr>
        <w:p w:rsidR="00890849" w:rsidRPr="00890849" w:rsidRDefault="00890849" w:rsidP="00890849">
          <w:pPr>
            <w:pStyle w:val="Header"/>
            <w:spacing w:after="80"/>
            <w:rPr>
              <w:b/>
            </w:rPr>
          </w:pPr>
          <w:r>
            <w:rPr>
              <w:b/>
            </w:rPr>
            <w:fldChar w:fldCharType="begin"/>
          </w:r>
          <w:r>
            <w:rPr>
              <w:b/>
            </w:rPr>
            <w:instrText xml:space="preserve"> DOCVARIABLE "sss1" \* MERGEFORMAT </w:instrText>
          </w:r>
          <w:r>
            <w:rPr>
              <w:b/>
            </w:rPr>
            <w:fldChar w:fldCharType="separate"/>
          </w:r>
          <w:r w:rsidR="009257EE">
            <w:rPr>
              <w:b/>
            </w:rPr>
            <w:t>CEDAW/C/SR.767 (B)</w:t>
          </w:r>
          <w:r>
            <w:rPr>
              <w:b/>
            </w:rPr>
            <w:fldChar w:fldCharType="end"/>
          </w:r>
        </w:p>
      </w:tc>
      <w:tc>
        <w:tcPr>
          <w:tcW w:w="4995" w:type="dxa"/>
          <w:shd w:val="clear" w:color="auto" w:fill="auto"/>
          <w:vAlign w:val="bottom"/>
        </w:tcPr>
        <w:p w:rsidR="00890849" w:rsidRDefault="00890849" w:rsidP="00890849">
          <w:pPr>
            <w:pStyle w:val="Header"/>
          </w:pPr>
        </w:p>
      </w:tc>
    </w:tr>
  </w:tbl>
  <w:p w:rsidR="00485E27" w:rsidRPr="00890849" w:rsidRDefault="00485E27" w:rsidP="008908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90849">
      <w:tblPrEx>
        <w:tblCellMar>
          <w:top w:w="0" w:type="dxa"/>
          <w:bottom w:w="0" w:type="dxa"/>
        </w:tblCellMar>
      </w:tblPrEx>
      <w:trPr>
        <w:trHeight w:hRule="exact" w:val="864"/>
      </w:trPr>
      <w:tc>
        <w:tcPr>
          <w:tcW w:w="4838" w:type="dxa"/>
          <w:shd w:val="clear" w:color="auto" w:fill="auto"/>
          <w:vAlign w:val="bottom"/>
        </w:tcPr>
        <w:p w:rsidR="00890849" w:rsidRDefault="00890849" w:rsidP="00890849">
          <w:pPr>
            <w:pStyle w:val="Header"/>
          </w:pPr>
        </w:p>
      </w:tc>
      <w:tc>
        <w:tcPr>
          <w:tcW w:w="4995" w:type="dxa"/>
          <w:shd w:val="clear" w:color="auto" w:fill="auto"/>
          <w:vAlign w:val="bottom"/>
        </w:tcPr>
        <w:p w:rsidR="00890849" w:rsidRPr="00890849" w:rsidRDefault="00890849" w:rsidP="00890849">
          <w:pPr>
            <w:pStyle w:val="Header"/>
            <w:spacing w:after="80"/>
            <w:jc w:val="right"/>
            <w:rPr>
              <w:b/>
            </w:rPr>
          </w:pPr>
          <w:r>
            <w:rPr>
              <w:b/>
            </w:rPr>
            <w:fldChar w:fldCharType="begin"/>
          </w:r>
          <w:r>
            <w:rPr>
              <w:b/>
            </w:rPr>
            <w:instrText xml:space="preserve"> DOCVARIABLE "sss1" \* MERGEFORMAT </w:instrText>
          </w:r>
          <w:r>
            <w:rPr>
              <w:b/>
            </w:rPr>
            <w:fldChar w:fldCharType="separate"/>
          </w:r>
          <w:r w:rsidR="009257EE">
            <w:rPr>
              <w:b/>
            </w:rPr>
            <w:t>CEDAW/C/SR.767 (B)</w:t>
          </w:r>
          <w:r>
            <w:rPr>
              <w:b/>
            </w:rPr>
            <w:fldChar w:fldCharType="end"/>
          </w:r>
        </w:p>
      </w:tc>
    </w:tr>
  </w:tbl>
  <w:p w:rsidR="00485E27" w:rsidRPr="00890849" w:rsidRDefault="00485E27" w:rsidP="008908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85E2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85E27" w:rsidRDefault="00485E27">
          <w:pPr>
            <w:pStyle w:val="Header"/>
            <w:spacing w:after="120"/>
          </w:pPr>
        </w:p>
      </w:tc>
      <w:tc>
        <w:tcPr>
          <w:tcW w:w="1872" w:type="dxa"/>
          <w:tcBorders>
            <w:top w:val="nil"/>
            <w:left w:val="nil"/>
            <w:bottom w:val="single" w:sz="4" w:space="0" w:color="auto"/>
            <w:right w:val="nil"/>
          </w:tcBorders>
          <w:vAlign w:val="bottom"/>
        </w:tcPr>
        <w:p w:rsidR="00485E27" w:rsidRDefault="00485E2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485E27" w:rsidRDefault="00485E27">
          <w:pPr>
            <w:pStyle w:val="Header"/>
            <w:spacing w:after="120"/>
          </w:pPr>
        </w:p>
      </w:tc>
      <w:tc>
        <w:tcPr>
          <w:tcW w:w="6523" w:type="dxa"/>
          <w:gridSpan w:val="3"/>
          <w:tcBorders>
            <w:top w:val="nil"/>
            <w:left w:val="nil"/>
            <w:bottom w:val="single" w:sz="4" w:space="0" w:color="auto"/>
            <w:right w:val="nil"/>
          </w:tcBorders>
          <w:vAlign w:val="bottom"/>
        </w:tcPr>
        <w:p w:rsidR="00485E27" w:rsidRPr="00890849" w:rsidRDefault="00890849" w:rsidP="00890849">
          <w:pPr>
            <w:spacing w:after="80" w:line="240" w:lineRule="auto"/>
            <w:jc w:val="right"/>
            <w:rPr>
              <w:position w:val="-4"/>
            </w:rPr>
          </w:pPr>
          <w:r>
            <w:rPr>
              <w:position w:val="-4"/>
              <w:sz w:val="40"/>
            </w:rPr>
            <w:t>CEDAW</w:t>
          </w:r>
          <w:r>
            <w:rPr>
              <w:position w:val="-4"/>
            </w:rPr>
            <w:t>/C/SR.767 (B)</w:t>
          </w:r>
        </w:p>
      </w:tc>
    </w:tr>
    <w:tr w:rsidR="00485E27">
      <w:tblPrEx>
        <w:tblCellMar>
          <w:top w:w="0" w:type="dxa"/>
          <w:bottom w:w="0" w:type="dxa"/>
        </w:tblCellMar>
      </w:tblPrEx>
      <w:trPr>
        <w:trHeight w:hRule="exact" w:val="2880"/>
      </w:trPr>
      <w:tc>
        <w:tcPr>
          <w:tcW w:w="1267" w:type="dxa"/>
          <w:tcBorders>
            <w:left w:val="nil"/>
            <w:bottom w:val="single" w:sz="12" w:space="0" w:color="auto"/>
            <w:right w:val="nil"/>
          </w:tcBorders>
        </w:tcPr>
        <w:p w:rsidR="00485E27" w:rsidRDefault="00485E27">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5E27" w:rsidRDefault="00485E27">
          <w:pPr>
            <w:pStyle w:val="Header"/>
            <w:spacing w:before="880"/>
            <w:ind w:left="-72"/>
            <w:rPr>
              <w:lang w:val="fr-FR"/>
            </w:rPr>
          </w:pPr>
        </w:p>
      </w:tc>
      <w:tc>
        <w:tcPr>
          <w:tcW w:w="5227" w:type="dxa"/>
          <w:gridSpan w:val="3"/>
          <w:tcBorders>
            <w:left w:val="nil"/>
            <w:bottom w:val="single" w:sz="12" w:space="0" w:color="auto"/>
            <w:right w:val="nil"/>
          </w:tcBorders>
        </w:tcPr>
        <w:p w:rsidR="00485E27" w:rsidRDefault="00485E2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485E27" w:rsidRDefault="00485E27">
          <w:pPr>
            <w:pStyle w:val="Header"/>
            <w:spacing w:before="109"/>
            <w:rPr>
              <w:lang w:val="fr-FR"/>
            </w:rPr>
          </w:pPr>
        </w:p>
      </w:tc>
      <w:tc>
        <w:tcPr>
          <w:tcW w:w="3180" w:type="dxa"/>
          <w:gridSpan w:val="2"/>
          <w:tcBorders>
            <w:left w:val="nil"/>
            <w:bottom w:val="single" w:sz="12" w:space="0" w:color="auto"/>
            <w:right w:val="nil"/>
          </w:tcBorders>
        </w:tcPr>
        <w:p w:rsidR="00485E27" w:rsidRDefault="00485E27">
          <w:pPr>
            <w:spacing w:before="240"/>
          </w:pPr>
          <w:r>
            <w:t>Distr. générale</w:t>
          </w:r>
        </w:p>
        <w:p w:rsidR="00485E27" w:rsidRDefault="009257EE" w:rsidP="001A4CB9">
          <w:r>
            <w:t>18 avril 2007</w:t>
          </w:r>
        </w:p>
        <w:p w:rsidR="00485E27" w:rsidRDefault="00485E27">
          <w:r>
            <w:t>Français</w:t>
          </w:r>
        </w:p>
        <w:p w:rsidR="00485E27" w:rsidRDefault="00485E27">
          <w:r>
            <w:t>Original: anglais</w:t>
          </w:r>
        </w:p>
      </w:tc>
    </w:tr>
  </w:tbl>
  <w:p w:rsidR="00485E27" w:rsidRDefault="00485E2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CA4822"/>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1"/>
    <w:docVar w:name="CreationDt" w:val="27/12/2006 08:04:11"/>
    <w:docVar w:name="DocCategory" w:val="SROthers"/>
    <w:docVar w:name="DocType" w:val="Final"/>
    <w:docVar w:name="FooterJN" w:val="07-21941"/>
    <w:docVar w:name="jobn" w:val="07-21941 (F)"/>
    <w:docVar w:name="jobnDT" w:val="07-21941 (F)   271206   "/>
    <w:docVar w:name="jobnDTDT" w:val="07-21941 (F)   271206   170407"/>
    <w:docVar w:name="JobNo" w:val="0721941F"/>
    <w:docVar w:name="OandT" w:val=" "/>
    <w:docVar w:name="sss1" w:val="CEDAW/C/SR.767 (B)"/>
    <w:docVar w:name="sss2" w:val="-"/>
    <w:docVar w:name="Symbol1" w:val="CEDAW/C/SR.767 (B)"/>
    <w:docVar w:name="Symbol2" w:val="-"/>
  </w:docVars>
  <w:rsids>
    <w:rsidRoot w:val="007A13BD"/>
    <w:rsid w:val="0000582C"/>
    <w:rsid w:val="00027A77"/>
    <w:rsid w:val="000303B4"/>
    <w:rsid w:val="00040A4F"/>
    <w:rsid w:val="0004334C"/>
    <w:rsid w:val="000535A5"/>
    <w:rsid w:val="000548E5"/>
    <w:rsid w:val="000624A7"/>
    <w:rsid w:val="00071015"/>
    <w:rsid w:val="00093E93"/>
    <w:rsid w:val="000966D3"/>
    <w:rsid w:val="000A5734"/>
    <w:rsid w:val="00125B45"/>
    <w:rsid w:val="0014500F"/>
    <w:rsid w:val="00173FFF"/>
    <w:rsid w:val="001A4CB9"/>
    <w:rsid w:val="001A4F00"/>
    <w:rsid w:val="001E2BFF"/>
    <w:rsid w:val="00211344"/>
    <w:rsid w:val="002161BC"/>
    <w:rsid w:val="00217320"/>
    <w:rsid w:val="002459D3"/>
    <w:rsid w:val="00267EB7"/>
    <w:rsid w:val="00274431"/>
    <w:rsid w:val="0027707B"/>
    <w:rsid w:val="002B1C47"/>
    <w:rsid w:val="002B5A0A"/>
    <w:rsid w:val="002E6499"/>
    <w:rsid w:val="00316377"/>
    <w:rsid w:val="00333595"/>
    <w:rsid w:val="00334D5D"/>
    <w:rsid w:val="00367400"/>
    <w:rsid w:val="00370DFD"/>
    <w:rsid w:val="0038134B"/>
    <w:rsid w:val="003815EF"/>
    <w:rsid w:val="00383CEE"/>
    <w:rsid w:val="00392CF8"/>
    <w:rsid w:val="00396049"/>
    <w:rsid w:val="003C6058"/>
    <w:rsid w:val="003E225E"/>
    <w:rsid w:val="003F5F3C"/>
    <w:rsid w:val="00444CBE"/>
    <w:rsid w:val="0045349A"/>
    <w:rsid w:val="00475C10"/>
    <w:rsid w:val="00477BAB"/>
    <w:rsid w:val="00485E27"/>
    <w:rsid w:val="004A0632"/>
    <w:rsid w:val="004A65FF"/>
    <w:rsid w:val="004C47D6"/>
    <w:rsid w:val="004E4811"/>
    <w:rsid w:val="004E4C2C"/>
    <w:rsid w:val="00501DEA"/>
    <w:rsid w:val="00510D16"/>
    <w:rsid w:val="00555EFC"/>
    <w:rsid w:val="005C0D5A"/>
    <w:rsid w:val="005E7D8D"/>
    <w:rsid w:val="0060539A"/>
    <w:rsid w:val="006868B7"/>
    <w:rsid w:val="00690407"/>
    <w:rsid w:val="006A005E"/>
    <w:rsid w:val="006F1101"/>
    <w:rsid w:val="00710992"/>
    <w:rsid w:val="00727692"/>
    <w:rsid w:val="007970AF"/>
    <w:rsid w:val="007A13BD"/>
    <w:rsid w:val="007B428D"/>
    <w:rsid w:val="007B7E59"/>
    <w:rsid w:val="007D3A1C"/>
    <w:rsid w:val="007F5ECD"/>
    <w:rsid w:val="00810573"/>
    <w:rsid w:val="00815B50"/>
    <w:rsid w:val="0086370C"/>
    <w:rsid w:val="008653E0"/>
    <w:rsid w:val="00870135"/>
    <w:rsid w:val="00890849"/>
    <w:rsid w:val="008A386E"/>
    <w:rsid w:val="008C2F48"/>
    <w:rsid w:val="008C55E2"/>
    <w:rsid w:val="008E5829"/>
    <w:rsid w:val="00914E3B"/>
    <w:rsid w:val="009257EE"/>
    <w:rsid w:val="00974CA8"/>
    <w:rsid w:val="00975E1B"/>
    <w:rsid w:val="009826B3"/>
    <w:rsid w:val="009860EF"/>
    <w:rsid w:val="009904DB"/>
    <w:rsid w:val="009A69DE"/>
    <w:rsid w:val="009A7F5B"/>
    <w:rsid w:val="009C1B27"/>
    <w:rsid w:val="009C69F5"/>
    <w:rsid w:val="00A07406"/>
    <w:rsid w:val="00A17CF6"/>
    <w:rsid w:val="00A27C9D"/>
    <w:rsid w:val="00A4328B"/>
    <w:rsid w:val="00A718B7"/>
    <w:rsid w:val="00A74AFB"/>
    <w:rsid w:val="00A931B4"/>
    <w:rsid w:val="00AD4CB8"/>
    <w:rsid w:val="00AE0551"/>
    <w:rsid w:val="00AE5F8A"/>
    <w:rsid w:val="00B4224C"/>
    <w:rsid w:val="00B466ED"/>
    <w:rsid w:val="00B46C1A"/>
    <w:rsid w:val="00B54226"/>
    <w:rsid w:val="00B933E7"/>
    <w:rsid w:val="00B9793E"/>
    <w:rsid w:val="00BA4DAA"/>
    <w:rsid w:val="00BA53C0"/>
    <w:rsid w:val="00BA769D"/>
    <w:rsid w:val="00BC3AEB"/>
    <w:rsid w:val="00BD098D"/>
    <w:rsid w:val="00BD355D"/>
    <w:rsid w:val="00BF1E23"/>
    <w:rsid w:val="00C42E38"/>
    <w:rsid w:val="00C63806"/>
    <w:rsid w:val="00CA2E7F"/>
    <w:rsid w:val="00CA2F36"/>
    <w:rsid w:val="00CB297A"/>
    <w:rsid w:val="00CB34E4"/>
    <w:rsid w:val="00CB66F0"/>
    <w:rsid w:val="00CE750F"/>
    <w:rsid w:val="00CF2577"/>
    <w:rsid w:val="00CF7F33"/>
    <w:rsid w:val="00D17551"/>
    <w:rsid w:val="00D314F5"/>
    <w:rsid w:val="00D43D7A"/>
    <w:rsid w:val="00D62329"/>
    <w:rsid w:val="00D73247"/>
    <w:rsid w:val="00D77659"/>
    <w:rsid w:val="00D84470"/>
    <w:rsid w:val="00DB1E1E"/>
    <w:rsid w:val="00DC0A82"/>
    <w:rsid w:val="00DE002F"/>
    <w:rsid w:val="00DE029D"/>
    <w:rsid w:val="00E1523A"/>
    <w:rsid w:val="00E219C4"/>
    <w:rsid w:val="00E45410"/>
    <w:rsid w:val="00E54405"/>
    <w:rsid w:val="00E6035C"/>
    <w:rsid w:val="00E737C5"/>
    <w:rsid w:val="00E74CB1"/>
    <w:rsid w:val="00E77DDA"/>
    <w:rsid w:val="00ED2CE3"/>
    <w:rsid w:val="00ED5125"/>
    <w:rsid w:val="00EE5ABF"/>
    <w:rsid w:val="00F03B5A"/>
    <w:rsid w:val="00F14D4E"/>
    <w:rsid w:val="00F356FD"/>
    <w:rsid w:val="00F4314D"/>
    <w:rsid w:val="00F45113"/>
    <w:rsid w:val="00F57B74"/>
    <w:rsid w:val="00F604E8"/>
    <w:rsid w:val="00FD71AD"/>
    <w:rsid w:val="00FE5E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7A13BD"/>
    <w:rPr>
      <w:rFonts w:ascii="Tahoma" w:hAnsi="Tahoma" w:cs="Tahoma"/>
      <w:sz w:val="16"/>
      <w:szCs w:val="16"/>
    </w:rPr>
  </w:style>
  <w:style w:type="paragraph" w:styleId="CommentSubject">
    <w:name w:val="annotation subject"/>
    <w:basedOn w:val="CommentText"/>
    <w:next w:val="CommentText"/>
    <w:semiHidden/>
    <w:rsid w:val="008908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7530</Words>
  <Characters>41943</Characters>
  <Application>Microsoft Office Word</Application>
  <DocSecurity>4</DocSecurity>
  <Lines>998</Lines>
  <Paragraphs>98</Paragraphs>
  <ScaleCrop>false</ScaleCrop>
  <HeadingPairs>
    <vt:vector size="2" baseType="variant">
      <vt:variant>
        <vt:lpstr>Title</vt:lpstr>
      </vt:variant>
      <vt:variant>
        <vt:i4>1</vt:i4>
      </vt:variant>
    </vt:vector>
  </HeadingPairs>
  <TitlesOfParts>
    <vt:vector size="1" baseType="lpstr">
      <vt:lpstr>Comité pour l’élimination de la discrimination</vt:lpstr>
    </vt:vector>
  </TitlesOfParts>
  <Company> </Company>
  <LinksUpToDate>false</LinksUpToDate>
  <CharactersWithSpaces>49375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pour l’élimination de la discrimination</dc:title>
  <dc:subject/>
  <dc:creator> </dc:creator>
  <cp:keywords/>
  <dc:description/>
  <cp:lastModifiedBy>Louise Paré</cp:lastModifiedBy>
  <cp:revision>5</cp:revision>
  <cp:lastPrinted>2007-04-17T17:52:00Z</cp:lastPrinted>
  <dcterms:created xsi:type="dcterms:W3CDTF">2007-04-17T17:17:00Z</dcterms:created>
  <dcterms:modified xsi:type="dcterms:W3CDTF">2007-04-17T17:52:00Z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0721941F</vt:lpwstr>
  </property>
  <property fmtid="{D5CDD505-2E9C-101B-9397-08002B2CF9AE}" pid="5" name="Symbol1">
    <vt:lpwstr>CEDAW/C/SR.767 (B)</vt:lpwstr>
  </property>
  <property fmtid="{D5CDD505-2E9C-101B-9397-08002B2CF9AE}" pid="6" name="Comment">
    <vt:lpwstr/>
  </property>
  <property fmtid="{D5CDD505-2E9C-101B-9397-08002B2CF9AE}" pid="7" name="DraftPages">
    <vt:lpwstr>11 pages</vt:lpwstr>
  </property>
  <property fmtid="{D5CDD505-2E9C-101B-9397-08002B2CF9AE}" pid="8" name="Operator">
    <vt:lpwstr>External/LP</vt:lpwstr>
  </property>
</Properties>
</file>