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77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CRC/C/129/Add.8</w:t>
              </w:r>
            </w:fldSimple>
            <w:r>
              <w:br/>
              <w:t>28</w:t>
            </w:r>
            <w:fldSimple w:instr=" FILLIN &quot;Date&quot; \* MERGEFORMAT ">
              <w:r>
                <w:t xml:space="preserve"> October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80"/>
      </w:pPr>
      <w:r>
        <w:br/>
        <w:t>COMMITTEE ON THE RIGHTS OF THE CHILD</w:t>
      </w:r>
    </w:p>
    <w:p w:rsidR="00000000" w:rsidRDefault="00000000">
      <w:pPr>
        <w:pStyle w:val="Heading1"/>
      </w:pPr>
      <w:r>
        <w:t>CONSIDERATION OF REPORTS SUBMITTED BY STATES</w:t>
      </w:r>
      <w:r>
        <w:br/>
        <w:t>PARTIES UNDER ARTICLE 44 OF THE CONVENTION</w:t>
      </w:r>
    </w:p>
    <w:p w:rsidR="00000000" w:rsidRDefault="00000000">
      <w:pPr>
        <w:pStyle w:val="Heading2"/>
      </w:pPr>
      <w:r>
        <w:t>Third periodic report of States parties due in 2003</w:t>
      </w:r>
    </w:p>
    <w:p w:rsidR="00000000" w:rsidRDefault="00000000">
      <w:pPr>
        <w:pStyle w:val="Heading1"/>
      </w:pPr>
      <w:r>
        <w:t>ETHIOPIA</w:t>
      </w:r>
      <w:r>
        <w:rPr>
          <w:b w:val="0"/>
          <w:bCs/>
        </w:rPr>
        <w:t>*</w:t>
      </w:r>
    </w:p>
    <w:p w:rsidR="00000000" w:rsidRDefault="00000000">
      <w:pPr>
        <w:spacing w:after="5400"/>
        <w:jc w:val="right"/>
      </w:pPr>
      <w:r>
        <w:t>[27 April 2005]</w:t>
      </w:r>
    </w:p>
    <w:p w:rsidR="00000000" w:rsidRDefault="00000000">
      <w:pPr>
        <w:spacing w:after="360"/>
      </w:pPr>
      <w:r>
        <w:rPr>
          <w:u w:val="single"/>
        </w:rPr>
        <w:tab/>
      </w:r>
      <w:r>
        <w:rPr>
          <w:u w:val="single"/>
        </w:rPr>
        <w:tab/>
      </w:r>
      <w:r>
        <w:rPr>
          <w:u w:val="single"/>
        </w:rPr>
        <w:tab/>
      </w:r>
      <w:r>
        <w:rPr>
          <w:u w:val="single"/>
        </w:rPr>
        <w:tab/>
      </w:r>
      <w:r>
        <w:rPr>
          <w:u w:val="single"/>
        </w:rPr>
        <w:br/>
      </w:r>
      <w:r>
        <w:t>*  For the second periodic report submitted by Ethiopia, see CRC/C/70/Add.7; for its consideration by the Committee on 11 January 2001, see CRC/C/SR.675-676 and CRC/C/15/Add.144.</w:t>
      </w:r>
    </w:p>
    <w:p w:rsidR="00000000" w:rsidRDefault="00000000">
      <w:r>
        <w:t>GE.05-44522  (E)    030306</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415"/>
          <w:tab w:val="right" w:pos="9043"/>
        </w:tabs>
      </w:pPr>
      <w:r>
        <w:t xml:space="preserve">LIST OF TABLES </w:t>
      </w:r>
      <w:r>
        <w:tab/>
      </w:r>
      <w:r>
        <w:tab/>
        <w:t>3</w:t>
      </w:r>
    </w:p>
    <w:p w:rsidR="00000000" w:rsidRDefault="00000000">
      <w:pPr>
        <w:pStyle w:val="Header"/>
        <w:tabs>
          <w:tab w:val="clear" w:pos="4320"/>
          <w:tab w:val="clear" w:pos="8640"/>
          <w:tab w:val="left" w:pos="720"/>
          <w:tab w:val="left" w:pos="1440"/>
          <w:tab w:val="left" w:leader="dot" w:pos="8415"/>
          <w:tab w:val="right" w:pos="9043"/>
        </w:tabs>
      </w:pPr>
      <w:r>
        <w:t xml:space="preserve">ABBREVIATIONS AND ACRONYMS </w:t>
      </w:r>
      <w:r>
        <w:tab/>
      </w:r>
      <w:r>
        <w:tab/>
        <w:t>4</w:t>
      </w:r>
    </w:p>
    <w:p w:rsidR="00000000" w:rsidRDefault="00000000">
      <w:pPr>
        <w:pStyle w:val="Header"/>
        <w:tabs>
          <w:tab w:val="clear" w:pos="4320"/>
          <w:tab w:val="clear" w:pos="8640"/>
          <w:tab w:val="left" w:pos="720"/>
          <w:tab w:val="left" w:pos="748"/>
          <w:tab w:val="left" w:leader="dot" w:pos="8415"/>
          <w:tab w:val="right" w:pos="9043"/>
        </w:tabs>
      </w:pPr>
      <w:r>
        <w:t xml:space="preserve">Foreword </w:t>
      </w:r>
      <w:r>
        <w:tab/>
      </w:r>
      <w:r>
        <w:tab/>
        <w:t>7</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1 - 21</w:t>
      </w:r>
      <w:r>
        <w:tab/>
        <w:t>8</w:t>
      </w:r>
    </w:p>
    <w:p w:rsidR="00000000" w:rsidRDefault="00000000">
      <w:pPr>
        <w:tabs>
          <w:tab w:val="right" w:pos="561"/>
          <w:tab w:val="left" w:pos="840"/>
          <w:tab w:val="left" w:pos="1440"/>
          <w:tab w:val="left" w:leader="dot" w:pos="6945"/>
          <w:tab w:val="decimal" w:pos="7654"/>
          <w:tab w:val="left" w:pos="7682"/>
          <w:tab w:val="right" w:pos="9043"/>
        </w:tabs>
      </w:pPr>
      <w:r>
        <w:tab/>
        <w:t>I.</w:t>
      </w:r>
      <w:r>
        <w:tab/>
        <w:t xml:space="preserve">GENERAL MEASURES OF IMPLEMENTATION </w:t>
      </w:r>
      <w:r>
        <w:tab/>
      </w:r>
      <w:r>
        <w:tab/>
        <w:t>22 - 56</w:t>
      </w:r>
      <w:r>
        <w:tab/>
        <w:t>10</w:t>
      </w:r>
    </w:p>
    <w:p w:rsidR="00000000" w:rsidRDefault="00000000">
      <w:pPr>
        <w:pStyle w:val="Header"/>
        <w:tabs>
          <w:tab w:val="clear" w:pos="4320"/>
          <w:tab w:val="clear" w:pos="8640"/>
          <w:tab w:val="right" w:pos="561"/>
          <w:tab w:val="left" w:pos="840"/>
          <w:tab w:val="left" w:pos="1440"/>
          <w:tab w:val="left" w:leader="dot" w:pos="6945"/>
          <w:tab w:val="decimal" w:pos="7654"/>
          <w:tab w:val="left" w:pos="7682"/>
          <w:tab w:val="right" w:pos="9043"/>
        </w:tabs>
      </w:pPr>
      <w:r>
        <w:tab/>
        <w:t>II.</w:t>
      </w:r>
      <w:r>
        <w:tab/>
        <w:t xml:space="preserve">DEFINITION OF THE CHILD </w:t>
      </w:r>
      <w:r>
        <w:tab/>
      </w:r>
      <w:r>
        <w:tab/>
        <w:t>57 - 65</w:t>
      </w:r>
      <w:r>
        <w:tab/>
        <w:t>17</w:t>
      </w:r>
    </w:p>
    <w:p w:rsidR="00000000" w:rsidRDefault="00000000">
      <w:pPr>
        <w:tabs>
          <w:tab w:val="right" w:pos="561"/>
          <w:tab w:val="left" w:pos="840"/>
          <w:tab w:val="left" w:pos="1440"/>
          <w:tab w:val="left" w:leader="dot" w:pos="6945"/>
          <w:tab w:val="decimal" w:pos="7654"/>
          <w:tab w:val="left" w:pos="7682"/>
          <w:tab w:val="right" w:pos="9043"/>
        </w:tabs>
      </w:pPr>
      <w:r>
        <w:tab/>
        <w:t>III.</w:t>
      </w:r>
      <w:r>
        <w:tab/>
        <w:t xml:space="preserve">GENERAL PRINCIPLES </w:t>
      </w:r>
      <w:r>
        <w:tab/>
      </w:r>
      <w:r>
        <w:tab/>
        <w:t>66 - 83</w:t>
      </w:r>
      <w:r>
        <w:tab/>
        <w:t>19</w:t>
      </w:r>
    </w:p>
    <w:p w:rsidR="00000000" w:rsidRDefault="00000000">
      <w:pPr>
        <w:tabs>
          <w:tab w:val="right" w:pos="561"/>
          <w:tab w:val="left" w:pos="840"/>
          <w:tab w:val="left" w:pos="1440"/>
          <w:tab w:val="left" w:leader="dot" w:pos="6945"/>
          <w:tab w:val="decimal" w:pos="7654"/>
          <w:tab w:val="left" w:pos="7682"/>
          <w:tab w:val="right" w:pos="9043"/>
        </w:tabs>
      </w:pPr>
      <w:r>
        <w:tab/>
        <w:t>IV.</w:t>
      </w:r>
      <w:r>
        <w:tab/>
        <w:t xml:space="preserve">CIVIL RIGHTS AND FREEDOMS </w:t>
      </w:r>
      <w:r>
        <w:tab/>
      </w:r>
      <w:r>
        <w:tab/>
        <w:t>84 - 102</w:t>
      </w:r>
      <w:r>
        <w:tab/>
        <w:t>22</w:t>
      </w:r>
    </w:p>
    <w:p w:rsidR="00000000" w:rsidRDefault="00000000">
      <w:pPr>
        <w:tabs>
          <w:tab w:val="right" w:pos="561"/>
          <w:tab w:val="left" w:pos="840"/>
          <w:tab w:val="left" w:pos="1440"/>
          <w:tab w:val="left" w:leader="dot" w:pos="6945"/>
          <w:tab w:val="decimal" w:pos="7654"/>
          <w:tab w:val="left" w:pos="7682"/>
          <w:tab w:val="right" w:pos="9043"/>
        </w:tabs>
      </w:pPr>
      <w:r>
        <w:tab/>
        <w:t>V.</w:t>
      </w:r>
      <w:r>
        <w:tab/>
        <w:t xml:space="preserve">FAMILY ENVIRONMENT AND ALTERNATIVE </w:t>
      </w:r>
      <w:r>
        <w:br/>
      </w:r>
      <w:r>
        <w:tab/>
      </w:r>
      <w:r>
        <w:tab/>
        <w:t xml:space="preserve">CARE </w:t>
      </w:r>
      <w:r>
        <w:tab/>
      </w:r>
      <w:r>
        <w:tab/>
        <w:t>103 - 133</w:t>
      </w:r>
      <w:r>
        <w:tab/>
        <w:t>25</w:t>
      </w:r>
    </w:p>
    <w:p w:rsidR="00000000" w:rsidRDefault="00000000">
      <w:pPr>
        <w:tabs>
          <w:tab w:val="right" w:pos="561"/>
          <w:tab w:val="left" w:pos="840"/>
          <w:tab w:val="left" w:pos="1440"/>
          <w:tab w:val="left" w:leader="dot" w:pos="6945"/>
          <w:tab w:val="decimal" w:pos="7654"/>
          <w:tab w:val="left" w:pos="7682"/>
          <w:tab w:val="right" w:pos="9043"/>
        </w:tabs>
      </w:pPr>
      <w:r>
        <w:tab/>
        <w:t>VI.</w:t>
      </w:r>
      <w:r>
        <w:tab/>
        <w:t xml:space="preserve">BASIC HEALTH CARE AND WELFARE SERVICES </w:t>
      </w:r>
      <w:r>
        <w:tab/>
      </w:r>
      <w:r>
        <w:tab/>
        <w:t>134 - 179</w:t>
      </w:r>
      <w:r>
        <w:tab/>
        <w:t>34</w:t>
      </w:r>
    </w:p>
    <w:p w:rsidR="00000000" w:rsidRDefault="00000000">
      <w:pPr>
        <w:tabs>
          <w:tab w:val="right" w:pos="561"/>
          <w:tab w:val="left" w:pos="840"/>
          <w:tab w:val="left" w:pos="1440"/>
          <w:tab w:val="left" w:leader="dot" w:pos="6945"/>
          <w:tab w:val="decimal" w:pos="7654"/>
          <w:tab w:val="left" w:pos="7682"/>
          <w:tab w:val="right" w:pos="9043"/>
        </w:tabs>
      </w:pPr>
      <w:r>
        <w:tab/>
        <w:t>VII.</w:t>
      </w:r>
      <w:r>
        <w:tab/>
        <w:t xml:space="preserve">EDUCATION, LEISURE AND CULTURAL </w:t>
      </w:r>
      <w:r>
        <w:br/>
      </w:r>
      <w:r>
        <w:tab/>
      </w:r>
      <w:r>
        <w:tab/>
        <w:t xml:space="preserve">ACTIVITIES </w:t>
      </w:r>
      <w:r>
        <w:tab/>
      </w:r>
      <w:r>
        <w:tab/>
        <w:t>180 - 202</w:t>
      </w:r>
      <w:r>
        <w:tab/>
        <w:t>48</w:t>
      </w:r>
    </w:p>
    <w:p w:rsidR="00000000" w:rsidRDefault="00000000">
      <w:pPr>
        <w:tabs>
          <w:tab w:val="right" w:pos="561"/>
          <w:tab w:val="left" w:pos="840"/>
          <w:tab w:val="left" w:pos="1440"/>
          <w:tab w:val="left" w:leader="dot" w:pos="6945"/>
          <w:tab w:val="decimal" w:pos="7654"/>
          <w:tab w:val="left" w:pos="7682"/>
          <w:tab w:val="right" w:pos="9043"/>
        </w:tabs>
      </w:pPr>
      <w:r>
        <w:tab/>
        <w:t>VIII.</w:t>
      </w:r>
      <w:r>
        <w:tab/>
        <w:t xml:space="preserve">SPECIAL PROTECTION MEASURES </w:t>
      </w:r>
      <w:r>
        <w:tab/>
      </w:r>
      <w:r>
        <w:tab/>
        <w:t>203 - 225</w:t>
      </w:r>
      <w:r>
        <w:tab/>
        <w:t>54</w:t>
      </w:r>
    </w:p>
    <w:p w:rsidR="00000000" w:rsidRDefault="00000000">
      <w:pPr>
        <w:tabs>
          <w:tab w:val="right" w:pos="561"/>
          <w:tab w:val="left" w:pos="840"/>
          <w:tab w:val="left" w:pos="1440"/>
          <w:tab w:val="left" w:leader="dot" w:pos="6945"/>
          <w:tab w:val="decimal" w:pos="7654"/>
          <w:tab w:val="left" w:pos="7682"/>
          <w:tab w:val="right" w:pos="9043"/>
        </w:tabs>
        <w:spacing w:after="0"/>
      </w:pPr>
      <w:r>
        <w:tab/>
        <w:t>IX.</w:t>
      </w:r>
      <w:r>
        <w:tab/>
        <w:t xml:space="preserve">CONCLUSIONS </w:t>
      </w:r>
      <w:r>
        <w:tab/>
      </w:r>
      <w:r>
        <w:tab/>
        <w:t>226 - 234</w:t>
      </w:r>
      <w:r>
        <w:tab/>
        <w:t>63</w:t>
      </w:r>
    </w:p>
    <w:p w:rsidR="00000000" w:rsidRDefault="00000000">
      <w:pPr>
        <w:pStyle w:val="Header"/>
        <w:tabs>
          <w:tab w:val="clear" w:pos="4320"/>
          <w:tab w:val="clear" w:pos="8640"/>
          <w:tab w:val="left" w:pos="720"/>
          <w:tab w:val="left" w:pos="748"/>
          <w:tab w:val="left" w:leader="dot" w:pos="8415"/>
          <w:tab w:val="right" w:pos="9043"/>
        </w:tabs>
        <w:spacing w:before="240"/>
      </w:pPr>
      <w:r>
        <w:t xml:space="preserve">Annexes </w:t>
      </w:r>
      <w:r>
        <w:tab/>
      </w:r>
      <w:r>
        <w:tab/>
        <w:t>65</w:t>
      </w:r>
    </w:p>
    <w:p w:rsidR="00000000" w:rsidRDefault="00000000">
      <w:pPr>
        <w:pStyle w:val="Header"/>
        <w:tabs>
          <w:tab w:val="clear" w:pos="4320"/>
          <w:tab w:val="clear" w:pos="8640"/>
          <w:tab w:val="left" w:pos="720"/>
          <w:tab w:val="left" w:pos="1440"/>
          <w:tab w:val="left" w:leader="dot" w:pos="8415"/>
          <w:tab w:val="right" w:pos="9043"/>
        </w:tabs>
      </w:pPr>
      <w:r>
        <w:t xml:space="preserve">Reference materials </w:t>
      </w:r>
      <w:r>
        <w:tab/>
      </w:r>
      <w:r>
        <w:tab/>
        <w:t>75</w:t>
      </w:r>
    </w:p>
    <w:p w:rsidR="00000000" w:rsidRDefault="00000000">
      <w:pPr>
        <w:pStyle w:val="Heading1"/>
      </w:pPr>
      <w:r>
        <w:br w:type="page"/>
        <w:t>list of tables</w:t>
      </w:r>
    </w:p>
    <w:p w:rsidR="00000000" w:rsidRDefault="00000000">
      <w:pPr>
        <w:tabs>
          <w:tab w:val="left" w:pos="1309"/>
        </w:tabs>
        <w:spacing w:after="180"/>
      </w:pPr>
      <w:r>
        <w:t>Table 1.</w:t>
      </w:r>
      <w:r>
        <w:tab/>
        <w:t xml:space="preserve">National expenditure summary </w:t>
      </w:r>
    </w:p>
    <w:p w:rsidR="00000000" w:rsidRDefault="00000000">
      <w:pPr>
        <w:pStyle w:val="Header"/>
        <w:tabs>
          <w:tab w:val="clear" w:pos="4320"/>
          <w:tab w:val="clear" w:pos="8640"/>
          <w:tab w:val="left" w:pos="1309"/>
        </w:tabs>
        <w:spacing w:after="180"/>
      </w:pPr>
      <w:r>
        <w:t xml:space="preserve">Table 2. </w:t>
      </w:r>
      <w:r>
        <w:tab/>
        <w:t>Number of parents trained in breastfeeding between 1998/99-2001/02</w:t>
      </w:r>
    </w:p>
    <w:p w:rsidR="00000000" w:rsidRDefault="00000000">
      <w:pPr>
        <w:tabs>
          <w:tab w:val="left" w:pos="1309"/>
        </w:tabs>
        <w:spacing w:after="180"/>
      </w:pPr>
      <w:r>
        <w:t xml:space="preserve">Table 3. </w:t>
      </w:r>
      <w:r>
        <w:tab/>
        <w:t>Number of children under institutional care</w:t>
      </w:r>
    </w:p>
    <w:p w:rsidR="00000000" w:rsidRDefault="00000000">
      <w:pPr>
        <w:tabs>
          <w:tab w:val="left" w:pos="1309"/>
        </w:tabs>
        <w:spacing w:after="180"/>
      </w:pPr>
      <w:r>
        <w:t xml:space="preserve">Table 4. </w:t>
      </w:r>
      <w:r>
        <w:tab/>
        <w:t>Number of inter and intracountry adoptions</w:t>
      </w:r>
    </w:p>
    <w:p w:rsidR="00000000" w:rsidRDefault="00000000">
      <w:pPr>
        <w:tabs>
          <w:tab w:val="left" w:pos="1309"/>
        </w:tabs>
        <w:spacing w:after="180"/>
      </w:pPr>
      <w:r>
        <w:t xml:space="preserve">Table 5. </w:t>
      </w:r>
      <w:r>
        <w:tab/>
        <w:t>Number of abused children reported to CPUs and measures taken (2000-2002)</w:t>
      </w:r>
    </w:p>
    <w:p w:rsidR="00000000" w:rsidRDefault="00000000">
      <w:pPr>
        <w:tabs>
          <w:tab w:val="left" w:pos="1309"/>
        </w:tabs>
        <w:spacing w:after="180"/>
      </w:pPr>
      <w:r>
        <w:t xml:space="preserve">Table 6. </w:t>
      </w:r>
      <w:r>
        <w:tab/>
        <w:t>Young offenders reported to CPUs and measures taken (2000-2002)</w:t>
      </w:r>
    </w:p>
    <w:p w:rsidR="00000000" w:rsidRDefault="00000000">
      <w:pPr>
        <w:tabs>
          <w:tab w:val="left" w:pos="1309"/>
        </w:tabs>
        <w:spacing w:after="180"/>
      </w:pPr>
      <w:r>
        <w:t xml:space="preserve">Table 7. </w:t>
      </w:r>
      <w:r>
        <w:tab/>
        <w:t>Types of activities and number of beneficiaries</w:t>
      </w:r>
    </w:p>
    <w:p w:rsidR="00000000" w:rsidRDefault="00000000">
      <w:pPr>
        <w:tabs>
          <w:tab w:val="left" w:pos="1309"/>
        </w:tabs>
        <w:spacing w:after="180"/>
      </w:pPr>
      <w:r>
        <w:t xml:space="preserve">Table 8. </w:t>
      </w:r>
      <w:r>
        <w:tab/>
        <w:t>Sources of drinking water by residence</w:t>
      </w:r>
    </w:p>
    <w:p w:rsidR="00000000" w:rsidRDefault="00000000">
      <w:pPr>
        <w:tabs>
          <w:tab w:val="left" w:pos="1309"/>
        </w:tabs>
        <w:spacing w:after="180"/>
      </w:pPr>
      <w:r>
        <w:t xml:space="preserve">Table 9. </w:t>
      </w:r>
      <w:r>
        <w:tab/>
        <w:t>Teenage pregnancy and motherhood age 15-19</w:t>
      </w:r>
    </w:p>
    <w:p w:rsidR="00000000" w:rsidRDefault="00000000">
      <w:pPr>
        <w:tabs>
          <w:tab w:val="left" w:pos="1309"/>
        </w:tabs>
        <w:spacing w:after="180"/>
      </w:pPr>
      <w:r>
        <w:t xml:space="preserve">Table 10. </w:t>
      </w:r>
      <w:r>
        <w:tab/>
        <w:t>Fund disbursement by region and source, May 2003</w:t>
      </w:r>
    </w:p>
    <w:p w:rsidR="00000000" w:rsidRDefault="00000000">
      <w:pPr>
        <w:tabs>
          <w:tab w:val="left" w:pos="1309"/>
        </w:tabs>
        <w:spacing w:after="180"/>
      </w:pPr>
      <w:r>
        <w:t xml:space="preserve">Table 11. </w:t>
      </w:r>
      <w:r>
        <w:tab/>
        <w:t>Number of VCT centres by region</w:t>
      </w:r>
    </w:p>
    <w:p w:rsidR="00000000" w:rsidRDefault="00000000">
      <w:pPr>
        <w:tabs>
          <w:tab w:val="left" w:pos="1309"/>
        </w:tabs>
        <w:spacing w:after="180"/>
      </w:pPr>
      <w:r>
        <w:t xml:space="preserve">Table 12. </w:t>
      </w:r>
      <w:r>
        <w:tab/>
        <w:t>Food self-sufficiency of rural household in terms of months, 2000</w:t>
      </w:r>
    </w:p>
    <w:p w:rsidR="00000000" w:rsidRDefault="00000000">
      <w:pPr>
        <w:tabs>
          <w:tab w:val="left" w:pos="1309"/>
        </w:tabs>
        <w:spacing w:after="180"/>
        <w:ind w:left="1309" w:hanging="1309"/>
      </w:pPr>
      <w:r>
        <w:t xml:space="preserve">Table 13. </w:t>
      </w:r>
      <w:r>
        <w:tab/>
        <w:t>Changes in living standard over the 12-month period by place of residence, year 2000</w:t>
      </w:r>
    </w:p>
    <w:p w:rsidR="00000000" w:rsidRDefault="00000000">
      <w:pPr>
        <w:tabs>
          <w:tab w:val="left" w:pos="1309"/>
        </w:tabs>
        <w:spacing w:after="180"/>
      </w:pPr>
      <w:r>
        <w:t xml:space="preserve">Table 14. </w:t>
      </w:r>
      <w:r>
        <w:tab/>
        <w:t>IEC materials distributed by FGAE, 1998-2001</w:t>
      </w:r>
    </w:p>
    <w:p w:rsidR="00000000" w:rsidRDefault="00000000">
      <w:pPr>
        <w:tabs>
          <w:tab w:val="left" w:pos="1309"/>
        </w:tabs>
        <w:spacing w:after="180"/>
      </w:pPr>
      <w:r>
        <w:t xml:space="preserve">Table 15. </w:t>
      </w:r>
      <w:r>
        <w:tab/>
        <w:t>Adolescent family planning users at FGAE youth centres</w:t>
      </w:r>
    </w:p>
    <w:p w:rsidR="00000000" w:rsidRDefault="00000000">
      <w:pPr>
        <w:tabs>
          <w:tab w:val="left" w:pos="1309"/>
        </w:tabs>
        <w:spacing w:after="180"/>
      </w:pPr>
      <w:r>
        <w:t xml:space="preserve">Table 16. </w:t>
      </w:r>
      <w:r>
        <w:tab/>
        <w:t>Data on special education</w:t>
      </w:r>
    </w:p>
    <w:p w:rsidR="00000000" w:rsidRDefault="00000000">
      <w:pPr>
        <w:tabs>
          <w:tab w:val="left" w:pos="1309"/>
        </w:tabs>
        <w:spacing w:after="180"/>
      </w:pPr>
      <w:r>
        <w:t xml:space="preserve">Table 17. </w:t>
      </w:r>
      <w:r>
        <w:tab/>
        <w:t>Number of young children participated in the project and type of fields</w:t>
      </w:r>
      <w:r>
        <w:br/>
      </w:r>
      <w:r>
        <w:tab/>
        <w:t>of training</w:t>
      </w:r>
    </w:p>
    <w:p w:rsidR="00000000" w:rsidRDefault="00000000">
      <w:pPr>
        <w:tabs>
          <w:tab w:val="left" w:pos="1309"/>
        </w:tabs>
        <w:spacing w:after="180"/>
      </w:pPr>
      <w:r>
        <w:t xml:space="preserve">Table 18. </w:t>
      </w:r>
      <w:r>
        <w:tab/>
        <w:t>Participation in recreational activities by sex and year</w:t>
      </w:r>
    </w:p>
    <w:p w:rsidR="00000000" w:rsidRDefault="00000000">
      <w:pPr>
        <w:tabs>
          <w:tab w:val="left" w:pos="1309"/>
        </w:tabs>
        <w:spacing w:after="180"/>
      </w:pPr>
      <w:r>
        <w:t xml:space="preserve">Table 19. </w:t>
      </w:r>
      <w:r>
        <w:tab/>
        <w:t>Percentage of working children aged 5-17 years by work status (in percentage)</w:t>
      </w:r>
    </w:p>
    <w:p w:rsidR="00000000" w:rsidRDefault="00000000">
      <w:pPr>
        <w:tabs>
          <w:tab w:val="left" w:pos="1309"/>
        </w:tabs>
        <w:spacing w:after="180"/>
        <w:ind w:left="1309" w:hanging="1309"/>
      </w:pPr>
      <w:r>
        <w:t xml:space="preserve">Table 20. </w:t>
      </w:r>
      <w:r>
        <w:tab/>
        <w:t>Employment status of children:  percentage distribution of children who were engaged in productive activities aged 5-17 years by status of employment</w:t>
      </w:r>
    </w:p>
    <w:p w:rsidR="00000000" w:rsidRDefault="00000000">
      <w:pPr>
        <w:tabs>
          <w:tab w:val="left" w:pos="1309"/>
        </w:tabs>
        <w:spacing w:after="180"/>
      </w:pPr>
      <w:r>
        <w:t xml:space="preserve">Table 21. </w:t>
      </w:r>
      <w:r>
        <w:tab/>
        <w:t>Provision of services for street children, 2002</w:t>
      </w:r>
    </w:p>
    <w:p w:rsidR="00000000" w:rsidRDefault="00000000">
      <w:pPr>
        <w:tabs>
          <w:tab w:val="left" w:pos="1309"/>
        </w:tabs>
        <w:spacing w:after="180"/>
      </w:pPr>
      <w:r>
        <w:t xml:space="preserve">Table 22. </w:t>
      </w:r>
      <w:r>
        <w:tab/>
        <w:t>Number of alleged juvenile offenders reported to the police, 1998-2002</w:t>
      </w:r>
    </w:p>
    <w:p w:rsidR="00000000" w:rsidRDefault="00000000">
      <w:pPr>
        <w:tabs>
          <w:tab w:val="left" w:pos="1309"/>
        </w:tabs>
        <w:spacing w:after="180"/>
      </w:pPr>
      <w:r>
        <w:t>Table 23.</w:t>
      </w:r>
      <w:r>
        <w:tab/>
        <w:t>Minors detained in Juvenile Delinquents Rehabilitation Institute (JDRI)</w:t>
      </w:r>
    </w:p>
    <w:p w:rsidR="00000000" w:rsidRDefault="00000000">
      <w:pPr>
        <w:tabs>
          <w:tab w:val="left" w:pos="1320"/>
        </w:tabs>
      </w:pPr>
      <w:r>
        <w:t>Table 24.</w:t>
      </w:r>
      <w:r>
        <w:tab/>
        <w:t xml:space="preserve">Minors detained in Addis Ababa Juvenile Delinquents Rehabilitation Institute </w:t>
      </w:r>
      <w:r>
        <w:br/>
      </w:r>
      <w:r>
        <w:tab/>
        <w:t>(1998-2003)</w:t>
      </w:r>
    </w:p>
    <w:p w:rsidR="00000000" w:rsidRDefault="00000000">
      <w:pPr>
        <w:tabs>
          <w:tab w:val="left" w:pos="1309"/>
        </w:tabs>
        <w:spacing w:after="180"/>
      </w:pPr>
      <w:r>
        <w:t xml:space="preserve">Table 25. </w:t>
      </w:r>
      <w:r>
        <w:tab/>
        <w:t>Number of refugees and country of origin</w:t>
      </w:r>
    </w:p>
    <w:p w:rsidR="00000000" w:rsidRDefault="00000000">
      <w:pPr>
        <w:pStyle w:val="Heading1"/>
      </w:pPr>
      <w:r>
        <w:t>ABBREVIATIONs AND ACRONYMS</w:t>
      </w:r>
    </w:p>
    <w:p w:rsidR="00000000" w:rsidRDefault="00000000">
      <w:pPr>
        <w:tabs>
          <w:tab w:val="left" w:pos="1870"/>
        </w:tabs>
      </w:pPr>
      <w:r>
        <w:t>AA</w:t>
      </w:r>
      <w:r>
        <w:tab/>
        <w:t>Addis Ababa</w:t>
      </w:r>
    </w:p>
    <w:p w:rsidR="00000000" w:rsidRDefault="00000000">
      <w:pPr>
        <w:pStyle w:val="Header"/>
        <w:tabs>
          <w:tab w:val="clear" w:pos="4320"/>
          <w:tab w:val="clear" w:pos="8640"/>
          <w:tab w:val="left" w:pos="1870"/>
        </w:tabs>
      </w:pPr>
      <w:r>
        <w:t>AACs</w:t>
      </w:r>
      <w:r>
        <w:tab/>
        <w:t xml:space="preserve">Anti-AIDS Clubs </w:t>
      </w:r>
    </w:p>
    <w:p w:rsidR="00000000" w:rsidRDefault="00000000">
      <w:pPr>
        <w:tabs>
          <w:tab w:val="left" w:pos="1870"/>
        </w:tabs>
      </w:pPr>
      <w:r>
        <w:t>AAGR</w:t>
      </w:r>
      <w:r>
        <w:tab/>
        <w:t xml:space="preserve">Average Annual Growth Rate </w:t>
      </w:r>
    </w:p>
    <w:p w:rsidR="00000000" w:rsidRDefault="00000000">
      <w:pPr>
        <w:tabs>
          <w:tab w:val="left" w:pos="1870"/>
        </w:tabs>
        <w:ind w:left="1870" w:hanging="1870"/>
      </w:pPr>
      <w:r>
        <w:t>AAE-SIPAA</w:t>
      </w:r>
      <w:r>
        <w:tab/>
        <w:t>Action Aid Ethiopia - Support to International Partnership Against AIDS in Africa</w:t>
      </w:r>
    </w:p>
    <w:p w:rsidR="00000000" w:rsidRDefault="00000000">
      <w:pPr>
        <w:tabs>
          <w:tab w:val="left" w:pos="1870"/>
        </w:tabs>
      </w:pPr>
      <w:r>
        <w:t>AIDS</w:t>
      </w:r>
      <w:r>
        <w:tab/>
        <w:t>Acquired Immune Deficiency Syndrome</w:t>
      </w:r>
    </w:p>
    <w:p w:rsidR="00000000" w:rsidRDefault="00000000">
      <w:pPr>
        <w:tabs>
          <w:tab w:val="left" w:pos="1870"/>
        </w:tabs>
      </w:pPr>
      <w:r>
        <w:t>ARI</w:t>
      </w:r>
      <w:r>
        <w:tab/>
        <w:t>Acute Respiratory Infection</w:t>
      </w:r>
    </w:p>
    <w:p w:rsidR="00000000" w:rsidRDefault="00000000">
      <w:pPr>
        <w:pStyle w:val="Header"/>
        <w:tabs>
          <w:tab w:val="clear" w:pos="4320"/>
          <w:tab w:val="clear" w:pos="8640"/>
          <w:tab w:val="left" w:pos="1870"/>
        </w:tabs>
      </w:pPr>
      <w:r>
        <w:t>BCG</w:t>
      </w:r>
      <w:r>
        <w:tab/>
        <w:t xml:space="preserve">Bacille Calmette Guerin </w:t>
      </w:r>
    </w:p>
    <w:p w:rsidR="00000000" w:rsidRDefault="00000000">
      <w:pPr>
        <w:tabs>
          <w:tab w:val="left" w:pos="1870"/>
        </w:tabs>
      </w:pPr>
      <w:r>
        <w:t>BSS</w:t>
      </w:r>
      <w:r>
        <w:tab/>
        <w:t>Behavioural Sentinel Surveillance</w:t>
      </w:r>
    </w:p>
    <w:p w:rsidR="00000000" w:rsidRDefault="00000000">
      <w:pPr>
        <w:tabs>
          <w:tab w:val="left" w:pos="1870"/>
        </w:tabs>
      </w:pPr>
      <w:r>
        <w:t>CBR</w:t>
      </w:r>
      <w:r>
        <w:tab/>
        <w:t>Crude Birth Rate</w:t>
      </w:r>
    </w:p>
    <w:p w:rsidR="00000000" w:rsidRDefault="00000000">
      <w:pPr>
        <w:tabs>
          <w:tab w:val="left" w:pos="1870"/>
        </w:tabs>
      </w:pPr>
      <w:r>
        <w:t>CDC</w:t>
      </w:r>
      <w:r>
        <w:tab/>
        <w:t>Centre for Disease Control</w:t>
      </w:r>
    </w:p>
    <w:p w:rsidR="00000000" w:rsidRDefault="00000000">
      <w:pPr>
        <w:tabs>
          <w:tab w:val="left" w:pos="1870"/>
        </w:tabs>
      </w:pPr>
      <w:r>
        <w:t>CDR</w:t>
      </w:r>
      <w:r>
        <w:tab/>
        <w:t>Crude Death Rate</w:t>
      </w:r>
    </w:p>
    <w:p w:rsidR="00000000" w:rsidRDefault="00000000">
      <w:pPr>
        <w:tabs>
          <w:tab w:val="left" w:pos="1870"/>
        </w:tabs>
      </w:pPr>
      <w:r>
        <w:t>CETU</w:t>
      </w:r>
      <w:r>
        <w:tab/>
        <w:t xml:space="preserve">The Confederation of Ethiopian Trade Unions </w:t>
      </w:r>
    </w:p>
    <w:p w:rsidR="00000000" w:rsidRDefault="00000000">
      <w:pPr>
        <w:tabs>
          <w:tab w:val="left" w:pos="1870"/>
        </w:tabs>
      </w:pPr>
      <w:r>
        <w:t>CMR</w:t>
      </w:r>
      <w:r>
        <w:tab/>
        <w:t>Crude Mortality Rate</w:t>
      </w:r>
    </w:p>
    <w:p w:rsidR="00000000" w:rsidRDefault="00000000">
      <w:pPr>
        <w:tabs>
          <w:tab w:val="left" w:pos="1870"/>
        </w:tabs>
      </w:pPr>
      <w:r>
        <w:t>CPR</w:t>
      </w:r>
      <w:r>
        <w:tab/>
        <w:t>Contraceptive Prevalence Rate</w:t>
      </w:r>
    </w:p>
    <w:p w:rsidR="00000000" w:rsidRDefault="00000000">
      <w:pPr>
        <w:tabs>
          <w:tab w:val="left" w:pos="1870"/>
        </w:tabs>
      </w:pPr>
      <w:r>
        <w:t>CRC</w:t>
      </w:r>
      <w:r>
        <w:tab/>
        <w:t>Convention on the Rights of the Child</w:t>
      </w:r>
    </w:p>
    <w:p w:rsidR="00000000" w:rsidRDefault="00000000">
      <w:pPr>
        <w:tabs>
          <w:tab w:val="left" w:pos="1870"/>
        </w:tabs>
      </w:pPr>
      <w:r>
        <w:t>CSA</w:t>
      </w:r>
      <w:r>
        <w:tab/>
        <w:t>Central Statistics Office</w:t>
      </w:r>
    </w:p>
    <w:p w:rsidR="00000000" w:rsidRDefault="00000000">
      <w:pPr>
        <w:tabs>
          <w:tab w:val="left" w:pos="1870"/>
        </w:tabs>
      </w:pPr>
      <w:r>
        <w:t>CWD</w:t>
      </w:r>
      <w:r>
        <w:tab/>
        <w:t>Children with Disability</w:t>
      </w:r>
    </w:p>
    <w:p w:rsidR="00000000" w:rsidRDefault="00000000">
      <w:pPr>
        <w:tabs>
          <w:tab w:val="left" w:pos="1870"/>
        </w:tabs>
      </w:pPr>
      <w:r>
        <w:t>DFID</w:t>
      </w:r>
      <w:r>
        <w:tab/>
        <w:t xml:space="preserve">Department for International Development  </w:t>
      </w:r>
    </w:p>
    <w:p w:rsidR="00000000" w:rsidRDefault="00000000">
      <w:pPr>
        <w:tabs>
          <w:tab w:val="left" w:pos="1870"/>
        </w:tabs>
      </w:pPr>
      <w:r>
        <w:t>DHS</w:t>
      </w:r>
      <w:r>
        <w:tab/>
        <w:t>Demographic and Health Survey</w:t>
      </w:r>
    </w:p>
    <w:p w:rsidR="00000000" w:rsidRDefault="00000000">
      <w:pPr>
        <w:tabs>
          <w:tab w:val="left" w:pos="1870"/>
        </w:tabs>
      </w:pPr>
      <w:r>
        <w:t>DPT3</w:t>
      </w:r>
      <w:r>
        <w:tab/>
        <w:t>Diphtheria, Pertusis and Tetanus</w:t>
      </w:r>
    </w:p>
    <w:p w:rsidR="00000000" w:rsidRDefault="00000000">
      <w:pPr>
        <w:tabs>
          <w:tab w:val="left" w:pos="1870"/>
        </w:tabs>
      </w:pPr>
      <w:r>
        <w:t>EEF</w:t>
      </w:r>
      <w:r>
        <w:tab/>
        <w:t>Ethiopian Employees Federation</w:t>
      </w:r>
    </w:p>
    <w:p w:rsidR="00000000" w:rsidRDefault="00000000">
      <w:pPr>
        <w:tabs>
          <w:tab w:val="left" w:pos="1870"/>
        </w:tabs>
      </w:pPr>
      <w:r>
        <w:t>EMSAP</w:t>
      </w:r>
      <w:r>
        <w:tab/>
        <w:t xml:space="preserve">Ethiopian Multisector AIDS Project </w:t>
      </w:r>
    </w:p>
    <w:p w:rsidR="00000000" w:rsidRDefault="00000000">
      <w:pPr>
        <w:tabs>
          <w:tab w:val="left" w:pos="1870"/>
        </w:tabs>
      </w:pPr>
      <w:r>
        <w:t>ETB</w:t>
      </w:r>
      <w:r>
        <w:tab/>
        <w:t>Ethiopian Birr</w:t>
      </w:r>
    </w:p>
    <w:p w:rsidR="00000000" w:rsidRDefault="00000000">
      <w:pPr>
        <w:tabs>
          <w:tab w:val="left" w:pos="1870"/>
        </w:tabs>
      </w:pPr>
      <w:r>
        <w:t>ETV</w:t>
      </w:r>
      <w:r>
        <w:tab/>
        <w:t>Ethiopian Television</w:t>
      </w:r>
    </w:p>
    <w:p w:rsidR="00000000" w:rsidRDefault="00000000">
      <w:pPr>
        <w:tabs>
          <w:tab w:val="left" w:pos="1870"/>
        </w:tabs>
      </w:pPr>
      <w:r>
        <w:t>FGAE</w:t>
      </w:r>
      <w:r>
        <w:tab/>
        <w:t xml:space="preserve">Family Guidance Association of Ethiopia </w:t>
      </w:r>
    </w:p>
    <w:p w:rsidR="00000000" w:rsidRDefault="00000000">
      <w:pPr>
        <w:tabs>
          <w:tab w:val="left" w:pos="1870"/>
        </w:tabs>
      </w:pPr>
      <w:r>
        <w:t>FP</w:t>
      </w:r>
      <w:r>
        <w:tab/>
        <w:t>Family Planning</w:t>
      </w:r>
    </w:p>
    <w:p w:rsidR="00000000" w:rsidRDefault="00000000">
      <w:pPr>
        <w:tabs>
          <w:tab w:val="left" w:pos="1870"/>
        </w:tabs>
      </w:pPr>
      <w:r>
        <w:t>GDP</w:t>
      </w:r>
      <w:r>
        <w:tab/>
        <w:t>Gross Domestic Product</w:t>
      </w:r>
    </w:p>
    <w:p w:rsidR="00000000" w:rsidRDefault="00000000">
      <w:pPr>
        <w:tabs>
          <w:tab w:val="left" w:pos="1870"/>
        </w:tabs>
      </w:pPr>
      <w:r>
        <w:t>GER</w:t>
      </w:r>
      <w:r>
        <w:tab/>
        <w:t>Gross Enrolment Rate</w:t>
      </w:r>
    </w:p>
    <w:p w:rsidR="00000000" w:rsidRDefault="00000000">
      <w:pPr>
        <w:tabs>
          <w:tab w:val="left" w:pos="1870"/>
        </w:tabs>
      </w:pPr>
      <w:r>
        <w:t>GG</w:t>
      </w:r>
      <w:r>
        <w:tab/>
        <w:t>Gender Gap</w:t>
      </w:r>
    </w:p>
    <w:p w:rsidR="00000000" w:rsidRDefault="00000000">
      <w:pPr>
        <w:tabs>
          <w:tab w:val="left" w:pos="1870"/>
        </w:tabs>
      </w:pPr>
      <w:r>
        <w:t>GPI</w:t>
      </w:r>
      <w:r>
        <w:tab/>
        <w:t>Gender Parity Index</w:t>
      </w:r>
    </w:p>
    <w:p w:rsidR="00000000" w:rsidRDefault="00000000">
      <w:pPr>
        <w:tabs>
          <w:tab w:val="left" w:pos="1870"/>
        </w:tabs>
      </w:pPr>
      <w:r>
        <w:t>HO</w:t>
      </w:r>
      <w:r>
        <w:tab/>
        <w:t>Health Officer</w:t>
      </w:r>
    </w:p>
    <w:p w:rsidR="00000000" w:rsidRDefault="00000000">
      <w:pPr>
        <w:tabs>
          <w:tab w:val="left" w:pos="1870"/>
        </w:tabs>
      </w:pPr>
      <w:r>
        <w:t>HA</w:t>
      </w:r>
      <w:r>
        <w:tab/>
        <w:t xml:space="preserve">Health Assistant </w:t>
      </w:r>
    </w:p>
    <w:p w:rsidR="00000000" w:rsidRDefault="00000000">
      <w:pPr>
        <w:tabs>
          <w:tab w:val="left" w:pos="1870"/>
        </w:tabs>
      </w:pPr>
      <w:r>
        <w:t>HAPCO</w:t>
      </w:r>
      <w:r>
        <w:tab/>
        <w:t xml:space="preserve">HIV/AIDS Prevention and Control Office </w:t>
      </w:r>
    </w:p>
    <w:p w:rsidR="00000000" w:rsidRDefault="00000000">
      <w:pPr>
        <w:tabs>
          <w:tab w:val="left" w:pos="1870"/>
        </w:tabs>
      </w:pPr>
      <w:r>
        <w:t>IEC</w:t>
      </w:r>
      <w:r>
        <w:tab/>
        <w:t xml:space="preserve">Information, Education and Communication </w:t>
      </w:r>
    </w:p>
    <w:p w:rsidR="00000000" w:rsidRDefault="00000000">
      <w:pPr>
        <w:tabs>
          <w:tab w:val="left" w:pos="1870"/>
        </w:tabs>
      </w:pPr>
      <w:r>
        <w:t>ILO</w:t>
      </w:r>
      <w:r>
        <w:tab/>
        <w:t>International Labour Organization</w:t>
      </w:r>
    </w:p>
    <w:p w:rsidR="00000000" w:rsidRDefault="00000000">
      <w:pPr>
        <w:tabs>
          <w:tab w:val="left" w:pos="1870"/>
        </w:tabs>
      </w:pPr>
      <w:r>
        <w:t>IMR</w:t>
      </w:r>
      <w:r>
        <w:tab/>
        <w:t>Infant Mortality Rate</w:t>
      </w:r>
    </w:p>
    <w:p w:rsidR="00000000" w:rsidRDefault="00000000">
      <w:pPr>
        <w:tabs>
          <w:tab w:val="left" w:pos="1870"/>
        </w:tabs>
      </w:pPr>
      <w:r>
        <w:t>JJPO</w:t>
      </w:r>
      <w:r>
        <w:tab/>
        <w:t xml:space="preserve">Juvenile Justice Project Office </w:t>
      </w:r>
    </w:p>
    <w:p w:rsidR="00000000" w:rsidRDefault="00000000">
      <w:pPr>
        <w:tabs>
          <w:tab w:val="left" w:pos="1870"/>
        </w:tabs>
      </w:pPr>
      <w:r>
        <w:t>MCH</w:t>
      </w:r>
      <w:r>
        <w:tab/>
        <w:t xml:space="preserve">Maternal and Child Health  </w:t>
      </w:r>
    </w:p>
    <w:p w:rsidR="00000000" w:rsidRDefault="00000000">
      <w:pPr>
        <w:tabs>
          <w:tab w:val="left" w:pos="1870"/>
        </w:tabs>
      </w:pPr>
      <w:r>
        <w:t>MOLSA</w:t>
      </w:r>
      <w:r>
        <w:tab/>
        <w:t xml:space="preserve">Ministry of Labour and Social Affairs </w:t>
      </w:r>
    </w:p>
    <w:p w:rsidR="00000000" w:rsidRDefault="00000000">
      <w:pPr>
        <w:tabs>
          <w:tab w:val="left" w:pos="1870"/>
        </w:tabs>
      </w:pPr>
      <w:r>
        <w:t>MOE</w:t>
      </w:r>
      <w:r>
        <w:tab/>
        <w:t>Ministry of Education</w:t>
      </w:r>
    </w:p>
    <w:p w:rsidR="00000000" w:rsidRDefault="00000000">
      <w:pPr>
        <w:tabs>
          <w:tab w:val="left" w:pos="1870"/>
        </w:tabs>
      </w:pPr>
      <w:r>
        <w:t>MOH</w:t>
      </w:r>
      <w:r>
        <w:tab/>
        <w:t xml:space="preserve">Ministry of Health  </w:t>
      </w:r>
    </w:p>
    <w:p w:rsidR="00000000" w:rsidRDefault="00000000">
      <w:pPr>
        <w:tabs>
          <w:tab w:val="left" w:pos="1870"/>
        </w:tabs>
      </w:pPr>
      <w:r>
        <w:t>MOAg</w:t>
      </w:r>
      <w:r>
        <w:tab/>
        <w:t xml:space="preserve">Ministry of Agriculture </w:t>
      </w:r>
    </w:p>
    <w:p w:rsidR="00000000" w:rsidRDefault="00000000">
      <w:pPr>
        <w:tabs>
          <w:tab w:val="left" w:pos="1870"/>
        </w:tabs>
      </w:pPr>
      <w:r>
        <w:t>NA</w:t>
      </w:r>
      <w:r>
        <w:tab/>
        <w:t xml:space="preserve">Not Available </w:t>
      </w:r>
    </w:p>
    <w:p w:rsidR="00000000" w:rsidRDefault="00000000">
      <w:pPr>
        <w:tabs>
          <w:tab w:val="left" w:pos="1870"/>
        </w:tabs>
      </w:pPr>
      <w:r>
        <w:t>NER</w:t>
      </w:r>
      <w:r>
        <w:tab/>
        <w:t xml:space="preserve">Net Enrolment Rate </w:t>
      </w:r>
    </w:p>
    <w:p w:rsidR="00000000" w:rsidRDefault="00000000">
      <w:pPr>
        <w:tabs>
          <w:tab w:val="left" w:pos="1870"/>
        </w:tabs>
      </w:pPr>
      <w:r>
        <w:t>NFBE</w:t>
      </w:r>
      <w:r>
        <w:tab/>
        <w:t>Non-Formal Basic Education</w:t>
      </w:r>
    </w:p>
    <w:p w:rsidR="00000000" w:rsidRDefault="00000000">
      <w:pPr>
        <w:tabs>
          <w:tab w:val="left" w:pos="1870"/>
        </w:tabs>
      </w:pPr>
      <w:r>
        <w:t>NGOs</w:t>
      </w:r>
      <w:r>
        <w:tab/>
        <w:t xml:space="preserve">Non-Governmental Organizations </w:t>
      </w:r>
    </w:p>
    <w:p w:rsidR="00000000" w:rsidRDefault="00000000">
      <w:pPr>
        <w:tabs>
          <w:tab w:val="left" w:pos="1870"/>
        </w:tabs>
      </w:pPr>
      <w:r>
        <w:t>NMW</w:t>
      </w:r>
      <w:r>
        <w:tab/>
        <w:t>Nurse Midwife</w:t>
      </w:r>
    </w:p>
    <w:p w:rsidR="00000000" w:rsidRDefault="00000000">
      <w:pPr>
        <w:tabs>
          <w:tab w:val="left" w:pos="1870"/>
        </w:tabs>
      </w:pPr>
      <w:r>
        <w:t>OVC</w:t>
      </w:r>
      <w:r>
        <w:tab/>
        <w:t>Orphan, Vulnerable Children</w:t>
      </w:r>
    </w:p>
    <w:p w:rsidR="00000000" w:rsidRDefault="00000000">
      <w:pPr>
        <w:tabs>
          <w:tab w:val="left" w:pos="1870"/>
        </w:tabs>
      </w:pPr>
      <w:r>
        <w:t>PHS</w:t>
      </w:r>
      <w:r>
        <w:tab/>
        <w:t>Potential Health Service</w:t>
      </w:r>
    </w:p>
    <w:p w:rsidR="00000000" w:rsidRDefault="00000000">
      <w:pPr>
        <w:tabs>
          <w:tab w:val="left" w:pos="1870"/>
        </w:tabs>
      </w:pPr>
      <w:r>
        <w:t>PNC</w:t>
      </w:r>
      <w:r>
        <w:tab/>
        <w:t>Post-Natal Care</w:t>
      </w:r>
    </w:p>
    <w:p w:rsidR="00000000" w:rsidRDefault="00000000">
      <w:pPr>
        <w:tabs>
          <w:tab w:val="left" w:pos="1870"/>
        </w:tabs>
      </w:pPr>
      <w:r>
        <w:t>PNP</w:t>
      </w:r>
      <w:r>
        <w:tab/>
        <w:t>Paediatric Nurse Practitioners</w:t>
      </w:r>
    </w:p>
    <w:p w:rsidR="00000000" w:rsidRDefault="00000000">
      <w:pPr>
        <w:tabs>
          <w:tab w:val="left" w:pos="1870"/>
        </w:tabs>
      </w:pPr>
      <w:r>
        <w:t>PWD</w:t>
      </w:r>
      <w:r>
        <w:tab/>
        <w:t>Peoples with Disability</w:t>
      </w:r>
    </w:p>
    <w:p w:rsidR="00000000" w:rsidRDefault="00000000">
      <w:pPr>
        <w:tabs>
          <w:tab w:val="left" w:pos="1870"/>
        </w:tabs>
      </w:pPr>
      <w:r>
        <w:t>RH</w:t>
      </w:r>
      <w:r>
        <w:tab/>
        <w:t xml:space="preserve">Reproductive Health </w:t>
      </w:r>
    </w:p>
    <w:p w:rsidR="00000000" w:rsidRDefault="00000000">
      <w:pPr>
        <w:tabs>
          <w:tab w:val="left" w:pos="1870"/>
        </w:tabs>
      </w:pPr>
      <w:r>
        <w:t>RNI</w:t>
      </w:r>
      <w:r>
        <w:tab/>
        <w:t>Rate of Natural Increase</w:t>
      </w:r>
    </w:p>
    <w:p w:rsidR="00000000" w:rsidRDefault="00000000">
      <w:pPr>
        <w:tabs>
          <w:tab w:val="left" w:pos="1870"/>
        </w:tabs>
      </w:pPr>
      <w:r>
        <w:t>SD</w:t>
      </w:r>
      <w:r>
        <w:tab/>
        <w:t>Standard Deviation</w:t>
      </w:r>
    </w:p>
    <w:p w:rsidR="00000000" w:rsidRDefault="00000000">
      <w:pPr>
        <w:tabs>
          <w:tab w:val="left" w:pos="1870"/>
        </w:tabs>
      </w:pPr>
      <w:r>
        <w:t>SIPAA</w:t>
      </w:r>
      <w:r>
        <w:tab/>
        <w:t xml:space="preserve">Support to International Partnership Against AIDS in Africa </w:t>
      </w:r>
    </w:p>
    <w:p w:rsidR="00000000" w:rsidRDefault="00000000">
      <w:pPr>
        <w:tabs>
          <w:tab w:val="left" w:pos="1870"/>
        </w:tabs>
      </w:pPr>
      <w:r>
        <w:t>SRH</w:t>
      </w:r>
      <w:r>
        <w:tab/>
        <w:t xml:space="preserve">Sexual Reproductive Health  </w:t>
      </w:r>
    </w:p>
    <w:p w:rsidR="00000000" w:rsidRDefault="00000000">
      <w:pPr>
        <w:tabs>
          <w:tab w:val="left" w:pos="1870"/>
        </w:tabs>
      </w:pPr>
      <w:r>
        <w:t>STDs</w:t>
      </w:r>
      <w:r>
        <w:tab/>
        <w:t>Sexually Transmitted Diseases</w:t>
      </w:r>
    </w:p>
    <w:p w:rsidR="00000000" w:rsidRDefault="00000000">
      <w:pPr>
        <w:pStyle w:val="Header"/>
        <w:tabs>
          <w:tab w:val="clear" w:pos="4320"/>
          <w:tab w:val="clear" w:pos="8640"/>
          <w:tab w:val="left" w:pos="1870"/>
        </w:tabs>
      </w:pPr>
      <w:r>
        <w:t>TBA</w:t>
      </w:r>
      <w:r>
        <w:tab/>
        <w:t xml:space="preserve">Traditional Birth Attendant </w:t>
      </w:r>
    </w:p>
    <w:p w:rsidR="00000000" w:rsidRDefault="00000000">
      <w:pPr>
        <w:pStyle w:val="Header"/>
        <w:tabs>
          <w:tab w:val="clear" w:pos="4320"/>
          <w:tab w:val="clear" w:pos="8640"/>
          <w:tab w:val="left" w:pos="1870"/>
        </w:tabs>
      </w:pPr>
      <w:r>
        <w:t>TTI</w:t>
      </w:r>
      <w:r>
        <w:tab/>
        <w:t xml:space="preserve">Teacher Training Institute </w:t>
      </w:r>
    </w:p>
    <w:p w:rsidR="00000000" w:rsidRDefault="00000000">
      <w:pPr>
        <w:tabs>
          <w:tab w:val="left" w:pos="1870"/>
        </w:tabs>
      </w:pPr>
      <w:r>
        <w:t>TVET</w:t>
      </w:r>
      <w:r>
        <w:tab/>
        <w:t>Technical and Vocational Education Training</w:t>
      </w:r>
    </w:p>
    <w:p w:rsidR="00000000" w:rsidRDefault="00000000">
      <w:pPr>
        <w:tabs>
          <w:tab w:val="left" w:pos="1870"/>
        </w:tabs>
      </w:pPr>
      <w:r>
        <w:t>UNAIDS</w:t>
      </w:r>
      <w:r>
        <w:tab/>
        <w:t>Joint United Nations Programme on HIV/AIDS</w:t>
      </w:r>
    </w:p>
    <w:p w:rsidR="00000000" w:rsidRDefault="00000000">
      <w:pPr>
        <w:tabs>
          <w:tab w:val="left" w:pos="1870"/>
        </w:tabs>
      </w:pPr>
      <w:r>
        <w:t>UNCRC</w:t>
      </w:r>
      <w:r>
        <w:tab/>
        <w:t>United Nations Committee on the Rights of the Child</w:t>
      </w:r>
    </w:p>
    <w:p w:rsidR="00000000" w:rsidRDefault="00000000">
      <w:pPr>
        <w:tabs>
          <w:tab w:val="left" w:pos="1870"/>
        </w:tabs>
      </w:pPr>
      <w:r>
        <w:t>UNICEF</w:t>
      </w:r>
      <w:r>
        <w:tab/>
        <w:t>United Nations Children’s Fund</w:t>
      </w:r>
    </w:p>
    <w:p w:rsidR="00000000" w:rsidRDefault="00000000">
      <w:pPr>
        <w:tabs>
          <w:tab w:val="left" w:pos="1870"/>
        </w:tabs>
      </w:pPr>
      <w:r>
        <w:t>U5MR</w:t>
      </w:r>
      <w:r>
        <w:tab/>
        <w:t>Under-Five Mortality Rate</w:t>
      </w:r>
    </w:p>
    <w:p w:rsidR="00000000" w:rsidRDefault="00000000">
      <w:pPr>
        <w:tabs>
          <w:tab w:val="left" w:pos="1870"/>
        </w:tabs>
      </w:pPr>
      <w:r>
        <w:t>UPE</w:t>
      </w:r>
      <w:r>
        <w:tab/>
        <w:t>Universal Primary Education</w:t>
      </w:r>
    </w:p>
    <w:p w:rsidR="00000000" w:rsidRDefault="00000000">
      <w:pPr>
        <w:tabs>
          <w:tab w:val="left" w:pos="1870"/>
        </w:tabs>
      </w:pPr>
      <w:r>
        <w:t>USAID</w:t>
      </w:r>
      <w:r>
        <w:tab/>
        <w:t>United States Agency for International Development</w:t>
      </w:r>
    </w:p>
    <w:p w:rsidR="00000000" w:rsidRDefault="00000000">
      <w:pPr>
        <w:tabs>
          <w:tab w:val="left" w:pos="1870"/>
        </w:tabs>
      </w:pPr>
      <w:r>
        <w:t>VCT</w:t>
      </w:r>
      <w:r>
        <w:tab/>
        <w:t>Voluntary HIV/AIDS Counselling and Testing</w:t>
      </w:r>
    </w:p>
    <w:p w:rsidR="00000000" w:rsidRDefault="00000000">
      <w:pPr>
        <w:tabs>
          <w:tab w:val="left" w:pos="1870"/>
        </w:tabs>
      </w:pPr>
      <w:r>
        <w:t>WHO</w:t>
      </w:r>
      <w:r>
        <w:tab/>
        <w:t>World Health Organization</w:t>
      </w:r>
    </w:p>
    <w:p w:rsidR="00000000" w:rsidRDefault="00000000">
      <w:pPr>
        <w:pStyle w:val="Header"/>
        <w:tabs>
          <w:tab w:val="clear" w:pos="4320"/>
          <w:tab w:val="clear" w:pos="8640"/>
          <w:tab w:val="left" w:pos="1870"/>
        </w:tabs>
      </w:pPr>
      <w:r>
        <w:t>WMS</w:t>
      </w:r>
      <w:r>
        <w:tab/>
        <w:t xml:space="preserve">Welfare, Monitoring Survey </w:t>
      </w:r>
    </w:p>
    <w:p w:rsidR="00000000" w:rsidRDefault="00000000">
      <w:pPr>
        <w:pStyle w:val="Heading2"/>
      </w:pPr>
      <w:r>
        <w:br w:type="page"/>
        <w:t>Foreword</w:t>
      </w:r>
    </w:p>
    <w:p w:rsidR="00000000" w:rsidRDefault="00000000">
      <w:pPr>
        <w:tabs>
          <w:tab w:val="right" w:pos="360"/>
          <w:tab w:val="left" w:pos="840"/>
        </w:tabs>
        <w:ind w:left="840" w:hanging="840"/>
      </w:pPr>
      <w:r>
        <w:tab/>
        <w:t>(i)</w:t>
      </w:r>
      <w:r>
        <w:tab/>
        <w:t>This report is the second five-year periodic report.  The first five-year periodic report of Ethiopia was submitted to the UNCRC Committee in 1998.</w:t>
      </w:r>
    </w:p>
    <w:p w:rsidR="00000000" w:rsidRDefault="00000000">
      <w:pPr>
        <w:pStyle w:val="BodyTextIndent2"/>
      </w:pPr>
      <w:r>
        <w:tab/>
        <w:t>(ii)</w:t>
      </w:r>
      <w:r>
        <w:tab/>
        <w:t>The present periodic report covers the period 1999-2003/04 and has been prepared pursuant to the provision of article 44, paragraph 1, of the CRC.  The report was organized in accordance with the General Guidelines regarding the form and content of the periodic reports to be submitted by the States parties to the UNCRC Committee.</w:t>
      </w:r>
    </w:p>
    <w:p w:rsidR="00000000" w:rsidRDefault="00000000">
      <w:pPr>
        <w:tabs>
          <w:tab w:val="right" w:pos="360"/>
          <w:tab w:val="left" w:pos="840"/>
        </w:tabs>
        <w:ind w:left="840" w:hanging="840"/>
      </w:pPr>
      <w:r>
        <w:tab/>
        <w:t>(iii)</w:t>
      </w:r>
      <w:r>
        <w:tab/>
        <w:t>The report incorporates the latest statistical information and changes that have been made following the suggestions and recommendations forwarded by the UNCRC Committee concerning the first periodic report.  Furthermore, efforts made to implement the Convention both by the Government and non-governmental organizations are included in the report.</w:t>
      </w:r>
    </w:p>
    <w:p w:rsidR="00000000" w:rsidRDefault="00000000">
      <w:pPr>
        <w:tabs>
          <w:tab w:val="right" w:pos="360"/>
          <w:tab w:val="left" w:pos="840"/>
        </w:tabs>
        <w:ind w:left="840" w:hanging="840"/>
      </w:pPr>
      <w:r>
        <w:tab/>
        <w:t>(iv)</w:t>
      </w:r>
      <w:r>
        <w:tab/>
        <w:t>Primary and secondary sources have been used to gather and compile information related to implementation of the CRC.  Data have been collected from governmental and non</w:t>
      </w:r>
      <w:r>
        <w:noBreakHyphen/>
        <w:t>governmental organizations both at federal and regional levels.  Different legal documents, proclamations, policies and strategies, statistical abstracts, annual reports, etc., have been consulted during the preparation of this country report.  Furthermore, successive consultative meetings have been conducted to enrich this report with relevant sources.</w:t>
      </w:r>
    </w:p>
    <w:p w:rsidR="00000000" w:rsidRDefault="00000000">
      <w:pPr>
        <w:tabs>
          <w:tab w:val="right" w:pos="360"/>
          <w:tab w:val="left" w:pos="840"/>
        </w:tabs>
        <w:ind w:left="840" w:hanging="840"/>
      </w:pPr>
      <w:r>
        <w:tab/>
        <w:t>(v)</w:t>
      </w:r>
      <w:r>
        <w:tab/>
        <w:t>Information that was already provided in the previous reports has not been included in this report.  Therefore, the report mainly covers changes that have occurred during the reporting period.</w:t>
      </w:r>
    </w:p>
    <w:p w:rsidR="00000000" w:rsidRDefault="00000000">
      <w:pPr>
        <w:pStyle w:val="Heading2"/>
      </w:pPr>
      <w:r>
        <w:br w:type="page"/>
        <w:t>Introduction</w:t>
      </w:r>
    </w:p>
    <w:p w:rsidR="00000000" w:rsidRDefault="00000000">
      <w:pPr>
        <w:pStyle w:val="Heading3"/>
      </w:pPr>
      <w:r>
        <w:t>The land and its people</w:t>
      </w:r>
    </w:p>
    <w:p w:rsidR="00000000" w:rsidRDefault="00000000">
      <w:r>
        <w:rPr>
          <w:bCs/>
        </w:rPr>
        <w:t>1.</w:t>
      </w:r>
      <w:r>
        <w:rPr>
          <w:bCs/>
        </w:rPr>
        <w:tab/>
      </w:r>
      <w:r>
        <w:t>With its land area covering 1.126 million square kilometres, Ethiopia shares an international boundary with five countries.  Having its longest borders with the Sudan in the west and Somalia in the east, it has common boundaries with Kenya in the south, Djibouti in the north-east and Eritrea in the north.</w:t>
      </w:r>
    </w:p>
    <w:p w:rsidR="00000000" w:rsidRDefault="00000000">
      <w:r>
        <w:rPr>
          <w:bCs/>
        </w:rPr>
        <w:t>2.</w:t>
      </w:r>
      <w:r>
        <w:rPr>
          <w:bCs/>
        </w:rPr>
        <w:tab/>
      </w:r>
      <w:r>
        <w:t>Although Ethiopia is known as the roof of Africa, its topography features spectacular contrasts.  While its highest mountain top rises to more than 4,500 metres, its altitude falls to as low as 100 metres.  As a result of its wide diversity of climate, the nation boasts a countless variety of flora and fauna, some of which are found only in Ethiopia.</w:t>
      </w:r>
    </w:p>
    <w:p w:rsidR="00000000" w:rsidRDefault="00000000">
      <w:r>
        <w:rPr>
          <w:bCs/>
        </w:rPr>
        <w:t>3.</w:t>
      </w:r>
      <w:r>
        <w:rPr>
          <w:bCs/>
        </w:rPr>
        <w:tab/>
      </w:r>
      <w:r>
        <w:t>The total population is estimated to be 71 million,</w:t>
      </w:r>
      <w:r>
        <w:rPr>
          <w:bCs/>
        </w:rPr>
        <w:t xml:space="preserve"> </w:t>
      </w:r>
      <w:r>
        <w:t>with almost equal proportions estimated of the two sexes.  Being a developing country, the structure of the population exhibits a typically pyramidal shape in that the under-15 age group accounts for 44 per cent of the total and the over-65 age group constitutes slightly more than 3 per cent.  Though there are regional differentials, the average rate of urbanization is about 15 per cent.</w:t>
      </w:r>
    </w:p>
    <w:p w:rsidR="00000000" w:rsidRDefault="00000000">
      <w:pPr>
        <w:pStyle w:val="Heading3"/>
      </w:pPr>
      <w:r>
        <w:t xml:space="preserve"> Demographic and housing characteristics</w:t>
      </w:r>
    </w:p>
    <w:p w:rsidR="00000000" w:rsidRDefault="00000000">
      <w:r>
        <w:t>4.</w:t>
      </w:r>
      <w:r>
        <w:tab/>
        <w:t>Among the population aged 10 and above, half of the population is reported to be in a marital union.  There is, however, significant variation in this between the sexes.  While 54 per cent of males are married, the proportion of the females rises to 68 per cent.  Moreover, the pattern of marital status exhibits a geographic disparity in that while the proportion of the population in a marital union stands at 34 per cent in urban centres, the figure rises to 53 per cent in rural areas.</w:t>
      </w:r>
    </w:p>
    <w:p w:rsidR="00000000" w:rsidRDefault="00000000">
      <w:r>
        <w:t>5.</w:t>
      </w:r>
      <w:r>
        <w:tab/>
        <w:t>Being a developing country, Ethiopia is predominantly illiterate, with only 27 per cent of its population having literate status.  As might be expected, literacy status is different in urban and rural areas, with the proportion of literate people as high as 83 per cent in Addis Ababa and falls to 25 per cent in Amhara.  Similarly, literacy status also reflects gender inequality in that while 43 per cent of males are literate, the proportion plummets to 21 per cent among women.</w:t>
      </w:r>
    </w:p>
    <w:p w:rsidR="00000000" w:rsidRDefault="00000000">
      <w:r>
        <w:rPr>
          <w:bCs/>
        </w:rPr>
        <w:t>6.</w:t>
      </w:r>
      <w:r>
        <w:rPr>
          <w:bCs/>
        </w:rPr>
        <w:tab/>
      </w:r>
      <w:r>
        <w:t>Reflecting the population and educational characteristics of the country, the nation has a relatively large household size, averaging 4.6 persons per household for the country as a whole but falling to 4.1 persons per household in urban centres.</w:t>
      </w:r>
    </w:p>
    <w:p w:rsidR="00000000" w:rsidRDefault="00000000">
      <w:pPr>
        <w:rPr>
          <w:bCs/>
        </w:rPr>
      </w:pPr>
      <w:r>
        <w:rPr>
          <w:bCs/>
        </w:rPr>
        <w:t>7.</w:t>
      </w:r>
      <w:r>
        <w:rPr>
          <w:bCs/>
        </w:rPr>
        <w:tab/>
        <w:t>The tenure status of the households again reflects the underdevelopment of the country.  Referring to the arrangement under which households are defined as those people occupying a given living quarter, the tenure status of the households is dominated by non-owner occupation.  In other words, 42 per cent of the households own the housing units they occupy.</w:t>
      </w:r>
    </w:p>
    <w:p w:rsidR="00000000" w:rsidRDefault="00000000">
      <w:pPr>
        <w:pStyle w:val="Heading3"/>
      </w:pPr>
      <w:r>
        <w:br w:type="page"/>
        <w:t>Access to (basic) social services</w:t>
      </w:r>
    </w:p>
    <w:p w:rsidR="00000000" w:rsidRDefault="00000000">
      <w:r>
        <w:t>8.</w:t>
      </w:r>
      <w:r>
        <w:tab/>
        <w:t>Given the limitations of the country’s infrastructure, access to basic social services such as health care and education is severely confined to urban centres and their environs.  As a result, under-five infant mortality stands at 160 per 1,000 live births while maternal mortality is 400</w:t>
      </w:r>
      <w:r>
        <w:noBreakHyphen/>
        <w:t>450 per 100,000.  Similarly, malnutrition appears widespread, with 51 per cent of the children under 5 years being stunted [DHS, CSA, 2001].</w:t>
      </w:r>
    </w:p>
    <w:p w:rsidR="00000000" w:rsidRDefault="00000000">
      <w:r>
        <w:t>9.</w:t>
      </w:r>
      <w:r>
        <w:tab/>
        <w:t>Safe motherhood remains inaccessible to a large majority of Ethiopian women.  Only 20 per cent of the women have access to prenatal medical care and 30 per cent of women of reproductive age have a low BMI at birth.  Moreover, only 8 per cent of married women practise any family planning method [ibid.].</w:t>
      </w:r>
    </w:p>
    <w:p w:rsidR="00000000" w:rsidRDefault="00000000">
      <w:r>
        <w:t>10.</w:t>
      </w:r>
      <w:r>
        <w:tab/>
        <w:t>The provision of child health-care services is extremely inadequate.  Of all children between 12 and 24 months old, only 14 per cent are fully vaccinated.  Among children who had diarrhoea within the two weeks preceding the survey, only 19 per cent received ORS or RHF; only 16 per cent of children who suffered ARI were taken to a health facility [ibid.].</w:t>
      </w:r>
    </w:p>
    <w:p w:rsidR="00000000" w:rsidRDefault="00000000">
      <w:r>
        <w:t>11.</w:t>
      </w:r>
      <w:r>
        <w:tab/>
        <w:t>Similarly, the majority of the Ethiopian households do not have access to potable sources of drinking water.  Indeed, over 70 per cent of households imbibe from either unprotected springs or rivers with significant residues.  In fact, access to a potable source of water is limited to 19 per cent of households in rural areas while available to 91 per cent in urban centres [Child Labour Survey, op. cit.].</w:t>
      </w:r>
    </w:p>
    <w:p w:rsidR="00000000" w:rsidRDefault="00000000">
      <w:pPr>
        <w:pStyle w:val="Heading3"/>
      </w:pPr>
      <w:r>
        <w:t>The poverty profile</w:t>
      </w:r>
    </w:p>
    <w:p w:rsidR="00000000" w:rsidRDefault="00000000">
      <w:r>
        <w:t>12.</w:t>
      </w:r>
      <w:r>
        <w:tab/>
        <w:t>According to available data the national economy grew on an average rate of 5.8 per cent between 1992/03-2001/02, exceeding average population growth of 2.89 per cent during the same period.  Despite the double rate of growth in real GDP over the growth of population, real per capita GDP remained Birr 286 per annum, which is much lower than the official poverty line drawn by the Government of Birr 1,400 per annum [SDPRP, MoFED, 2002].</w:t>
      </w:r>
    </w:p>
    <w:p w:rsidR="00000000" w:rsidRDefault="00000000">
      <w:r>
        <w:t>13.</w:t>
      </w:r>
      <w:r>
        <w:tab/>
        <w:t>The emergence of HIV and AIDS has fundamentally eroded whatever achievements were recorded.  With a prevalence rate of 16 per cent, the pandemic is not only ushering in fundamental changes in demographic patterns but also, and more importantly, it is undermining the painful gains made with respect to health care, life expectancy and productivity [</w:t>
      </w:r>
      <w:r>
        <w:rPr>
          <w:i/>
          <w:iCs/>
        </w:rPr>
        <w:t>AIDS in Ethiopia</w:t>
      </w:r>
      <w:r>
        <w:t>, Fourth Edition, MoH, 2002].</w:t>
      </w:r>
    </w:p>
    <w:p w:rsidR="00000000" w:rsidRDefault="00000000">
      <w:r>
        <w:t>14.</w:t>
      </w:r>
      <w:r>
        <w:tab/>
        <w:t>The MoH reported that the rate of infant mortality declined after 1996/97.  Although life expectancy was forecast to increase consistently from 45 to 53 years between 1989 and 2001, instead it fell to 43 years in 2001.  Moreover, the national return from investment in education has been contracting as AIDS-induced illness takes its toll of the professional class [ibid.].</w:t>
      </w:r>
    </w:p>
    <w:p w:rsidR="00000000" w:rsidRDefault="00000000">
      <w:r>
        <w:t>15.</w:t>
      </w:r>
      <w:r>
        <w:tab/>
        <w:t>The devastation caused by the pandemic is also threatening the very social fabric of the nation, causing social havoc and economic crisis.  According to the MoH, the number of AIDS orphans has reached 1.2 million children, aggravating the already severe problems of homelessness and its attendant social evils [ibid.].</w:t>
      </w:r>
    </w:p>
    <w:p w:rsidR="00000000" w:rsidRDefault="00000000">
      <w:r>
        <w:br w:type="page"/>
        <w:t>16.</w:t>
      </w:r>
      <w:r>
        <w:tab/>
        <w:t>Besides the current impact of the pandemic, future projections are also daunting to development practitioners.  The MoH forecasts that deaths from AIDS will increase from 189,850 in 1999 to a staggering 322,310 in 2014 according to conservative estimates.  The social, economic and political implications of such AIDS-related morbidity and mortality are too immense to elaborate here.</w:t>
      </w:r>
    </w:p>
    <w:p w:rsidR="00000000" w:rsidRDefault="00000000">
      <w:pPr>
        <w:pStyle w:val="Heading3"/>
      </w:pPr>
      <w:r>
        <w:t>Political context</w:t>
      </w:r>
    </w:p>
    <w:p w:rsidR="00000000" w:rsidRDefault="00000000">
      <w:r>
        <w:t>17.</w:t>
      </w:r>
      <w:r>
        <w:tab/>
        <w:t>With the usurpation of power from the longest dynasty in the world by uncommissioned and middle ranking military officers in 1974, a brutal power struggle was unleashed.  The bloody war between the military regime and opposition parties in different parts of the country was concluded with the coming to power of the current Government in 1991.</w:t>
      </w:r>
    </w:p>
    <w:p w:rsidR="00000000" w:rsidRDefault="00000000">
      <w:r>
        <w:t>18.</w:t>
      </w:r>
      <w:r>
        <w:tab/>
        <w:t>The Government occasioned several changes in the Ethiopian polity.  First, Eritrea seceded and became formally independent in 1993.  Second, the federal governance system was introduced, resulting in the creation of 14 regional states which later contracted to 9 regions and 2 chartered cities.  A two-tier system of parliament was created, viz., the House of Federation and the Houses of Peoples’ Representatives.</w:t>
      </w:r>
    </w:p>
    <w:p w:rsidR="00000000" w:rsidRDefault="00000000">
      <w:r>
        <w:t>19.</w:t>
      </w:r>
      <w:r>
        <w:tab/>
        <w:t>On the economic front, the (then) Transitional Government embarked on structural adjustment with the objective of transforming the economy from one of central planning to one driven by the forces of the “free market”.  Two key elements of the structural adjustment decision were the removal of subsidies, including the contraction of public employment, and the “liberalization” of the foreign currency market.</w:t>
      </w:r>
    </w:p>
    <w:p w:rsidR="00000000" w:rsidRDefault="00000000">
      <w:r>
        <w:t>20.</w:t>
      </w:r>
      <w:r>
        <w:tab/>
        <w:t>Ethiopia is now a Federal State with the regions having an autonomous authority over local affairs.  On the economic front it is said that the free market prevails, with the forces of supply and demand determining prices, consumption, saving and investment.</w:t>
      </w:r>
    </w:p>
    <w:p w:rsidR="00000000" w:rsidRDefault="00000000">
      <w:pPr>
        <w:pStyle w:val="Heading3"/>
      </w:pPr>
      <w:r>
        <w:t>Summary</w:t>
      </w:r>
    </w:p>
    <w:p w:rsidR="00000000" w:rsidRDefault="00000000">
      <w:r>
        <w:t>21.</w:t>
      </w:r>
      <w:r>
        <w:tab/>
        <w:t>Thus, the design and implementation of the second five-year plan on the United Nations Convention on the Rights of the Child ought to be viewed within the context of the socio</w:t>
      </w:r>
      <w:r>
        <w:noBreakHyphen/>
        <w:t>economic environment of Ethiopia, keeping in mind that the devastation brought by HIV and AIDS has had a significant bearing on the implementation of the CRC.</w:t>
      </w:r>
    </w:p>
    <w:p w:rsidR="00000000" w:rsidRDefault="00000000">
      <w:pPr>
        <w:pStyle w:val="Heading1"/>
      </w:pPr>
      <w:r>
        <w:t>I.  GENERAL MEASURES OF IMPLEMENTATION</w:t>
      </w:r>
    </w:p>
    <w:p w:rsidR="00000000" w:rsidRDefault="00000000">
      <w:pPr>
        <w:pStyle w:val="Heading2"/>
        <w:ind w:left="1985" w:hanging="454"/>
        <w:jc w:val="left"/>
      </w:pPr>
      <w:r>
        <w:t>A.</w:t>
      </w:r>
      <w:r>
        <w:tab/>
        <w:t xml:space="preserve">Measures taken to harmonize national laws and policies </w:t>
      </w:r>
      <w:r>
        <w:br/>
        <w:t>with the provisions of the Convention</w:t>
      </w:r>
    </w:p>
    <w:p w:rsidR="00000000" w:rsidRDefault="00000000">
      <w:pPr>
        <w:pStyle w:val="Heading3"/>
      </w:pPr>
      <w:r>
        <w:t>The Constitution</w:t>
      </w:r>
    </w:p>
    <w:p w:rsidR="00000000" w:rsidRDefault="00000000">
      <w:r>
        <w:t>22.</w:t>
      </w:r>
      <w:r>
        <w:tab/>
        <w:t>Adopted in 1996, the Federal Constitution provides the umbrella articles for the protection of the rights of the child.  Article 36 of the Constitution relates to the protection of the rights of the child that has been enshrined in the CRC.</w:t>
      </w:r>
    </w:p>
    <w:p w:rsidR="00000000" w:rsidRDefault="00000000">
      <w:pPr>
        <w:pStyle w:val="Heading3"/>
      </w:pPr>
      <w:r>
        <w:br w:type="page"/>
        <w:t>Legislation</w:t>
      </w:r>
    </w:p>
    <w:p w:rsidR="00000000" w:rsidRDefault="00000000">
      <w:r>
        <w:t>23.</w:t>
      </w:r>
      <w:r>
        <w:tab/>
        <w:t>As a party to the Convention, the Ethiopian Government has been revising legislation that does not tally with the provisions of the Convention.  One crucial exercise on this front has been the revision of the Penal Code and its ratification, in force since July 2004.</w:t>
      </w:r>
    </w:p>
    <w:p w:rsidR="00000000" w:rsidRDefault="00000000">
      <w:r>
        <w:t>24.</w:t>
      </w:r>
      <w:r>
        <w:tab/>
        <w:t>The revised Penal Code criminalizes widespread traditional practices perpetrated against women and children.  Although the previous Penal Code, enacted in 1965 had articles (604</w:t>
      </w:r>
      <w:r>
        <w:noBreakHyphen/>
        <w:t>607) dealing with such practices as abduction and child trafficking, it was insufficient both in scope and detail.  The revised Penal Code incorporates new provisions representing significant progress in criminalizing harmful traditional practices.</w:t>
      </w:r>
    </w:p>
    <w:p w:rsidR="00000000" w:rsidRDefault="00000000">
      <w:r>
        <w:t>25.</w:t>
      </w:r>
      <w:r>
        <w:tab/>
        <w:t>For example, the revised Penal Code criminalizes abduction regardless of the ultimate outcome of the act.  In other words, abduction has become a punishable crime whether it leads to the consummation of marriage or not.  Moreover if the woman sustains physical or moral injury, the perpetrator would be prosecuted separately for these elements of the crime.  The Penal Code has also set a minimum punishment of 5 years in prison and a maximum of 20 years.  It should be noted that while the previous Penal Code provided for a maximum of 10 years, it did not set a minimum punishment.</w:t>
      </w:r>
    </w:p>
    <w:p w:rsidR="00000000" w:rsidRDefault="00000000">
      <w:r>
        <w:t>26.</w:t>
      </w:r>
      <w:r>
        <w:tab/>
        <w:t>The second important inclusion in the revised Penal Code is the criminalization of female circumcision and genital stitching.  While the Code punishes female circumcision by a prison term of no less than three months or a fine of no less than Birr 500, a more rigorous prison term of three to five years is imposed for stitching.</w:t>
      </w:r>
    </w:p>
    <w:p w:rsidR="00000000" w:rsidRDefault="00000000">
      <w:r>
        <w:t>27.</w:t>
      </w:r>
      <w:r>
        <w:tab/>
        <w:t>A third improvement in the revised Penal Code pertains to the protection of women and children from abuse and exploitation, issues that were not addressed sufficiently in the 1965 Penal Code.  The revised Penal Code includes articles that punish criminals who engage in the abuse and exploitation of women as well as of underage children in or outside Ethiopia.  Engagement in the trafficking of women or children for any purpose now is punishable by a rigorous prison term of 3 to 20 years.</w:t>
      </w:r>
    </w:p>
    <w:p w:rsidR="00000000" w:rsidRDefault="00000000">
      <w:r>
        <w:t>28.</w:t>
      </w:r>
      <w:r>
        <w:tab/>
        <w:t>Two other important steps were also taken in the upholding of human rights.  Proclamation No. 210/2000 was enacted in July 2000 establishing the institution of the Ombudsman.  The Human Rights Commission was also set up by Proclamation No. 210/2000.  Although the Ombudsman and the Human Rights Commissioner were appointed in June 2004, the institution has yet to become operational.</w:t>
      </w:r>
    </w:p>
    <w:p w:rsidR="00000000" w:rsidRDefault="00000000">
      <w:r>
        <w:t>29.</w:t>
      </w:r>
      <w:r>
        <w:tab/>
        <w:t>In further confirmation of the provisions of the new Family Code, another law dealing with the issues of Vital Registration has been drafted and submitted to parliament for ratification.  A Plan of Action on birth registration has also been drafted.</w:t>
      </w:r>
    </w:p>
    <w:p w:rsidR="00000000" w:rsidRDefault="00000000">
      <w:r>
        <w:t>30.</w:t>
      </w:r>
      <w:r>
        <w:tab/>
        <w:t>Despite these important measures harmonizing national legislations with the provisions of the Convention, there still exist significant gaps in protecting the rights of the child.  The most fundamental of these gaps appears to be lack of an effective juvenile justice system in the country.  As a result, in many regions juvenile offenders are tried and convicted in adult courts.  Likewise, several bottlenecks are slowing down the initiative to strengthen the juvenile justice system in the country.</w:t>
      </w:r>
    </w:p>
    <w:p w:rsidR="00000000" w:rsidRDefault="00000000">
      <w:r>
        <w:br w:type="page"/>
        <w:t>31.</w:t>
      </w:r>
      <w:r>
        <w:tab/>
        <w:t>Among the problems facing the emergence of a strong juvenile justice system, SC Sweden identified the absence of promulgations incorporating additional provisions pertaining to children, the absence of community-based correctional programmes, limited expertise of law enforcement agencies in dealing with juvenile offenders and the lack of correctional facilities as the most prominent bottlenecks [SC Sweden, 1999].</w:t>
      </w:r>
    </w:p>
    <w:p w:rsidR="00000000" w:rsidRDefault="00000000">
      <w:r>
        <w:t>32.</w:t>
      </w:r>
      <w:r>
        <w:tab/>
        <w:t>Cognizant of the problems facing the emergence of a juvenile justice system in Ethiopia, the Federal Supreme Court, in collaboration with several NGOs, launched a programme entitled “Juvenile Justice Project Office” in June 1999.  Some efforts are already under way, most notably the establishment of a Steering Committee.  Besides studying existing Ethiopian laws vis-à-vis the CRC, the programme has conducted training sessions for members of the law enforcement agencies and has compiled information regarding intervention instruments for the protection of the rights of the child.  It has also been reported that a division dealing with juvenile offenders was created in the Federal First Instance Court in Addis Ababa.</w:t>
      </w:r>
    </w:p>
    <w:p w:rsidR="00000000" w:rsidRDefault="00000000">
      <w:pPr>
        <w:pStyle w:val="Heading3"/>
      </w:pPr>
      <w:r>
        <w:t xml:space="preserve">Policies and strategies  </w:t>
      </w:r>
    </w:p>
    <w:p w:rsidR="00000000" w:rsidRDefault="00000000">
      <w:r>
        <w:t>33.</w:t>
      </w:r>
      <w:r>
        <w:tab/>
        <w:t>Within this constitutional and legislative framework, the Government has designed several policies and strategies meant to tackle the severe level of poverty prevailing in the country.  The Government has issued the Agriculture-led and Rural Centred Economic Policy, the Sustainable Development and Poverty Reduction Programme (SDPRP) and the ongoing Civil Service Programme.</w:t>
      </w:r>
    </w:p>
    <w:p w:rsidR="00000000" w:rsidRDefault="00000000">
      <w:r>
        <w:t>34.</w:t>
      </w:r>
      <w:r>
        <w:tab/>
        <w:t>Of direct relevance to the CRC has been the formulation and implementation of the two National Plans of Action for Children, spanning the period 1996-2000 and 2003-2010 and beyond.  The latest NPA revolves around the central theme of “The World Fit for Children”.  Besides these NPAs, a youth policy has been formulated after engaging the various segments of the society in debate and consultation.</w:t>
      </w:r>
    </w:p>
    <w:p w:rsidR="00000000" w:rsidRDefault="00000000">
      <w:pPr>
        <w:pStyle w:val="Heading3"/>
      </w:pPr>
      <w:r>
        <w:t xml:space="preserve">Non-governmental organizations </w:t>
      </w:r>
    </w:p>
    <w:p w:rsidR="00000000" w:rsidRDefault="00000000">
      <w:r>
        <w:t>35.</w:t>
      </w:r>
      <w:r>
        <w:tab/>
        <w:t>Complementing the efforts of the Government in implementing the CRC, the NGO community has been engaged in improving the well-being of the children.  Numbering about 70, the NGOs are working in the areas of:</w:t>
      </w:r>
    </w:p>
    <w:p w:rsidR="00000000" w:rsidRDefault="00000000">
      <w:pPr>
        <w:numPr>
          <w:ilvl w:val="0"/>
          <w:numId w:val="23"/>
        </w:numPr>
      </w:pPr>
      <w:r>
        <w:t>Advocating the rights of the child;</w:t>
      </w:r>
    </w:p>
    <w:p w:rsidR="00000000" w:rsidRDefault="00000000">
      <w:pPr>
        <w:numPr>
          <w:ilvl w:val="0"/>
          <w:numId w:val="23"/>
        </w:numPr>
      </w:pPr>
      <w:r>
        <w:t>Empowering marginalized groups;</w:t>
      </w:r>
    </w:p>
    <w:p w:rsidR="00000000" w:rsidRDefault="00000000">
      <w:pPr>
        <w:numPr>
          <w:ilvl w:val="0"/>
          <w:numId w:val="23"/>
        </w:numPr>
      </w:pPr>
      <w:r>
        <w:t xml:space="preserve">Providing emergency relief; and </w:t>
      </w:r>
    </w:p>
    <w:p w:rsidR="00000000" w:rsidRDefault="00000000">
      <w:pPr>
        <w:numPr>
          <w:ilvl w:val="0"/>
          <w:numId w:val="23"/>
        </w:numPr>
      </w:pPr>
      <w:r>
        <w:t>Building the capacity of grass-root communal institutions.</w:t>
      </w:r>
    </w:p>
    <w:p w:rsidR="00000000" w:rsidRDefault="00000000">
      <w:r>
        <w:t>36.</w:t>
      </w:r>
      <w:r>
        <w:tab/>
        <w:t>The Government has also ratified additional conventions regarding the rights of the child.  With Proclamation No. 283/2000 the parliament endorsed the African Charter on the Rights and Welfare of the Child in its session of 4 July 2000.  The Charter has been commemorated by the general public every year on the occasion of African Child Day, 16 July.</w:t>
      </w:r>
    </w:p>
    <w:p w:rsidR="00000000" w:rsidRDefault="00000000">
      <w:r>
        <w:br w:type="page"/>
        <w:t>37.</w:t>
      </w:r>
      <w:r>
        <w:tab/>
        <w:t>Following the ratification of the Convention with respect to Prohibition and Immediate Elimination of the Worst Forms of Child Labour, ILO Convention No. 182, a National Strategy is being drafted for implementing its provisions.  It ought to be pointed out that the ILO Convention on Minimum Age, No. 138, 1973, was also ratified by the Government in 1999.</w:t>
      </w:r>
    </w:p>
    <w:p w:rsidR="00000000" w:rsidRDefault="00000000">
      <w:r>
        <w:t>38.</w:t>
      </w:r>
      <w:r>
        <w:tab/>
        <w:t>Although it is awaiting endorsement, the Optional Protocol to the Convention on the Rights of the Child, the Sale of Children, Child Prostitution and Child Pornography as well as the Optional Protocol to the CRC on the Involvement of Children in Armed Conflict have been submitted to the Council of Ministers, which is expected to pass them on to Parliament for ratification.  Last but not least, the Ethiopian Government is now a signatory to the 1951 Convention on the Status of Refugees and its 1967 Protocol, the Ottawa Convention to Ban Landmines.</w:t>
      </w:r>
    </w:p>
    <w:p w:rsidR="00000000" w:rsidRDefault="00000000">
      <w:pPr>
        <w:pStyle w:val="Heading2"/>
        <w:ind w:left="1758" w:hanging="454"/>
        <w:jc w:val="left"/>
      </w:pPr>
      <w:r>
        <w:t>B.</w:t>
      </w:r>
      <w:r>
        <w:tab/>
        <w:t>Existing or planned mechanisms at national and local levels for</w:t>
      </w:r>
      <w:r>
        <w:br/>
        <w:t xml:space="preserve">coordinating policies relating to children and for monitoring </w:t>
      </w:r>
      <w:r>
        <w:br/>
        <w:t>the implementation of the Convention</w:t>
      </w:r>
    </w:p>
    <w:p w:rsidR="00000000" w:rsidRDefault="00000000">
      <w:pPr>
        <w:pStyle w:val="Heading3"/>
      </w:pPr>
      <w:r>
        <w:t xml:space="preserve">Council and Secretariat </w:t>
      </w:r>
    </w:p>
    <w:p w:rsidR="00000000" w:rsidRDefault="00000000">
      <w:r>
        <w:t>39.</w:t>
      </w:r>
      <w:r>
        <w:tab/>
        <w:t>With the enactment of the comprehensive Policy on HIV and AIDS in 1998, the Government set up the National AIDS Prevention and Control Council to coordinate and oversee the delivery of anti-HIV and AIDS services in 2000.  The National HIV and AIDS Council, NAC, is multitiered and at the federal level is comprised of sector ministries, religious institutions, NGOs, the private sector and PLWAs.  The NAC is presided by the Head of State.  Accountable to the NAC are the National HIV and AIDS Prevention and Control Secretariat, NACS, the National Advisory Board, NAB, and the National Review Board.</w:t>
      </w:r>
    </w:p>
    <w:p w:rsidR="00000000" w:rsidRDefault="00000000">
      <w:r>
        <w:t>40.</w:t>
      </w:r>
      <w:r>
        <w:tab/>
        <w:t>Formerly established under the Prime Minister’s Office and now in the MoH, the NAC coordinates and facilitates the routine implementation of the anti-HIV and AIDS programmes.  The NAB, elected by the NAC, acts as the executive arm of the NAC.  With the head of the National Secretariat designating its chairperson, the NAB is comprised of competent individuals representing MoFED, NAS, MoH, WAO, the Association of PLWAs, CRDA, the Ethiopian Employer Federation, ESRDF and MoLSA.</w:t>
      </w:r>
    </w:p>
    <w:p w:rsidR="00000000" w:rsidRDefault="00000000">
      <w:r>
        <w:t>41.</w:t>
      </w:r>
      <w:r>
        <w:tab/>
        <w:t>Several subcommittees have also been formed under the NAS:  the Advocacy Subcommittee, Education Subcommittee, Finance and Inspection Subcommittee, Capacity Building Subcommittee, Socio-Economic and Demography Subcommittee, Technical Subcommittee and Regional Subcommittee.  Moreover, other line ministries will be involved in one or more of these subcommittees.  There is also a programme coordination unit which has been temporarily established to coordinate the Ethiopian Multisectoral HIV/AIDS Programme, EMSAP.</w:t>
      </w:r>
    </w:p>
    <w:p w:rsidR="00000000" w:rsidRDefault="00000000">
      <w:r>
        <w:t>42.</w:t>
      </w:r>
      <w:r>
        <w:tab/>
        <w:t>Replicating the Federal arrangement, the Regional AIDS Councils are composed of members drawn from the regional government, regional bureaus, religious institutions, NGOs, the private sector and PLWAs.  Members of the RAB are assigned by the RAC.  At the Woreda level, the Woreda AIDS Councils are comprised of members of the local administration responsible for the social sector who also chair the council, religious and community-based institutions, PLWAs and line offices having incumbencies at the Woreda level.</w:t>
      </w:r>
    </w:p>
    <w:p w:rsidR="00000000" w:rsidRDefault="00000000">
      <w:r>
        <w:br w:type="page"/>
        <w:t>43.</w:t>
      </w:r>
      <w:r>
        <w:tab/>
        <w:t>In the context of this institutional set-up a Strategic Framework for the National Response to HIV and AIDS in Ethiopia was formulated by the NAC in June 2001.  The Strategic Framework elaborates the national guiding principles underlying the prevention and control efforts in the country.  After outlining the 10 priority intervention areas, it goes on to depict the institutional framework of implementation.  It concludes by enumerating strategies for the collection and compilation of monitoring and evaluation data.</w:t>
      </w:r>
    </w:p>
    <w:p w:rsidR="00000000" w:rsidRDefault="00000000">
      <w:pPr>
        <w:pStyle w:val="Heading3"/>
      </w:pPr>
      <w:r>
        <w:t xml:space="preserve">Child Rights Committees </w:t>
      </w:r>
    </w:p>
    <w:p w:rsidR="00000000" w:rsidRDefault="00000000">
      <w:r>
        <w:t>44.</w:t>
      </w:r>
      <w:r>
        <w:tab/>
        <w:t>Although both governmental and non-governmental actors have been involved in the implementation of the provisions of the Convention, coordination of activities has been entrusted to the Child Rights Committees formed at various levels of the Government.  While MoLSA chairs the National Child Rights Committee, the regional counterparts are presided over by regional BoLSA.  At the Woreda level, the chief administrator heads these Woreda Child Rights Committees.  Moreover, Child Rights clubs have been flourishing across the nation, mainly in the schools.</w:t>
      </w:r>
    </w:p>
    <w:p w:rsidR="00000000" w:rsidRDefault="00000000">
      <w:r>
        <w:t>45.</w:t>
      </w:r>
      <w:r>
        <w:tab/>
        <w:t xml:space="preserve">The strengthening of existing Child Rights Committees and the establishment of new ones, as well as clubs, has been going on in the regions.  Between 2002 and 2003/04, 396 Child Rights Committees have been formed in the regions. </w:t>
      </w:r>
    </w:p>
    <w:p w:rsidR="00000000" w:rsidRDefault="00000000">
      <w:pPr>
        <w:pStyle w:val="Heading3"/>
      </w:pPr>
      <w:r>
        <w:t xml:space="preserve">Budgetary allocation </w:t>
      </w:r>
    </w:p>
    <w:p w:rsidR="00000000" w:rsidRDefault="00000000">
      <w:r>
        <w:t>46.</w:t>
      </w:r>
      <w:r>
        <w:tab/>
        <w:t>As indicated in Table 1 below, the Government’s budgetary allocation for the social sector has been increasing over the years.  As such, the total budget for the education sector increased from Birr 1.12 billion in 1990 E.C (1997/98) to Birr 2.17 billion in 1993 E.C (2000/01).  In a similar way the share of the health-care services rose from Birr 390 million to well over half a billion in the same period.  Moreover, the expenditure on culture and sports registered a nearly three-fold increment as it grew from Birr 30.6 million to Birr 95.6 million in the period under discussion.</w:t>
      </w:r>
    </w:p>
    <w:p w:rsidR="00000000" w:rsidRDefault="00000000">
      <w:p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pPr>
    </w:p>
    <w:p w:rsidR="00000000" w:rsidRDefault="00000000">
      <w:pPr>
        <w:pStyle w:val="Heading2"/>
      </w:pPr>
      <w:r>
        <w:t>Table 1</w:t>
      </w:r>
    </w:p>
    <w:p w:rsidR="00000000" w:rsidRDefault="00000000">
      <w:pPr>
        <w:pStyle w:val="Heading2"/>
      </w:pPr>
      <w:r>
        <w:t>National expenditure summary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004"/>
        <w:gridCol w:w="992"/>
        <w:gridCol w:w="993"/>
        <w:gridCol w:w="992"/>
        <w:gridCol w:w="992"/>
        <w:gridCol w:w="992"/>
        <w:gridCol w:w="993"/>
        <w:gridCol w:w="992"/>
        <w:gridCol w:w="992"/>
        <w:gridCol w:w="992"/>
        <w:gridCol w:w="993"/>
        <w:gridCol w:w="992"/>
      </w:tblGrid>
      <w:tr w:rsidR="00000000">
        <w:tblPrEx>
          <w:tblCellMar>
            <w:top w:w="0" w:type="dxa"/>
            <w:bottom w:w="0" w:type="dxa"/>
          </w:tblCellMar>
        </w:tblPrEx>
        <w:trPr>
          <w:cantSplit/>
          <w:trHeight w:val="117"/>
        </w:trPr>
        <w:tc>
          <w:tcPr>
            <w:tcW w:w="1406" w:type="dxa"/>
            <w:vMerge w:val="restart"/>
            <w:vAlign w:val="center"/>
          </w:tcPr>
          <w:p w:rsidR="00000000" w:rsidRDefault="00000000">
            <w:pPr>
              <w:pStyle w:val="BodyText"/>
              <w:spacing w:before="60" w:after="60"/>
              <w:jc w:val="center"/>
              <w:rPr>
                <w:sz w:val="16"/>
                <w:szCs w:val="18"/>
              </w:rPr>
            </w:pPr>
            <w:r>
              <w:rPr>
                <w:sz w:val="16"/>
                <w:szCs w:val="18"/>
              </w:rPr>
              <w:t>Sector</w:t>
            </w:r>
          </w:p>
        </w:tc>
        <w:tc>
          <w:tcPr>
            <w:tcW w:w="11919" w:type="dxa"/>
            <w:gridSpan w:val="12"/>
            <w:vAlign w:val="center"/>
          </w:tcPr>
          <w:p w:rsidR="00000000" w:rsidRDefault="00000000">
            <w:pPr>
              <w:pStyle w:val="BodyText"/>
              <w:spacing w:before="60" w:after="60"/>
              <w:jc w:val="center"/>
              <w:rPr>
                <w:sz w:val="16"/>
                <w:szCs w:val="18"/>
              </w:rPr>
            </w:pPr>
            <w:r>
              <w:rPr>
                <w:sz w:val="16"/>
                <w:szCs w:val="18"/>
              </w:rPr>
              <w:t>Ethiopian fiscal year</w:t>
            </w:r>
          </w:p>
        </w:tc>
      </w:tr>
      <w:tr w:rsidR="00000000">
        <w:tblPrEx>
          <w:tblCellMar>
            <w:top w:w="0" w:type="dxa"/>
            <w:bottom w:w="0" w:type="dxa"/>
          </w:tblCellMar>
        </w:tblPrEx>
        <w:trPr>
          <w:cantSplit/>
          <w:trHeight w:val="117"/>
        </w:trPr>
        <w:tc>
          <w:tcPr>
            <w:tcW w:w="1406" w:type="dxa"/>
            <w:vMerge/>
            <w:vAlign w:val="center"/>
          </w:tcPr>
          <w:p w:rsidR="00000000" w:rsidRDefault="00000000">
            <w:pPr>
              <w:pStyle w:val="BodyText"/>
              <w:spacing w:before="60" w:after="60"/>
              <w:jc w:val="center"/>
              <w:rPr>
                <w:sz w:val="16"/>
                <w:szCs w:val="18"/>
              </w:rPr>
            </w:pPr>
          </w:p>
        </w:tc>
        <w:tc>
          <w:tcPr>
            <w:tcW w:w="2989" w:type="dxa"/>
            <w:gridSpan w:val="3"/>
            <w:vAlign w:val="center"/>
          </w:tcPr>
          <w:p w:rsidR="00000000" w:rsidRDefault="00000000">
            <w:pPr>
              <w:pStyle w:val="BodyText"/>
              <w:spacing w:before="60" w:after="60"/>
              <w:jc w:val="center"/>
              <w:rPr>
                <w:sz w:val="16"/>
                <w:szCs w:val="18"/>
              </w:rPr>
            </w:pPr>
            <w:r>
              <w:rPr>
                <w:sz w:val="16"/>
                <w:szCs w:val="18"/>
              </w:rPr>
              <w:t>1990</w:t>
            </w:r>
          </w:p>
        </w:tc>
        <w:tc>
          <w:tcPr>
            <w:tcW w:w="2976" w:type="dxa"/>
            <w:gridSpan w:val="3"/>
            <w:vAlign w:val="center"/>
          </w:tcPr>
          <w:p w:rsidR="00000000" w:rsidRDefault="00000000">
            <w:pPr>
              <w:pStyle w:val="BodyText"/>
              <w:spacing w:before="60" w:after="60"/>
              <w:jc w:val="center"/>
              <w:rPr>
                <w:sz w:val="16"/>
                <w:szCs w:val="18"/>
              </w:rPr>
            </w:pPr>
            <w:r>
              <w:rPr>
                <w:sz w:val="16"/>
                <w:szCs w:val="18"/>
              </w:rPr>
              <w:t>1991</w:t>
            </w:r>
          </w:p>
        </w:tc>
        <w:tc>
          <w:tcPr>
            <w:tcW w:w="2977" w:type="dxa"/>
            <w:gridSpan w:val="3"/>
            <w:vAlign w:val="center"/>
          </w:tcPr>
          <w:p w:rsidR="00000000" w:rsidRDefault="00000000">
            <w:pPr>
              <w:pStyle w:val="BodyText"/>
              <w:spacing w:before="60" w:after="60"/>
              <w:jc w:val="center"/>
              <w:rPr>
                <w:sz w:val="16"/>
                <w:szCs w:val="18"/>
              </w:rPr>
            </w:pPr>
            <w:r>
              <w:rPr>
                <w:sz w:val="16"/>
                <w:szCs w:val="18"/>
              </w:rPr>
              <w:t>1992</w:t>
            </w:r>
          </w:p>
        </w:tc>
        <w:tc>
          <w:tcPr>
            <w:tcW w:w="2977" w:type="dxa"/>
            <w:gridSpan w:val="3"/>
            <w:vAlign w:val="center"/>
          </w:tcPr>
          <w:p w:rsidR="00000000" w:rsidRDefault="00000000">
            <w:pPr>
              <w:pStyle w:val="BodyText"/>
              <w:spacing w:before="60" w:after="60"/>
              <w:jc w:val="center"/>
              <w:rPr>
                <w:sz w:val="16"/>
                <w:szCs w:val="18"/>
              </w:rPr>
            </w:pPr>
            <w:r>
              <w:rPr>
                <w:sz w:val="16"/>
                <w:szCs w:val="18"/>
              </w:rPr>
              <w:t>1993</w:t>
            </w:r>
          </w:p>
        </w:tc>
      </w:tr>
      <w:tr w:rsidR="00000000">
        <w:tblPrEx>
          <w:tblCellMar>
            <w:top w:w="0" w:type="dxa"/>
            <w:bottom w:w="0" w:type="dxa"/>
          </w:tblCellMar>
        </w:tblPrEx>
        <w:trPr>
          <w:cantSplit/>
        </w:trPr>
        <w:tc>
          <w:tcPr>
            <w:tcW w:w="1406" w:type="dxa"/>
            <w:vMerge/>
            <w:tcBorders>
              <w:bottom w:val="single" w:sz="4" w:space="0" w:color="auto"/>
            </w:tcBorders>
            <w:vAlign w:val="center"/>
          </w:tcPr>
          <w:p w:rsidR="00000000" w:rsidRDefault="00000000">
            <w:pPr>
              <w:pStyle w:val="BodyText"/>
              <w:spacing w:before="60" w:after="60"/>
              <w:jc w:val="center"/>
              <w:rPr>
                <w:sz w:val="16"/>
                <w:szCs w:val="18"/>
              </w:rPr>
            </w:pPr>
          </w:p>
        </w:tc>
        <w:tc>
          <w:tcPr>
            <w:tcW w:w="1004"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Recurrent</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Capital</w:t>
            </w:r>
          </w:p>
        </w:tc>
        <w:tc>
          <w:tcPr>
            <w:tcW w:w="993" w:type="dxa"/>
            <w:tcBorders>
              <w:bottom w:val="single" w:sz="4" w:space="0" w:color="auto"/>
            </w:tcBorders>
            <w:vAlign w:val="center"/>
          </w:tcPr>
          <w:p w:rsidR="00000000" w:rsidRDefault="00000000">
            <w:pPr>
              <w:pStyle w:val="BodyText"/>
              <w:spacing w:before="60" w:after="60"/>
              <w:ind w:left="-108" w:right="-108"/>
              <w:jc w:val="center"/>
              <w:rPr>
                <w:sz w:val="16"/>
                <w:szCs w:val="18"/>
              </w:rPr>
            </w:pPr>
            <w:r>
              <w:rPr>
                <w:sz w:val="16"/>
                <w:szCs w:val="18"/>
              </w:rPr>
              <w:t>Total</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Recurrent</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Capital</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Total</w:t>
            </w:r>
          </w:p>
        </w:tc>
        <w:tc>
          <w:tcPr>
            <w:tcW w:w="993"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Recurrent</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Capital</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Total</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Recurrent</w:t>
            </w:r>
          </w:p>
        </w:tc>
        <w:tc>
          <w:tcPr>
            <w:tcW w:w="993"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Capital</w:t>
            </w:r>
          </w:p>
        </w:tc>
        <w:tc>
          <w:tcPr>
            <w:tcW w:w="992" w:type="dxa"/>
            <w:tcBorders>
              <w:bottom w:val="single" w:sz="4" w:space="0" w:color="auto"/>
            </w:tcBorders>
            <w:vAlign w:val="center"/>
          </w:tcPr>
          <w:p w:rsidR="00000000" w:rsidRDefault="00000000">
            <w:pPr>
              <w:pStyle w:val="BodyText"/>
              <w:spacing w:before="60" w:after="60"/>
              <w:jc w:val="center"/>
              <w:rPr>
                <w:sz w:val="16"/>
                <w:szCs w:val="18"/>
              </w:rPr>
            </w:pPr>
            <w:r>
              <w:rPr>
                <w:sz w:val="16"/>
                <w:szCs w:val="18"/>
              </w:rPr>
              <w:t>Total</w:t>
            </w:r>
          </w:p>
        </w:tc>
      </w:tr>
      <w:tr w:rsidR="00000000">
        <w:tblPrEx>
          <w:tblCellMar>
            <w:top w:w="0" w:type="dxa"/>
            <w:bottom w:w="0" w:type="dxa"/>
          </w:tblCellMar>
        </w:tblPrEx>
        <w:tc>
          <w:tcPr>
            <w:tcW w:w="1406" w:type="dxa"/>
            <w:tcBorders>
              <w:bottom w:val="nil"/>
            </w:tcBorders>
          </w:tcPr>
          <w:p w:rsidR="00000000" w:rsidRDefault="00000000">
            <w:pPr>
              <w:pStyle w:val="BodyText"/>
              <w:spacing w:before="60" w:after="60"/>
              <w:rPr>
                <w:sz w:val="16"/>
                <w:szCs w:val="18"/>
              </w:rPr>
            </w:pPr>
            <w:r>
              <w:rPr>
                <w:sz w:val="16"/>
                <w:szCs w:val="18"/>
              </w:rPr>
              <w:t>Education training</w:t>
            </w:r>
          </w:p>
        </w:tc>
        <w:tc>
          <w:tcPr>
            <w:tcW w:w="1004" w:type="dxa"/>
            <w:tcBorders>
              <w:bottom w:val="nil"/>
            </w:tcBorders>
          </w:tcPr>
          <w:p w:rsidR="00000000" w:rsidRDefault="00000000">
            <w:pPr>
              <w:pStyle w:val="BodyText"/>
              <w:spacing w:before="60" w:after="60"/>
              <w:ind w:left="-96" w:right="-108"/>
              <w:jc w:val="right"/>
              <w:rPr>
                <w:sz w:val="16"/>
                <w:szCs w:val="18"/>
              </w:rPr>
            </w:pPr>
            <w:r>
              <w:rPr>
                <w:sz w:val="16"/>
                <w:szCs w:val="18"/>
              </w:rPr>
              <w:t>1 120 144 313</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395 413 784</w:t>
            </w:r>
          </w:p>
        </w:tc>
        <w:tc>
          <w:tcPr>
            <w:tcW w:w="993" w:type="dxa"/>
            <w:tcBorders>
              <w:bottom w:val="nil"/>
            </w:tcBorders>
          </w:tcPr>
          <w:p w:rsidR="00000000" w:rsidRDefault="00000000">
            <w:pPr>
              <w:pStyle w:val="BodyText"/>
              <w:spacing w:before="60" w:after="60"/>
              <w:ind w:left="-108" w:right="-108"/>
              <w:jc w:val="right"/>
              <w:rPr>
                <w:sz w:val="16"/>
                <w:szCs w:val="18"/>
              </w:rPr>
            </w:pPr>
            <w:r>
              <w:rPr>
                <w:sz w:val="16"/>
                <w:szCs w:val="18"/>
              </w:rPr>
              <w:t>1 515 558 097</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1 515 558 097</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441 974 669</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1 702 825 287</w:t>
            </w:r>
          </w:p>
        </w:tc>
        <w:tc>
          <w:tcPr>
            <w:tcW w:w="993" w:type="dxa"/>
            <w:tcBorders>
              <w:bottom w:val="nil"/>
            </w:tcBorders>
          </w:tcPr>
          <w:p w:rsidR="00000000" w:rsidRDefault="00000000">
            <w:pPr>
              <w:pStyle w:val="BodyText"/>
              <w:spacing w:before="60" w:after="60"/>
              <w:ind w:left="-108" w:right="-108"/>
              <w:jc w:val="right"/>
              <w:rPr>
                <w:sz w:val="16"/>
                <w:szCs w:val="18"/>
              </w:rPr>
            </w:pPr>
            <w:r>
              <w:rPr>
                <w:sz w:val="16"/>
                <w:szCs w:val="18"/>
              </w:rPr>
              <w:t>1 338 191 535</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300 430 407</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1 603 727 837</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1 576 966 133</w:t>
            </w:r>
          </w:p>
        </w:tc>
        <w:tc>
          <w:tcPr>
            <w:tcW w:w="993" w:type="dxa"/>
            <w:tcBorders>
              <w:bottom w:val="nil"/>
            </w:tcBorders>
          </w:tcPr>
          <w:p w:rsidR="00000000" w:rsidRDefault="00000000">
            <w:pPr>
              <w:pStyle w:val="BodyText"/>
              <w:spacing w:before="60" w:after="60"/>
              <w:ind w:left="-108" w:right="-108"/>
              <w:jc w:val="right"/>
              <w:rPr>
                <w:sz w:val="16"/>
                <w:szCs w:val="18"/>
              </w:rPr>
            </w:pPr>
            <w:r>
              <w:rPr>
                <w:sz w:val="16"/>
                <w:szCs w:val="18"/>
              </w:rPr>
              <w:t>601 207 300</w:t>
            </w:r>
          </w:p>
        </w:tc>
        <w:tc>
          <w:tcPr>
            <w:tcW w:w="992" w:type="dxa"/>
            <w:tcBorders>
              <w:bottom w:val="nil"/>
            </w:tcBorders>
          </w:tcPr>
          <w:p w:rsidR="00000000" w:rsidRDefault="00000000">
            <w:pPr>
              <w:pStyle w:val="BodyText"/>
              <w:spacing w:before="60" w:after="60"/>
              <w:ind w:left="-108" w:right="-108"/>
              <w:jc w:val="right"/>
              <w:rPr>
                <w:sz w:val="16"/>
                <w:szCs w:val="18"/>
              </w:rPr>
            </w:pPr>
            <w:r>
              <w:rPr>
                <w:sz w:val="16"/>
                <w:szCs w:val="18"/>
              </w:rPr>
              <w:t>2 178 173 433</w:t>
            </w:r>
          </w:p>
        </w:tc>
      </w:tr>
      <w:tr w:rsidR="00000000">
        <w:tblPrEx>
          <w:tblCellMar>
            <w:top w:w="0" w:type="dxa"/>
            <w:bottom w:w="0" w:type="dxa"/>
          </w:tblCellMar>
        </w:tblPrEx>
        <w:tc>
          <w:tcPr>
            <w:tcW w:w="1406" w:type="dxa"/>
            <w:tcBorders>
              <w:top w:val="nil"/>
              <w:bottom w:val="nil"/>
            </w:tcBorders>
          </w:tcPr>
          <w:p w:rsidR="00000000" w:rsidRDefault="00000000">
            <w:pPr>
              <w:pStyle w:val="BodyText"/>
              <w:spacing w:before="60" w:after="60"/>
              <w:rPr>
                <w:sz w:val="16"/>
                <w:szCs w:val="18"/>
              </w:rPr>
            </w:pPr>
            <w:r>
              <w:rPr>
                <w:sz w:val="16"/>
                <w:szCs w:val="18"/>
              </w:rPr>
              <w:t>Health care</w:t>
            </w:r>
          </w:p>
        </w:tc>
        <w:tc>
          <w:tcPr>
            <w:tcW w:w="1004" w:type="dxa"/>
            <w:tcBorders>
              <w:top w:val="nil"/>
              <w:bottom w:val="nil"/>
            </w:tcBorders>
          </w:tcPr>
          <w:p w:rsidR="00000000" w:rsidRDefault="00000000">
            <w:pPr>
              <w:pStyle w:val="BodyText"/>
              <w:spacing w:before="60" w:after="60"/>
              <w:ind w:left="-96" w:right="-108"/>
              <w:jc w:val="right"/>
              <w:rPr>
                <w:sz w:val="16"/>
                <w:szCs w:val="18"/>
              </w:rPr>
            </w:pPr>
            <w:r>
              <w:rPr>
                <w:sz w:val="16"/>
                <w:szCs w:val="18"/>
              </w:rPr>
              <w:t>390 217 510</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251 577 823</w:t>
            </w:r>
          </w:p>
        </w:tc>
        <w:tc>
          <w:tcPr>
            <w:tcW w:w="993" w:type="dxa"/>
            <w:tcBorders>
              <w:top w:val="nil"/>
              <w:bottom w:val="nil"/>
            </w:tcBorders>
          </w:tcPr>
          <w:p w:rsidR="00000000" w:rsidRDefault="00000000">
            <w:pPr>
              <w:pStyle w:val="BodyText"/>
              <w:tabs>
                <w:tab w:val="center" w:pos="456"/>
                <w:tab w:val="right" w:pos="913"/>
              </w:tabs>
              <w:spacing w:before="60" w:after="60"/>
              <w:ind w:left="-108" w:right="-108"/>
              <w:jc w:val="right"/>
              <w:rPr>
                <w:sz w:val="16"/>
                <w:szCs w:val="18"/>
              </w:rPr>
            </w:pPr>
            <w:r>
              <w:rPr>
                <w:sz w:val="16"/>
                <w:szCs w:val="18"/>
              </w:rPr>
              <w:t>641 795 333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641 795 333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179 256 572</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638 361 973</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401 942 427</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175 803 672</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561 932 002</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432 100 197</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164 556 689</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596 656 886</w:t>
            </w:r>
          </w:p>
        </w:tc>
      </w:tr>
      <w:tr w:rsidR="00000000">
        <w:tblPrEx>
          <w:tblCellMar>
            <w:top w:w="0" w:type="dxa"/>
            <w:bottom w:w="0" w:type="dxa"/>
          </w:tblCellMar>
        </w:tblPrEx>
        <w:tc>
          <w:tcPr>
            <w:tcW w:w="1406" w:type="dxa"/>
            <w:tcBorders>
              <w:top w:val="nil"/>
              <w:bottom w:val="nil"/>
            </w:tcBorders>
          </w:tcPr>
          <w:p w:rsidR="00000000" w:rsidRDefault="00000000">
            <w:pPr>
              <w:pStyle w:val="BodyText"/>
              <w:spacing w:before="60" w:after="60"/>
              <w:rPr>
                <w:sz w:val="16"/>
                <w:szCs w:val="18"/>
              </w:rPr>
            </w:pPr>
            <w:r>
              <w:rPr>
                <w:sz w:val="16"/>
                <w:szCs w:val="18"/>
              </w:rPr>
              <w:t>Labour and Social Affairs</w:t>
            </w:r>
          </w:p>
        </w:tc>
        <w:tc>
          <w:tcPr>
            <w:tcW w:w="1004" w:type="dxa"/>
            <w:tcBorders>
              <w:top w:val="nil"/>
              <w:bottom w:val="nil"/>
            </w:tcBorders>
          </w:tcPr>
          <w:p w:rsidR="00000000" w:rsidRDefault="00000000">
            <w:pPr>
              <w:pStyle w:val="BodyText"/>
              <w:spacing w:before="60" w:after="60"/>
              <w:ind w:left="-96" w:right="-108"/>
              <w:jc w:val="right"/>
              <w:rPr>
                <w:sz w:val="16"/>
                <w:szCs w:val="18"/>
              </w:rPr>
            </w:pPr>
            <w:r>
              <w:rPr>
                <w:sz w:val="16"/>
                <w:szCs w:val="18"/>
              </w:rPr>
              <w:t>55 579 646</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15 481 847</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71 061 493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71 061 493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14 489 435</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67 858 981</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57 293 469</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5 179 638</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62 473 107</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64 262 656</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2 880 513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67 143 169</w:t>
            </w:r>
          </w:p>
        </w:tc>
      </w:tr>
      <w:tr w:rsidR="00000000">
        <w:tblPrEx>
          <w:tblCellMar>
            <w:top w:w="0" w:type="dxa"/>
            <w:bottom w:w="0" w:type="dxa"/>
          </w:tblCellMar>
        </w:tblPrEx>
        <w:tc>
          <w:tcPr>
            <w:tcW w:w="1406" w:type="dxa"/>
            <w:tcBorders>
              <w:top w:val="nil"/>
              <w:bottom w:val="nil"/>
            </w:tcBorders>
          </w:tcPr>
          <w:p w:rsidR="00000000" w:rsidRDefault="00000000">
            <w:pPr>
              <w:pStyle w:val="BodyText"/>
              <w:spacing w:before="60" w:after="60"/>
              <w:rPr>
                <w:sz w:val="16"/>
                <w:szCs w:val="18"/>
              </w:rPr>
            </w:pPr>
            <w:r>
              <w:rPr>
                <w:sz w:val="16"/>
                <w:szCs w:val="18"/>
              </w:rPr>
              <w:t>Justice</w:t>
            </w:r>
          </w:p>
        </w:tc>
        <w:tc>
          <w:tcPr>
            <w:tcW w:w="1004" w:type="dxa"/>
            <w:tcBorders>
              <w:top w:val="nil"/>
              <w:bottom w:val="nil"/>
            </w:tcBorders>
          </w:tcPr>
          <w:p w:rsidR="00000000" w:rsidRDefault="00000000">
            <w:pPr>
              <w:pStyle w:val="BodyText"/>
              <w:spacing w:before="60" w:after="60"/>
              <w:ind w:left="-96" w:right="-108"/>
              <w:jc w:val="right"/>
              <w:rPr>
                <w:sz w:val="16"/>
                <w:szCs w:val="18"/>
              </w:rPr>
            </w:pPr>
            <w:r>
              <w:rPr>
                <w:sz w:val="16"/>
                <w:szCs w:val="18"/>
              </w:rPr>
              <w:t>346 495 216</w:t>
            </w:r>
          </w:p>
        </w:tc>
        <w:tc>
          <w:tcPr>
            <w:tcW w:w="992" w:type="dxa"/>
            <w:tcBorders>
              <w:top w:val="nil"/>
              <w:bottom w:val="nil"/>
            </w:tcBorders>
          </w:tcPr>
          <w:p w:rsidR="00000000" w:rsidRDefault="00000000">
            <w:pPr>
              <w:pStyle w:val="BodyText"/>
              <w:spacing w:before="60" w:after="60"/>
              <w:ind w:left="-108"/>
              <w:jc w:val="right"/>
              <w:rPr>
                <w:sz w:val="16"/>
                <w:szCs w:val="18"/>
              </w:rPr>
            </w:pPr>
            <w:r>
              <w:rPr>
                <w:sz w:val="16"/>
                <w:szCs w:val="18"/>
              </w:rPr>
              <w:t>-</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346 495 216</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346 495 216</w:t>
            </w:r>
          </w:p>
        </w:tc>
        <w:tc>
          <w:tcPr>
            <w:tcW w:w="992" w:type="dxa"/>
            <w:tcBorders>
              <w:top w:val="nil"/>
              <w:bottom w:val="nil"/>
            </w:tcBorders>
          </w:tcPr>
          <w:p w:rsidR="00000000" w:rsidRDefault="00000000">
            <w:pPr>
              <w:pStyle w:val="BodyText"/>
              <w:spacing w:before="60" w:after="60"/>
              <w:ind w:left="-108"/>
              <w:jc w:val="right"/>
              <w:rPr>
                <w:sz w:val="16"/>
                <w:szCs w:val="18"/>
              </w:rPr>
            </w:pPr>
            <w:r>
              <w:rPr>
                <w:sz w:val="16"/>
                <w:szCs w:val="18"/>
              </w:rPr>
              <w:t>-</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388 980 787</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410 506 103</w:t>
            </w:r>
          </w:p>
        </w:tc>
        <w:tc>
          <w:tcPr>
            <w:tcW w:w="992" w:type="dxa"/>
            <w:tcBorders>
              <w:top w:val="nil"/>
              <w:bottom w:val="nil"/>
            </w:tcBorders>
          </w:tcPr>
          <w:p w:rsidR="00000000" w:rsidRDefault="00000000">
            <w:pPr>
              <w:pStyle w:val="BodyText"/>
              <w:spacing w:before="60" w:after="60"/>
              <w:ind w:left="-108"/>
              <w:jc w:val="right"/>
              <w:rPr>
                <w:sz w:val="16"/>
                <w:szCs w:val="18"/>
              </w:rPr>
            </w:pPr>
            <w:r>
              <w:rPr>
                <w:sz w:val="16"/>
                <w:szCs w:val="18"/>
              </w:rPr>
              <w:t>-</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410 506 103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502 580 346</w:t>
            </w:r>
          </w:p>
        </w:tc>
        <w:tc>
          <w:tcPr>
            <w:tcW w:w="993" w:type="dxa"/>
            <w:tcBorders>
              <w:top w:val="nil"/>
              <w:bottom w:val="nil"/>
            </w:tcBorders>
          </w:tcPr>
          <w:p w:rsidR="00000000" w:rsidRDefault="00000000">
            <w:pPr>
              <w:pStyle w:val="BodyText"/>
              <w:spacing w:before="60" w:after="60"/>
              <w:ind w:left="-108"/>
              <w:jc w:val="right"/>
              <w:rPr>
                <w:sz w:val="16"/>
                <w:szCs w:val="18"/>
              </w:rPr>
            </w:pPr>
            <w:r>
              <w:rPr>
                <w:sz w:val="16"/>
                <w:szCs w:val="18"/>
              </w:rPr>
              <w:t>-</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502 580 346</w:t>
            </w:r>
          </w:p>
        </w:tc>
      </w:tr>
      <w:tr w:rsidR="00000000">
        <w:tblPrEx>
          <w:tblCellMar>
            <w:top w:w="0" w:type="dxa"/>
            <w:bottom w:w="0" w:type="dxa"/>
          </w:tblCellMar>
        </w:tblPrEx>
        <w:tc>
          <w:tcPr>
            <w:tcW w:w="1406" w:type="dxa"/>
            <w:tcBorders>
              <w:top w:val="nil"/>
              <w:bottom w:val="nil"/>
            </w:tcBorders>
          </w:tcPr>
          <w:p w:rsidR="00000000" w:rsidRDefault="00000000">
            <w:pPr>
              <w:pStyle w:val="BodyText"/>
              <w:spacing w:before="60" w:after="60"/>
              <w:rPr>
                <w:sz w:val="16"/>
                <w:szCs w:val="18"/>
              </w:rPr>
            </w:pPr>
            <w:r>
              <w:rPr>
                <w:sz w:val="16"/>
                <w:szCs w:val="18"/>
              </w:rPr>
              <w:t xml:space="preserve">Culture and Sport </w:t>
            </w:r>
          </w:p>
        </w:tc>
        <w:tc>
          <w:tcPr>
            <w:tcW w:w="1004" w:type="dxa"/>
            <w:tcBorders>
              <w:top w:val="nil"/>
              <w:bottom w:val="nil"/>
            </w:tcBorders>
          </w:tcPr>
          <w:p w:rsidR="00000000" w:rsidRDefault="00000000">
            <w:pPr>
              <w:pStyle w:val="BodyText"/>
              <w:spacing w:before="60" w:after="60"/>
              <w:ind w:left="-96" w:right="-108"/>
              <w:jc w:val="right"/>
              <w:rPr>
                <w:sz w:val="16"/>
                <w:szCs w:val="18"/>
              </w:rPr>
            </w:pPr>
            <w:r>
              <w:rPr>
                <w:sz w:val="16"/>
                <w:szCs w:val="18"/>
              </w:rPr>
              <w:t>19 269 538</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11 340 070</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30 609 608</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30 609 608</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8 158 862</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30 980 288</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21 662 334</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22 603 981</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44 266 315</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84 360 856</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11 288 911</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95 649 767</w:t>
            </w:r>
          </w:p>
        </w:tc>
      </w:tr>
      <w:tr w:rsidR="00000000">
        <w:tblPrEx>
          <w:tblCellMar>
            <w:top w:w="0" w:type="dxa"/>
            <w:bottom w:w="0" w:type="dxa"/>
          </w:tblCellMar>
        </w:tblPrEx>
        <w:tc>
          <w:tcPr>
            <w:tcW w:w="1406" w:type="dxa"/>
            <w:tcBorders>
              <w:top w:val="nil"/>
              <w:bottom w:val="nil"/>
            </w:tcBorders>
          </w:tcPr>
          <w:p w:rsidR="00000000" w:rsidRDefault="00000000">
            <w:pPr>
              <w:pStyle w:val="BodyText"/>
              <w:spacing w:before="60" w:after="60"/>
              <w:rPr>
                <w:sz w:val="16"/>
                <w:szCs w:val="18"/>
              </w:rPr>
            </w:pPr>
            <w:r>
              <w:rPr>
                <w:sz w:val="16"/>
                <w:szCs w:val="18"/>
              </w:rPr>
              <w:t>Relief and Rehabilitation</w:t>
            </w:r>
          </w:p>
        </w:tc>
        <w:tc>
          <w:tcPr>
            <w:tcW w:w="1004" w:type="dxa"/>
            <w:tcBorders>
              <w:top w:val="nil"/>
              <w:bottom w:val="nil"/>
            </w:tcBorders>
          </w:tcPr>
          <w:p w:rsidR="00000000" w:rsidRDefault="00000000">
            <w:pPr>
              <w:pStyle w:val="BodyText"/>
              <w:spacing w:before="60" w:after="60"/>
              <w:ind w:left="-96" w:right="-108"/>
              <w:jc w:val="right"/>
              <w:rPr>
                <w:sz w:val="16"/>
                <w:szCs w:val="18"/>
              </w:rPr>
            </w:pPr>
            <w:r>
              <w:rPr>
                <w:sz w:val="16"/>
                <w:szCs w:val="18"/>
              </w:rPr>
              <w:t>115 610 295</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87 057 651</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202 667 946</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202 667 946</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36 456 803</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156 631 779</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276 886 382</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181 543 998</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458 430 380</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211 033 436</w:t>
            </w:r>
          </w:p>
        </w:tc>
        <w:tc>
          <w:tcPr>
            <w:tcW w:w="993" w:type="dxa"/>
            <w:tcBorders>
              <w:top w:val="nil"/>
              <w:bottom w:val="nil"/>
            </w:tcBorders>
          </w:tcPr>
          <w:p w:rsidR="00000000" w:rsidRDefault="00000000">
            <w:pPr>
              <w:pStyle w:val="BodyText"/>
              <w:spacing w:before="60" w:after="60"/>
              <w:ind w:left="-108" w:right="-108"/>
              <w:jc w:val="right"/>
              <w:rPr>
                <w:sz w:val="16"/>
                <w:szCs w:val="18"/>
              </w:rPr>
            </w:pPr>
            <w:r>
              <w:rPr>
                <w:sz w:val="16"/>
                <w:szCs w:val="18"/>
              </w:rPr>
              <w:t>396 786 267</w:t>
            </w:r>
          </w:p>
        </w:tc>
        <w:tc>
          <w:tcPr>
            <w:tcW w:w="992" w:type="dxa"/>
            <w:tcBorders>
              <w:top w:val="nil"/>
              <w:bottom w:val="nil"/>
            </w:tcBorders>
          </w:tcPr>
          <w:p w:rsidR="00000000" w:rsidRDefault="00000000">
            <w:pPr>
              <w:pStyle w:val="BodyText"/>
              <w:spacing w:before="60" w:after="60"/>
              <w:ind w:left="-108" w:right="-108"/>
              <w:jc w:val="right"/>
              <w:rPr>
                <w:sz w:val="16"/>
                <w:szCs w:val="18"/>
              </w:rPr>
            </w:pPr>
            <w:r>
              <w:rPr>
                <w:sz w:val="16"/>
                <w:szCs w:val="18"/>
              </w:rPr>
              <w:t>607 819 703</w:t>
            </w:r>
          </w:p>
        </w:tc>
      </w:tr>
      <w:tr w:rsidR="00000000">
        <w:tblPrEx>
          <w:tblCellMar>
            <w:top w:w="0" w:type="dxa"/>
            <w:bottom w:w="0" w:type="dxa"/>
          </w:tblCellMar>
        </w:tblPrEx>
        <w:tc>
          <w:tcPr>
            <w:tcW w:w="1406" w:type="dxa"/>
            <w:tcBorders>
              <w:top w:val="nil"/>
            </w:tcBorders>
          </w:tcPr>
          <w:p w:rsidR="00000000" w:rsidRDefault="00000000">
            <w:pPr>
              <w:pStyle w:val="BodyText"/>
              <w:spacing w:before="60" w:after="60"/>
              <w:rPr>
                <w:sz w:val="16"/>
                <w:szCs w:val="18"/>
              </w:rPr>
            </w:pPr>
            <w:r>
              <w:rPr>
                <w:sz w:val="16"/>
                <w:szCs w:val="18"/>
              </w:rPr>
              <w:t>Ministry of Water</w:t>
            </w:r>
          </w:p>
        </w:tc>
        <w:tc>
          <w:tcPr>
            <w:tcW w:w="1004" w:type="dxa"/>
            <w:tcBorders>
              <w:top w:val="nil"/>
            </w:tcBorders>
          </w:tcPr>
          <w:p w:rsidR="00000000" w:rsidRDefault="00000000">
            <w:pPr>
              <w:pStyle w:val="BodyText"/>
              <w:spacing w:before="60" w:after="60"/>
              <w:ind w:left="-96" w:right="-108"/>
              <w:jc w:val="right"/>
              <w:rPr>
                <w:sz w:val="16"/>
                <w:szCs w:val="18"/>
              </w:rPr>
            </w:pPr>
            <w:r>
              <w:rPr>
                <w:sz w:val="16"/>
                <w:szCs w:val="18"/>
              </w:rPr>
              <w:t>57 885 219</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337 146 976</w:t>
            </w:r>
          </w:p>
        </w:tc>
        <w:tc>
          <w:tcPr>
            <w:tcW w:w="993" w:type="dxa"/>
            <w:tcBorders>
              <w:top w:val="nil"/>
            </w:tcBorders>
          </w:tcPr>
          <w:p w:rsidR="00000000" w:rsidRDefault="00000000">
            <w:pPr>
              <w:pStyle w:val="BodyText"/>
              <w:spacing w:before="60" w:after="60"/>
              <w:ind w:left="-108" w:right="-108"/>
              <w:jc w:val="right"/>
              <w:rPr>
                <w:sz w:val="16"/>
                <w:szCs w:val="18"/>
              </w:rPr>
            </w:pPr>
            <w:r>
              <w:rPr>
                <w:sz w:val="16"/>
                <w:szCs w:val="18"/>
              </w:rPr>
              <w:t>395 032 195</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395 032 195</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292 607 026</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359 782 049</w:t>
            </w:r>
          </w:p>
        </w:tc>
        <w:tc>
          <w:tcPr>
            <w:tcW w:w="993" w:type="dxa"/>
            <w:tcBorders>
              <w:top w:val="nil"/>
            </w:tcBorders>
          </w:tcPr>
          <w:p w:rsidR="00000000" w:rsidRDefault="00000000">
            <w:pPr>
              <w:pStyle w:val="BodyText"/>
              <w:spacing w:before="60" w:after="60"/>
              <w:ind w:left="-108" w:right="-108"/>
              <w:jc w:val="right"/>
              <w:rPr>
                <w:sz w:val="16"/>
                <w:szCs w:val="18"/>
              </w:rPr>
            </w:pPr>
            <w:r>
              <w:rPr>
                <w:sz w:val="16"/>
                <w:szCs w:val="18"/>
              </w:rPr>
              <w:t>90 431 376</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273 635 743</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364 067 119</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101 663 646</w:t>
            </w:r>
          </w:p>
        </w:tc>
        <w:tc>
          <w:tcPr>
            <w:tcW w:w="993" w:type="dxa"/>
            <w:tcBorders>
              <w:top w:val="nil"/>
            </w:tcBorders>
          </w:tcPr>
          <w:p w:rsidR="00000000" w:rsidRDefault="00000000">
            <w:pPr>
              <w:pStyle w:val="BodyText"/>
              <w:spacing w:before="60" w:after="60"/>
              <w:ind w:left="-108" w:right="-108"/>
              <w:jc w:val="right"/>
              <w:rPr>
                <w:sz w:val="16"/>
                <w:szCs w:val="18"/>
              </w:rPr>
            </w:pPr>
            <w:r>
              <w:rPr>
                <w:sz w:val="16"/>
                <w:szCs w:val="18"/>
              </w:rPr>
              <w:t>347 376 071</w:t>
            </w:r>
          </w:p>
        </w:tc>
        <w:tc>
          <w:tcPr>
            <w:tcW w:w="992" w:type="dxa"/>
            <w:tcBorders>
              <w:top w:val="nil"/>
            </w:tcBorders>
          </w:tcPr>
          <w:p w:rsidR="00000000" w:rsidRDefault="00000000">
            <w:pPr>
              <w:pStyle w:val="BodyText"/>
              <w:spacing w:before="60" w:after="60"/>
              <w:ind w:left="-108" w:right="-108"/>
              <w:jc w:val="right"/>
              <w:rPr>
                <w:sz w:val="16"/>
                <w:szCs w:val="18"/>
              </w:rPr>
            </w:pPr>
            <w:r>
              <w:rPr>
                <w:sz w:val="16"/>
                <w:szCs w:val="18"/>
              </w:rPr>
              <w:t>449 033 717</w:t>
            </w:r>
          </w:p>
        </w:tc>
      </w:tr>
    </w:tbl>
    <w:p w:rsidR="00000000" w:rsidRDefault="00000000"/>
    <w:p w:rsidR="00000000" w:rsidRDefault="00000000">
      <w:pPr>
        <w:sectPr w:rsidR="00000000">
          <w:headerReference w:type="even" r:id="rId11"/>
          <w:headerReference w:type="default" r:id="rId12"/>
          <w:headerReference w:type="first" r:id="rId13"/>
          <w:endnotePr>
            <w:numFmt w:val="decimal"/>
          </w:endnotePr>
          <w:pgSz w:w="16840" w:h="11907" w:orient="landscape" w:code="9"/>
          <w:pgMar w:top="1701" w:right="1701" w:bottom="1701" w:left="1701" w:header="851" w:footer="1985" w:gutter="0"/>
          <w:cols w:space="720"/>
          <w:docGrid w:linePitch="326"/>
        </w:sectPr>
      </w:pPr>
    </w:p>
    <w:p w:rsidR="00000000" w:rsidRDefault="00000000">
      <w:pPr>
        <w:pStyle w:val="Heading2"/>
        <w:keepNext w:val="0"/>
        <w:ind w:left="2040" w:hanging="425"/>
        <w:jc w:val="left"/>
      </w:pPr>
      <w:r>
        <w:t>C.</w:t>
      </w:r>
      <w:r>
        <w:tab/>
        <w:t>Measures taken to make the principles and provisions</w:t>
      </w:r>
      <w:r>
        <w:br/>
        <w:t>of the Convention widely known</w:t>
      </w:r>
    </w:p>
    <w:p w:rsidR="00000000" w:rsidRDefault="00000000">
      <w:r>
        <w:t>47.</w:t>
      </w:r>
      <w:r>
        <w:tab/>
        <w:t>Besides the harmonization of actual laws and the creation of the institutional set</w:t>
      </w:r>
      <w:r>
        <w:noBreakHyphen/>
        <w:t>up for the implementation of the CRC, awareness-raising efforts have been under way both nationally, regionally and at the grass</w:t>
      </w:r>
      <w:r>
        <w:noBreakHyphen/>
        <w:t>roots level.  The African Child Day is commemorated every year and awareness-raising workshops have been convoked at the various levels of the governance system.</w:t>
      </w:r>
    </w:p>
    <w:p w:rsidR="00000000" w:rsidRDefault="00000000">
      <w:r>
        <w:t>48.</w:t>
      </w:r>
      <w:r>
        <w:tab/>
        <w:t>More importantly, training sessions on the rights of the child have been conducted for members of the law enforcement community.  The Juvenile Justice Project Office enrolled judges and police officers in a training session regarding the provision of the Convention along with the national legislative structure regarding juvenile offenders and their rehabilitation.  At the grass</w:t>
      </w:r>
      <w:r>
        <w:noBreakHyphen/>
        <w:t>roots level, the Child Rights Clubs in the schools have been actively engaged in awakening their respective communities about the abuse and exploitation to which children are subjected.</w:t>
      </w:r>
    </w:p>
    <w:p w:rsidR="00000000" w:rsidRDefault="00000000">
      <w:r>
        <w:t>49.</w:t>
      </w:r>
      <w:r>
        <w:tab/>
        <w:t>By way of reaching diverse ethnic groups, a booklet containing the major provisions of the CRC has been translated into four of the major languages of the country.  The articles of the Convention were translated into Amharic, Oromiffa, Tigrigna, as well as Somaligna and were then published.  It may be recalled that the English version had previously been translated into 11 local languages.  These translated publications were disseminated to the relevant institutions as well as to the wider public.</w:t>
      </w:r>
    </w:p>
    <w:p w:rsidR="00000000" w:rsidRDefault="00000000">
      <w:r>
        <w:t>50.</w:t>
      </w:r>
      <w:r>
        <w:tab/>
        <w:t>Supplementing the Government’s efforts have been the advocacy works of the various NGOs in promoting the rights of the child.  In advocating the rights of the child, the NGOs:</w:t>
      </w:r>
    </w:p>
    <w:p w:rsidR="00000000" w:rsidRDefault="00000000">
      <w:r>
        <w:tab/>
        <w:t>(a)</w:t>
      </w:r>
      <w:r>
        <w:tab/>
        <w:t>Publish a biannual newsletter as well as a pictorial booklet.  These publications elaborate the articles of the CRC in simple language, enriched by pictorial presentations and the views of the children themselves.  Posters and leaflets on the rights of the child are also circulated occasionally;</w:t>
      </w:r>
    </w:p>
    <w:p w:rsidR="00000000" w:rsidRDefault="00000000">
      <w:r>
        <w:tab/>
        <w:t>(b)</w:t>
      </w:r>
      <w:r>
        <w:tab/>
        <w:t>Conduct seminars for the various strata of the Government including school principals and health professionals, social workers, judges, prosecutors, police officers as well as representatives of the NGO community;</w:t>
      </w:r>
    </w:p>
    <w:p w:rsidR="00000000" w:rsidRDefault="00000000">
      <w:pPr>
        <w:pStyle w:val="Header"/>
        <w:tabs>
          <w:tab w:val="clear" w:pos="4320"/>
          <w:tab w:val="clear" w:pos="8640"/>
        </w:tabs>
      </w:pPr>
      <w:r>
        <w:tab/>
        <w:t>(c)</w:t>
      </w:r>
      <w:r>
        <w:tab/>
        <w:t>Assisted the formation of Child Rights Clubs and Network of Child Rights Clubs;</w:t>
      </w:r>
    </w:p>
    <w:p w:rsidR="00000000" w:rsidRDefault="00000000">
      <w:r>
        <w:tab/>
        <w:t>(d)</w:t>
      </w:r>
      <w:r>
        <w:tab/>
        <w:t>Awarded school Child Rights Clubs with prizes such as tape recorders, megaphones, mini-media equipment, etc.  The contribution of these infrastructures of advocacy to strengthening the capacity of the Child Rights Clubs continues to be crucial;</w:t>
      </w:r>
    </w:p>
    <w:p w:rsidR="00000000" w:rsidRDefault="00000000">
      <w:r>
        <w:tab/>
        <w:t>(e)</w:t>
      </w:r>
      <w:r>
        <w:tab/>
        <w:t>Have tried to reach the wider public through sponsoring weekly radio programmes.  In collaboration with Ethiopian Radio, Radio Fan, FM 97 and regional media centres, lively discussions were held on issues relating to the rights of the child.</w:t>
      </w:r>
    </w:p>
    <w:p w:rsidR="00000000" w:rsidRDefault="00000000">
      <w:pPr>
        <w:pStyle w:val="Heading2"/>
      </w:pPr>
      <w:r>
        <w:br w:type="page"/>
        <w:t>D.  Constraints and challenges</w:t>
      </w:r>
    </w:p>
    <w:p w:rsidR="00000000" w:rsidRDefault="00000000">
      <w:r>
        <w:t>51.</w:t>
      </w:r>
      <w:r>
        <w:tab/>
        <w:t>Despite these efforts there are multifaceted factors undermining a more effective implementation of the CRC.  As these are constituted by the wider socio-economic-institutional environment, they can hardly be overcome within the context of popular participation and concern in the implementation of the CRC.</w:t>
      </w:r>
    </w:p>
    <w:p w:rsidR="00000000" w:rsidRDefault="00000000">
      <w:r>
        <w:t>52.</w:t>
      </w:r>
      <w:r>
        <w:tab/>
        <w:t>For example, the gap in the legislative system (see paras. 34-36) has still to be filled.  Second, the institutional set</w:t>
      </w:r>
      <w:r>
        <w:noBreakHyphen/>
        <w:t>up has visible deficiencies.</w:t>
      </w:r>
    </w:p>
    <w:p w:rsidR="00000000" w:rsidRDefault="00000000">
      <w:r>
        <w:t>53.</w:t>
      </w:r>
      <w:r>
        <w:tab/>
        <w:t xml:space="preserve">Third, although Child Rights Committees are formed at various levels of Government, they are neither institutionalized nor systematized.  </w:t>
      </w:r>
    </w:p>
    <w:p w:rsidR="00000000" w:rsidRDefault="00000000">
      <w:r>
        <w:t>54.</w:t>
      </w:r>
      <w:r>
        <w:tab/>
        <w:t>There is a lack of capacity at both zonal and Woreda levels.  Worse still has been the adverse effect of staff turnover in the regional government structures, which eroded the operational capacity built by the Child Rights Committees in some areas.  As some of the staff were members of the Child Rights Committees as well, their transfer meant automatic removal from the Child Rights Committee, depriving the latter of the members’ accumulated experience and knowledge.</w:t>
      </w:r>
    </w:p>
    <w:p w:rsidR="00000000" w:rsidRDefault="00000000">
      <w:r>
        <w:t>55.</w:t>
      </w:r>
      <w:r>
        <w:tab/>
        <w:t>The adverse impacts of the severe poverty prevailing in the country manifests itself not only in the shortage of budgets and capacity but also in the increasing participation of many members of the community in the abuse and exploitation of children as a source of livelihood.</w:t>
      </w:r>
    </w:p>
    <w:p w:rsidR="00000000" w:rsidRDefault="00000000">
      <w:r>
        <w:t>56.</w:t>
      </w:r>
      <w:r>
        <w:tab/>
        <w:t>Last but not least, the absence of a specific policy on child welfare has further undermined the implementation process of the CRC.  Given the absence of such policy pronouncements, the needs and concerns of children are still dealt with on a par with adults in some instances.</w:t>
      </w:r>
    </w:p>
    <w:p w:rsidR="00000000" w:rsidRDefault="00000000">
      <w:pPr>
        <w:pStyle w:val="Heading1"/>
      </w:pPr>
      <w:r>
        <w:t>II.  DEFINITION OF THE CHILD</w:t>
      </w:r>
    </w:p>
    <w:p w:rsidR="00000000" w:rsidRDefault="00000000">
      <w:pPr>
        <w:pStyle w:val="Heading2"/>
      </w:pPr>
      <w:r>
        <w:t>A.  General</w:t>
      </w:r>
    </w:p>
    <w:p w:rsidR="00000000" w:rsidRDefault="00000000">
      <w:r>
        <w:t>57.</w:t>
      </w:r>
      <w:r>
        <w:tab/>
        <w:t>Still awaiting review and amendment, the legal codes either define the child in differing ways or leave the definition open-ended.  The revised Family Code simply defines the child as a member of either sex under the age of 18.</w:t>
      </w:r>
    </w:p>
    <w:p w:rsidR="00000000" w:rsidRDefault="00000000">
      <w:pPr>
        <w:pStyle w:val="Heading3"/>
      </w:pPr>
      <w:r>
        <w:t>Age of consent for marriage</w:t>
      </w:r>
    </w:p>
    <w:p w:rsidR="00000000" w:rsidRDefault="00000000">
      <w:r>
        <w:t>58.</w:t>
      </w:r>
      <w:r>
        <w:tab/>
        <w:t>As per the recommendations of the UNCRC Committee, the minimum age for the consummation of marriage for both sexes now stands at 18 years.  It may be recalled that the previous Family Code had set the minimum age of marriage for girls at 15 [see para. 29].</w:t>
      </w:r>
    </w:p>
    <w:p w:rsidR="00000000" w:rsidRDefault="00000000">
      <w:pPr>
        <w:pStyle w:val="Heading3"/>
      </w:pPr>
      <w:r>
        <w:t>Age of consent for custody</w:t>
      </w:r>
    </w:p>
    <w:p w:rsidR="00000000" w:rsidRDefault="00000000">
      <w:r>
        <w:t>59.</w:t>
      </w:r>
      <w:r>
        <w:tab/>
        <w:t xml:space="preserve">Article 191, paragraph 3, of the revised Family Code provides that in a custody case between couples, where one of them will not give his/her consent and the child is 10 years old or above, the court may decide the custodianship upon hearing the opinion of the non-consenting </w:t>
      </w:r>
    </w:p>
    <w:p w:rsidR="00000000" w:rsidRDefault="00000000">
      <w:r>
        <w:br w:type="page"/>
        <w:t>parent and the child.  Furthermore, article 191, paragraph 4, stipulates that where the child is not capable of consent the court may decide on the custodianship, taking into account the interest of the child.</w:t>
      </w:r>
    </w:p>
    <w:p w:rsidR="00000000" w:rsidRDefault="00000000">
      <w:pPr>
        <w:pStyle w:val="Heading3"/>
      </w:pPr>
      <w:r>
        <w:t xml:space="preserve">Age of consent for medical treatment, surgery and experimentation </w:t>
      </w:r>
    </w:p>
    <w:p w:rsidR="00000000" w:rsidRDefault="00000000">
      <w:r>
        <w:t>60.</w:t>
      </w:r>
      <w:r>
        <w:tab/>
        <w:t>Article 257, paragraph 1, provides that the guardian shall see to the health of a minor.  Moreover, article 257, paragraph 2, stipulates that the guardian take measures for the re-establishment of the health of the minor in case the latter falls sick.</w:t>
      </w:r>
    </w:p>
    <w:p w:rsidR="00000000" w:rsidRDefault="00000000">
      <w:pPr>
        <w:pStyle w:val="Heading3"/>
      </w:pPr>
      <w:r>
        <w:t>Age of consent for change of name/identity/guardianship</w:t>
      </w:r>
    </w:p>
    <w:p w:rsidR="00000000" w:rsidRDefault="00000000">
      <w:r>
        <w:t>61.</w:t>
      </w:r>
      <w:r>
        <w:tab/>
        <w:t>There is no clear designation of a minimum age of consent for change of name or identity but article 199, paragraph 3, of the Civil Code states that the child should be accompanied by his/her guardian in applying to a court for such purpose.  But article 235, paragraph 2, of the Civil Code leaves to the discretion of the court whether or not to hear the minor concerning the appointment, change or removal of a guardian.  Moreover, article 235, paragraph 3, provides that the court shall be concerned with the interest of the child alone in deciding the appointment or removal of guardians.</w:t>
      </w:r>
    </w:p>
    <w:p w:rsidR="00000000" w:rsidRDefault="00000000">
      <w:pPr>
        <w:pStyle w:val="Heading2"/>
      </w:pPr>
      <w:r>
        <w:t>B.  Legal capacity to inherit and conduct property transactions</w:t>
      </w:r>
    </w:p>
    <w:p w:rsidR="00000000" w:rsidRDefault="00000000">
      <w:r>
        <w:t>62.</w:t>
      </w:r>
      <w:r>
        <w:tab/>
        <w:t>The Civil Code is premised on the argument that the sex, age or nationality of the child should not hinder the ascertainment of his/her right to succession.  Besides considering adopted children on equal footing with biological ones, article 835, paragraph 2, of the Civil Code ascertains the rights of inheritance of foster children.</w:t>
      </w:r>
    </w:p>
    <w:p w:rsidR="00000000" w:rsidRDefault="00000000">
      <w:r>
        <w:t>63.</w:t>
      </w:r>
      <w:r>
        <w:tab/>
        <w:t>The revised Family Code prohibits a minor who has not attained the age of 16 years from making a will as stipulated by article 295, paragraph 2.  Moreover, article 285, paragraph 1, provides that although the guardian cannot make a will on behalf of the minor, he/she can nonetheless accept a will devolving on the latter.  In matters concerning the pecuniary interests of the minor, he/she can be represented by the guardian as per article 216, paragraph 2.</w:t>
      </w:r>
    </w:p>
    <w:p w:rsidR="00000000" w:rsidRDefault="00000000">
      <w:r>
        <w:t>64.</w:t>
      </w:r>
      <w:r>
        <w:tab/>
        <w:t xml:space="preserve">According to article 261, paragraph 1, the guardian shall receive the income of the minor and use it in the interest of the latter.  After the age of 14, however, a minor shall receive the income deriving from his/her work and freely dispose of it after making contributions to his/her maintenance.  </w:t>
      </w:r>
    </w:p>
    <w:p w:rsidR="00000000" w:rsidRDefault="00000000">
      <w:pPr>
        <w:pStyle w:val="Heading2"/>
        <w:ind w:left="2410" w:hanging="425"/>
        <w:jc w:val="left"/>
      </w:pPr>
      <w:r>
        <w:t>C.</w:t>
      </w:r>
      <w:r>
        <w:tab/>
        <w:t xml:space="preserve">Lodging complaints and seeking redress before </w:t>
      </w:r>
      <w:r>
        <w:br/>
        <w:t>a court or other relevant authority</w:t>
      </w:r>
    </w:p>
    <w:p w:rsidR="00000000" w:rsidRDefault="00000000">
      <w:r>
        <w:t>65.</w:t>
      </w:r>
      <w:r>
        <w:tab/>
        <w:t>Article 218 of the Criminal Code provides that complaints of minors should be lodged through their parents or legal representatives.  However, it leaves domestic violence of biological parents unaccounted for.</w:t>
      </w:r>
    </w:p>
    <w:p w:rsidR="00000000" w:rsidRDefault="00000000">
      <w:pPr>
        <w:pStyle w:val="Heading2"/>
        <w:keepNext w:val="0"/>
      </w:pPr>
      <w:r>
        <w:t>D.  Constraints and challenges [see paras. 34-37]</w:t>
      </w:r>
    </w:p>
    <w:p w:rsidR="00000000" w:rsidRDefault="00000000">
      <w:pPr>
        <w:pStyle w:val="Heading1"/>
      </w:pPr>
      <w:r>
        <w:br w:type="page"/>
        <w:t>III.  GENERAL PRINCIPLES</w:t>
      </w:r>
    </w:p>
    <w:p w:rsidR="00000000" w:rsidRDefault="00000000">
      <w:r>
        <w:t>66.</w:t>
      </w:r>
      <w:r>
        <w:tab/>
        <w:t>The Constitution of the FDRE upholds the principles of the fundamental rights of humanity.  Several articles of the Constitution pertain to the rights and freedoms of individuals, and ethnic groups, which tally with the precepts and provisions of International Conventions to which the country is a signatory.  In particular, articles 13-44 are devoted to the ascertainment of the rights of all human beings, children included.</w:t>
      </w:r>
    </w:p>
    <w:p w:rsidR="00000000" w:rsidRDefault="00000000">
      <w:pPr>
        <w:pStyle w:val="Heading2"/>
      </w:pPr>
      <w:r>
        <w:t>A.  Non</w:t>
      </w:r>
      <w:r>
        <w:noBreakHyphen/>
        <w:t>discrimination</w:t>
      </w:r>
    </w:p>
    <w:p w:rsidR="00000000" w:rsidRDefault="00000000">
      <w:r>
        <w:t>67.</w:t>
      </w:r>
      <w:r>
        <w:tab/>
        <w:t>Besides article 36, which specifically provides for the rights of the children, the latter are also entitled to all the rights and freedoms enjoyed by other segments of the society.  Article 36 ascertains the rights of children to life, name and nationality; protection from exploitation and abuse; the right to care from parents and guardians, as well as protection from corporal punishment in childcare institutions and schools.</w:t>
      </w:r>
    </w:p>
    <w:p w:rsidR="00000000" w:rsidRDefault="00000000">
      <w:r>
        <w:t>68.</w:t>
      </w:r>
      <w:r>
        <w:tab/>
        <w:t>There are also ongoing assessments of the compatibility of the legal codes with international standards and conventions.  As pointed out earlier, although article 581 of the Civil Code sets the minimum age of consent for marriage at 15 for girls, the revised Family Code has raised it to be on a par with boys at 18 years old.</w:t>
      </w:r>
    </w:p>
    <w:p w:rsidR="00000000" w:rsidRDefault="00000000">
      <w:r>
        <w:t>69.</w:t>
      </w:r>
      <w:r>
        <w:tab/>
        <w:t>Following the introduction of the federal governance system, every region has begun to use the local vernacular as a medium of instruction in primary schools.  Although the use of the mother tongue in primary schools is an internationally-accepted norm, the practice has posed educational problems for minority groups in given regions and in some areas has given rise to serious controversy.  Since the mid-1990s, however, a compromise has been struck so that separate schools have been designated for minority groups in large urban centres such as Awassa, Nazareth, Shashemene, etc.</w:t>
      </w:r>
    </w:p>
    <w:p w:rsidR="00000000" w:rsidRDefault="00000000">
      <w:r>
        <w:t>70.</w:t>
      </w:r>
      <w:r>
        <w:tab/>
        <w:t>In order to give social groups access to basic social services, a variety of interventions have been implemented [see chapters VI and VII].  Special attention was paid to creating educational access for marginalized groups living in peripheral areas.  The MoE launched an Alternative Education Programme targeting pastoral and semi-pastoral areas of the country.  The Pastoralist Education Development Task Force has begun a Basic Education Programme in Afar, Somali, Gambella and Benishangul Gumuz regions.  As a result, 2,000 children drawn from 13 Woredas of the selected regions are now enrolled in schools.  In order to enhance the enrolment of children from pastoralist and semi-pastoralist areas, a feeding programme has been launched in 15 Woredas; the feeding programme is seen to be benefiting 102,000 children.  The feeding programme has been undertaken by 106 primary schools located in these areas.</w:t>
      </w:r>
    </w:p>
    <w:p w:rsidR="00000000" w:rsidRDefault="00000000">
      <w:r>
        <w:t>71.</w:t>
      </w:r>
      <w:r>
        <w:tab/>
        <w:t>It is now a foregone conclusion that stigmatization and discrimination inflicts a heavy psychological blow on PLWAs or AIDS orphans.  Cognizant not only of the need to ensure the basic human rights of those infected and affected by the pandemic but also of the formidable obstacles posed by stigmatization and discrimination, the Government has begun studying legislation to accommodate the new realities occasioned by HIV and AIDS.  The MoJ is finalizing a draft law providing for the rights and responsibilities of PLWAs and AIDS orphans.</w:t>
      </w:r>
    </w:p>
    <w:p w:rsidR="00000000" w:rsidRDefault="00000000">
      <w:r>
        <w:br w:type="page"/>
        <w:t>72.</w:t>
      </w:r>
      <w:r>
        <w:tab/>
        <w:t>The devolution of political power certainly facilitates a better delivery of goods and services to all segments of the society, particularly children.  In light of this, the Government has embarked on decentralization so that Woredas can respond to local (development) needs realistically.  Notwithstanding the unfavourable short-term conditions resulting from the lack of capacity and experience in the delivery of goods and services on the part of the Woredas, it is hoped that the long-term benefits of decentralization will surface and crystallize in due course.</w:t>
      </w:r>
    </w:p>
    <w:p w:rsidR="00000000" w:rsidRDefault="00000000">
      <w:pPr>
        <w:pStyle w:val="Heading2"/>
      </w:pPr>
      <w:r>
        <w:t>B.  Best interests of the child</w:t>
      </w:r>
    </w:p>
    <w:p w:rsidR="00000000" w:rsidRDefault="00000000">
      <w:r>
        <w:t>73.</w:t>
      </w:r>
      <w:r>
        <w:tab/>
        <w:t>Article 36, paragraph 2, of the Constitution stipulates that in all actions concerning children undertaken by public and welfare institutions, courts of law, administrative authorities or legislative bodies, the prime consideration shall be the best interests of the child.  In other words, children are constitutionally entitled to obtain proper care from their parent or guardian and to be protected from abuse and exploitation.  Moreover, article 36, paragraph 3, of the Constitution stipulates that the best interests of the child should underlie the decision-making processes concerning children and rules for the separation of the young from parents in correctional institutions and orphanages.</w:t>
      </w:r>
    </w:p>
    <w:p w:rsidR="00000000" w:rsidRDefault="00000000">
      <w:r>
        <w:t>74.</w:t>
      </w:r>
      <w:r>
        <w:tab/>
        <w:t>Reflecting the provisions of the Constitution, article 113, paragraph 2, of the revised Family Code states that “When giving decision on the dissolution of marriage, the court shall take into account the income, age, health and living condition of the spouses as well as the age and interests of the children as to which spouse shall have custody of the children.”  It also provides for the views of the child to be considered in the decision [see para. 64].</w:t>
      </w:r>
    </w:p>
    <w:p w:rsidR="00000000" w:rsidRDefault="00000000">
      <w:r>
        <w:t>75.</w:t>
      </w:r>
      <w:r>
        <w:tab/>
        <w:t>Article 194, paragraph 2, of the same Code provides that “Before an agreement of adoption, the court shall decisively verify that the adoption is to the best interest of the child.”</w:t>
      </w:r>
    </w:p>
    <w:p w:rsidR="00000000" w:rsidRDefault="00000000">
      <w:r>
        <w:t>76.</w:t>
      </w:r>
      <w:r>
        <w:tab/>
        <w:t>The Labour Proclamation No. 42/93 forbids the employment of children under 14 and categorizes children between 14 and 18 as young workers.  In stipulating the conditions under which this age cohort may be employed it stated that young workers cannot be engaged in hazardous jobs and are protected from working overtime.  It also prohibits them from working after 10.00 p.m. and before 6.00 a.m. as well as on weekends and holidays.  Moreover, the nation has ratified two ILO Conventions, C 138 and C 182.</w:t>
      </w:r>
    </w:p>
    <w:p w:rsidR="00000000" w:rsidRDefault="00000000">
      <w:pPr>
        <w:pStyle w:val="Heading2"/>
      </w:pPr>
      <w:r>
        <w:t>C.  Survival and development</w:t>
      </w:r>
    </w:p>
    <w:p w:rsidR="00000000" w:rsidRDefault="00000000">
      <w:r>
        <w:t>77.</w:t>
      </w:r>
      <w:r>
        <w:tab/>
        <w:t>The child’s right to survival and development is enshrined in the Constitution.  The child must have access to food, health care, education and leisure.  The Constitution also stipulates that the child must be protected from harm, abuse and exploitation.</w:t>
      </w:r>
    </w:p>
    <w:p w:rsidR="00000000" w:rsidRDefault="00000000">
      <w:r>
        <w:t>78.</w:t>
      </w:r>
      <w:r>
        <w:tab/>
        <w:t>Article 219 and 220 of the revised Family Code provides that both parents have responsibility for the proper upbringing of their child(ren).</w:t>
      </w:r>
    </w:p>
    <w:p w:rsidR="00000000" w:rsidRDefault="00000000">
      <w:r>
        <w:t>79.</w:t>
      </w:r>
      <w:r>
        <w:tab/>
        <w:t>The Government has formulated socio-economic policies that are believed to accelerate the development of the country, thereby improving the delivery of basic goods and services.  Despite  legislation and effort, a significant proportion of children are still deprived of basic welfare due to the severe poverty prevailing in the country [see paras. 9-13].</w:t>
      </w:r>
    </w:p>
    <w:p w:rsidR="00000000" w:rsidRDefault="00000000">
      <w:pPr>
        <w:pStyle w:val="Heading2"/>
      </w:pPr>
      <w:r>
        <w:br w:type="page"/>
        <w:t>D.  Respect for the views of the child (participation)</w:t>
      </w:r>
    </w:p>
    <w:p w:rsidR="00000000" w:rsidRDefault="00000000">
      <w:r>
        <w:t>80.</w:t>
      </w:r>
      <w:r>
        <w:tab/>
        <w:t>Besides the right to freedom of expression enshrined in the Constitution for all citizens, article 14 of the Civil Code provides that every person, including a child, has the right to think and express his/her ideas freely.  Moreover, article 291, paragraph 1, of the revised Family Code states that a minor shall be consulted in all important matters concerning him/her unless the latter is below 14 years of age.  Article 249, paragraph 2, stipulates that the views of the child shall be invariably heard in the case of decisions regarding the appointment or removal of guardians.</w:t>
      </w:r>
    </w:p>
    <w:p w:rsidR="00000000" w:rsidRDefault="00000000">
      <w:r>
        <w:t>81.</w:t>
      </w:r>
      <w:r>
        <w:tab/>
        <w:t>Pursuant to article 12, paragraph 1 and paragraph 2 of the CRC, the Government has been taking measures that enhance the opportunities for children to express their views.  The MoE has been actively encouraging the establishment of Student Councils in schools; as a result, children are now given the opportunity to get involved in the decision-making process of the educational system.  Children are participating in education contests broadcast weekly on Ethiopian TV.  Furthermore, in the preparation of the National Plan of Action for Children, due emphasis has been given to children’s participation both in the coordinating body and in the consultation process.</w:t>
      </w:r>
    </w:p>
    <w:p w:rsidR="00000000" w:rsidRDefault="00000000">
      <w:pPr>
        <w:pStyle w:val="Heading4"/>
      </w:pPr>
      <w:r>
        <w:t xml:space="preserve">Voting on UNICEF’s Global Norton </w:t>
      </w:r>
    </w:p>
    <w:p w:rsidR="00000000" w:rsidRDefault="00000000">
      <w:pPr>
        <w:pStyle w:val="BodyTextIndent"/>
        <w:tabs>
          <w:tab w:val="clear" w:pos="1683"/>
        </w:tabs>
        <w:ind w:left="723" w:hanging="3"/>
      </w:pPr>
      <w:r>
        <w:tab/>
      </w:r>
      <w:r>
        <w:tab/>
        <w:t>In confirmation of UNICEF’s global slogan to “Say Yes for Children” Campaign, 50,000 Ethiopian children were asked to vote on their priority needs.  It turned out that in terms of a better future for them, the first priority of the children appears to be winning the fight against HIV and AIDS, followed by a reasonable level of well-being for all children.  While eradicating poverty was cited as a third concern, access to education was ranked fourth.</w:t>
      </w:r>
    </w:p>
    <w:p w:rsidR="00000000" w:rsidRDefault="00000000">
      <w:r>
        <w:t>82.</w:t>
      </w:r>
      <w:r>
        <w:tab/>
        <w:t>Complementing the efforts to promote respect for the views of children, the NGO community had been collecting data about the opinion of Ethiopian children concerning their current status and future hopes.  For instance, SC Sweden collected responses from 1,500 children on 10 major issues.  The top 10 priorities of children, as perceived by SC Sweden, are:</w:t>
      </w:r>
    </w:p>
    <w:p w:rsidR="00000000" w:rsidRDefault="00000000">
      <w:r>
        <w:tab/>
        <w:t>(a)</w:t>
      </w:r>
      <w:r>
        <w:tab/>
        <w:t>Proper care of street children and their reintegration into mainstream society;</w:t>
      </w:r>
    </w:p>
    <w:p w:rsidR="00000000" w:rsidRDefault="00000000">
      <w:r>
        <w:tab/>
        <w:t>(b)</w:t>
      </w:r>
      <w:r>
        <w:tab/>
        <w:t>An end to sexual harassment of girls by instituting strict measures to be taken against perpetrators;</w:t>
      </w:r>
    </w:p>
    <w:p w:rsidR="00000000" w:rsidRDefault="00000000">
      <w:r>
        <w:tab/>
        <w:t>(c)</w:t>
      </w:r>
      <w:r>
        <w:tab/>
        <w:t>Provision of the basic needs of nutrition, health care, shelter and education;</w:t>
      </w:r>
    </w:p>
    <w:p w:rsidR="00000000" w:rsidRDefault="00000000">
      <w:r>
        <w:tab/>
        <w:t>(d)</w:t>
      </w:r>
      <w:r>
        <w:tab/>
        <w:t>Ending the use of corporal punishment as an instrument of child discipline;</w:t>
      </w:r>
    </w:p>
    <w:p w:rsidR="00000000" w:rsidRDefault="00000000">
      <w:r>
        <w:tab/>
        <w:t>(e)</w:t>
      </w:r>
      <w:r>
        <w:tab/>
        <w:t>Delivery of proper care and support services to PLWAs and AIDS orphans;</w:t>
      </w:r>
    </w:p>
    <w:p w:rsidR="00000000" w:rsidRDefault="00000000">
      <w:r>
        <w:tab/>
        <w:t>(f)</w:t>
      </w:r>
      <w:r>
        <w:tab/>
        <w:t>Creating awareness among households about family planning tools and child rights;</w:t>
      </w:r>
    </w:p>
    <w:p w:rsidR="00000000" w:rsidRDefault="00000000">
      <w:pPr>
        <w:pStyle w:val="Header"/>
        <w:tabs>
          <w:tab w:val="clear" w:pos="4320"/>
          <w:tab w:val="clear" w:pos="8640"/>
        </w:tabs>
      </w:pPr>
      <w:r>
        <w:br w:type="page"/>
      </w:r>
      <w:r>
        <w:tab/>
        <w:t>(g)</w:t>
      </w:r>
      <w:r>
        <w:tab/>
        <w:t>Ensuring children’s right to get involved in matters concerning them;</w:t>
      </w:r>
    </w:p>
    <w:p w:rsidR="00000000" w:rsidRDefault="00000000">
      <w:pPr>
        <w:pStyle w:val="Header"/>
        <w:tabs>
          <w:tab w:val="clear" w:pos="4320"/>
          <w:tab w:val="clear" w:pos="8640"/>
        </w:tabs>
      </w:pPr>
      <w:r>
        <w:tab/>
        <w:t>(h)</w:t>
      </w:r>
      <w:r>
        <w:tab/>
        <w:t>Delivery of care and support services to children with disabilities;</w:t>
      </w:r>
    </w:p>
    <w:p w:rsidR="00000000" w:rsidRDefault="00000000">
      <w:pPr>
        <w:pStyle w:val="Header"/>
        <w:tabs>
          <w:tab w:val="clear" w:pos="4320"/>
          <w:tab w:val="clear" w:pos="8640"/>
        </w:tabs>
      </w:pPr>
      <w:r>
        <w:tab/>
        <w:t>(i)</w:t>
      </w:r>
      <w:r>
        <w:tab/>
        <w:t>Ending harmful traditional practices perpetrated against children; and</w:t>
      </w:r>
    </w:p>
    <w:p w:rsidR="00000000" w:rsidRDefault="00000000">
      <w:pPr>
        <w:pStyle w:val="Header"/>
        <w:tabs>
          <w:tab w:val="clear" w:pos="4320"/>
          <w:tab w:val="clear" w:pos="8640"/>
        </w:tabs>
      </w:pPr>
      <w:r>
        <w:tab/>
        <w:t>(j)</w:t>
      </w:r>
      <w:r>
        <w:tab/>
        <w:t>Ending female circumcision.</w:t>
      </w:r>
    </w:p>
    <w:p w:rsidR="00000000" w:rsidRDefault="00000000">
      <w:pPr>
        <w:pStyle w:val="Header"/>
        <w:tabs>
          <w:tab w:val="clear" w:pos="4320"/>
          <w:tab w:val="clear" w:pos="8640"/>
        </w:tabs>
      </w:pPr>
      <w:r>
        <w:t>83.</w:t>
      </w:r>
      <w:r>
        <w:tab/>
        <w:t>Although these are encouraging beginnings vis-à-vis promoting respect for the views of the child, they are still far from engendering the required outcome.  A formidable obstacle that is undermining the efforts to promote respect for the views of the child is the extreme level of poverty prevailing in the nation.  Both individuals and families are too preoccupied with ensuring their basic survival to be concerned with rights of children.  Besides poverty, harmful traditional practices, particularly early marriage and abduction, are counteracting the efforts to promote respect for the views of the child.</w:t>
      </w:r>
    </w:p>
    <w:p w:rsidR="00000000" w:rsidRDefault="00000000">
      <w:pPr>
        <w:pStyle w:val="Heading1"/>
      </w:pPr>
      <w:r>
        <w:t>IV.  CIVIL RIGHTS AND FREEDOMS</w:t>
      </w:r>
    </w:p>
    <w:p w:rsidR="00000000" w:rsidRDefault="00000000">
      <w:pPr>
        <w:pStyle w:val="Heading2"/>
      </w:pPr>
      <w:r>
        <w:t>A.  Name and nationality (art. 7)</w:t>
      </w:r>
    </w:p>
    <w:p w:rsidR="00000000" w:rsidRDefault="00000000">
      <w:r>
        <w:t>84.</w:t>
      </w:r>
      <w:r>
        <w:tab/>
        <w:t>Article 36, paragraph 1, of the Constitution enshrines the rights of every child to life, name and nationality.  What should be noted is the fact that in Ethiopia citizenship is bestowed according to genealogy.</w:t>
      </w:r>
    </w:p>
    <w:p w:rsidR="00000000" w:rsidRDefault="00000000">
      <w:r>
        <w:t>85.</w:t>
      </w:r>
      <w:r>
        <w:tab/>
        <w:t>As per the recommendations of the UNCRC Committee, earnest efforts are under way to set</w:t>
      </w:r>
      <w:r>
        <w:noBreakHyphen/>
        <w:t>up an effective system of Vital Registration.  As mentioned earlier, a draft bill concerning Vital Registration has been submitted to the House of Peoples’ Representatives for ratification.</w:t>
      </w:r>
    </w:p>
    <w:p w:rsidR="00000000" w:rsidRDefault="00000000">
      <w:r>
        <w:t>86.</w:t>
      </w:r>
      <w:r>
        <w:tab/>
        <w:t>Although the draft bill has yet to be promulgated into law, a national workshop has been convoked for members of the media so as to create awareness of “The Need for Birth Registration”.</w:t>
      </w:r>
    </w:p>
    <w:p w:rsidR="00000000" w:rsidRDefault="00000000">
      <w:r>
        <w:t>87.</w:t>
      </w:r>
      <w:r>
        <w:tab/>
        <w:t>Moreover, a panel discussion involving public figures, intellectuals, community leaders and members of Woreda administration as well as child-focused NGOs was held on the topics of “The need for birth registration” and “Systems to be followed in carrying out birth registration in the country”.  The panel discussion was purposely scheduled to coincide with the commemoration of African Child Day, 16 June.  In connection with this occasion, in 2003 representatives of the children submitted their appeal concerning birth registration to the parliament.</w:t>
      </w:r>
    </w:p>
    <w:p w:rsidR="00000000" w:rsidRDefault="00000000">
      <w:pPr>
        <w:pStyle w:val="Heading2"/>
      </w:pPr>
      <w:r>
        <w:t>B.  Preservation of identity (art. 8)</w:t>
      </w:r>
    </w:p>
    <w:p w:rsidR="00000000" w:rsidRDefault="00000000">
      <w:r>
        <w:t>88.</w:t>
      </w:r>
      <w:r>
        <w:tab/>
        <w:t>Detailed information may be obtained from the Initial Report.</w:t>
      </w:r>
    </w:p>
    <w:p w:rsidR="00000000" w:rsidRDefault="00000000">
      <w:pPr>
        <w:pStyle w:val="Heading2"/>
      </w:pPr>
      <w:r>
        <w:t>C.  Freedom of expression (art. 13)</w:t>
      </w:r>
    </w:p>
    <w:p w:rsidR="00000000" w:rsidRDefault="00000000">
      <w:r>
        <w:t>89.</w:t>
      </w:r>
      <w:r>
        <w:tab/>
        <w:t>The Right of Thought, Opinion and Expression laid down in the Constitution applies to all citizens even though the statement does not specifically refer to children.  Article 29,  paragraph 2, of the Constitution entitles every citizen to freedom of expression without any interference.  This right includes freedom to seek, receive and impart information and ideas of all kinds either orally, in writing or in print, in the form of art or through any other media of his/her choice.</w:t>
      </w:r>
    </w:p>
    <w:p w:rsidR="00000000" w:rsidRDefault="00000000">
      <w:pPr>
        <w:pStyle w:val="Heading2"/>
      </w:pPr>
      <w:r>
        <w:t>D.  Freedom of thought, conscience and religion (art. 14)</w:t>
      </w:r>
    </w:p>
    <w:p w:rsidR="00000000" w:rsidRDefault="00000000">
      <w:r>
        <w:t>90.</w:t>
      </w:r>
      <w:r>
        <w:tab/>
        <w:t>Article 27, No. 1, of the Constitution entitles every citizen to freedom of thought, conscience and religion.  This right includes the freedom to hold or to adopt a religion or belief of his or her choice and the freedom, either individually or in community with others, in public or private, to manifest his or her religion or belief through worship, observance, practice and teaching.</w:t>
      </w:r>
    </w:p>
    <w:p w:rsidR="00000000" w:rsidRDefault="00000000">
      <w:pPr>
        <w:pStyle w:val="Heading2"/>
      </w:pPr>
      <w:r>
        <w:t>E.  Freedom of association and peaceful assembly (art. 15)</w:t>
      </w:r>
    </w:p>
    <w:p w:rsidR="00000000" w:rsidRDefault="00000000">
      <w:r>
        <w:t>91.</w:t>
      </w:r>
      <w:r>
        <w:tab/>
        <w:t>The Constitution in its article 30, paragraph 1, says every one has the right to assemble peacefully and demonstrate.  Article 31 of the Constitution states that citizens are entitled to freedom of association for any cause or purpose.   In this regard, different youth associations and children’s parliaments in the country have been established and are participating in issues of their concern.</w:t>
      </w:r>
    </w:p>
    <w:p w:rsidR="00000000" w:rsidRDefault="00000000">
      <w:pPr>
        <w:pStyle w:val="Heading2"/>
      </w:pPr>
      <w:r>
        <w:t>F.  Protection of privacy (art. 16)</w:t>
      </w:r>
    </w:p>
    <w:p w:rsidR="00000000" w:rsidRDefault="00000000">
      <w:r>
        <w:t>92.</w:t>
      </w:r>
      <w:r>
        <w:tab/>
        <w:t>Detailed information may be found in the Initial Report.</w:t>
      </w:r>
    </w:p>
    <w:p w:rsidR="00000000" w:rsidRDefault="00000000">
      <w:pPr>
        <w:pStyle w:val="Heading2"/>
      </w:pPr>
      <w:r>
        <w:t>G.  Access to appropriate information (art. 17)</w:t>
      </w:r>
    </w:p>
    <w:p w:rsidR="00000000" w:rsidRDefault="00000000">
      <w:r>
        <w:t>93.</w:t>
      </w:r>
      <w:r>
        <w:tab/>
        <w:t>Currently, Ethiopian Television (ETV), Ethiopian Radio, Radio Fana and FM Addis 97.1 Radio transmit children’s programmes weekly in different languages of the country. The information conveyed through these programmes focus on:</w:t>
      </w:r>
    </w:p>
    <w:p w:rsidR="00000000" w:rsidRDefault="00000000">
      <w:r>
        <w:tab/>
        <w:t>(a)</w:t>
      </w:r>
      <w:r>
        <w:tab/>
        <w:t>The rights of the child;</w:t>
      </w:r>
    </w:p>
    <w:p w:rsidR="00000000" w:rsidRDefault="00000000">
      <w:r>
        <w:tab/>
        <w:t>(b)</w:t>
      </w:r>
      <w:r>
        <w:tab/>
        <w:t>Prevention of abuse of children;</w:t>
      </w:r>
    </w:p>
    <w:p w:rsidR="00000000" w:rsidRDefault="00000000">
      <w:r>
        <w:tab/>
        <w:t>(c)</w:t>
      </w:r>
      <w:r>
        <w:tab/>
        <w:t>Testimonials from model children; and</w:t>
      </w:r>
    </w:p>
    <w:p w:rsidR="00000000" w:rsidRDefault="00000000">
      <w:r>
        <w:tab/>
        <w:t>(d)</w:t>
      </w:r>
      <w:r>
        <w:tab/>
        <w:t>The experience of abused children and ways of protecting them.</w:t>
      </w:r>
    </w:p>
    <w:p w:rsidR="00000000" w:rsidRDefault="00000000">
      <w:r>
        <w:t>The broadcasting of commercial advertisements during children’s programmes is prohibited.</w:t>
      </w:r>
    </w:p>
    <w:p w:rsidR="00000000" w:rsidRDefault="00000000">
      <w:r>
        <w:t>94.</w:t>
      </w:r>
      <w:r>
        <w:tab/>
      </w:r>
      <w:r>
        <w:rPr>
          <w:i/>
          <w:iCs/>
        </w:rPr>
        <w:t>Addis Zemen</w:t>
      </w:r>
      <w:r>
        <w:t>, the daily Amharic newspaper, has a special column devoted to imparting information to children and parents on child rights and other related issues.  This is aimed at promoting the child’s social, spiritual and moral well</w:t>
      </w:r>
      <w:r>
        <w:noBreakHyphen/>
        <w:t xml:space="preserve">being.  </w:t>
      </w:r>
      <w:r>
        <w:rPr>
          <w:i/>
          <w:iCs/>
        </w:rPr>
        <w:t>Addis Zena</w:t>
      </w:r>
      <w:r>
        <w:t xml:space="preserve">, a private weekly Amharic newspaper, has a two-page column containing advice, stories, facts, etc., suitable for children.  Another private newspaper, </w:t>
      </w:r>
      <w:r>
        <w:rPr>
          <w:i/>
          <w:iCs/>
        </w:rPr>
        <w:t>Brilliant</w:t>
      </w:r>
      <w:r>
        <w:t xml:space="preserve">, aims at imparting information in the form of puzzles, short stories, questions, cartoons, etc., created exclusively for children.  A major private newspaper, the </w:t>
      </w:r>
      <w:r>
        <w:rPr>
          <w:i/>
          <w:iCs/>
        </w:rPr>
        <w:t>Reporter</w:t>
      </w:r>
      <w:r>
        <w:t xml:space="preserve">, usually carries children’s issues both in Amharic and English. </w:t>
      </w:r>
    </w:p>
    <w:p w:rsidR="00000000" w:rsidRDefault="00000000">
      <w:r>
        <w:br w:type="page"/>
        <w:t>95.</w:t>
      </w:r>
      <w:r>
        <w:tab/>
        <w:t>However, the circulation of the private press in rural areas is very much limited due to a small number of copies printed out, illiteracy and low awareness in the rural communities of the press in general.</w:t>
      </w:r>
    </w:p>
    <w:p w:rsidR="00000000" w:rsidRDefault="00000000">
      <w:pPr>
        <w:pStyle w:val="Heading2"/>
        <w:ind w:left="1985" w:hanging="425"/>
        <w:jc w:val="left"/>
      </w:pPr>
      <w:r>
        <w:t>H.</w:t>
      </w:r>
      <w:r>
        <w:tab/>
        <w:t xml:space="preserve">The right not to be subjected to torture or other cruel, </w:t>
      </w:r>
      <w:r>
        <w:br/>
        <w:t>inhuman or degrading treatment or punishment</w:t>
      </w:r>
    </w:p>
    <w:p w:rsidR="00000000" w:rsidRDefault="00000000">
      <w:r>
        <w:t>96.</w:t>
      </w:r>
      <w:r>
        <w:tab/>
        <w:t>The Constitution, in article 18, says:  “Everyone has the right to protection against cruel, inhuman or degrading treatment or punishment”.  Article 36 of the Constitution, which deals particularly with children’s rights, also prohibits corporal punishment and the cruel and inhuman treatment of children.</w:t>
      </w:r>
    </w:p>
    <w:p w:rsidR="00000000" w:rsidRDefault="00000000">
      <w:r>
        <w:t>97.</w:t>
      </w:r>
      <w:r>
        <w:tab/>
        <w:t>A project called “A campaign against corporal punishment”, initiated by a local NGO, has been under way and has the following objectives:</w:t>
      </w:r>
    </w:p>
    <w:p w:rsidR="00000000" w:rsidRDefault="00000000">
      <w:r>
        <w:tab/>
        <w:t>(a)</w:t>
      </w:r>
      <w:r>
        <w:tab/>
        <w:t>Reducing physical punishment of children;</w:t>
      </w:r>
    </w:p>
    <w:p w:rsidR="00000000" w:rsidRDefault="00000000">
      <w:r>
        <w:tab/>
        <w:t>(b)</w:t>
      </w:r>
      <w:r>
        <w:tab/>
        <w:t>Influencing policymakers to design policy guidelines that prohibit physical punishment;</w:t>
      </w:r>
    </w:p>
    <w:p w:rsidR="00000000" w:rsidRDefault="00000000">
      <w:r>
        <w:tab/>
        <w:t>(c)</w:t>
      </w:r>
      <w:r>
        <w:tab/>
        <w:t>Creating a network that will act as a vanguard for the well-being of children;</w:t>
      </w:r>
    </w:p>
    <w:p w:rsidR="00000000" w:rsidRDefault="00000000">
      <w:r>
        <w:tab/>
        <w:t>(d)</w:t>
      </w:r>
      <w:r>
        <w:tab/>
        <w:t>Incorporating alternative methods of child discipline in the curriculum of teacher training.</w:t>
      </w:r>
    </w:p>
    <w:p w:rsidR="00000000" w:rsidRDefault="00000000">
      <w:pPr>
        <w:pStyle w:val="Heading2"/>
      </w:pPr>
      <w:r>
        <w:t xml:space="preserve">I.  Constraints and challenges </w:t>
      </w:r>
    </w:p>
    <w:p w:rsidR="00000000" w:rsidRDefault="00000000">
      <w:r>
        <w:t>98.</w:t>
      </w:r>
      <w:r>
        <w:tab/>
        <w:t>Although the draft law to conduct countrywide birth registration has been submitted to the House of Peoples’ Representatives, the requisite human and financial resources for undertaking countrywide registration is considered expensive vis-à-vis the current economic situation in Ethiopia.</w:t>
      </w:r>
    </w:p>
    <w:p w:rsidR="00000000" w:rsidRDefault="00000000">
      <w:r>
        <w:t>99.</w:t>
      </w:r>
      <w:r>
        <w:tab/>
        <w:t>Furthermore, lack of awareness on the part of the majority of the population about the importance of birth registration as a fundamental right of the child has undermined efforts to popularize Vital Registration.</w:t>
      </w:r>
    </w:p>
    <w:p w:rsidR="00000000" w:rsidRDefault="00000000">
      <w:r>
        <w:t>100.</w:t>
      </w:r>
      <w:r>
        <w:tab/>
        <w:t>The prevalence of cultural barriers such as the social prohibition against allowing children to speak and express their views, etc., in the presence of adults seriously curtails the right of children to be heard.</w:t>
      </w:r>
    </w:p>
    <w:p w:rsidR="00000000" w:rsidRDefault="00000000">
      <w:r>
        <w:t>101.</w:t>
      </w:r>
      <w:r>
        <w:tab/>
        <w:t>Exposure of children to pornographic material due to the spread of illegal video films has a negative effect on the well-being of children.</w:t>
      </w:r>
    </w:p>
    <w:p w:rsidR="00000000" w:rsidRDefault="00000000">
      <w:r>
        <w:t>102.</w:t>
      </w:r>
      <w:r>
        <w:tab/>
        <w:t>The cultural endorsement of corporal punishment as a tool of child discipline means that, often even professional teachers do not fully understand the importance of non-corporal disciplining methods.</w:t>
      </w:r>
    </w:p>
    <w:p w:rsidR="00000000" w:rsidRDefault="00000000">
      <w:pPr>
        <w:pStyle w:val="Heading1"/>
        <w:keepNext w:val="0"/>
      </w:pPr>
      <w:bookmarkStart w:id="2" w:name="_Toc96223028"/>
      <w:r>
        <w:br w:type="page"/>
        <w:t>v.  Family Environment and Alternative Care</w:t>
      </w:r>
      <w:bookmarkEnd w:id="2"/>
    </w:p>
    <w:p w:rsidR="00000000" w:rsidRDefault="00000000">
      <w:pPr>
        <w:pStyle w:val="Heading3"/>
      </w:pPr>
      <w:r>
        <w:t>Parental guidance</w:t>
      </w:r>
    </w:p>
    <w:p w:rsidR="00000000" w:rsidRDefault="00000000">
      <w:r>
        <w:t>103.</w:t>
      </w:r>
      <w:r>
        <w:tab/>
        <w:t>In Ethiopia, the nature, content and manner in which parental guidance is delivered appears to be as varied as the number of ethnic groups.  Moreover there are also class, religious and sex differences impacting on the quality of parental guidance.  However, it may generally be asserted that parental guidance follows gender patterns in that fathers are entrusted with the upbringing of boys while that of girls is left to mothers.  Furthermore, decisions regarding such important turning points in the life of a child as school enrolment, the consummation of marriage or inheritance are usually made by elder members of the extended family, including women.  Children are rarely consulted.</w:t>
      </w:r>
    </w:p>
    <w:p w:rsidR="00000000" w:rsidRDefault="00000000">
      <w:r>
        <w:t>104.</w:t>
      </w:r>
      <w:r>
        <w:tab/>
        <w:t>The advent of systematized delivery of educational programmes on parental guidance and child development may be traced to the mid-1970s.  Both the Government and the non</w:t>
      </w:r>
      <w:r>
        <w:noBreakHyphen/>
        <w:t>governmental sectors have been providing these services.  The MoH, MoE and the MoRA have regular programmes of parental education.  For instance, the MoH has delivered education programmes on breastfeeding in six regional states.</w:t>
      </w:r>
    </w:p>
    <w:p w:rsidR="00000000" w:rsidRDefault="00000000">
      <w:pPr>
        <w:pStyle w:val="Heading2"/>
      </w:pPr>
      <w:bookmarkStart w:id="3" w:name="_Toc96222831"/>
      <w:r>
        <w:t>Table 2</w:t>
      </w:r>
    </w:p>
    <w:p w:rsidR="00000000" w:rsidRDefault="00000000">
      <w:pPr>
        <w:pStyle w:val="Heading2"/>
      </w:pPr>
      <w:r>
        <w:t>Number of parents trained in breastfeeding between 1998/99</w:t>
      </w:r>
      <w:r>
        <w:noBreakHyphen/>
        <w:t>2001/02</w:t>
      </w:r>
      <w:bookmarkEnd w:id="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2429"/>
        <w:gridCol w:w="2429"/>
        <w:gridCol w:w="2175"/>
      </w:tblGrid>
      <w:tr w:rsidR="00000000">
        <w:tblPrEx>
          <w:tblCellMar>
            <w:top w:w="0" w:type="dxa"/>
            <w:bottom w:w="0" w:type="dxa"/>
          </w:tblCellMar>
        </w:tblPrEx>
        <w:tc>
          <w:tcPr>
            <w:tcW w:w="2327" w:type="dxa"/>
            <w:tcBorders>
              <w:bottom w:val="single" w:sz="4" w:space="0" w:color="auto"/>
            </w:tcBorders>
          </w:tcPr>
          <w:p w:rsidR="00000000" w:rsidRDefault="00000000">
            <w:pPr>
              <w:spacing w:after="60"/>
            </w:pPr>
            <w:r>
              <w:t>Year</w:t>
            </w:r>
          </w:p>
        </w:tc>
        <w:tc>
          <w:tcPr>
            <w:tcW w:w="2429" w:type="dxa"/>
            <w:tcBorders>
              <w:bottom w:val="single" w:sz="4" w:space="0" w:color="auto"/>
            </w:tcBorders>
          </w:tcPr>
          <w:p w:rsidR="00000000" w:rsidRDefault="00000000">
            <w:pPr>
              <w:spacing w:after="60"/>
              <w:jc w:val="center"/>
            </w:pPr>
            <w:r>
              <w:t>Female</w:t>
            </w:r>
          </w:p>
        </w:tc>
        <w:tc>
          <w:tcPr>
            <w:tcW w:w="2429" w:type="dxa"/>
            <w:tcBorders>
              <w:bottom w:val="single" w:sz="4" w:space="0" w:color="auto"/>
            </w:tcBorders>
          </w:tcPr>
          <w:p w:rsidR="00000000" w:rsidRDefault="00000000">
            <w:pPr>
              <w:spacing w:after="60"/>
              <w:jc w:val="center"/>
            </w:pPr>
            <w:r>
              <w:t>Male</w:t>
            </w:r>
          </w:p>
        </w:tc>
        <w:tc>
          <w:tcPr>
            <w:tcW w:w="2175" w:type="dxa"/>
            <w:tcBorders>
              <w:bottom w:val="single" w:sz="4" w:space="0" w:color="auto"/>
            </w:tcBorders>
          </w:tcPr>
          <w:p w:rsidR="00000000" w:rsidRDefault="00000000">
            <w:pPr>
              <w:spacing w:after="60"/>
              <w:jc w:val="center"/>
            </w:pPr>
            <w:r>
              <w:t>Total</w:t>
            </w:r>
          </w:p>
        </w:tc>
      </w:tr>
      <w:tr w:rsidR="00000000">
        <w:tblPrEx>
          <w:tblCellMar>
            <w:top w:w="0" w:type="dxa"/>
            <w:bottom w:w="0" w:type="dxa"/>
          </w:tblCellMar>
        </w:tblPrEx>
        <w:tc>
          <w:tcPr>
            <w:tcW w:w="2327" w:type="dxa"/>
            <w:tcBorders>
              <w:bottom w:val="nil"/>
            </w:tcBorders>
          </w:tcPr>
          <w:p w:rsidR="00000000" w:rsidRDefault="00000000">
            <w:pPr>
              <w:spacing w:after="60"/>
            </w:pPr>
            <w:r>
              <w:t>1998/99</w:t>
            </w:r>
          </w:p>
        </w:tc>
        <w:tc>
          <w:tcPr>
            <w:tcW w:w="2429" w:type="dxa"/>
            <w:tcBorders>
              <w:bottom w:val="nil"/>
            </w:tcBorders>
          </w:tcPr>
          <w:p w:rsidR="00000000" w:rsidRDefault="00000000">
            <w:pPr>
              <w:pStyle w:val="FootnoteText"/>
              <w:spacing w:after="60"/>
              <w:ind w:right="688"/>
              <w:jc w:val="right"/>
            </w:pPr>
            <w:r>
              <w:t>236 082</w:t>
            </w:r>
          </w:p>
        </w:tc>
        <w:tc>
          <w:tcPr>
            <w:tcW w:w="2429" w:type="dxa"/>
            <w:tcBorders>
              <w:bottom w:val="nil"/>
            </w:tcBorders>
          </w:tcPr>
          <w:p w:rsidR="00000000" w:rsidRDefault="00000000">
            <w:pPr>
              <w:spacing w:after="60"/>
              <w:ind w:right="717"/>
              <w:jc w:val="right"/>
            </w:pPr>
            <w:r>
              <w:t>215 185</w:t>
            </w:r>
          </w:p>
        </w:tc>
        <w:tc>
          <w:tcPr>
            <w:tcW w:w="2175" w:type="dxa"/>
            <w:tcBorders>
              <w:bottom w:val="nil"/>
            </w:tcBorders>
          </w:tcPr>
          <w:p w:rsidR="00000000" w:rsidRDefault="00000000">
            <w:pPr>
              <w:spacing w:after="60"/>
              <w:ind w:right="625"/>
              <w:jc w:val="right"/>
            </w:pPr>
            <w:r>
              <w:t>451 267</w:t>
            </w:r>
          </w:p>
        </w:tc>
      </w:tr>
      <w:tr w:rsidR="00000000">
        <w:tblPrEx>
          <w:tblCellMar>
            <w:top w:w="0" w:type="dxa"/>
            <w:bottom w:w="0" w:type="dxa"/>
          </w:tblCellMar>
        </w:tblPrEx>
        <w:tc>
          <w:tcPr>
            <w:tcW w:w="2327" w:type="dxa"/>
            <w:tcBorders>
              <w:top w:val="nil"/>
              <w:bottom w:val="nil"/>
            </w:tcBorders>
          </w:tcPr>
          <w:p w:rsidR="00000000" w:rsidRDefault="00000000">
            <w:pPr>
              <w:spacing w:after="60"/>
            </w:pPr>
            <w:r>
              <w:t>1999/2000</w:t>
            </w:r>
          </w:p>
        </w:tc>
        <w:tc>
          <w:tcPr>
            <w:tcW w:w="2429" w:type="dxa"/>
            <w:tcBorders>
              <w:top w:val="nil"/>
              <w:bottom w:val="nil"/>
            </w:tcBorders>
          </w:tcPr>
          <w:p w:rsidR="00000000" w:rsidRDefault="00000000">
            <w:pPr>
              <w:spacing w:after="60"/>
              <w:ind w:right="688"/>
              <w:jc w:val="right"/>
            </w:pPr>
            <w:r>
              <w:t>329 124</w:t>
            </w:r>
          </w:p>
        </w:tc>
        <w:tc>
          <w:tcPr>
            <w:tcW w:w="2429" w:type="dxa"/>
            <w:tcBorders>
              <w:top w:val="nil"/>
              <w:bottom w:val="nil"/>
            </w:tcBorders>
          </w:tcPr>
          <w:p w:rsidR="00000000" w:rsidRDefault="00000000">
            <w:pPr>
              <w:spacing w:after="60"/>
              <w:ind w:right="717"/>
              <w:jc w:val="right"/>
            </w:pPr>
            <w:r>
              <w:t>316 734</w:t>
            </w:r>
          </w:p>
        </w:tc>
        <w:tc>
          <w:tcPr>
            <w:tcW w:w="2175" w:type="dxa"/>
            <w:tcBorders>
              <w:top w:val="nil"/>
              <w:bottom w:val="nil"/>
            </w:tcBorders>
          </w:tcPr>
          <w:p w:rsidR="00000000" w:rsidRDefault="00000000">
            <w:pPr>
              <w:spacing w:after="60"/>
              <w:ind w:right="625"/>
              <w:jc w:val="right"/>
            </w:pPr>
            <w:r>
              <w:t>645 858</w:t>
            </w:r>
          </w:p>
        </w:tc>
      </w:tr>
      <w:tr w:rsidR="00000000">
        <w:tblPrEx>
          <w:tblCellMar>
            <w:top w:w="0" w:type="dxa"/>
            <w:bottom w:w="0" w:type="dxa"/>
          </w:tblCellMar>
        </w:tblPrEx>
        <w:tc>
          <w:tcPr>
            <w:tcW w:w="2327" w:type="dxa"/>
            <w:tcBorders>
              <w:top w:val="nil"/>
              <w:bottom w:val="nil"/>
            </w:tcBorders>
          </w:tcPr>
          <w:p w:rsidR="00000000" w:rsidRDefault="00000000">
            <w:pPr>
              <w:spacing w:after="60"/>
            </w:pPr>
            <w:r>
              <w:t>2000/01</w:t>
            </w:r>
          </w:p>
        </w:tc>
        <w:tc>
          <w:tcPr>
            <w:tcW w:w="2429" w:type="dxa"/>
            <w:tcBorders>
              <w:top w:val="nil"/>
              <w:bottom w:val="nil"/>
            </w:tcBorders>
          </w:tcPr>
          <w:p w:rsidR="00000000" w:rsidRDefault="00000000">
            <w:pPr>
              <w:spacing w:after="60"/>
              <w:ind w:right="688"/>
              <w:jc w:val="right"/>
            </w:pPr>
            <w:r>
              <w:t>280 953</w:t>
            </w:r>
          </w:p>
        </w:tc>
        <w:tc>
          <w:tcPr>
            <w:tcW w:w="2429" w:type="dxa"/>
            <w:tcBorders>
              <w:top w:val="nil"/>
              <w:bottom w:val="nil"/>
            </w:tcBorders>
          </w:tcPr>
          <w:p w:rsidR="00000000" w:rsidRDefault="00000000">
            <w:pPr>
              <w:spacing w:after="60"/>
              <w:ind w:right="717"/>
              <w:jc w:val="right"/>
            </w:pPr>
            <w:r>
              <w:t>371 426</w:t>
            </w:r>
          </w:p>
        </w:tc>
        <w:tc>
          <w:tcPr>
            <w:tcW w:w="2175" w:type="dxa"/>
            <w:tcBorders>
              <w:top w:val="nil"/>
              <w:bottom w:val="nil"/>
            </w:tcBorders>
          </w:tcPr>
          <w:p w:rsidR="00000000" w:rsidRDefault="00000000">
            <w:pPr>
              <w:spacing w:after="60"/>
              <w:ind w:right="625"/>
              <w:jc w:val="right"/>
            </w:pPr>
            <w:r>
              <w:t>652 379</w:t>
            </w:r>
          </w:p>
        </w:tc>
      </w:tr>
      <w:tr w:rsidR="00000000">
        <w:tblPrEx>
          <w:tblCellMar>
            <w:top w:w="0" w:type="dxa"/>
            <w:bottom w:w="0" w:type="dxa"/>
          </w:tblCellMar>
        </w:tblPrEx>
        <w:tc>
          <w:tcPr>
            <w:tcW w:w="2327" w:type="dxa"/>
            <w:tcBorders>
              <w:top w:val="nil"/>
            </w:tcBorders>
          </w:tcPr>
          <w:p w:rsidR="00000000" w:rsidRDefault="00000000">
            <w:pPr>
              <w:spacing w:after="60"/>
            </w:pPr>
            <w:r>
              <w:t>2001/02</w:t>
            </w:r>
          </w:p>
        </w:tc>
        <w:tc>
          <w:tcPr>
            <w:tcW w:w="2429" w:type="dxa"/>
            <w:tcBorders>
              <w:top w:val="nil"/>
            </w:tcBorders>
          </w:tcPr>
          <w:p w:rsidR="00000000" w:rsidRDefault="00000000">
            <w:pPr>
              <w:spacing w:after="60"/>
              <w:ind w:right="688"/>
              <w:jc w:val="right"/>
            </w:pPr>
            <w:r>
              <w:t>836 188</w:t>
            </w:r>
          </w:p>
        </w:tc>
        <w:tc>
          <w:tcPr>
            <w:tcW w:w="2429" w:type="dxa"/>
            <w:tcBorders>
              <w:top w:val="nil"/>
            </w:tcBorders>
          </w:tcPr>
          <w:p w:rsidR="00000000" w:rsidRDefault="00000000">
            <w:pPr>
              <w:spacing w:after="60"/>
              <w:ind w:right="717"/>
              <w:jc w:val="right"/>
            </w:pPr>
            <w:r>
              <w:t>729 116</w:t>
            </w:r>
          </w:p>
        </w:tc>
        <w:tc>
          <w:tcPr>
            <w:tcW w:w="2175" w:type="dxa"/>
            <w:tcBorders>
              <w:top w:val="nil"/>
            </w:tcBorders>
          </w:tcPr>
          <w:p w:rsidR="00000000" w:rsidRDefault="00000000">
            <w:pPr>
              <w:spacing w:after="60"/>
              <w:ind w:right="625"/>
              <w:jc w:val="right"/>
            </w:pPr>
            <w:r>
              <w:t>1 565 304</w:t>
            </w:r>
          </w:p>
        </w:tc>
      </w:tr>
    </w:tbl>
    <w:p w:rsidR="00000000" w:rsidRDefault="00000000">
      <w:pPr>
        <w:spacing w:before="240"/>
      </w:pPr>
      <w:r>
        <w:tab/>
      </w:r>
      <w:r>
        <w:rPr>
          <w:i/>
          <w:iCs/>
        </w:rPr>
        <w:t>Source</w:t>
      </w:r>
      <w:r>
        <w:t>:  Data collected from six regional states.</w:t>
      </w:r>
    </w:p>
    <w:p w:rsidR="00000000" w:rsidRDefault="00000000">
      <w:r>
        <w:t>Among the NGO community, the Family Guidance Association of Ethiopia stands at the forefront in delivering parental education on child development.</w:t>
      </w:r>
    </w:p>
    <w:p w:rsidR="00000000" w:rsidRDefault="00000000">
      <w:pPr>
        <w:pStyle w:val="Heading3"/>
      </w:pPr>
      <w:r>
        <w:t>Parental responsibility</w:t>
      </w:r>
    </w:p>
    <w:p w:rsidR="00000000" w:rsidRDefault="00000000">
      <w:pPr>
        <w:rPr>
          <w:bCs/>
        </w:rPr>
      </w:pPr>
      <w:r>
        <w:rPr>
          <w:bCs/>
        </w:rPr>
        <w:t>105.</w:t>
      </w:r>
      <w:r>
        <w:rPr>
          <w:bCs/>
        </w:rPr>
        <w:tab/>
        <w:t xml:space="preserve">Article 50 of the revised Family Code states that spouses shall have equal rights in the management of the family.  Spouses cooperate in all cases to protect the security and interest of the family by bringing up and educating their children while ensuring their good behaviour in order to turn them into responsible citizens. </w:t>
      </w:r>
    </w:p>
    <w:p w:rsidR="00000000" w:rsidRDefault="00000000">
      <w:pPr>
        <w:rPr>
          <w:bCs/>
        </w:rPr>
      </w:pPr>
      <w:r>
        <w:rPr>
          <w:bCs/>
        </w:rPr>
        <w:t>106.</w:t>
      </w:r>
      <w:r>
        <w:rPr>
          <w:bCs/>
        </w:rPr>
        <w:tab/>
        <w:t>Article 52, No. 1, of the same code stipulates that each of the spouses shall have an exclusive right of decision in matters concerning the upbringing of child(ren) whom s/he had before the marriage.  Article 52, No. 2, further states that any agreement to the contrary shall have no effect.</w:t>
      </w:r>
    </w:p>
    <w:p w:rsidR="00000000" w:rsidRDefault="00000000">
      <w:pPr>
        <w:rPr>
          <w:bCs/>
        </w:rPr>
      </w:pPr>
      <w:r>
        <w:rPr>
          <w:bCs/>
        </w:rPr>
        <w:br w:type="page"/>
        <w:t>107.</w:t>
      </w:r>
      <w:r>
        <w:rPr>
          <w:bCs/>
        </w:rPr>
        <w:tab/>
        <w:t>Article 219 of the same code also prescribes the responsibilities of the parents by stating that the father and mother are, during their marriage, joint guardians of their minor children.  In case of the death, disability, unworthiness or removal of one of the parents, the other shall alone exercise such functions.</w:t>
      </w:r>
    </w:p>
    <w:p w:rsidR="00000000" w:rsidRDefault="00000000">
      <w:r>
        <w:t>108.</w:t>
      </w:r>
      <w:r>
        <w:tab/>
        <w:t>Despite these legislative provisions, a significant proportion of the Ethiopian child population remains deprived of parental guidance and responsibility.  Although efforts appear limited in scope vis-à-vis the magnitude of the problem, both the GO and NGO sectors are trying to fill the gap [see chapters VI and VII].</w:t>
      </w:r>
    </w:p>
    <w:p w:rsidR="00000000" w:rsidRDefault="00000000">
      <w:pPr>
        <w:pStyle w:val="Heading3"/>
      </w:pPr>
      <w:r>
        <w:t>Separation from parents</w:t>
      </w:r>
    </w:p>
    <w:p w:rsidR="00000000" w:rsidRDefault="00000000">
      <w:r>
        <w:t>109.</w:t>
      </w:r>
      <w:r>
        <w:tab/>
        <w:t>When the separation of parents is deemed to be absolutely inevitable, the court shall pronounce divorce.  From the time the petition for divorce is brought before it, the court shall forthwith give the appropriate order regarding the maintenance of the spouse, the custody and maintenance of the couple’s children and the management of their property.  Articles 5 and 6 of the revised Family Code declare that:  “Where circumstances absolutely require that one of the spouses leave their common abode, the court shall, when giving an order under sub</w:t>
      </w:r>
      <w:r>
        <w:noBreakHyphen/>
      </w:r>
      <w:r>
        <w:rPr>
          <w:bCs/>
        </w:rPr>
        <w:t>article </w:t>
      </w:r>
      <w:r>
        <w:t>5 of this article, take into consideration the interest of the child(ren) and the condition of the spouse who may be affected more by leaving their common abode.”</w:t>
      </w:r>
    </w:p>
    <w:p w:rsidR="00000000" w:rsidRDefault="00000000">
      <w:r>
        <w:t>110.</w:t>
      </w:r>
      <w:r>
        <w:tab/>
      </w:r>
      <w:r>
        <w:rPr>
          <w:bCs/>
        </w:rPr>
        <w:t>Article </w:t>
      </w:r>
      <w:r>
        <w:t>113, paragraph 1, of the same code further describes the custody of children.  It states that the court shall, when deciding the dissolution of marriage, also decide which spouse shall have custody of the child(ren) and be responsible for caring for their education, health and maintenance.  The court shall also determine the visitation rights of the parents and children.  Children of 10 years and above can give their views in any proceedings that concern them.  In Ethiopia, children are not separated from their parents while both parents live together or where there are no external factors that result in such separation.</w:t>
      </w:r>
    </w:p>
    <w:p w:rsidR="00000000" w:rsidRDefault="00000000">
      <w:pPr>
        <w:pStyle w:val="Heading3"/>
      </w:pPr>
      <w:r>
        <w:t>Family reunification</w:t>
      </w:r>
    </w:p>
    <w:p w:rsidR="00000000" w:rsidRDefault="00000000">
      <w:r>
        <w:t>111.</w:t>
      </w:r>
      <w:r>
        <w:tab/>
        <w:t>Governmental and non-governmental organizations are involved in reuniting children.  More than 6,750 children have been reunited with their families and provided with a range of support services, within the reporting period.</w:t>
      </w:r>
    </w:p>
    <w:p w:rsidR="00000000" w:rsidRDefault="00000000">
      <w:pPr>
        <w:pStyle w:val="Heading3"/>
      </w:pPr>
      <w:r>
        <w:t>Recovery of maintenance for the child</w:t>
      </w:r>
    </w:p>
    <w:p w:rsidR="00000000" w:rsidRDefault="00000000">
      <w:r>
        <w:t>112.</w:t>
      </w:r>
      <w:r>
        <w:tab/>
        <w:t>Although the revised Family Code introduced some new principles that give priority to the well</w:t>
      </w:r>
      <w:r>
        <w:noBreakHyphen/>
        <w:t>being, upbringing and protection of children, it is stipulated that reconsideration may still be required regarding parental obligations for the immediate provision of maintenance to minors [see para. 116].</w:t>
      </w:r>
    </w:p>
    <w:p w:rsidR="00000000" w:rsidRDefault="00000000">
      <w:r>
        <w:t>113.</w:t>
      </w:r>
      <w:r>
        <w:tab/>
        <w:t>Latest survey results have revealed that minors face difficulties due to irrelevant processes and long delays in judicial decisions having to do with approving bequests or providing of maintenance.  Recommendations have been forwarded with regard to immediate judicial procedures for appropriate maintenance supply.  It is hoped that measures be taken soon to resolve the problem.</w:t>
      </w:r>
    </w:p>
    <w:p w:rsidR="00000000" w:rsidRDefault="00000000">
      <w:pPr>
        <w:pStyle w:val="Heading3"/>
      </w:pPr>
      <w:r>
        <w:t>Children deprived of their family environment</w:t>
      </w:r>
    </w:p>
    <w:p w:rsidR="00000000" w:rsidRDefault="00000000">
      <w:r>
        <w:t>114.</w:t>
      </w:r>
      <w:r>
        <w:tab/>
        <w:t>Although Ethiopian children may be deprived of their family environment for a variety of reasons, the CSA delineates three categories of especially difficult circumstances for children.  These include orphans bereft of both parents, children who do not live with their biological mothers and children who reside in single-adult households.  CSA estimates that 0.8 per cent of children are bereft of their parents; 15 per cent do not live with their biological mothers; and nearly 8 per cent reside in single-adult households.  All in all, almost 24 per cent of Ethiopian children live in especially difficult circumstances.  When the number of children orphaned by AIDS, estimated at 1.2 million, is considered, the final figure is staggering [DHS, CSA, 2000 and AIDS in Ethiopia, Fourth Edition, MoH, 2002].</w:t>
      </w:r>
    </w:p>
    <w:p w:rsidR="00000000" w:rsidRDefault="00000000">
      <w:r>
        <w:t>115.</w:t>
      </w:r>
      <w:r>
        <w:tab/>
        <w:t>Fully cognizant of the problems posed by the increasing number of children living in especially difficult circumstances, the Government, in collaboration with NGOs, has been implementing child-focused interventions in the areas of basic health</w:t>
      </w:r>
      <w:r>
        <w:noBreakHyphen/>
        <w:t>care, education and protection services.  [See the subsequent three chapters and also The Mid-Term Review on the 5th Country Programme of UNICEF, September 2004].</w:t>
      </w:r>
    </w:p>
    <w:p w:rsidR="00000000" w:rsidRDefault="00000000">
      <w:r>
        <w:t>116.</w:t>
      </w:r>
      <w:r>
        <w:tab/>
        <w:t>Moreover, the Government issued the Social Welfare Policy while the MoLSA formulated five guidelines to improve the quality of services delivered to OVC.  The five guidelines dwell on Institutional Child Care, Community Based Child Care, Reunification, Foster Family Care and Adoption.  As may be seen from table 3 below, the total number of children in institutional care stands at 6,679 as of 2003.</w:t>
      </w:r>
    </w:p>
    <w:p w:rsidR="00000000" w:rsidRDefault="00000000">
      <w:pPr>
        <w:pStyle w:val="Heading2"/>
      </w:pPr>
      <w:bookmarkStart w:id="4" w:name="_Toc96222832"/>
      <w:r>
        <w:t>Table 3</w:t>
      </w:r>
    </w:p>
    <w:p w:rsidR="00000000" w:rsidRDefault="00000000">
      <w:pPr>
        <w:pStyle w:val="Heading2"/>
      </w:pPr>
      <w:r>
        <w:t>Number of children under institutional care</w:t>
      </w:r>
      <w:bookmarkEnd w:id="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1800"/>
        <w:gridCol w:w="1680"/>
        <w:gridCol w:w="1560"/>
      </w:tblGrid>
      <w:tr w:rsidR="00000000">
        <w:tblPrEx>
          <w:tblCellMar>
            <w:top w:w="0" w:type="dxa"/>
            <w:bottom w:w="0" w:type="dxa"/>
          </w:tblCellMar>
        </w:tblPrEx>
        <w:trPr>
          <w:cantSplit/>
        </w:trPr>
        <w:tc>
          <w:tcPr>
            <w:tcW w:w="4320" w:type="dxa"/>
            <w:vMerge w:val="restart"/>
            <w:vAlign w:val="center"/>
          </w:tcPr>
          <w:p w:rsidR="00000000" w:rsidRDefault="00000000">
            <w:pPr>
              <w:pStyle w:val="Header"/>
              <w:tabs>
                <w:tab w:val="clear" w:pos="4320"/>
                <w:tab w:val="clear" w:pos="8640"/>
              </w:tabs>
              <w:spacing w:after="60"/>
            </w:pPr>
            <w:r>
              <w:t>Types of institutions</w:t>
            </w:r>
          </w:p>
        </w:tc>
        <w:tc>
          <w:tcPr>
            <w:tcW w:w="5040" w:type="dxa"/>
            <w:gridSpan w:val="3"/>
            <w:tcBorders>
              <w:bottom w:val="single" w:sz="4" w:space="0" w:color="auto"/>
            </w:tcBorders>
          </w:tcPr>
          <w:p w:rsidR="00000000" w:rsidRDefault="00000000">
            <w:pPr>
              <w:spacing w:after="60"/>
              <w:jc w:val="center"/>
            </w:pPr>
            <w:r>
              <w:t>Number of children</w:t>
            </w:r>
          </w:p>
        </w:tc>
      </w:tr>
      <w:tr w:rsidR="00000000">
        <w:tblPrEx>
          <w:tblCellMar>
            <w:top w:w="0" w:type="dxa"/>
            <w:bottom w:w="0" w:type="dxa"/>
          </w:tblCellMar>
        </w:tblPrEx>
        <w:trPr>
          <w:cantSplit/>
        </w:trPr>
        <w:tc>
          <w:tcPr>
            <w:tcW w:w="4320" w:type="dxa"/>
            <w:vMerge/>
            <w:tcBorders>
              <w:bottom w:val="single" w:sz="4" w:space="0" w:color="auto"/>
            </w:tcBorders>
          </w:tcPr>
          <w:p w:rsidR="00000000" w:rsidRDefault="00000000">
            <w:pPr>
              <w:spacing w:after="60"/>
            </w:pPr>
          </w:p>
        </w:tc>
        <w:tc>
          <w:tcPr>
            <w:tcW w:w="1800" w:type="dxa"/>
            <w:tcBorders>
              <w:bottom w:val="single" w:sz="4" w:space="0" w:color="auto"/>
            </w:tcBorders>
          </w:tcPr>
          <w:p w:rsidR="00000000" w:rsidRDefault="00000000">
            <w:pPr>
              <w:spacing w:after="60"/>
              <w:jc w:val="center"/>
            </w:pPr>
            <w:r>
              <w:t>Number of institutions</w:t>
            </w:r>
          </w:p>
        </w:tc>
        <w:tc>
          <w:tcPr>
            <w:tcW w:w="1680" w:type="dxa"/>
            <w:tcBorders>
              <w:bottom w:val="single" w:sz="4" w:space="0" w:color="auto"/>
            </w:tcBorders>
          </w:tcPr>
          <w:p w:rsidR="00000000" w:rsidRDefault="00000000">
            <w:pPr>
              <w:spacing w:after="60"/>
              <w:jc w:val="center"/>
            </w:pPr>
            <w:r>
              <w:t>Female</w:t>
            </w:r>
          </w:p>
        </w:tc>
        <w:tc>
          <w:tcPr>
            <w:tcW w:w="1560" w:type="dxa"/>
            <w:tcBorders>
              <w:bottom w:val="single" w:sz="4" w:space="0" w:color="auto"/>
            </w:tcBorders>
          </w:tcPr>
          <w:p w:rsidR="00000000" w:rsidRDefault="00000000">
            <w:pPr>
              <w:spacing w:after="60"/>
              <w:jc w:val="center"/>
            </w:pPr>
            <w:r>
              <w:t>Male</w:t>
            </w:r>
          </w:p>
        </w:tc>
      </w:tr>
      <w:tr w:rsidR="00000000">
        <w:tblPrEx>
          <w:tblCellMar>
            <w:top w:w="0" w:type="dxa"/>
            <w:bottom w:w="0" w:type="dxa"/>
          </w:tblCellMar>
        </w:tblPrEx>
        <w:tc>
          <w:tcPr>
            <w:tcW w:w="4320" w:type="dxa"/>
            <w:tcBorders>
              <w:bottom w:val="nil"/>
            </w:tcBorders>
          </w:tcPr>
          <w:p w:rsidR="00000000" w:rsidRDefault="00000000">
            <w:pPr>
              <w:spacing w:after="60"/>
            </w:pPr>
            <w:r>
              <w:t>Governmental childcare institutions</w:t>
            </w:r>
          </w:p>
        </w:tc>
        <w:tc>
          <w:tcPr>
            <w:tcW w:w="1800" w:type="dxa"/>
            <w:tcBorders>
              <w:bottom w:val="nil"/>
            </w:tcBorders>
          </w:tcPr>
          <w:p w:rsidR="00000000" w:rsidRDefault="00000000">
            <w:pPr>
              <w:pStyle w:val="FootnoteText"/>
              <w:spacing w:after="60"/>
              <w:ind w:right="612"/>
              <w:jc w:val="right"/>
            </w:pPr>
            <w:r>
              <w:t>4</w:t>
            </w:r>
          </w:p>
        </w:tc>
        <w:tc>
          <w:tcPr>
            <w:tcW w:w="1680" w:type="dxa"/>
            <w:tcBorders>
              <w:bottom w:val="nil"/>
            </w:tcBorders>
          </w:tcPr>
          <w:p w:rsidR="00000000" w:rsidRDefault="00000000">
            <w:pPr>
              <w:spacing w:after="60"/>
              <w:ind w:right="372"/>
              <w:jc w:val="right"/>
            </w:pPr>
            <w:r>
              <w:t>508</w:t>
            </w:r>
          </w:p>
        </w:tc>
        <w:tc>
          <w:tcPr>
            <w:tcW w:w="1560" w:type="dxa"/>
            <w:tcBorders>
              <w:bottom w:val="nil"/>
            </w:tcBorders>
          </w:tcPr>
          <w:p w:rsidR="00000000" w:rsidRDefault="00000000">
            <w:pPr>
              <w:spacing w:after="60"/>
              <w:ind w:right="372"/>
              <w:jc w:val="right"/>
            </w:pPr>
            <w:r>
              <w:t>327</w:t>
            </w:r>
          </w:p>
        </w:tc>
      </w:tr>
      <w:tr w:rsidR="00000000">
        <w:tblPrEx>
          <w:tblCellMar>
            <w:top w:w="0" w:type="dxa"/>
            <w:bottom w:w="0" w:type="dxa"/>
          </w:tblCellMar>
        </w:tblPrEx>
        <w:tc>
          <w:tcPr>
            <w:tcW w:w="4320" w:type="dxa"/>
            <w:tcBorders>
              <w:top w:val="nil"/>
              <w:bottom w:val="nil"/>
            </w:tcBorders>
          </w:tcPr>
          <w:p w:rsidR="00000000" w:rsidRDefault="00000000">
            <w:pPr>
              <w:spacing w:after="60"/>
            </w:pPr>
            <w:r>
              <w:t>Non-governmental childcare institutions</w:t>
            </w:r>
          </w:p>
        </w:tc>
        <w:tc>
          <w:tcPr>
            <w:tcW w:w="1800" w:type="dxa"/>
            <w:tcBorders>
              <w:top w:val="nil"/>
              <w:bottom w:val="nil"/>
            </w:tcBorders>
          </w:tcPr>
          <w:p w:rsidR="00000000" w:rsidRDefault="00000000">
            <w:pPr>
              <w:spacing w:after="60"/>
              <w:ind w:right="612"/>
              <w:jc w:val="right"/>
            </w:pPr>
            <w:r>
              <w:t>15</w:t>
            </w:r>
          </w:p>
        </w:tc>
        <w:tc>
          <w:tcPr>
            <w:tcW w:w="1680" w:type="dxa"/>
            <w:tcBorders>
              <w:top w:val="nil"/>
              <w:bottom w:val="nil"/>
            </w:tcBorders>
          </w:tcPr>
          <w:p w:rsidR="00000000" w:rsidRDefault="00000000">
            <w:pPr>
              <w:spacing w:after="60"/>
              <w:ind w:right="372"/>
              <w:jc w:val="right"/>
            </w:pPr>
            <w:r>
              <w:t>2 186</w:t>
            </w:r>
          </w:p>
        </w:tc>
        <w:tc>
          <w:tcPr>
            <w:tcW w:w="1560" w:type="dxa"/>
            <w:tcBorders>
              <w:top w:val="nil"/>
              <w:bottom w:val="nil"/>
            </w:tcBorders>
          </w:tcPr>
          <w:p w:rsidR="00000000" w:rsidRDefault="00000000">
            <w:pPr>
              <w:spacing w:after="60"/>
              <w:ind w:right="372"/>
              <w:jc w:val="right"/>
            </w:pPr>
            <w:r>
              <w:t>1 976</w:t>
            </w:r>
          </w:p>
        </w:tc>
      </w:tr>
      <w:tr w:rsidR="00000000">
        <w:tblPrEx>
          <w:tblCellMar>
            <w:top w:w="0" w:type="dxa"/>
            <w:bottom w:w="0" w:type="dxa"/>
          </w:tblCellMar>
        </w:tblPrEx>
        <w:tc>
          <w:tcPr>
            <w:tcW w:w="4320" w:type="dxa"/>
            <w:tcBorders>
              <w:top w:val="nil"/>
              <w:bottom w:val="single" w:sz="4" w:space="0" w:color="auto"/>
            </w:tcBorders>
          </w:tcPr>
          <w:p w:rsidR="00000000" w:rsidRDefault="00000000">
            <w:pPr>
              <w:spacing w:after="60"/>
            </w:pPr>
            <w:r>
              <w:t>Religious childcare institutions</w:t>
            </w:r>
          </w:p>
        </w:tc>
        <w:tc>
          <w:tcPr>
            <w:tcW w:w="1800" w:type="dxa"/>
            <w:tcBorders>
              <w:top w:val="nil"/>
              <w:bottom w:val="single" w:sz="4" w:space="0" w:color="auto"/>
            </w:tcBorders>
          </w:tcPr>
          <w:p w:rsidR="00000000" w:rsidRDefault="00000000">
            <w:pPr>
              <w:spacing w:after="60"/>
              <w:ind w:right="612"/>
              <w:jc w:val="right"/>
            </w:pPr>
            <w:r>
              <w:t>11</w:t>
            </w:r>
          </w:p>
        </w:tc>
        <w:tc>
          <w:tcPr>
            <w:tcW w:w="1680" w:type="dxa"/>
            <w:tcBorders>
              <w:top w:val="nil"/>
              <w:bottom w:val="single" w:sz="4" w:space="0" w:color="auto"/>
            </w:tcBorders>
          </w:tcPr>
          <w:p w:rsidR="00000000" w:rsidRDefault="00000000">
            <w:pPr>
              <w:spacing w:after="60"/>
              <w:ind w:right="372"/>
              <w:jc w:val="right"/>
            </w:pPr>
            <w:r>
              <w:t>677</w:t>
            </w:r>
          </w:p>
        </w:tc>
        <w:tc>
          <w:tcPr>
            <w:tcW w:w="1560" w:type="dxa"/>
            <w:tcBorders>
              <w:top w:val="nil"/>
              <w:bottom w:val="single" w:sz="4" w:space="0" w:color="auto"/>
            </w:tcBorders>
          </w:tcPr>
          <w:p w:rsidR="00000000" w:rsidRDefault="00000000">
            <w:pPr>
              <w:spacing w:after="60"/>
              <w:ind w:right="372"/>
              <w:jc w:val="right"/>
            </w:pPr>
            <w:r>
              <w:t>405</w:t>
            </w:r>
          </w:p>
        </w:tc>
      </w:tr>
      <w:tr w:rsidR="00000000">
        <w:tblPrEx>
          <w:tblCellMar>
            <w:top w:w="0" w:type="dxa"/>
            <w:bottom w:w="0" w:type="dxa"/>
          </w:tblCellMar>
        </w:tblPrEx>
        <w:tc>
          <w:tcPr>
            <w:tcW w:w="4320" w:type="dxa"/>
            <w:tcBorders>
              <w:top w:val="single" w:sz="4" w:space="0" w:color="auto"/>
            </w:tcBorders>
          </w:tcPr>
          <w:p w:rsidR="00000000" w:rsidRDefault="00000000">
            <w:pPr>
              <w:spacing w:after="60"/>
            </w:pPr>
            <w:r>
              <w:t xml:space="preserve">     Total</w:t>
            </w:r>
          </w:p>
        </w:tc>
        <w:tc>
          <w:tcPr>
            <w:tcW w:w="1800" w:type="dxa"/>
            <w:tcBorders>
              <w:top w:val="single" w:sz="4" w:space="0" w:color="auto"/>
            </w:tcBorders>
          </w:tcPr>
          <w:p w:rsidR="00000000" w:rsidRDefault="00000000">
            <w:pPr>
              <w:spacing w:after="60"/>
              <w:ind w:right="612"/>
              <w:jc w:val="right"/>
            </w:pPr>
            <w:r>
              <w:t>30</w:t>
            </w:r>
          </w:p>
        </w:tc>
        <w:tc>
          <w:tcPr>
            <w:tcW w:w="1680" w:type="dxa"/>
            <w:tcBorders>
              <w:top w:val="single" w:sz="4" w:space="0" w:color="auto"/>
            </w:tcBorders>
          </w:tcPr>
          <w:p w:rsidR="00000000" w:rsidRDefault="00000000">
            <w:pPr>
              <w:spacing w:after="60"/>
              <w:ind w:right="372"/>
              <w:jc w:val="right"/>
            </w:pPr>
            <w:r>
              <w:t>3 371</w:t>
            </w:r>
          </w:p>
        </w:tc>
        <w:tc>
          <w:tcPr>
            <w:tcW w:w="1560" w:type="dxa"/>
            <w:tcBorders>
              <w:top w:val="single" w:sz="4" w:space="0" w:color="auto"/>
            </w:tcBorders>
          </w:tcPr>
          <w:p w:rsidR="00000000" w:rsidRDefault="00000000">
            <w:pPr>
              <w:spacing w:after="60"/>
              <w:ind w:right="372"/>
              <w:jc w:val="right"/>
            </w:pPr>
            <w:r>
              <w:t>2 708</w:t>
            </w:r>
          </w:p>
        </w:tc>
      </w:tr>
    </w:tbl>
    <w:p w:rsidR="00000000" w:rsidRDefault="00000000">
      <w:pPr>
        <w:spacing w:before="240" w:after="200"/>
      </w:pPr>
      <w:r>
        <w:t>117.</w:t>
      </w:r>
      <w:r>
        <w:tab/>
        <w:t>It should be noted that a large majority of these children are being cared for in non</w:t>
      </w:r>
      <w:r>
        <w:noBreakHyphen/>
        <w:t>governmental childcare institutions.  As austerity measures and the effects of structural adjustment have reduced the role of the Government in institutional childcare, it has conversely increased the role of NGOs in this area.  Among the services provided by NGOs in the childcare institutions, mention should be made of:</w:t>
      </w:r>
    </w:p>
    <w:p w:rsidR="00000000" w:rsidRDefault="00000000">
      <w:pPr>
        <w:spacing w:after="200"/>
      </w:pPr>
      <w:r>
        <w:tab/>
        <w:t>(a)</w:t>
      </w:r>
      <w:r>
        <w:tab/>
        <w:t>Rehabilitative and development activities being undertaken for the disabled;</w:t>
      </w:r>
    </w:p>
    <w:p w:rsidR="00000000" w:rsidRDefault="00000000">
      <w:pPr>
        <w:spacing w:after="200"/>
      </w:pPr>
      <w:r>
        <w:br w:type="page"/>
      </w:r>
      <w:r>
        <w:tab/>
        <w:t>(b)</w:t>
      </w:r>
      <w:r>
        <w:tab/>
        <w:t>Delivery of institutional childcare services and sponsorship;</w:t>
      </w:r>
    </w:p>
    <w:p w:rsidR="00000000" w:rsidRDefault="00000000">
      <w:pPr>
        <w:spacing w:after="200"/>
      </w:pPr>
      <w:r>
        <w:tab/>
        <w:t>(c)</w:t>
      </w:r>
      <w:r>
        <w:tab/>
        <w:t>Provision of educational support in formal and non-formal day care; alternative basic education; and vocational training;</w:t>
      </w:r>
    </w:p>
    <w:p w:rsidR="00000000" w:rsidRDefault="00000000">
      <w:pPr>
        <w:spacing w:after="200"/>
      </w:pPr>
      <w:r>
        <w:tab/>
        <w:t>(d)</w:t>
      </w:r>
      <w:r>
        <w:tab/>
        <w:t>Feeding and rehabilitative programmes for street children;</w:t>
      </w:r>
    </w:p>
    <w:p w:rsidR="00000000" w:rsidRDefault="00000000">
      <w:pPr>
        <w:spacing w:after="200"/>
      </w:pPr>
      <w:r>
        <w:tab/>
        <w:t>(e)</w:t>
      </w:r>
      <w:r>
        <w:tab/>
        <w:t>Support extended to orphans;</w:t>
      </w:r>
    </w:p>
    <w:p w:rsidR="00000000" w:rsidRDefault="00000000">
      <w:pPr>
        <w:spacing w:after="200"/>
      </w:pPr>
      <w:r>
        <w:tab/>
        <w:t>(f)</w:t>
      </w:r>
      <w:r>
        <w:tab/>
        <w:t>Access created to basic health</w:t>
      </w:r>
      <w:r>
        <w:noBreakHyphen/>
        <w:t>care services; and</w:t>
      </w:r>
    </w:p>
    <w:p w:rsidR="00000000" w:rsidRDefault="00000000">
      <w:pPr>
        <w:spacing w:after="200"/>
      </w:pPr>
      <w:r>
        <w:tab/>
        <w:t>(g)</w:t>
      </w:r>
      <w:r>
        <w:tab/>
        <w:t>Reuniting children with their families.</w:t>
      </w:r>
    </w:p>
    <w:p w:rsidR="00000000" w:rsidRDefault="00000000">
      <w:pPr>
        <w:pStyle w:val="Heading3"/>
        <w:spacing w:after="200"/>
      </w:pPr>
      <w:r>
        <w:t>Child trafficking</w:t>
      </w:r>
    </w:p>
    <w:p w:rsidR="00000000" w:rsidRDefault="00000000">
      <w:pPr>
        <w:spacing w:after="200"/>
      </w:pPr>
      <w:r>
        <w:t>118.</w:t>
      </w:r>
      <w:r>
        <w:tab/>
        <w:t>Although child trafficking for any purpose is punishable by a rigorous prison term, it is nonetheless reported to be widely practised in Ethiopia.  Child trafficking is being carried out both internally and externally.  Given the illicit nature of the practice as well as the absence of a tradition of reporting rescued children, it has been virtually impossible to obtain estimates of the magnitude of child trafficking.</w:t>
      </w:r>
    </w:p>
    <w:p w:rsidR="00000000" w:rsidRDefault="00000000">
      <w:pPr>
        <w:spacing w:after="200"/>
      </w:pPr>
      <w:r>
        <w:t>119.</w:t>
      </w:r>
      <w:r>
        <w:tab/>
        <w:t>Internal child trafficking has been carried out for a variety of objectives.  In Ethiopia children are trafficked for labour, prostitution and a source of income through begging.  The most widely reported route for child trafficking is the south-western area; children abducted from South and North Omo are brought to Addis Ababa and other regions via Shashemene.</w:t>
      </w:r>
    </w:p>
    <w:p w:rsidR="00000000" w:rsidRDefault="00000000">
      <w:pPr>
        <w:spacing w:after="200"/>
      </w:pPr>
      <w:r>
        <w:t>120.</w:t>
      </w:r>
      <w:r>
        <w:tab/>
        <w:t>On the other hand, external child trafficking has the Arab countries as its destination.  Although it is youngsters over 18 years old that are usually abused in external child trafficking, reports of great cruelty have been reaching the public.  Cases of inhuman exploitation and brutal treatment have come to light; murder, insanity and inflicted disability were some of the outcomes of external trafficking.  As a response to strong public outcry condemning the practice, the Government has intervened by regulating the practices of the so-called employment agencies that provide job placement services for Ethiopian women in Middle Eastern countries.  In the last couple of years or so the practice of illicit external transfer of women seems to have abated.</w:t>
      </w:r>
    </w:p>
    <w:p w:rsidR="00000000" w:rsidRDefault="00000000">
      <w:pPr>
        <w:pStyle w:val="Heading3"/>
        <w:spacing w:after="200"/>
      </w:pPr>
      <w:r>
        <w:t>Adoption</w:t>
      </w:r>
    </w:p>
    <w:p w:rsidR="00000000" w:rsidRDefault="00000000">
      <w:pPr>
        <w:spacing w:after="200"/>
      </w:pPr>
      <w:r>
        <w:t>121.</w:t>
      </w:r>
      <w:r>
        <w:tab/>
        <w:t xml:space="preserve">There are two forms of adoption in Ethiopia.  While intracountry adoption, known as </w:t>
      </w:r>
      <w:r>
        <w:rPr>
          <w:i/>
          <w:iCs/>
        </w:rPr>
        <w:t>Gudifacha</w:t>
      </w:r>
      <w:r>
        <w:t>, is as old as living memory, intercountry adoption is a rather recent phenomenon.  As a very deep-rooted practice, intracountry adoption is a highly valued and socially endorsed act. Adopted children are both legally and socially considered to be on a par with biological offspring; they are entitled to all the privileges and benefits accruing to the latter.  Intercountry adoption, on the other hand, is concluded via the Government, viz., MoLSA.</w:t>
      </w:r>
    </w:p>
    <w:p w:rsidR="00000000" w:rsidRDefault="00000000">
      <w:pPr>
        <w:spacing w:after="200"/>
      </w:pPr>
      <w:r>
        <w:t>122.</w:t>
      </w:r>
      <w:r>
        <w:tab/>
        <w:t>The exact number of adopted children may never be known, particularly with respect to intracountry adoptions.  Tradition considers reporting adopted children to third parties as a form of discrimination abominable to God and man.  Thus, recorded cases of adoption can only include those that have been concluded via the Government.  Thus a total of 2,760 children have been adopted through intercountry agreements while the figure falls to 130 for intracountry adoptions between 1999/2000 and 2002/2003.</w:t>
      </w:r>
    </w:p>
    <w:p w:rsidR="00000000" w:rsidRDefault="00000000">
      <w:pPr>
        <w:pStyle w:val="Heading2"/>
        <w:spacing w:after="200"/>
      </w:pPr>
      <w:bookmarkStart w:id="5" w:name="_Toc96222833"/>
      <w:r>
        <w:br w:type="page"/>
        <w:t>Table 4</w:t>
      </w:r>
    </w:p>
    <w:p w:rsidR="00000000" w:rsidRDefault="00000000">
      <w:pPr>
        <w:pStyle w:val="Heading2"/>
        <w:spacing w:after="200"/>
      </w:pPr>
      <w:r>
        <w:t>Number of inter and intracountry adoption</w:t>
      </w:r>
      <w:bookmarkEnd w:id="5"/>
      <w:r>
        <w: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1204"/>
        <w:gridCol w:w="1183"/>
        <w:gridCol w:w="1183"/>
        <w:gridCol w:w="1243"/>
        <w:gridCol w:w="1200"/>
        <w:gridCol w:w="1174"/>
        <w:gridCol w:w="930"/>
      </w:tblGrid>
      <w:tr w:rsidR="00000000">
        <w:tblPrEx>
          <w:tblCellMar>
            <w:top w:w="0" w:type="dxa"/>
            <w:bottom w:w="0" w:type="dxa"/>
          </w:tblCellMar>
        </w:tblPrEx>
        <w:trPr>
          <w:cantSplit/>
        </w:trPr>
        <w:tc>
          <w:tcPr>
            <w:tcW w:w="1243" w:type="dxa"/>
            <w:vMerge w:val="restart"/>
            <w:vAlign w:val="center"/>
          </w:tcPr>
          <w:p w:rsidR="00000000" w:rsidRDefault="00000000">
            <w:pPr>
              <w:pStyle w:val="Header"/>
              <w:tabs>
                <w:tab w:val="clear" w:pos="4320"/>
                <w:tab w:val="clear" w:pos="8640"/>
              </w:tabs>
              <w:spacing w:after="60"/>
              <w:jc w:val="center"/>
            </w:pPr>
            <w:r>
              <w:t>Year</w:t>
            </w:r>
          </w:p>
        </w:tc>
        <w:tc>
          <w:tcPr>
            <w:tcW w:w="3570" w:type="dxa"/>
            <w:gridSpan w:val="3"/>
          </w:tcPr>
          <w:p w:rsidR="00000000" w:rsidRDefault="00000000">
            <w:pPr>
              <w:spacing w:after="60"/>
              <w:jc w:val="center"/>
            </w:pPr>
            <w:r>
              <w:t>Intercountry adoptions</w:t>
            </w:r>
          </w:p>
        </w:tc>
        <w:tc>
          <w:tcPr>
            <w:tcW w:w="1243" w:type="dxa"/>
            <w:vMerge w:val="restart"/>
            <w:vAlign w:val="center"/>
          </w:tcPr>
          <w:p w:rsidR="00000000" w:rsidRDefault="00000000">
            <w:pPr>
              <w:pStyle w:val="Header"/>
              <w:tabs>
                <w:tab w:val="clear" w:pos="4320"/>
                <w:tab w:val="clear" w:pos="8640"/>
              </w:tabs>
              <w:spacing w:after="60"/>
              <w:jc w:val="center"/>
            </w:pPr>
            <w:r>
              <w:t>Year</w:t>
            </w:r>
          </w:p>
        </w:tc>
        <w:tc>
          <w:tcPr>
            <w:tcW w:w="3304" w:type="dxa"/>
            <w:gridSpan w:val="3"/>
          </w:tcPr>
          <w:p w:rsidR="00000000" w:rsidRDefault="00000000">
            <w:pPr>
              <w:spacing w:after="60"/>
              <w:jc w:val="center"/>
            </w:pPr>
            <w:r>
              <w:t>Local/private adoptions</w:t>
            </w:r>
          </w:p>
        </w:tc>
      </w:tr>
      <w:tr w:rsidR="00000000">
        <w:tblPrEx>
          <w:tblCellMar>
            <w:top w:w="0" w:type="dxa"/>
            <w:bottom w:w="0" w:type="dxa"/>
          </w:tblCellMar>
        </w:tblPrEx>
        <w:trPr>
          <w:cantSplit/>
        </w:trPr>
        <w:tc>
          <w:tcPr>
            <w:tcW w:w="1243" w:type="dxa"/>
            <w:vMerge/>
            <w:tcBorders>
              <w:bottom w:val="single" w:sz="4" w:space="0" w:color="auto"/>
            </w:tcBorders>
          </w:tcPr>
          <w:p w:rsidR="00000000" w:rsidRDefault="00000000">
            <w:pPr>
              <w:spacing w:after="60"/>
              <w:jc w:val="center"/>
            </w:pPr>
          </w:p>
        </w:tc>
        <w:tc>
          <w:tcPr>
            <w:tcW w:w="1204" w:type="dxa"/>
            <w:tcBorders>
              <w:bottom w:val="single" w:sz="4" w:space="0" w:color="auto"/>
            </w:tcBorders>
          </w:tcPr>
          <w:p w:rsidR="00000000" w:rsidRDefault="00000000">
            <w:pPr>
              <w:spacing w:after="60"/>
              <w:jc w:val="center"/>
            </w:pPr>
            <w:r>
              <w:t>Female</w:t>
            </w:r>
          </w:p>
        </w:tc>
        <w:tc>
          <w:tcPr>
            <w:tcW w:w="1183" w:type="dxa"/>
            <w:tcBorders>
              <w:bottom w:val="single" w:sz="4" w:space="0" w:color="auto"/>
            </w:tcBorders>
          </w:tcPr>
          <w:p w:rsidR="00000000" w:rsidRDefault="00000000">
            <w:pPr>
              <w:spacing w:after="60"/>
              <w:jc w:val="center"/>
            </w:pPr>
            <w:r>
              <w:t>Male</w:t>
            </w:r>
          </w:p>
        </w:tc>
        <w:tc>
          <w:tcPr>
            <w:tcW w:w="1183" w:type="dxa"/>
            <w:tcBorders>
              <w:bottom w:val="single" w:sz="4" w:space="0" w:color="auto"/>
            </w:tcBorders>
          </w:tcPr>
          <w:p w:rsidR="00000000" w:rsidRDefault="00000000">
            <w:pPr>
              <w:spacing w:after="60"/>
              <w:jc w:val="center"/>
            </w:pPr>
            <w:r>
              <w:t>Total</w:t>
            </w:r>
          </w:p>
        </w:tc>
        <w:tc>
          <w:tcPr>
            <w:tcW w:w="1243" w:type="dxa"/>
            <w:vMerge/>
            <w:tcBorders>
              <w:bottom w:val="single" w:sz="4" w:space="0" w:color="auto"/>
            </w:tcBorders>
          </w:tcPr>
          <w:p w:rsidR="00000000" w:rsidRDefault="00000000">
            <w:pPr>
              <w:spacing w:after="60"/>
              <w:jc w:val="center"/>
            </w:pPr>
          </w:p>
        </w:tc>
        <w:tc>
          <w:tcPr>
            <w:tcW w:w="1200" w:type="dxa"/>
            <w:tcBorders>
              <w:bottom w:val="single" w:sz="4" w:space="0" w:color="auto"/>
            </w:tcBorders>
          </w:tcPr>
          <w:p w:rsidR="00000000" w:rsidRDefault="00000000">
            <w:pPr>
              <w:spacing w:after="60"/>
              <w:jc w:val="center"/>
            </w:pPr>
            <w:r>
              <w:t>Female</w:t>
            </w:r>
          </w:p>
        </w:tc>
        <w:tc>
          <w:tcPr>
            <w:tcW w:w="1174" w:type="dxa"/>
            <w:tcBorders>
              <w:bottom w:val="single" w:sz="4" w:space="0" w:color="auto"/>
            </w:tcBorders>
          </w:tcPr>
          <w:p w:rsidR="00000000" w:rsidRDefault="00000000">
            <w:pPr>
              <w:spacing w:after="60"/>
              <w:jc w:val="center"/>
            </w:pPr>
            <w:r>
              <w:t>Male</w:t>
            </w:r>
          </w:p>
        </w:tc>
        <w:tc>
          <w:tcPr>
            <w:tcW w:w="930" w:type="dxa"/>
            <w:tcBorders>
              <w:bottom w:val="single" w:sz="4" w:space="0" w:color="auto"/>
            </w:tcBorders>
          </w:tcPr>
          <w:p w:rsidR="00000000" w:rsidRDefault="00000000">
            <w:pPr>
              <w:spacing w:after="60"/>
              <w:jc w:val="center"/>
            </w:pPr>
            <w:r>
              <w:t>Total</w:t>
            </w:r>
          </w:p>
        </w:tc>
      </w:tr>
      <w:tr w:rsidR="00000000">
        <w:tblPrEx>
          <w:tblCellMar>
            <w:top w:w="0" w:type="dxa"/>
            <w:bottom w:w="0" w:type="dxa"/>
          </w:tblCellMar>
        </w:tblPrEx>
        <w:trPr>
          <w:cantSplit/>
        </w:trPr>
        <w:tc>
          <w:tcPr>
            <w:tcW w:w="1243" w:type="dxa"/>
            <w:tcBorders>
              <w:bottom w:val="nil"/>
            </w:tcBorders>
          </w:tcPr>
          <w:p w:rsidR="00000000" w:rsidRDefault="00000000">
            <w:pPr>
              <w:spacing w:after="60"/>
            </w:pPr>
            <w:r>
              <w:t>1999/2000</w:t>
            </w:r>
          </w:p>
        </w:tc>
        <w:tc>
          <w:tcPr>
            <w:tcW w:w="1204" w:type="dxa"/>
            <w:tcBorders>
              <w:bottom w:val="nil"/>
            </w:tcBorders>
          </w:tcPr>
          <w:p w:rsidR="00000000" w:rsidRDefault="00000000">
            <w:pPr>
              <w:spacing w:after="60"/>
              <w:ind w:right="240"/>
              <w:jc w:val="right"/>
            </w:pPr>
            <w:r>
              <w:t>275</w:t>
            </w:r>
          </w:p>
        </w:tc>
        <w:tc>
          <w:tcPr>
            <w:tcW w:w="1183" w:type="dxa"/>
            <w:tcBorders>
              <w:bottom w:val="nil"/>
            </w:tcBorders>
          </w:tcPr>
          <w:p w:rsidR="00000000" w:rsidRDefault="00000000">
            <w:pPr>
              <w:spacing w:after="60"/>
              <w:ind w:right="240"/>
              <w:jc w:val="right"/>
            </w:pPr>
            <w:r>
              <w:t>249</w:t>
            </w:r>
          </w:p>
        </w:tc>
        <w:tc>
          <w:tcPr>
            <w:tcW w:w="1183" w:type="dxa"/>
            <w:tcBorders>
              <w:bottom w:val="nil"/>
            </w:tcBorders>
          </w:tcPr>
          <w:p w:rsidR="00000000" w:rsidRDefault="00000000">
            <w:pPr>
              <w:spacing w:after="60"/>
              <w:ind w:right="240"/>
              <w:jc w:val="right"/>
            </w:pPr>
            <w:r>
              <w:t>524</w:t>
            </w:r>
          </w:p>
        </w:tc>
        <w:tc>
          <w:tcPr>
            <w:tcW w:w="1243" w:type="dxa"/>
            <w:tcBorders>
              <w:bottom w:val="nil"/>
            </w:tcBorders>
          </w:tcPr>
          <w:p w:rsidR="00000000" w:rsidRDefault="00000000">
            <w:pPr>
              <w:spacing w:after="60"/>
            </w:pPr>
            <w:r>
              <w:t>1999/2000</w:t>
            </w:r>
          </w:p>
        </w:tc>
        <w:tc>
          <w:tcPr>
            <w:tcW w:w="1200" w:type="dxa"/>
            <w:tcBorders>
              <w:bottom w:val="nil"/>
            </w:tcBorders>
          </w:tcPr>
          <w:p w:rsidR="00000000" w:rsidRDefault="00000000">
            <w:pPr>
              <w:spacing w:after="60"/>
              <w:ind w:left="-168" w:right="329"/>
              <w:jc w:val="right"/>
            </w:pPr>
            <w:r>
              <w:t>4</w:t>
            </w:r>
          </w:p>
        </w:tc>
        <w:tc>
          <w:tcPr>
            <w:tcW w:w="1174" w:type="dxa"/>
            <w:tcBorders>
              <w:bottom w:val="nil"/>
            </w:tcBorders>
          </w:tcPr>
          <w:p w:rsidR="00000000" w:rsidRDefault="00000000">
            <w:pPr>
              <w:spacing w:after="60"/>
              <w:ind w:left="-168" w:right="329"/>
              <w:jc w:val="right"/>
            </w:pPr>
            <w:r>
              <w:t>7</w:t>
            </w:r>
          </w:p>
        </w:tc>
        <w:tc>
          <w:tcPr>
            <w:tcW w:w="930" w:type="dxa"/>
            <w:tcBorders>
              <w:bottom w:val="nil"/>
            </w:tcBorders>
          </w:tcPr>
          <w:p w:rsidR="00000000" w:rsidRDefault="00000000">
            <w:pPr>
              <w:spacing w:after="60"/>
              <w:ind w:left="-168" w:right="132"/>
              <w:jc w:val="right"/>
            </w:pPr>
            <w:r>
              <w:t>11</w:t>
            </w:r>
          </w:p>
        </w:tc>
      </w:tr>
      <w:tr w:rsidR="00000000">
        <w:tblPrEx>
          <w:tblCellMar>
            <w:top w:w="0" w:type="dxa"/>
            <w:bottom w:w="0" w:type="dxa"/>
          </w:tblCellMar>
        </w:tblPrEx>
        <w:trPr>
          <w:cantSplit/>
        </w:trPr>
        <w:tc>
          <w:tcPr>
            <w:tcW w:w="1243" w:type="dxa"/>
            <w:tcBorders>
              <w:top w:val="nil"/>
              <w:bottom w:val="nil"/>
            </w:tcBorders>
          </w:tcPr>
          <w:p w:rsidR="00000000" w:rsidRDefault="00000000">
            <w:pPr>
              <w:spacing w:after="60"/>
            </w:pPr>
            <w:r>
              <w:t>2000/2001</w:t>
            </w:r>
          </w:p>
        </w:tc>
        <w:tc>
          <w:tcPr>
            <w:tcW w:w="1204" w:type="dxa"/>
            <w:tcBorders>
              <w:top w:val="nil"/>
              <w:bottom w:val="nil"/>
            </w:tcBorders>
          </w:tcPr>
          <w:p w:rsidR="00000000" w:rsidRDefault="00000000">
            <w:pPr>
              <w:spacing w:after="60"/>
              <w:ind w:right="240"/>
              <w:jc w:val="right"/>
            </w:pPr>
            <w:r>
              <w:t>361</w:t>
            </w:r>
          </w:p>
        </w:tc>
        <w:tc>
          <w:tcPr>
            <w:tcW w:w="1183" w:type="dxa"/>
            <w:tcBorders>
              <w:top w:val="nil"/>
              <w:bottom w:val="nil"/>
            </w:tcBorders>
          </w:tcPr>
          <w:p w:rsidR="00000000" w:rsidRDefault="00000000">
            <w:pPr>
              <w:spacing w:after="60"/>
              <w:ind w:right="240"/>
              <w:jc w:val="right"/>
            </w:pPr>
            <w:r>
              <w:t>306</w:t>
            </w:r>
          </w:p>
        </w:tc>
        <w:tc>
          <w:tcPr>
            <w:tcW w:w="1183" w:type="dxa"/>
            <w:tcBorders>
              <w:top w:val="nil"/>
              <w:bottom w:val="nil"/>
            </w:tcBorders>
          </w:tcPr>
          <w:p w:rsidR="00000000" w:rsidRDefault="00000000">
            <w:pPr>
              <w:spacing w:after="60"/>
              <w:ind w:right="240"/>
              <w:jc w:val="right"/>
            </w:pPr>
            <w:r>
              <w:t>667</w:t>
            </w:r>
          </w:p>
        </w:tc>
        <w:tc>
          <w:tcPr>
            <w:tcW w:w="1243" w:type="dxa"/>
            <w:tcBorders>
              <w:top w:val="nil"/>
              <w:bottom w:val="nil"/>
            </w:tcBorders>
          </w:tcPr>
          <w:p w:rsidR="00000000" w:rsidRDefault="00000000">
            <w:pPr>
              <w:spacing w:after="60"/>
            </w:pPr>
            <w:r>
              <w:t>2000/2001</w:t>
            </w:r>
          </w:p>
        </w:tc>
        <w:tc>
          <w:tcPr>
            <w:tcW w:w="1200" w:type="dxa"/>
            <w:tcBorders>
              <w:top w:val="nil"/>
              <w:bottom w:val="nil"/>
            </w:tcBorders>
          </w:tcPr>
          <w:p w:rsidR="00000000" w:rsidRDefault="00000000">
            <w:pPr>
              <w:spacing w:after="60"/>
              <w:ind w:left="-168" w:right="329"/>
              <w:jc w:val="right"/>
            </w:pPr>
            <w:r>
              <w:t>13</w:t>
            </w:r>
          </w:p>
        </w:tc>
        <w:tc>
          <w:tcPr>
            <w:tcW w:w="1174" w:type="dxa"/>
            <w:tcBorders>
              <w:top w:val="nil"/>
              <w:bottom w:val="nil"/>
            </w:tcBorders>
          </w:tcPr>
          <w:p w:rsidR="00000000" w:rsidRDefault="00000000">
            <w:pPr>
              <w:spacing w:after="60"/>
              <w:ind w:left="-168" w:right="329"/>
              <w:jc w:val="right"/>
            </w:pPr>
            <w:r>
              <w:t>18</w:t>
            </w:r>
          </w:p>
        </w:tc>
        <w:tc>
          <w:tcPr>
            <w:tcW w:w="930" w:type="dxa"/>
            <w:tcBorders>
              <w:top w:val="nil"/>
              <w:bottom w:val="nil"/>
            </w:tcBorders>
          </w:tcPr>
          <w:p w:rsidR="00000000" w:rsidRDefault="00000000">
            <w:pPr>
              <w:spacing w:after="60"/>
              <w:ind w:left="-168" w:right="132"/>
              <w:jc w:val="right"/>
            </w:pPr>
            <w:r>
              <w:t>31</w:t>
            </w:r>
          </w:p>
        </w:tc>
      </w:tr>
      <w:tr w:rsidR="00000000">
        <w:tblPrEx>
          <w:tblCellMar>
            <w:top w:w="0" w:type="dxa"/>
            <w:bottom w:w="0" w:type="dxa"/>
          </w:tblCellMar>
        </w:tblPrEx>
        <w:trPr>
          <w:cantSplit/>
        </w:trPr>
        <w:tc>
          <w:tcPr>
            <w:tcW w:w="1243" w:type="dxa"/>
            <w:tcBorders>
              <w:top w:val="nil"/>
              <w:bottom w:val="nil"/>
            </w:tcBorders>
          </w:tcPr>
          <w:p w:rsidR="00000000" w:rsidRDefault="00000000">
            <w:pPr>
              <w:spacing w:after="60"/>
            </w:pPr>
            <w:r>
              <w:t>2001/2002</w:t>
            </w:r>
          </w:p>
        </w:tc>
        <w:tc>
          <w:tcPr>
            <w:tcW w:w="1204" w:type="dxa"/>
            <w:tcBorders>
              <w:top w:val="nil"/>
              <w:bottom w:val="nil"/>
            </w:tcBorders>
          </w:tcPr>
          <w:p w:rsidR="00000000" w:rsidRDefault="00000000">
            <w:pPr>
              <w:spacing w:after="60"/>
              <w:ind w:right="240"/>
              <w:jc w:val="right"/>
            </w:pPr>
            <w:r>
              <w:t>388</w:t>
            </w:r>
          </w:p>
        </w:tc>
        <w:tc>
          <w:tcPr>
            <w:tcW w:w="1183" w:type="dxa"/>
            <w:tcBorders>
              <w:top w:val="nil"/>
              <w:bottom w:val="nil"/>
            </w:tcBorders>
          </w:tcPr>
          <w:p w:rsidR="00000000" w:rsidRDefault="00000000">
            <w:pPr>
              <w:spacing w:after="60"/>
              <w:ind w:right="240"/>
              <w:jc w:val="right"/>
            </w:pPr>
            <w:r>
              <w:t>371</w:t>
            </w:r>
          </w:p>
        </w:tc>
        <w:tc>
          <w:tcPr>
            <w:tcW w:w="1183" w:type="dxa"/>
            <w:tcBorders>
              <w:top w:val="nil"/>
              <w:bottom w:val="nil"/>
            </w:tcBorders>
          </w:tcPr>
          <w:p w:rsidR="00000000" w:rsidRDefault="00000000">
            <w:pPr>
              <w:spacing w:after="60"/>
              <w:ind w:right="240"/>
              <w:jc w:val="right"/>
            </w:pPr>
            <w:r>
              <w:t>759</w:t>
            </w:r>
          </w:p>
        </w:tc>
        <w:tc>
          <w:tcPr>
            <w:tcW w:w="1243" w:type="dxa"/>
            <w:tcBorders>
              <w:top w:val="nil"/>
              <w:bottom w:val="nil"/>
            </w:tcBorders>
          </w:tcPr>
          <w:p w:rsidR="00000000" w:rsidRDefault="00000000">
            <w:pPr>
              <w:spacing w:after="60"/>
            </w:pPr>
            <w:r>
              <w:t>2001/2002</w:t>
            </w:r>
          </w:p>
        </w:tc>
        <w:tc>
          <w:tcPr>
            <w:tcW w:w="1200" w:type="dxa"/>
            <w:tcBorders>
              <w:top w:val="nil"/>
              <w:bottom w:val="nil"/>
            </w:tcBorders>
          </w:tcPr>
          <w:p w:rsidR="00000000" w:rsidRDefault="00000000">
            <w:pPr>
              <w:spacing w:after="60"/>
              <w:ind w:left="-168" w:right="329"/>
              <w:jc w:val="right"/>
            </w:pPr>
            <w:r>
              <w:t>8</w:t>
            </w:r>
          </w:p>
        </w:tc>
        <w:tc>
          <w:tcPr>
            <w:tcW w:w="1174" w:type="dxa"/>
            <w:tcBorders>
              <w:top w:val="nil"/>
              <w:bottom w:val="nil"/>
            </w:tcBorders>
          </w:tcPr>
          <w:p w:rsidR="00000000" w:rsidRDefault="00000000">
            <w:pPr>
              <w:spacing w:after="60"/>
              <w:ind w:left="-168" w:right="329"/>
              <w:jc w:val="right"/>
            </w:pPr>
            <w:r>
              <w:t>18</w:t>
            </w:r>
          </w:p>
        </w:tc>
        <w:tc>
          <w:tcPr>
            <w:tcW w:w="930" w:type="dxa"/>
            <w:tcBorders>
              <w:top w:val="nil"/>
              <w:bottom w:val="nil"/>
            </w:tcBorders>
          </w:tcPr>
          <w:p w:rsidR="00000000" w:rsidRDefault="00000000">
            <w:pPr>
              <w:spacing w:after="60"/>
              <w:ind w:left="-168" w:right="132"/>
              <w:jc w:val="right"/>
            </w:pPr>
            <w:r>
              <w:t>26</w:t>
            </w:r>
          </w:p>
        </w:tc>
      </w:tr>
      <w:tr w:rsidR="00000000">
        <w:tblPrEx>
          <w:tblCellMar>
            <w:top w:w="0" w:type="dxa"/>
            <w:bottom w:w="0" w:type="dxa"/>
          </w:tblCellMar>
        </w:tblPrEx>
        <w:trPr>
          <w:cantSplit/>
        </w:trPr>
        <w:tc>
          <w:tcPr>
            <w:tcW w:w="1243" w:type="dxa"/>
            <w:tcBorders>
              <w:top w:val="nil"/>
            </w:tcBorders>
          </w:tcPr>
          <w:p w:rsidR="00000000" w:rsidRDefault="00000000">
            <w:pPr>
              <w:spacing w:after="60"/>
            </w:pPr>
            <w:r>
              <w:t>2002/2003</w:t>
            </w:r>
          </w:p>
        </w:tc>
        <w:tc>
          <w:tcPr>
            <w:tcW w:w="1204" w:type="dxa"/>
            <w:tcBorders>
              <w:top w:val="nil"/>
            </w:tcBorders>
          </w:tcPr>
          <w:p w:rsidR="00000000" w:rsidRDefault="00000000">
            <w:pPr>
              <w:spacing w:after="60"/>
              <w:ind w:right="240"/>
              <w:jc w:val="right"/>
            </w:pPr>
            <w:r>
              <w:t>434</w:t>
            </w:r>
          </w:p>
        </w:tc>
        <w:tc>
          <w:tcPr>
            <w:tcW w:w="1183" w:type="dxa"/>
            <w:tcBorders>
              <w:top w:val="nil"/>
            </w:tcBorders>
          </w:tcPr>
          <w:p w:rsidR="00000000" w:rsidRDefault="00000000">
            <w:pPr>
              <w:spacing w:after="60"/>
              <w:ind w:right="240"/>
              <w:jc w:val="right"/>
            </w:pPr>
            <w:r>
              <w:t>376</w:t>
            </w:r>
          </w:p>
        </w:tc>
        <w:tc>
          <w:tcPr>
            <w:tcW w:w="1183" w:type="dxa"/>
            <w:tcBorders>
              <w:top w:val="nil"/>
            </w:tcBorders>
          </w:tcPr>
          <w:p w:rsidR="00000000" w:rsidRDefault="00000000">
            <w:pPr>
              <w:spacing w:after="60"/>
              <w:ind w:right="240"/>
              <w:jc w:val="right"/>
            </w:pPr>
            <w:r>
              <w:t>810</w:t>
            </w:r>
          </w:p>
        </w:tc>
        <w:tc>
          <w:tcPr>
            <w:tcW w:w="1243" w:type="dxa"/>
            <w:tcBorders>
              <w:top w:val="nil"/>
            </w:tcBorders>
          </w:tcPr>
          <w:p w:rsidR="00000000" w:rsidRDefault="00000000">
            <w:pPr>
              <w:spacing w:after="60"/>
            </w:pPr>
            <w:r>
              <w:t>2002/2003</w:t>
            </w:r>
          </w:p>
        </w:tc>
        <w:tc>
          <w:tcPr>
            <w:tcW w:w="1200" w:type="dxa"/>
            <w:tcBorders>
              <w:top w:val="nil"/>
            </w:tcBorders>
          </w:tcPr>
          <w:p w:rsidR="00000000" w:rsidRDefault="00000000">
            <w:pPr>
              <w:spacing w:after="60"/>
              <w:ind w:left="-168" w:right="329"/>
              <w:jc w:val="right"/>
            </w:pPr>
            <w:r>
              <w:t>19</w:t>
            </w:r>
          </w:p>
        </w:tc>
        <w:tc>
          <w:tcPr>
            <w:tcW w:w="1174" w:type="dxa"/>
            <w:tcBorders>
              <w:top w:val="nil"/>
            </w:tcBorders>
          </w:tcPr>
          <w:p w:rsidR="00000000" w:rsidRDefault="00000000">
            <w:pPr>
              <w:spacing w:after="60"/>
              <w:ind w:left="-168" w:right="329"/>
              <w:jc w:val="right"/>
            </w:pPr>
            <w:r>
              <w:t>43</w:t>
            </w:r>
          </w:p>
        </w:tc>
        <w:tc>
          <w:tcPr>
            <w:tcW w:w="930" w:type="dxa"/>
            <w:tcBorders>
              <w:top w:val="nil"/>
            </w:tcBorders>
          </w:tcPr>
          <w:p w:rsidR="00000000" w:rsidRDefault="00000000">
            <w:pPr>
              <w:spacing w:after="60"/>
              <w:ind w:left="-168" w:right="132"/>
              <w:jc w:val="right"/>
            </w:pPr>
            <w:r>
              <w:t>62</w:t>
            </w:r>
          </w:p>
        </w:tc>
      </w:tr>
      <w:tr w:rsidR="00000000">
        <w:tblPrEx>
          <w:tblCellMar>
            <w:top w:w="0" w:type="dxa"/>
            <w:bottom w:w="0" w:type="dxa"/>
          </w:tblCellMar>
        </w:tblPrEx>
        <w:trPr>
          <w:cantSplit/>
        </w:trPr>
        <w:tc>
          <w:tcPr>
            <w:tcW w:w="1243" w:type="dxa"/>
          </w:tcPr>
          <w:p w:rsidR="00000000" w:rsidRDefault="00000000">
            <w:pPr>
              <w:spacing w:after="60"/>
            </w:pPr>
            <w:r>
              <w:t xml:space="preserve">     Total</w:t>
            </w:r>
          </w:p>
        </w:tc>
        <w:tc>
          <w:tcPr>
            <w:tcW w:w="1204" w:type="dxa"/>
          </w:tcPr>
          <w:p w:rsidR="00000000" w:rsidRDefault="00000000">
            <w:pPr>
              <w:spacing w:after="60"/>
              <w:ind w:right="240"/>
              <w:jc w:val="right"/>
            </w:pPr>
            <w:r>
              <w:t>1 458</w:t>
            </w:r>
          </w:p>
        </w:tc>
        <w:tc>
          <w:tcPr>
            <w:tcW w:w="1183" w:type="dxa"/>
          </w:tcPr>
          <w:p w:rsidR="00000000" w:rsidRDefault="00000000">
            <w:pPr>
              <w:spacing w:after="60"/>
              <w:ind w:right="240"/>
              <w:jc w:val="right"/>
            </w:pPr>
            <w:r>
              <w:t>1 302</w:t>
            </w:r>
          </w:p>
        </w:tc>
        <w:tc>
          <w:tcPr>
            <w:tcW w:w="1183" w:type="dxa"/>
          </w:tcPr>
          <w:p w:rsidR="00000000" w:rsidRDefault="00000000">
            <w:pPr>
              <w:spacing w:after="60"/>
              <w:ind w:right="240"/>
              <w:jc w:val="right"/>
            </w:pPr>
            <w:r>
              <w:t>2 760</w:t>
            </w:r>
          </w:p>
        </w:tc>
        <w:tc>
          <w:tcPr>
            <w:tcW w:w="1243" w:type="dxa"/>
          </w:tcPr>
          <w:p w:rsidR="00000000" w:rsidRDefault="00000000">
            <w:pPr>
              <w:spacing w:after="60"/>
            </w:pPr>
            <w:r>
              <w:t xml:space="preserve">     Total</w:t>
            </w:r>
          </w:p>
        </w:tc>
        <w:tc>
          <w:tcPr>
            <w:tcW w:w="1200" w:type="dxa"/>
          </w:tcPr>
          <w:p w:rsidR="00000000" w:rsidRDefault="00000000">
            <w:pPr>
              <w:spacing w:after="60"/>
              <w:ind w:left="-168" w:right="329"/>
              <w:jc w:val="right"/>
            </w:pPr>
            <w:r>
              <w:t>44</w:t>
            </w:r>
          </w:p>
        </w:tc>
        <w:tc>
          <w:tcPr>
            <w:tcW w:w="1174" w:type="dxa"/>
          </w:tcPr>
          <w:p w:rsidR="00000000" w:rsidRDefault="00000000">
            <w:pPr>
              <w:spacing w:after="60"/>
              <w:ind w:left="-168" w:right="329"/>
              <w:jc w:val="right"/>
            </w:pPr>
            <w:r>
              <w:t>86</w:t>
            </w:r>
          </w:p>
        </w:tc>
        <w:tc>
          <w:tcPr>
            <w:tcW w:w="930" w:type="dxa"/>
          </w:tcPr>
          <w:p w:rsidR="00000000" w:rsidRDefault="00000000">
            <w:pPr>
              <w:spacing w:after="60"/>
              <w:ind w:left="-168" w:right="132"/>
              <w:jc w:val="right"/>
            </w:pPr>
            <w:r>
              <w:t>130</w:t>
            </w:r>
          </w:p>
        </w:tc>
      </w:tr>
    </w:tbl>
    <w:p w:rsidR="00000000" w:rsidRDefault="00000000">
      <w:pPr>
        <w:spacing w:before="200" w:after="200"/>
      </w:pPr>
      <w:r>
        <w:tab/>
      </w:r>
      <w:r>
        <w:rPr>
          <w:i/>
          <w:iCs/>
        </w:rPr>
        <w:t>Source</w:t>
      </w:r>
      <w:r>
        <w:t>:  Ministry of Labour and Social Affairs, 2003.</w:t>
      </w:r>
    </w:p>
    <w:p w:rsidR="00000000" w:rsidRDefault="00000000">
      <w:pPr>
        <w:pStyle w:val="Heading3"/>
        <w:spacing w:after="200"/>
      </w:pPr>
      <w:r>
        <w:t>Factors of consideration in approving adoption</w:t>
      </w:r>
    </w:p>
    <w:p w:rsidR="00000000" w:rsidRDefault="00000000">
      <w:pPr>
        <w:spacing w:after="200"/>
      </w:pPr>
      <w:r>
        <w:t>123.</w:t>
      </w:r>
      <w:r>
        <w:tab/>
      </w:r>
      <w:r>
        <w:rPr>
          <w:bCs/>
        </w:rPr>
        <w:t>Article </w:t>
      </w:r>
      <w:r>
        <w:t xml:space="preserve">815 of the Civil Code stipulates that:  “Adoption cannot take place unless there are good reasons for it and it offers advantages to the adopted child.”  Furthermore, </w:t>
      </w:r>
      <w:r>
        <w:rPr>
          <w:bCs/>
        </w:rPr>
        <w:t>article </w:t>
      </w:r>
      <w:r>
        <w:t>194 of the revised Family Code provides that the opinion of the child as well as that of the guardian must be heard by the courts before approving the adoption.  It may be noted incidentally that the revised Family Code has introduced changes into the concept and procedures of adoption so as to maximize the interest of the child.</w:t>
      </w:r>
    </w:p>
    <w:p w:rsidR="00000000" w:rsidRDefault="00000000">
      <w:pPr>
        <w:spacing w:after="200"/>
      </w:pPr>
      <w:r>
        <w:t>124.</w:t>
      </w:r>
      <w:r>
        <w:tab/>
        <w:t>As MoLSA is entrusted with the task of handling adoption agreements, it has set preconditions that must be met before the approval of foreign adoption.  A foreigner can only be eligible for adoption if s/he is:</w:t>
      </w:r>
    </w:p>
    <w:p w:rsidR="00000000" w:rsidRDefault="00000000">
      <w:pPr>
        <w:spacing w:after="180"/>
      </w:pPr>
      <w:r>
        <w:tab/>
        <w:t>(a)</w:t>
      </w:r>
      <w:r>
        <w:tab/>
        <w:t>Able to produce a document certifying that the applicant’s State law is consistent with the legal requirements of Ethiopian law;</w:t>
      </w:r>
    </w:p>
    <w:p w:rsidR="00000000" w:rsidRDefault="00000000">
      <w:pPr>
        <w:spacing w:after="180"/>
      </w:pPr>
      <w:r>
        <w:tab/>
        <w:t>(b)</w:t>
      </w:r>
      <w:r>
        <w:tab/>
        <w:t>Able to produce a document from a competent and accredited government body testifying to the sufficiency of the adopter’s income for raising the child;</w:t>
      </w:r>
    </w:p>
    <w:p w:rsidR="00000000" w:rsidRDefault="00000000">
      <w:pPr>
        <w:spacing w:after="180"/>
      </w:pPr>
      <w:r>
        <w:tab/>
        <w:t>(c)</w:t>
      </w:r>
      <w:r>
        <w:tab/>
        <w:t>Able, in the case of the adopter being married, to produce a document certifying the consent of the other spouse to adopt the child conjointly and live up to the requirements;</w:t>
      </w:r>
    </w:p>
    <w:p w:rsidR="00000000" w:rsidRDefault="00000000">
      <w:pPr>
        <w:spacing w:after="180"/>
      </w:pPr>
      <w:r>
        <w:tab/>
        <w:t>(d)</w:t>
      </w:r>
      <w:r>
        <w:tab/>
        <w:t>Willing to enter into agreements obliging him/her to send reports in the third and sixth months after adoption as well as every year until the child reaches 18 years of age; and</w:t>
      </w:r>
    </w:p>
    <w:p w:rsidR="00000000" w:rsidRDefault="00000000">
      <w:pPr>
        <w:spacing w:after="180"/>
      </w:pPr>
      <w:r>
        <w:tab/>
        <w:t>(e)</w:t>
      </w:r>
      <w:r>
        <w:tab/>
        <w:t>Able to produce a document proving s/he is free of any incurable and/or contagious disease as well as free from criminal activities.</w:t>
      </w:r>
    </w:p>
    <w:p w:rsidR="00000000" w:rsidRDefault="00000000">
      <w:pPr>
        <w:pStyle w:val="Heading3"/>
        <w:spacing w:after="200"/>
      </w:pPr>
      <w:r>
        <w:t>Age of the adopter and the adopted</w:t>
      </w:r>
    </w:p>
    <w:p w:rsidR="00000000" w:rsidRDefault="00000000">
      <w:pPr>
        <w:spacing w:after="200"/>
      </w:pPr>
      <w:r>
        <w:t>125.</w:t>
      </w:r>
      <w:r>
        <w:tab/>
        <w:t xml:space="preserve">While the revised Family Code stipulates that the age of the adopter should not be less than 25 years, </w:t>
      </w:r>
      <w:r>
        <w:rPr>
          <w:bCs/>
        </w:rPr>
        <w:t>article </w:t>
      </w:r>
      <w:r>
        <w:t>185 of the same Code provides that any person less than 18 years old and under a guardianship can be adopted.</w:t>
      </w:r>
    </w:p>
    <w:p w:rsidR="00000000" w:rsidRDefault="00000000">
      <w:pPr>
        <w:pStyle w:val="Heading3"/>
        <w:spacing w:after="200"/>
      </w:pPr>
      <w:r>
        <w:br w:type="page"/>
        <w:t>Parties to agreement of adoption</w:t>
      </w:r>
    </w:p>
    <w:p w:rsidR="00000000" w:rsidRDefault="00000000">
      <w:pPr>
        <w:spacing w:after="200"/>
      </w:pPr>
      <w:r>
        <w:t>126.</w:t>
      </w:r>
      <w:r>
        <w:tab/>
        <w:t xml:space="preserve">In its </w:t>
      </w:r>
      <w:r>
        <w:rPr>
          <w:bCs/>
        </w:rPr>
        <w:t>article </w:t>
      </w:r>
      <w:r>
        <w:t>19, paragraph 1, the revised Family Code states that both parents have to give their consent to the adoption agreement where both are alive and known.  But article 192, paragraph 2, of the same Code stipulates that where one of the spouses is dead, absent, unknown or incapable, the other spouse shall give his/her consent.</w:t>
      </w:r>
    </w:p>
    <w:p w:rsidR="00000000" w:rsidRDefault="00000000">
      <w:pPr>
        <w:pStyle w:val="Heading3"/>
        <w:spacing w:after="200"/>
      </w:pPr>
      <w:r>
        <w:t>Revocation of adoption</w:t>
      </w:r>
    </w:p>
    <w:p w:rsidR="00000000" w:rsidRDefault="00000000">
      <w:pPr>
        <w:spacing w:after="200"/>
      </w:pPr>
      <w:r>
        <w:t>127.</w:t>
      </w:r>
      <w:r>
        <w:tab/>
        <w:t>Although article 806 of the Civil Code provides that once formally completed, the contract of adoption cannot be revoked, article 195 of the Family Code stipulates that the court may reverse an adoption decision where the adopter, instead of looking after the child, treats him/her as a slave or keeps him/her in a condition resembling slavery or engages him/her in immoral acts for the adopter’s gain.</w:t>
      </w:r>
    </w:p>
    <w:p w:rsidR="00000000" w:rsidRDefault="00000000">
      <w:pPr>
        <w:spacing w:after="200"/>
      </w:pPr>
      <w:r>
        <w:t>128.</w:t>
      </w:r>
      <w:r>
        <w:tab/>
        <w:t>Despite the fact that the revised Family Code recognizes the need to protect the relationships resulting from a legal adoption, article 196, paragraph 1, of the same Code provides that a petition for revocation can be made by the child, governmental authorities following up the adoption or any other interested person.</w:t>
      </w:r>
    </w:p>
    <w:p w:rsidR="00000000" w:rsidRDefault="00000000">
      <w:pPr>
        <w:pStyle w:val="Heading3"/>
        <w:spacing w:after="200"/>
      </w:pPr>
      <w:r>
        <w:t>Abuse and neglect</w:t>
      </w:r>
    </w:p>
    <w:p w:rsidR="00000000" w:rsidRDefault="00000000">
      <w:pPr>
        <w:spacing w:after="200"/>
      </w:pPr>
      <w:r>
        <w:t>129.</w:t>
      </w:r>
      <w:r>
        <w:tab/>
        <w:t>Notwithstanding the fact that both the Penal Code and the revised Family Code provide rigorous prison terms for criminals perpetrating child abuse and exploitation, the practice is believed to be widespread.  The abuse and neglect of children takes two forms in Ethiopia, viz., harmful traditional practices and (urbanized) child abuse and exploitation.  Given the absence of systematic data gathering or a monitoring mechanism, exact figures or even crude estimates are not available regarding the number of children subjected to such harmful traditional practices as tonsillectomy, circumcision, early marriage or domestic violence.</w:t>
      </w:r>
    </w:p>
    <w:p w:rsidR="00000000" w:rsidRDefault="00000000">
      <w:pPr>
        <w:spacing w:after="200"/>
      </w:pPr>
      <w:r>
        <w:t>130.</w:t>
      </w:r>
      <w:r>
        <w:tab/>
        <w:t>In recent times some form of data gathering mechanisms have emerged, particularly after the insertion of Child Protection Units in the police structures in a few urban centres.  Also, the NGO community has been deeply involved in protecting and rescuing children from situations of abuse and exploitation.  It was reported in a bulletin by the Forum for Street Children that in Addis Ababa, Dessie, Dire Dawa and Nazareth alone a total of 3,099 cases of child abuse had been reported to the respective CPUs between 2000-2002.  It was further confirmed that a preponderant majority of the abused children, numbering 1,707, were female.  Addis Ababa had the biggest share, with 1,634 of the abused children drawn from the metropolitan area.</w:t>
      </w:r>
    </w:p>
    <w:p w:rsidR="00000000" w:rsidRDefault="00000000">
      <w:pPr>
        <w:pStyle w:val="Heading3"/>
        <w:spacing w:after="200"/>
      </w:pPr>
      <w:r>
        <w:t>Measures undertaken</w:t>
      </w:r>
    </w:p>
    <w:p w:rsidR="00000000" w:rsidRDefault="00000000">
      <w:pPr>
        <w:spacing w:after="200"/>
      </w:pPr>
      <w:r>
        <w:t>131.</w:t>
      </w:r>
      <w:r>
        <w:tab/>
        <w:t>Realizing the need for better protection of the rights of children, the Government has taken several measures ranging from the ratification of conventions and the harmonization of national legislations through the prosecution of perpetrators of child abuse to the design of intervention programmes.</w:t>
      </w:r>
    </w:p>
    <w:p w:rsidR="00000000" w:rsidRDefault="00000000">
      <w:pPr>
        <w:spacing w:after="180"/>
      </w:pPr>
      <w:r>
        <w:br w:type="page"/>
      </w:r>
      <w:r>
        <w:tab/>
      </w:r>
      <w:r>
        <w:rPr>
          <w:i/>
          <w:iCs/>
        </w:rPr>
        <w:t>Legislative protection</w:t>
      </w:r>
      <w:r>
        <w:t>:  Following the ratification of the CRC, the Government has been reviewing existing legislation with the objective of harmonizing them with the articles of the Convention.  Besides the laws already discussed [see paras. 25-33], a review of others is also going on.</w:t>
      </w:r>
    </w:p>
    <w:p w:rsidR="00000000" w:rsidRDefault="00000000">
      <w:pPr>
        <w:spacing w:after="180"/>
      </w:pPr>
      <w:r>
        <w:tab/>
      </w:r>
      <w:r>
        <w:rPr>
          <w:i/>
          <w:iCs/>
        </w:rPr>
        <w:t>Child Protection Units</w:t>
      </w:r>
      <w:r>
        <w:t>:  Although it has yet to be expanded to reach all the major urban centres of the country, the CPUs have been inserted into the police structure and the units are operational in several towns including Addis Ababa, Nazareth, Dire Dawa and Dessie.  Besides protecting the rights of the child, the CPUs have been active in apprehending young offenders and bringing them to court.  For instance, 3,828 young offenders were reported to the CPUs in the four cities between 2000-2002 and 1,350 of these cases were sent to court for trial [Bulletin, ibid].</w:t>
      </w:r>
    </w:p>
    <w:p w:rsidR="00000000" w:rsidRDefault="00000000">
      <w:pPr>
        <w:spacing w:after="180"/>
      </w:pPr>
      <w:r>
        <w:tab/>
      </w:r>
      <w:r>
        <w:rPr>
          <w:i/>
          <w:iCs/>
        </w:rPr>
        <w:t>Awareness</w:t>
      </w:r>
      <w:r>
        <w:rPr>
          <w:i/>
          <w:iCs/>
        </w:rPr>
        <w:noBreakHyphen/>
        <w:t>raising</w:t>
      </w:r>
      <w:r>
        <w:t>:  In addition to the legal and institutional protection extended to children, awareness</w:t>
      </w:r>
      <w:r>
        <w:noBreakHyphen/>
        <w:t>raising activities were also undertaken so as to sensitize the wider society regarding the rights of children.  From 2000 through 2003 the four regions of Dire Dawa, Tigray, Amhara and Southern Nations, Nationalities and Peoples’ Region (SNNPR) between them held 2,619 sensitizing workshops [Mid-Term Review, UNICEF, 2004, p. 14].</w:t>
      </w:r>
    </w:p>
    <w:p w:rsidR="00000000" w:rsidRDefault="00000000">
      <w:pPr>
        <w:spacing w:after="180"/>
      </w:pPr>
      <w:r>
        <w:tab/>
      </w:r>
      <w:r>
        <w:rPr>
          <w:i/>
          <w:iCs/>
        </w:rPr>
        <w:t>Physical and psychological recovery</w:t>
      </w:r>
      <w:r>
        <w:t>:  In light of the increasing incidence of child abuse [see para. 118], it has become imperative to provide physical and psychological rehabilitation services for child victims.  Both governmental and non-governmental actors are engaged in providing these rehabilitative services.</w:t>
      </w:r>
    </w:p>
    <w:p w:rsidR="00000000" w:rsidRDefault="00000000">
      <w:pPr>
        <w:pStyle w:val="Heading3"/>
        <w:spacing w:after="180"/>
        <w:rPr>
          <w:b w:val="0"/>
          <w:bCs/>
        </w:rPr>
      </w:pPr>
      <w:r>
        <w:tab/>
      </w:r>
      <w:r>
        <w:rPr>
          <w:b w:val="0"/>
          <w:bCs/>
          <w:i/>
          <w:iCs/>
        </w:rPr>
        <w:t>Child Abuse and Neglect Unit, Yekatit 12 Hospital</w:t>
      </w:r>
      <w:r>
        <w:rPr>
          <w:b w:val="0"/>
          <w:bCs/>
        </w:rPr>
        <w:t xml:space="preserve">:  </w:t>
      </w:r>
      <w:r>
        <w:rPr>
          <w:b w:val="0"/>
          <w:bCs/>
        </w:rPr>
        <w:tab/>
        <w:t>Run by the Government with financial and technical assistance from NGOs, the unit is attached to the paediatric section of the hospital.  It provides comprehensive medical and psychological treatment to sexually abused children.  From July 2001 to August 2002 the unit provided medical and psychological treatment for 256 female children.  It is also reported that 730 abused children received counselling services while 1,333 were reunited with their families [Bulletin, op. cit.].</w:t>
      </w:r>
    </w:p>
    <w:p w:rsidR="00000000" w:rsidRDefault="00000000">
      <w:pPr>
        <w:pStyle w:val="Heading3"/>
        <w:spacing w:after="180"/>
      </w:pPr>
      <w:r>
        <w:t>Services for abandoned children</w:t>
      </w:r>
    </w:p>
    <w:p w:rsidR="00000000" w:rsidRDefault="00000000">
      <w:pPr>
        <w:spacing w:after="180"/>
      </w:pPr>
      <w:r>
        <w:t>132.</w:t>
      </w:r>
      <w:r>
        <w:tab/>
        <w:t>Given the absence of systematic data gathering mechanisms, the exact figure of abandoned and displaced children could not be obtained.  As a result, countless instances of abandonment and displacement occasioned by war, drought, broken families and unwanted pregnancies are still left unaccounted for.  Although reunification programmes and institutional childcare services have been provided, it appears that they are far from satisfactory vis-à-vis the magnitude of the problem.</w:t>
      </w:r>
    </w:p>
    <w:p w:rsidR="00000000" w:rsidRDefault="00000000">
      <w:pPr>
        <w:pStyle w:val="Heading3"/>
        <w:spacing w:after="180"/>
      </w:pPr>
      <w:r>
        <w:t>Constraints and challenges</w:t>
      </w:r>
    </w:p>
    <w:p w:rsidR="00000000" w:rsidRDefault="00000000">
      <w:r>
        <w:t>133.</w:t>
      </w:r>
      <w:r>
        <w:tab/>
        <w:t>As pointed out earlier, the measures taken to protect the rights of the child were unable to generate the desired results for several reasons.  There are still gaps in the national legislation system that need to be filled [see paras. 34-37].  Moreover, the shortage, or even absence, of trained human resources at the various levels of Government has seriously curtailed the effective implementation of the articles of the Convention.  Third, not providing funds for the CPUs has adversely undermined their activities; lacking funds, there is little the CPUs can do in the way of supporting rescued children.</w:t>
      </w:r>
    </w:p>
    <w:p w:rsidR="00000000" w:rsidRDefault="00000000">
      <w:pPr>
        <w:sectPr w:rsidR="00000000">
          <w:headerReference w:type="even" r:id="rId14"/>
          <w:headerReference w:type="default" r:id="rId15"/>
          <w:endnotePr>
            <w:numFmt w:val="decimal"/>
          </w:endnotePr>
          <w:pgSz w:w="11907" w:h="16840" w:code="9"/>
          <w:pgMar w:top="567" w:right="851" w:bottom="1985" w:left="1701" w:header="851" w:footer="1985" w:gutter="0"/>
          <w:cols w:space="720"/>
        </w:sectPr>
      </w:pPr>
    </w:p>
    <w:p w:rsidR="00000000" w:rsidRDefault="00000000">
      <w:pPr>
        <w:pStyle w:val="Heading2"/>
        <w:spacing w:before="1320"/>
      </w:pPr>
      <w:r>
        <w:t>Table 5</w:t>
      </w:r>
    </w:p>
    <w:p w:rsidR="00000000" w:rsidRDefault="00000000">
      <w:pPr>
        <w:pStyle w:val="Heading2"/>
      </w:pPr>
      <w:r>
        <w:t>Number of abused children reported to CPUs and measures taken (2000</w:t>
      </w:r>
      <w:r>
        <w:noBreakHyphen/>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7"/>
        <w:gridCol w:w="632"/>
        <w:gridCol w:w="632"/>
        <w:gridCol w:w="633"/>
        <w:gridCol w:w="632"/>
        <w:gridCol w:w="633"/>
        <w:gridCol w:w="632"/>
        <w:gridCol w:w="633"/>
        <w:gridCol w:w="632"/>
        <w:gridCol w:w="633"/>
        <w:gridCol w:w="632"/>
        <w:gridCol w:w="633"/>
        <w:gridCol w:w="632"/>
        <w:gridCol w:w="633"/>
        <w:gridCol w:w="632"/>
        <w:gridCol w:w="633"/>
      </w:tblGrid>
      <w:tr w:rsidR="00000000">
        <w:tblPrEx>
          <w:tblCellMar>
            <w:top w:w="0" w:type="dxa"/>
            <w:bottom w:w="0" w:type="dxa"/>
          </w:tblCellMar>
        </w:tblPrEx>
        <w:trPr>
          <w:cantSplit/>
        </w:trPr>
        <w:tc>
          <w:tcPr>
            <w:tcW w:w="2987" w:type="dxa"/>
            <w:vMerge w:val="restart"/>
            <w:vAlign w:val="center"/>
          </w:tcPr>
          <w:p w:rsidR="00000000" w:rsidRDefault="00000000">
            <w:pPr>
              <w:spacing w:after="60"/>
              <w:rPr>
                <w:sz w:val="18"/>
              </w:rPr>
            </w:pPr>
            <w:r>
              <w:rPr>
                <w:sz w:val="18"/>
              </w:rPr>
              <w:t>Case and measures</w:t>
            </w:r>
          </w:p>
        </w:tc>
        <w:tc>
          <w:tcPr>
            <w:tcW w:w="9487" w:type="dxa"/>
            <w:gridSpan w:val="15"/>
          </w:tcPr>
          <w:p w:rsidR="00000000" w:rsidRDefault="00000000">
            <w:pPr>
              <w:spacing w:after="60"/>
              <w:jc w:val="center"/>
              <w:rPr>
                <w:sz w:val="18"/>
              </w:rPr>
            </w:pPr>
            <w:r>
              <w:rPr>
                <w:sz w:val="18"/>
              </w:rPr>
              <w:t>Number of abused children</w:t>
            </w:r>
          </w:p>
        </w:tc>
      </w:tr>
      <w:tr w:rsidR="00000000">
        <w:tblPrEx>
          <w:tblCellMar>
            <w:top w:w="0" w:type="dxa"/>
            <w:bottom w:w="0" w:type="dxa"/>
          </w:tblCellMar>
        </w:tblPrEx>
        <w:trPr>
          <w:cantSplit/>
        </w:trPr>
        <w:tc>
          <w:tcPr>
            <w:tcW w:w="2987" w:type="dxa"/>
            <w:vMerge/>
          </w:tcPr>
          <w:p w:rsidR="00000000" w:rsidRDefault="00000000">
            <w:pPr>
              <w:spacing w:after="60"/>
              <w:rPr>
                <w:sz w:val="18"/>
              </w:rPr>
            </w:pPr>
          </w:p>
        </w:tc>
        <w:tc>
          <w:tcPr>
            <w:tcW w:w="1897" w:type="dxa"/>
            <w:gridSpan w:val="3"/>
          </w:tcPr>
          <w:p w:rsidR="00000000" w:rsidRDefault="00000000">
            <w:pPr>
              <w:spacing w:after="60"/>
              <w:jc w:val="center"/>
              <w:rPr>
                <w:sz w:val="18"/>
              </w:rPr>
            </w:pPr>
            <w:r>
              <w:rPr>
                <w:sz w:val="18"/>
              </w:rPr>
              <w:t>Addis Ababa</w:t>
            </w:r>
          </w:p>
        </w:tc>
        <w:tc>
          <w:tcPr>
            <w:tcW w:w="1897" w:type="dxa"/>
            <w:gridSpan w:val="3"/>
          </w:tcPr>
          <w:p w:rsidR="00000000" w:rsidRDefault="00000000">
            <w:pPr>
              <w:spacing w:after="60"/>
              <w:jc w:val="center"/>
              <w:rPr>
                <w:sz w:val="18"/>
              </w:rPr>
            </w:pPr>
            <w:r>
              <w:rPr>
                <w:sz w:val="18"/>
              </w:rPr>
              <w:t>Dessie</w:t>
            </w:r>
          </w:p>
        </w:tc>
        <w:tc>
          <w:tcPr>
            <w:tcW w:w="1898" w:type="dxa"/>
            <w:gridSpan w:val="3"/>
          </w:tcPr>
          <w:p w:rsidR="00000000" w:rsidRDefault="00000000">
            <w:pPr>
              <w:spacing w:after="60"/>
              <w:jc w:val="center"/>
              <w:rPr>
                <w:sz w:val="18"/>
              </w:rPr>
            </w:pPr>
            <w:r>
              <w:rPr>
                <w:sz w:val="18"/>
              </w:rPr>
              <w:t>Dire Dawa</w:t>
            </w:r>
          </w:p>
        </w:tc>
        <w:tc>
          <w:tcPr>
            <w:tcW w:w="1897" w:type="dxa"/>
            <w:gridSpan w:val="3"/>
          </w:tcPr>
          <w:p w:rsidR="00000000" w:rsidRDefault="00000000">
            <w:pPr>
              <w:spacing w:after="60"/>
              <w:jc w:val="center"/>
              <w:rPr>
                <w:sz w:val="18"/>
              </w:rPr>
            </w:pPr>
            <w:r>
              <w:rPr>
                <w:sz w:val="18"/>
              </w:rPr>
              <w:t>Nazareth</w:t>
            </w:r>
          </w:p>
        </w:tc>
        <w:tc>
          <w:tcPr>
            <w:tcW w:w="1898" w:type="dxa"/>
            <w:gridSpan w:val="3"/>
          </w:tcPr>
          <w:p w:rsidR="00000000" w:rsidRDefault="00000000">
            <w:pPr>
              <w:spacing w:after="60"/>
              <w:jc w:val="center"/>
              <w:rPr>
                <w:sz w:val="18"/>
              </w:rPr>
            </w:pPr>
            <w:r>
              <w:rPr>
                <w:sz w:val="18"/>
              </w:rPr>
              <w:t>Total</w:t>
            </w:r>
          </w:p>
        </w:tc>
      </w:tr>
      <w:tr w:rsidR="00000000">
        <w:tblPrEx>
          <w:tblCellMar>
            <w:top w:w="0" w:type="dxa"/>
            <w:bottom w:w="0" w:type="dxa"/>
          </w:tblCellMar>
        </w:tblPrEx>
        <w:trPr>
          <w:cantSplit/>
        </w:trPr>
        <w:tc>
          <w:tcPr>
            <w:tcW w:w="2987" w:type="dxa"/>
            <w:vMerge/>
            <w:tcBorders>
              <w:bottom w:val="single" w:sz="4" w:space="0" w:color="auto"/>
            </w:tcBorders>
          </w:tcPr>
          <w:p w:rsidR="00000000" w:rsidRDefault="00000000">
            <w:pPr>
              <w:spacing w:after="60"/>
              <w:rPr>
                <w:sz w:val="18"/>
              </w:rPr>
            </w:pPr>
          </w:p>
        </w:tc>
        <w:tc>
          <w:tcPr>
            <w:tcW w:w="632"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3" w:type="dxa"/>
            <w:tcBorders>
              <w:bottom w:val="single" w:sz="4" w:space="0" w:color="auto"/>
            </w:tcBorders>
          </w:tcPr>
          <w:p w:rsidR="00000000" w:rsidRDefault="00000000">
            <w:pPr>
              <w:spacing w:after="60"/>
              <w:jc w:val="center"/>
              <w:rPr>
                <w:sz w:val="18"/>
              </w:rPr>
            </w:pPr>
            <w:r>
              <w:rPr>
                <w:sz w:val="18"/>
              </w:rPr>
              <w:t>T</w:t>
            </w:r>
          </w:p>
        </w:tc>
        <w:tc>
          <w:tcPr>
            <w:tcW w:w="632" w:type="dxa"/>
            <w:tcBorders>
              <w:bottom w:val="single" w:sz="4" w:space="0" w:color="auto"/>
            </w:tcBorders>
          </w:tcPr>
          <w:p w:rsidR="00000000" w:rsidRDefault="00000000">
            <w:pPr>
              <w:spacing w:after="60"/>
              <w:jc w:val="center"/>
              <w:rPr>
                <w:sz w:val="18"/>
              </w:rPr>
            </w:pPr>
            <w:r>
              <w:rPr>
                <w:sz w:val="18"/>
              </w:rPr>
              <w:t>M</w:t>
            </w:r>
          </w:p>
        </w:tc>
        <w:tc>
          <w:tcPr>
            <w:tcW w:w="633" w:type="dxa"/>
            <w:tcBorders>
              <w:bottom w:val="single" w:sz="4" w:space="0" w:color="auto"/>
            </w:tcBorders>
          </w:tcPr>
          <w:p w:rsidR="00000000" w:rsidRDefault="00000000">
            <w:pPr>
              <w:spacing w:after="60"/>
              <w:jc w:val="center"/>
              <w:rPr>
                <w:sz w:val="18"/>
              </w:rPr>
            </w:pPr>
            <w:r>
              <w:rPr>
                <w:sz w:val="18"/>
              </w:rPr>
              <w:t>F</w:t>
            </w:r>
          </w:p>
        </w:tc>
        <w:tc>
          <w:tcPr>
            <w:tcW w:w="632" w:type="dxa"/>
            <w:tcBorders>
              <w:bottom w:val="single" w:sz="4" w:space="0" w:color="auto"/>
            </w:tcBorders>
          </w:tcPr>
          <w:p w:rsidR="00000000" w:rsidRDefault="00000000">
            <w:pPr>
              <w:spacing w:after="60"/>
              <w:jc w:val="center"/>
              <w:rPr>
                <w:sz w:val="18"/>
              </w:rPr>
            </w:pPr>
            <w:r>
              <w:rPr>
                <w:sz w:val="18"/>
              </w:rPr>
              <w:t>T</w:t>
            </w:r>
          </w:p>
        </w:tc>
        <w:tc>
          <w:tcPr>
            <w:tcW w:w="633"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3" w:type="dxa"/>
            <w:tcBorders>
              <w:bottom w:val="single" w:sz="4" w:space="0" w:color="auto"/>
            </w:tcBorders>
          </w:tcPr>
          <w:p w:rsidR="00000000" w:rsidRDefault="00000000">
            <w:pPr>
              <w:spacing w:after="60"/>
              <w:jc w:val="center"/>
              <w:rPr>
                <w:sz w:val="18"/>
              </w:rPr>
            </w:pPr>
            <w:r>
              <w:rPr>
                <w:sz w:val="18"/>
              </w:rPr>
              <w:t>T</w:t>
            </w:r>
          </w:p>
        </w:tc>
        <w:tc>
          <w:tcPr>
            <w:tcW w:w="632" w:type="dxa"/>
            <w:tcBorders>
              <w:bottom w:val="single" w:sz="4" w:space="0" w:color="auto"/>
            </w:tcBorders>
          </w:tcPr>
          <w:p w:rsidR="00000000" w:rsidRDefault="00000000">
            <w:pPr>
              <w:spacing w:after="60"/>
              <w:jc w:val="center"/>
              <w:rPr>
                <w:sz w:val="18"/>
              </w:rPr>
            </w:pPr>
            <w:r>
              <w:rPr>
                <w:sz w:val="18"/>
              </w:rPr>
              <w:t>M</w:t>
            </w:r>
          </w:p>
        </w:tc>
        <w:tc>
          <w:tcPr>
            <w:tcW w:w="633" w:type="dxa"/>
            <w:tcBorders>
              <w:bottom w:val="single" w:sz="4" w:space="0" w:color="auto"/>
            </w:tcBorders>
          </w:tcPr>
          <w:p w:rsidR="00000000" w:rsidRDefault="00000000">
            <w:pPr>
              <w:spacing w:after="60"/>
              <w:jc w:val="center"/>
              <w:rPr>
                <w:sz w:val="18"/>
              </w:rPr>
            </w:pPr>
            <w:r>
              <w:rPr>
                <w:sz w:val="18"/>
              </w:rPr>
              <w:t>F</w:t>
            </w:r>
          </w:p>
        </w:tc>
        <w:tc>
          <w:tcPr>
            <w:tcW w:w="632" w:type="dxa"/>
            <w:tcBorders>
              <w:bottom w:val="single" w:sz="4" w:space="0" w:color="auto"/>
            </w:tcBorders>
          </w:tcPr>
          <w:p w:rsidR="00000000" w:rsidRDefault="00000000">
            <w:pPr>
              <w:spacing w:after="60"/>
              <w:jc w:val="center"/>
              <w:rPr>
                <w:sz w:val="18"/>
              </w:rPr>
            </w:pPr>
            <w:r>
              <w:rPr>
                <w:sz w:val="18"/>
              </w:rPr>
              <w:t>T</w:t>
            </w:r>
          </w:p>
        </w:tc>
        <w:tc>
          <w:tcPr>
            <w:tcW w:w="633"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3" w:type="dxa"/>
            <w:tcBorders>
              <w:bottom w:val="single" w:sz="4" w:space="0" w:color="auto"/>
            </w:tcBorders>
          </w:tcPr>
          <w:p w:rsidR="00000000" w:rsidRDefault="00000000">
            <w:pPr>
              <w:spacing w:after="60"/>
              <w:jc w:val="center"/>
              <w:rPr>
                <w:sz w:val="18"/>
              </w:rPr>
            </w:pPr>
            <w:r>
              <w:rPr>
                <w:sz w:val="18"/>
              </w:rPr>
              <w:t>T</w:t>
            </w:r>
          </w:p>
        </w:tc>
      </w:tr>
      <w:tr w:rsidR="00000000">
        <w:tblPrEx>
          <w:tblCellMar>
            <w:top w:w="0" w:type="dxa"/>
            <w:bottom w:w="0" w:type="dxa"/>
          </w:tblCellMar>
        </w:tblPrEx>
        <w:tc>
          <w:tcPr>
            <w:tcW w:w="2987" w:type="dxa"/>
            <w:tcBorders>
              <w:bottom w:val="nil"/>
            </w:tcBorders>
          </w:tcPr>
          <w:p w:rsidR="00000000" w:rsidRDefault="00000000">
            <w:pPr>
              <w:spacing w:after="60"/>
              <w:rPr>
                <w:sz w:val="18"/>
              </w:rPr>
            </w:pPr>
            <w:r>
              <w:rPr>
                <w:sz w:val="18"/>
              </w:rPr>
              <w:t>Total number of abused children reported to the CPUs</w:t>
            </w:r>
          </w:p>
        </w:tc>
        <w:tc>
          <w:tcPr>
            <w:tcW w:w="632" w:type="dxa"/>
            <w:tcBorders>
              <w:bottom w:val="nil"/>
            </w:tcBorders>
          </w:tcPr>
          <w:p w:rsidR="00000000" w:rsidRDefault="00000000">
            <w:pPr>
              <w:spacing w:after="60"/>
              <w:jc w:val="right"/>
              <w:rPr>
                <w:sz w:val="18"/>
              </w:rPr>
            </w:pPr>
            <w:r>
              <w:rPr>
                <w:sz w:val="18"/>
              </w:rPr>
              <w:t>810</w:t>
            </w:r>
          </w:p>
        </w:tc>
        <w:tc>
          <w:tcPr>
            <w:tcW w:w="632" w:type="dxa"/>
            <w:tcBorders>
              <w:bottom w:val="nil"/>
            </w:tcBorders>
          </w:tcPr>
          <w:p w:rsidR="00000000" w:rsidRDefault="00000000">
            <w:pPr>
              <w:spacing w:after="60"/>
              <w:jc w:val="right"/>
              <w:rPr>
                <w:sz w:val="18"/>
              </w:rPr>
            </w:pPr>
            <w:r>
              <w:rPr>
                <w:sz w:val="18"/>
              </w:rPr>
              <w:t>824</w:t>
            </w:r>
          </w:p>
        </w:tc>
        <w:tc>
          <w:tcPr>
            <w:tcW w:w="633" w:type="dxa"/>
            <w:tcBorders>
              <w:bottom w:val="nil"/>
            </w:tcBorders>
          </w:tcPr>
          <w:p w:rsidR="00000000" w:rsidRDefault="00000000">
            <w:pPr>
              <w:spacing w:after="60"/>
              <w:jc w:val="right"/>
              <w:rPr>
                <w:sz w:val="18"/>
              </w:rPr>
            </w:pPr>
            <w:r>
              <w:rPr>
                <w:sz w:val="18"/>
              </w:rPr>
              <w:t>1 634</w:t>
            </w:r>
          </w:p>
        </w:tc>
        <w:tc>
          <w:tcPr>
            <w:tcW w:w="632" w:type="dxa"/>
            <w:tcBorders>
              <w:bottom w:val="nil"/>
            </w:tcBorders>
          </w:tcPr>
          <w:p w:rsidR="00000000" w:rsidRDefault="00000000">
            <w:pPr>
              <w:spacing w:after="60"/>
              <w:jc w:val="right"/>
              <w:rPr>
                <w:sz w:val="18"/>
              </w:rPr>
            </w:pPr>
            <w:r>
              <w:rPr>
                <w:sz w:val="18"/>
              </w:rPr>
              <w:t>209</w:t>
            </w:r>
          </w:p>
        </w:tc>
        <w:tc>
          <w:tcPr>
            <w:tcW w:w="633" w:type="dxa"/>
            <w:tcBorders>
              <w:bottom w:val="nil"/>
            </w:tcBorders>
          </w:tcPr>
          <w:p w:rsidR="00000000" w:rsidRDefault="00000000">
            <w:pPr>
              <w:spacing w:after="60"/>
              <w:jc w:val="right"/>
              <w:rPr>
                <w:sz w:val="18"/>
              </w:rPr>
            </w:pPr>
            <w:r>
              <w:rPr>
                <w:sz w:val="18"/>
              </w:rPr>
              <w:t>131</w:t>
            </w:r>
          </w:p>
        </w:tc>
        <w:tc>
          <w:tcPr>
            <w:tcW w:w="632" w:type="dxa"/>
            <w:tcBorders>
              <w:bottom w:val="nil"/>
            </w:tcBorders>
          </w:tcPr>
          <w:p w:rsidR="00000000" w:rsidRDefault="00000000">
            <w:pPr>
              <w:spacing w:after="60"/>
              <w:jc w:val="right"/>
              <w:rPr>
                <w:sz w:val="18"/>
              </w:rPr>
            </w:pPr>
            <w:r>
              <w:rPr>
                <w:sz w:val="18"/>
              </w:rPr>
              <w:t>340</w:t>
            </w:r>
          </w:p>
        </w:tc>
        <w:tc>
          <w:tcPr>
            <w:tcW w:w="633" w:type="dxa"/>
            <w:tcBorders>
              <w:bottom w:val="nil"/>
            </w:tcBorders>
          </w:tcPr>
          <w:p w:rsidR="00000000" w:rsidRDefault="00000000">
            <w:pPr>
              <w:spacing w:after="60"/>
              <w:jc w:val="right"/>
              <w:rPr>
                <w:sz w:val="18"/>
              </w:rPr>
            </w:pPr>
            <w:r>
              <w:rPr>
                <w:sz w:val="18"/>
              </w:rPr>
              <w:t>269</w:t>
            </w:r>
          </w:p>
        </w:tc>
        <w:tc>
          <w:tcPr>
            <w:tcW w:w="632" w:type="dxa"/>
            <w:tcBorders>
              <w:bottom w:val="nil"/>
            </w:tcBorders>
          </w:tcPr>
          <w:p w:rsidR="00000000" w:rsidRDefault="00000000">
            <w:pPr>
              <w:spacing w:after="60"/>
              <w:jc w:val="right"/>
              <w:rPr>
                <w:sz w:val="18"/>
              </w:rPr>
            </w:pPr>
            <w:r>
              <w:rPr>
                <w:sz w:val="18"/>
              </w:rPr>
              <w:t>573</w:t>
            </w:r>
          </w:p>
        </w:tc>
        <w:tc>
          <w:tcPr>
            <w:tcW w:w="633" w:type="dxa"/>
            <w:tcBorders>
              <w:bottom w:val="nil"/>
            </w:tcBorders>
          </w:tcPr>
          <w:p w:rsidR="00000000" w:rsidRDefault="00000000">
            <w:pPr>
              <w:spacing w:after="60"/>
              <w:jc w:val="right"/>
              <w:rPr>
                <w:sz w:val="18"/>
              </w:rPr>
            </w:pPr>
            <w:r>
              <w:rPr>
                <w:sz w:val="18"/>
              </w:rPr>
              <w:t>842</w:t>
            </w:r>
          </w:p>
        </w:tc>
        <w:tc>
          <w:tcPr>
            <w:tcW w:w="632" w:type="dxa"/>
            <w:tcBorders>
              <w:bottom w:val="nil"/>
            </w:tcBorders>
          </w:tcPr>
          <w:p w:rsidR="00000000" w:rsidRDefault="00000000">
            <w:pPr>
              <w:spacing w:after="60"/>
              <w:jc w:val="right"/>
              <w:rPr>
                <w:sz w:val="18"/>
              </w:rPr>
            </w:pPr>
            <w:r>
              <w:rPr>
                <w:sz w:val="18"/>
              </w:rPr>
              <w:t>104</w:t>
            </w:r>
          </w:p>
        </w:tc>
        <w:tc>
          <w:tcPr>
            <w:tcW w:w="633" w:type="dxa"/>
            <w:tcBorders>
              <w:bottom w:val="nil"/>
            </w:tcBorders>
          </w:tcPr>
          <w:p w:rsidR="00000000" w:rsidRDefault="00000000">
            <w:pPr>
              <w:spacing w:after="60"/>
              <w:jc w:val="right"/>
              <w:rPr>
                <w:sz w:val="18"/>
              </w:rPr>
            </w:pPr>
            <w:r>
              <w:rPr>
                <w:sz w:val="18"/>
              </w:rPr>
              <w:t>179</w:t>
            </w:r>
          </w:p>
        </w:tc>
        <w:tc>
          <w:tcPr>
            <w:tcW w:w="632" w:type="dxa"/>
            <w:tcBorders>
              <w:bottom w:val="nil"/>
            </w:tcBorders>
          </w:tcPr>
          <w:p w:rsidR="00000000" w:rsidRDefault="00000000">
            <w:pPr>
              <w:spacing w:after="60"/>
              <w:jc w:val="right"/>
              <w:rPr>
                <w:sz w:val="18"/>
              </w:rPr>
            </w:pPr>
            <w:r>
              <w:rPr>
                <w:sz w:val="18"/>
              </w:rPr>
              <w:t>283</w:t>
            </w:r>
          </w:p>
        </w:tc>
        <w:tc>
          <w:tcPr>
            <w:tcW w:w="633" w:type="dxa"/>
            <w:tcBorders>
              <w:bottom w:val="nil"/>
            </w:tcBorders>
          </w:tcPr>
          <w:p w:rsidR="00000000" w:rsidRDefault="00000000">
            <w:pPr>
              <w:spacing w:after="60"/>
              <w:jc w:val="right"/>
              <w:rPr>
                <w:sz w:val="18"/>
              </w:rPr>
            </w:pPr>
            <w:r>
              <w:rPr>
                <w:sz w:val="18"/>
              </w:rPr>
              <w:t>1 392</w:t>
            </w:r>
          </w:p>
        </w:tc>
        <w:tc>
          <w:tcPr>
            <w:tcW w:w="632" w:type="dxa"/>
            <w:tcBorders>
              <w:bottom w:val="nil"/>
            </w:tcBorders>
          </w:tcPr>
          <w:p w:rsidR="00000000" w:rsidRDefault="00000000">
            <w:pPr>
              <w:spacing w:after="60"/>
              <w:jc w:val="right"/>
              <w:rPr>
                <w:sz w:val="18"/>
              </w:rPr>
            </w:pPr>
            <w:r>
              <w:rPr>
                <w:sz w:val="18"/>
              </w:rPr>
              <w:t>1 707</w:t>
            </w:r>
          </w:p>
        </w:tc>
        <w:tc>
          <w:tcPr>
            <w:tcW w:w="633" w:type="dxa"/>
            <w:tcBorders>
              <w:bottom w:val="nil"/>
            </w:tcBorders>
          </w:tcPr>
          <w:p w:rsidR="00000000" w:rsidRDefault="00000000">
            <w:pPr>
              <w:spacing w:after="60"/>
              <w:jc w:val="right"/>
              <w:rPr>
                <w:sz w:val="18"/>
              </w:rPr>
            </w:pPr>
            <w:r>
              <w:rPr>
                <w:sz w:val="18"/>
              </w:rPr>
              <w:t>3 099</w:t>
            </w:r>
          </w:p>
        </w:tc>
      </w:tr>
      <w:tr w:rsidR="00000000">
        <w:tblPrEx>
          <w:tblCellMar>
            <w:top w:w="0" w:type="dxa"/>
            <w:bottom w:w="0" w:type="dxa"/>
          </w:tblCellMar>
        </w:tblPrEx>
        <w:tc>
          <w:tcPr>
            <w:tcW w:w="2987" w:type="dxa"/>
            <w:tcBorders>
              <w:top w:val="nil"/>
              <w:bottom w:val="nil"/>
            </w:tcBorders>
          </w:tcPr>
          <w:p w:rsidR="00000000" w:rsidRDefault="00000000">
            <w:pPr>
              <w:spacing w:after="60"/>
              <w:rPr>
                <w:sz w:val="18"/>
              </w:rPr>
            </w:pPr>
            <w:r>
              <w:rPr>
                <w:sz w:val="18"/>
              </w:rPr>
              <w:t>Victims reunited with their families</w:t>
            </w:r>
          </w:p>
        </w:tc>
        <w:tc>
          <w:tcPr>
            <w:tcW w:w="632" w:type="dxa"/>
            <w:tcBorders>
              <w:top w:val="nil"/>
              <w:bottom w:val="nil"/>
            </w:tcBorders>
          </w:tcPr>
          <w:p w:rsidR="00000000" w:rsidRDefault="00000000">
            <w:pPr>
              <w:spacing w:after="60"/>
              <w:jc w:val="right"/>
              <w:rPr>
                <w:sz w:val="18"/>
              </w:rPr>
            </w:pPr>
            <w:r>
              <w:rPr>
                <w:sz w:val="18"/>
              </w:rPr>
              <w:t>556</w:t>
            </w:r>
          </w:p>
        </w:tc>
        <w:tc>
          <w:tcPr>
            <w:tcW w:w="632" w:type="dxa"/>
            <w:tcBorders>
              <w:top w:val="nil"/>
              <w:bottom w:val="nil"/>
            </w:tcBorders>
          </w:tcPr>
          <w:p w:rsidR="00000000" w:rsidRDefault="00000000">
            <w:pPr>
              <w:spacing w:after="60"/>
              <w:jc w:val="right"/>
              <w:rPr>
                <w:sz w:val="18"/>
              </w:rPr>
            </w:pPr>
            <w:r>
              <w:rPr>
                <w:sz w:val="18"/>
              </w:rPr>
              <w:t>459</w:t>
            </w:r>
          </w:p>
        </w:tc>
        <w:tc>
          <w:tcPr>
            <w:tcW w:w="633" w:type="dxa"/>
            <w:tcBorders>
              <w:top w:val="nil"/>
              <w:bottom w:val="nil"/>
            </w:tcBorders>
          </w:tcPr>
          <w:p w:rsidR="00000000" w:rsidRDefault="00000000">
            <w:pPr>
              <w:spacing w:after="60"/>
              <w:jc w:val="right"/>
              <w:rPr>
                <w:sz w:val="18"/>
              </w:rPr>
            </w:pPr>
            <w:r>
              <w:rPr>
                <w:sz w:val="18"/>
              </w:rPr>
              <w:t>1 015</w:t>
            </w:r>
          </w:p>
        </w:tc>
        <w:tc>
          <w:tcPr>
            <w:tcW w:w="632" w:type="dxa"/>
            <w:tcBorders>
              <w:top w:val="nil"/>
              <w:bottom w:val="nil"/>
            </w:tcBorders>
          </w:tcPr>
          <w:p w:rsidR="00000000" w:rsidRDefault="00000000">
            <w:pPr>
              <w:spacing w:after="60"/>
              <w:jc w:val="right"/>
              <w:rPr>
                <w:sz w:val="18"/>
              </w:rPr>
            </w:pPr>
            <w:r>
              <w:rPr>
                <w:sz w:val="18"/>
              </w:rPr>
              <w:t>24</w:t>
            </w:r>
          </w:p>
        </w:tc>
        <w:tc>
          <w:tcPr>
            <w:tcW w:w="633" w:type="dxa"/>
            <w:tcBorders>
              <w:top w:val="nil"/>
              <w:bottom w:val="nil"/>
            </w:tcBorders>
          </w:tcPr>
          <w:p w:rsidR="00000000" w:rsidRDefault="00000000">
            <w:pPr>
              <w:spacing w:after="60"/>
              <w:jc w:val="right"/>
              <w:rPr>
                <w:sz w:val="18"/>
              </w:rPr>
            </w:pPr>
            <w:r>
              <w:rPr>
                <w:sz w:val="18"/>
              </w:rPr>
              <w:t>10</w:t>
            </w:r>
          </w:p>
        </w:tc>
        <w:tc>
          <w:tcPr>
            <w:tcW w:w="632" w:type="dxa"/>
            <w:tcBorders>
              <w:top w:val="nil"/>
              <w:bottom w:val="nil"/>
            </w:tcBorders>
          </w:tcPr>
          <w:p w:rsidR="00000000" w:rsidRDefault="00000000">
            <w:pPr>
              <w:spacing w:after="60"/>
              <w:jc w:val="right"/>
              <w:rPr>
                <w:sz w:val="18"/>
              </w:rPr>
            </w:pPr>
            <w:r>
              <w:rPr>
                <w:sz w:val="18"/>
              </w:rPr>
              <w:t>34</w:t>
            </w:r>
          </w:p>
        </w:tc>
        <w:tc>
          <w:tcPr>
            <w:tcW w:w="633" w:type="dxa"/>
            <w:tcBorders>
              <w:top w:val="nil"/>
              <w:bottom w:val="nil"/>
            </w:tcBorders>
          </w:tcPr>
          <w:p w:rsidR="00000000" w:rsidRDefault="00000000">
            <w:pPr>
              <w:spacing w:after="60"/>
              <w:jc w:val="right"/>
              <w:rPr>
                <w:sz w:val="18"/>
              </w:rPr>
            </w:pPr>
            <w:r>
              <w:rPr>
                <w:sz w:val="18"/>
              </w:rPr>
              <w:t>143</w:t>
            </w:r>
          </w:p>
        </w:tc>
        <w:tc>
          <w:tcPr>
            <w:tcW w:w="632" w:type="dxa"/>
            <w:tcBorders>
              <w:top w:val="nil"/>
              <w:bottom w:val="nil"/>
            </w:tcBorders>
          </w:tcPr>
          <w:p w:rsidR="00000000" w:rsidRDefault="00000000">
            <w:pPr>
              <w:spacing w:after="60"/>
              <w:jc w:val="right"/>
              <w:rPr>
                <w:sz w:val="18"/>
              </w:rPr>
            </w:pPr>
            <w:r>
              <w:rPr>
                <w:sz w:val="18"/>
              </w:rPr>
              <w:t>132</w:t>
            </w:r>
          </w:p>
        </w:tc>
        <w:tc>
          <w:tcPr>
            <w:tcW w:w="633" w:type="dxa"/>
            <w:tcBorders>
              <w:top w:val="nil"/>
              <w:bottom w:val="nil"/>
            </w:tcBorders>
          </w:tcPr>
          <w:p w:rsidR="00000000" w:rsidRDefault="00000000">
            <w:pPr>
              <w:spacing w:after="60"/>
              <w:jc w:val="right"/>
              <w:rPr>
                <w:sz w:val="18"/>
              </w:rPr>
            </w:pPr>
            <w:r>
              <w:rPr>
                <w:sz w:val="18"/>
              </w:rPr>
              <w:t>275</w:t>
            </w:r>
          </w:p>
        </w:tc>
        <w:tc>
          <w:tcPr>
            <w:tcW w:w="632" w:type="dxa"/>
            <w:tcBorders>
              <w:top w:val="nil"/>
              <w:bottom w:val="nil"/>
            </w:tcBorders>
          </w:tcPr>
          <w:p w:rsidR="00000000" w:rsidRDefault="00000000">
            <w:pPr>
              <w:spacing w:after="60"/>
              <w:jc w:val="right"/>
              <w:rPr>
                <w:sz w:val="18"/>
              </w:rPr>
            </w:pPr>
            <w:r>
              <w:rPr>
                <w:sz w:val="18"/>
              </w:rPr>
              <w:t>6</w:t>
            </w:r>
          </w:p>
        </w:tc>
        <w:tc>
          <w:tcPr>
            <w:tcW w:w="633" w:type="dxa"/>
            <w:tcBorders>
              <w:top w:val="nil"/>
              <w:bottom w:val="nil"/>
            </w:tcBorders>
          </w:tcPr>
          <w:p w:rsidR="00000000" w:rsidRDefault="00000000">
            <w:pPr>
              <w:spacing w:after="60"/>
              <w:jc w:val="right"/>
              <w:rPr>
                <w:sz w:val="18"/>
              </w:rPr>
            </w:pPr>
            <w:r>
              <w:rPr>
                <w:sz w:val="18"/>
              </w:rPr>
              <w:t>3</w:t>
            </w:r>
          </w:p>
        </w:tc>
        <w:tc>
          <w:tcPr>
            <w:tcW w:w="632" w:type="dxa"/>
            <w:tcBorders>
              <w:top w:val="nil"/>
              <w:bottom w:val="nil"/>
            </w:tcBorders>
          </w:tcPr>
          <w:p w:rsidR="00000000" w:rsidRDefault="00000000">
            <w:pPr>
              <w:spacing w:after="60"/>
              <w:jc w:val="right"/>
              <w:rPr>
                <w:sz w:val="18"/>
              </w:rPr>
            </w:pPr>
            <w:r>
              <w:rPr>
                <w:sz w:val="18"/>
              </w:rPr>
              <w:t>9</w:t>
            </w:r>
          </w:p>
        </w:tc>
        <w:tc>
          <w:tcPr>
            <w:tcW w:w="633" w:type="dxa"/>
            <w:tcBorders>
              <w:top w:val="nil"/>
              <w:bottom w:val="nil"/>
            </w:tcBorders>
          </w:tcPr>
          <w:p w:rsidR="00000000" w:rsidRDefault="00000000">
            <w:pPr>
              <w:spacing w:after="60"/>
              <w:jc w:val="right"/>
              <w:rPr>
                <w:sz w:val="18"/>
              </w:rPr>
            </w:pPr>
            <w:r>
              <w:rPr>
                <w:sz w:val="18"/>
              </w:rPr>
              <w:t>729</w:t>
            </w:r>
          </w:p>
        </w:tc>
        <w:tc>
          <w:tcPr>
            <w:tcW w:w="632" w:type="dxa"/>
            <w:tcBorders>
              <w:top w:val="nil"/>
              <w:bottom w:val="nil"/>
            </w:tcBorders>
          </w:tcPr>
          <w:p w:rsidR="00000000" w:rsidRDefault="00000000">
            <w:pPr>
              <w:spacing w:after="60"/>
              <w:jc w:val="right"/>
              <w:rPr>
                <w:sz w:val="18"/>
              </w:rPr>
            </w:pPr>
            <w:r>
              <w:rPr>
                <w:sz w:val="18"/>
              </w:rPr>
              <w:t>604</w:t>
            </w:r>
          </w:p>
        </w:tc>
        <w:tc>
          <w:tcPr>
            <w:tcW w:w="633" w:type="dxa"/>
            <w:tcBorders>
              <w:top w:val="nil"/>
              <w:bottom w:val="nil"/>
            </w:tcBorders>
          </w:tcPr>
          <w:p w:rsidR="00000000" w:rsidRDefault="00000000">
            <w:pPr>
              <w:spacing w:after="60"/>
              <w:jc w:val="right"/>
              <w:rPr>
                <w:sz w:val="18"/>
              </w:rPr>
            </w:pPr>
            <w:r>
              <w:rPr>
                <w:sz w:val="18"/>
              </w:rPr>
              <w:t>1 333</w:t>
            </w:r>
          </w:p>
        </w:tc>
      </w:tr>
      <w:tr w:rsidR="00000000">
        <w:tblPrEx>
          <w:tblCellMar>
            <w:top w:w="0" w:type="dxa"/>
            <w:bottom w:w="0" w:type="dxa"/>
          </w:tblCellMar>
        </w:tblPrEx>
        <w:tc>
          <w:tcPr>
            <w:tcW w:w="2987" w:type="dxa"/>
            <w:tcBorders>
              <w:top w:val="nil"/>
              <w:bottom w:val="nil"/>
            </w:tcBorders>
          </w:tcPr>
          <w:p w:rsidR="00000000" w:rsidRDefault="00000000">
            <w:pPr>
              <w:spacing w:after="60"/>
              <w:rPr>
                <w:sz w:val="18"/>
              </w:rPr>
            </w:pPr>
            <w:r>
              <w:rPr>
                <w:sz w:val="18"/>
              </w:rPr>
              <w:t>Victims referred to hospitals for medical evidence of abuse</w:t>
            </w:r>
          </w:p>
        </w:tc>
        <w:tc>
          <w:tcPr>
            <w:tcW w:w="632" w:type="dxa"/>
            <w:tcBorders>
              <w:top w:val="nil"/>
              <w:bottom w:val="nil"/>
            </w:tcBorders>
          </w:tcPr>
          <w:p w:rsidR="00000000" w:rsidRDefault="00000000">
            <w:pPr>
              <w:spacing w:after="60"/>
              <w:jc w:val="right"/>
              <w:rPr>
                <w:sz w:val="18"/>
              </w:rPr>
            </w:pPr>
            <w:r>
              <w:rPr>
                <w:sz w:val="18"/>
              </w:rPr>
              <w:t>420</w:t>
            </w:r>
          </w:p>
        </w:tc>
        <w:tc>
          <w:tcPr>
            <w:tcW w:w="632" w:type="dxa"/>
            <w:tcBorders>
              <w:top w:val="nil"/>
              <w:bottom w:val="nil"/>
            </w:tcBorders>
          </w:tcPr>
          <w:p w:rsidR="00000000" w:rsidRDefault="00000000">
            <w:pPr>
              <w:spacing w:after="60"/>
              <w:jc w:val="right"/>
              <w:rPr>
                <w:sz w:val="18"/>
              </w:rPr>
            </w:pPr>
            <w:r>
              <w:rPr>
                <w:sz w:val="18"/>
              </w:rPr>
              <w:t>370</w:t>
            </w:r>
          </w:p>
        </w:tc>
        <w:tc>
          <w:tcPr>
            <w:tcW w:w="633" w:type="dxa"/>
            <w:tcBorders>
              <w:top w:val="nil"/>
              <w:bottom w:val="nil"/>
            </w:tcBorders>
          </w:tcPr>
          <w:p w:rsidR="00000000" w:rsidRDefault="00000000">
            <w:pPr>
              <w:spacing w:after="60"/>
              <w:jc w:val="right"/>
              <w:rPr>
                <w:sz w:val="18"/>
              </w:rPr>
            </w:pPr>
            <w:r>
              <w:rPr>
                <w:sz w:val="18"/>
              </w:rPr>
              <w:t>790</w:t>
            </w:r>
          </w:p>
        </w:tc>
        <w:tc>
          <w:tcPr>
            <w:tcW w:w="632" w:type="dxa"/>
            <w:tcBorders>
              <w:top w:val="nil"/>
              <w:bottom w:val="nil"/>
            </w:tcBorders>
          </w:tcPr>
          <w:p w:rsidR="00000000" w:rsidRDefault="00000000">
            <w:pPr>
              <w:spacing w:after="60"/>
              <w:jc w:val="right"/>
              <w:rPr>
                <w:sz w:val="18"/>
              </w:rPr>
            </w:pPr>
            <w:r>
              <w:rPr>
                <w:sz w:val="18"/>
              </w:rPr>
              <w:t>108</w:t>
            </w:r>
          </w:p>
        </w:tc>
        <w:tc>
          <w:tcPr>
            <w:tcW w:w="633" w:type="dxa"/>
            <w:tcBorders>
              <w:top w:val="nil"/>
              <w:bottom w:val="nil"/>
            </w:tcBorders>
          </w:tcPr>
          <w:p w:rsidR="00000000" w:rsidRDefault="00000000">
            <w:pPr>
              <w:spacing w:after="60"/>
              <w:jc w:val="right"/>
              <w:rPr>
                <w:sz w:val="18"/>
              </w:rPr>
            </w:pPr>
            <w:r>
              <w:rPr>
                <w:sz w:val="18"/>
              </w:rPr>
              <w:t>69</w:t>
            </w:r>
          </w:p>
        </w:tc>
        <w:tc>
          <w:tcPr>
            <w:tcW w:w="632" w:type="dxa"/>
            <w:tcBorders>
              <w:top w:val="nil"/>
              <w:bottom w:val="nil"/>
            </w:tcBorders>
          </w:tcPr>
          <w:p w:rsidR="00000000" w:rsidRDefault="00000000">
            <w:pPr>
              <w:spacing w:after="60"/>
              <w:jc w:val="right"/>
              <w:rPr>
                <w:sz w:val="18"/>
              </w:rPr>
            </w:pPr>
            <w:r>
              <w:rPr>
                <w:sz w:val="18"/>
              </w:rPr>
              <w:t>177</w:t>
            </w:r>
          </w:p>
        </w:tc>
        <w:tc>
          <w:tcPr>
            <w:tcW w:w="633" w:type="dxa"/>
            <w:tcBorders>
              <w:top w:val="nil"/>
              <w:bottom w:val="nil"/>
            </w:tcBorders>
          </w:tcPr>
          <w:p w:rsidR="00000000" w:rsidRDefault="00000000">
            <w:pPr>
              <w:spacing w:after="60"/>
              <w:jc w:val="right"/>
              <w:rPr>
                <w:sz w:val="18"/>
              </w:rPr>
            </w:pPr>
            <w:r>
              <w:rPr>
                <w:sz w:val="18"/>
              </w:rPr>
              <w:t>60</w:t>
            </w:r>
          </w:p>
        </w:tc>
        <w:tc>
          <w:tcPr>
            <w:tcW w:w="632" w:type="dxa"/>
            <w:tcBorders>
              <w:top w:val="nil"/>
              <w:bottom w:val="nil"/>
            </w:tcBorders>
          </w:tcPr>
          <w:p w:rsidR="00000000" w:rsidRDefault="00000000">
            <w:pPr>
              <w:spacing w:after="60"/>
              <w:jc w:val="right"/>
              <w:rPr>
                <w:sz w:val="18"/>
              </w:rPr>
            </w:pPr>
            <w:r>
              <w:rPr>
                <w:sz w:val="18"/>
              </w:rPr>
              <w:t>91</w:t>
            </w:r>
          </w:p>
        </w:tc>
        <w:tc>
          <w:tcPr>
            <w:tcW w:w="633" w:type="dxa"/>
            <w:tcBorders>
              <w:top w:val="nil"/>
              <w:bottom w:val="nil"/>
            </w:tcBorders>
          </w:tcPr>
          <w:p w:rsidR="00000000" w:rsidRDefault="00000000">
            <w:pPr>
              <w:spacing w:after="60"/>
              <w:jc w:val="right"/>
              <w:rPr>
                <w:sz w:val="18"/>
              </w:rPr>
            </w:pPr>
            <w:r>
              <w:rPr>
                <w:sz w:val="18"/>
              </w:rPr>
              <w:t>151</w:t>
            </w:r>
          </w:p>
        </w:tc>
        <w:tc>
          <w:tcPr>
            <w:tcW w:w="632" w:type="dxa"/>
            <w:tcBorders>
              <w:top w:val="nil"/>
              <w:bottom w:val="nil"/>
            </w:tcBorders>
          </w:tcPr>
          <w:p w:rsidR="00000000" w:rsidRDefault="00000000">
            <w:pPr>
              <w:spacing w:after="60"/>
              <w:jc w:val="right"/>
              <w:rPr>
                <w:sz w:val="18"/>
              </w:rPr>
            </w:pPr>
            <w:r>
              <w:rPr>
                <w:sz w:val="18"/>
              </w:rPr>
              <w:t>47</w:t>
            </w:r>
          </w:p>
        </w:tc>
        <w:tc>
          <w:tcPr>
            <w:tcW w:w="633" w:type="dxa"/>
            <w:tcBorders>
              <w:top w:val="nil"/>
              <w:bottom w:val="nil"/>
            </w:tcBorders>
          </w:tcPr>
          <w:p w:rsidR="00000000" w:rsidRDefault="00000000">
            <w:pPr>
              <w:spacing w:after="60"/>
              <w:jc w:val="right"/>
              <w:rPr>
                <w:sz w:val="18"/>
              </w:rPr>
            </w:pPr>
            <w:r>
              <w:rPr>
                <w:sz w:val="18"/>
              </w:rPr>
              <w:t>95</w:t>
            </w:r>
          </w:p>
        </w:tc>
        <w:tc>
          <w:tcPr>
            <w:tcW w:w="632" w:type="dxa"/>
            <w:tcBorders>
              <w:top w:val="nil"/>
              <w:bottom w:val="nil"/>
            </w:tcBorders>
          </w:tcPr>
          <w:p w:rsidR="00000000" w:rsidRDefault="00000000">
            <w:pPr>
              <w:spacing w:after="60"/>
              <w:jc w:val="right"/>
              <w:rPr>
                <w:sz w:val="18"/>
              </w:rPr>
            </w:pPr>
            <w:r>
              <w:rPr>
                <w:sz w:val="18"/>
              </w:rPr>
              <w:t>142</w:t>
            </w:r>
          </w:p>
        </w:tc>
        <w:tc>
          <w:tcPr>
            <w:tcW w:w="633" w:type="dxa"/>
            <w:tcBorders>
              <w:top w:val="nil"/>
              <w:bottom w:val="nil"/>
            </w:tcBorders>
          </w:tcPr>
          <w:p w:rsidR="00000000" w:rsidRDefault="00000000">
            <w:pPr>
              <w:spacing w:after="60"/>
              <w:jc w:val="right"/>
              <w:rPr>
                <w:sz w:val="18"/>
              </w:rPr>
            </w:pPr>
            <w:r>
              <w:rPr>
                <w:sz w:val="18"/>
              </w:rPr>
              <w:t>635</w:t>
            </w:r>
          </w:p>
        </w:tc>
        <w:tc>
          <w:tcPr>
            <w:tcW w:w="632" w:type="dxa"/>
            <w:tcBorders>
              <w:top w:val="nil"/>
              <w:bottom w:val="nil"/>
            </w:tcBorders>
          </w:tcPr>
          <w:p w:rsidR="00000000" w:rsidRDefault="00000000">
            <w:pPr>
              <w:spacing w:after="60"/>
              <w:jc w:val="right"/>
              <w:rPr>
                <w:sz w:val="18"/>
              </w:rPr>
            </w:pPr>
            <w:r>
              <w:rPr>
                <w:sz w:val="18"/>
              </w:rPr>
              <w:t>625</w:t>
            </w:r>
          </w:p>
        </w:tc>
        <w:tc>
          <w:tcPr>
            <w:tcW w:w="633" w:type="dxa"/>
            <w:tcBorders>
              <w:top w:val="nil"/>
              <w:bottom w:val="nil"/>
            </w:tcBorders>
          </w:tcPr>
          <w:p w:rsidR="00000000" w:rsidRDefault="00000000">
            <w:pPr>
              <w:spacing w:after="60"/>
              <w:jc w:val="right"/>
              <w:rPr>
                <w:sz w:val="18"/>
              </w:rPr>
            </w:pPr>
            <w:r>
              <w:rPr>
                <w:sz w:val="18"/>
              </w:rPr>
              <w:t>1 260</w:t>
            </w:r>
          </w:p>
        </w:tc>
      </w:tr>
      <w:tr w:rsidR="00000000">
        <w:tblPrEx>
          <w:tblCellMar>
            <w:top w:w="0" w:type="dxa"/>
            <w:bottom w:w="0" w:type="dxa"/>
          </w:tblCellMar>
        </w:tblPrEx>
        <w:tc>
          <w:tcPr>
            <w:tcW w:w="2987" w:type="dxa"/>
            <w:tcBorders>
              <w:top w:val="nil"/>
              <w:bottom w:val="nil"/>
            </w:tcBorders>
          </w:tcPr>
          <w:p w:rsidR="00000000" w:rsidRDefault="00000000">
            <w:pPr>
              <w:spacing w:after="60"/>
              <w:rPr>
                <w:sz w:val="18"/>
              </w:rPr>
            </w:pPr>
            <w:r>
              <w:rPr>
                <w:sz w:val="18"/>
              </w:rPr>
              <w:t>Victims who exhibited medical evidence</w:t>
            </w:r>
          </w:p>
        </w:tc>
        <w:tc>
          <w:tcPr>
            <w:tcW w:w="632" w:type="dxa"/>
            <w:tcBorders>
              <w:top w:val="nil"/>
              <w:bottom w:val="nil"/>
            </w:tcBorders>
          </w:tcPr>
          <w:p w:rsidR="00000000" w:rsidRDefault="00000000">
            <w:pPr>
              <w:spacing w:after="60"/>
              <w:jc w:val="right"/>
              <w:rPr>
                <w:sz w:val="18"/>
              </w:rPr>
            </w:pPr>
            <w:r>
              <w:rPr>
                <w:sz w:val="18"/>
              </w:rPr>
              <w:t>335</w:t>
            </w:r>
          </w:p>
        </w:tc>
        <w:tc>
          <w:tcPr>
            <w:tcW w:w="632" w:type="dxa"/>
            <w:tcBorders>
              <w:top w:val="nil"/>
              <w:bottom w:val="nil"/>
            </w:tcBorders>
          </w:tcPr>
          <w:p w:rsidR="00000000" w:rsidRDefault="00000000">
            <w:pPr>
              <w:spacing w:after="60"/>
              <w:jc w:val="right"/>
              <w:rPr>
                <w:sz w:val="18"/>
              </w:rPr>
            </w:pPr>
            <w:r>
              <w:rPr>
                <w:sz w:val="18"/>
              </w:rPr>
              <w:t>218</w:t>
            </w:r>
          </w:p>
        </w:tc>
        <w:tc>
          <w:tcPr>
            <w:tcW w:w="633" w:type="dxa"/>
            <w:tcBorders>
              <w:top w:val="nil"/>
              <w:bottom w:val="nil"/>
            </w:tcBorders>
          </w:tcPr>
          <w:p w:rsidR="00000000" w:rsidRDefault="00000000">
            <w:pPr>
              <w:spacing w:after="60"/>
              <w:jc w:val="right"/>
              <w:rPr>
                <w:sz w:val="18"/>
              </w:rPr>
            </w:pPr>
            <w:r>
              <w:rPr>
                <w:sz w:val="18"/>
              </w:rPr>
              <w:t>553</w:t>
            </w:r>
          </w:p>
        </w:tc>
        <w:tc>
          <w:tcPr>
            <w:tcW w:w="632" w:type="dxa"/>
            <w:tcBorders>
              <w:top w:val="nil"/>
              <w:bottom w:val="nil"/>
            </w:tcBorders>
          </w:tcPr>
          <w:p w:rsidR="00000000" w:rsidRDefault="00000000">
            <w:pPr>
              <w:spacing w:after="60"/>
              <w:jc w:val="right"/>
              <w:rPr>
                <w:sz w:val="18"/>
              </w:rPr>
            </w:pPr>
            <w:r>
              <w:rPr>
                <w:sz w:val="18"/>
              </w:rPr>
              <w:t>66</w:t>
            </w:r>
          </w:p>
        </w:tc>
        <w:tc>
          <w:tcPr>
            <w:tcW w:w="633" w:type="dxa"/>
            <w:tcBorders>
              <w:top w:val="nil"/>
              <w:bottom w:val="nil"/>
            </w:tcBorders>
          </w:tcPr>
          <w:p w:rsidR="00000000" w:rsidRDefault="00000000">
            <w:pPr>
              <w:spacing w:after="60"/>
              <w:jc w:val="right"/>
              <w:rPr>
                <w:sz w:val="18"/>
              </w:rPr>
            </w:pPr>
            <w:r>
              <w:rPr>
                <w:sz w:val="18"/>
              </w:rPr>
              <w:t>39</w:t>
            </w:r>
          </w:p>
        </w:tc>
        <w:tc>
          <w:tcPr>
            <w:tcW w:w="632" w:type="dxa"/>
            <w:tcBorders>
              <w:top w:val="nil"/>
              <w:bottom w:val="nil"/>
            </w:tcBorders>
          </w:tcPr>
          <w:p w:rsidR="00000000" w:rsidRDefault="00000000">
            <w:pPr>
              <w:spacing w:after="60"/>
              <w:jc w:val="right"/>
              <w:rPr>
                <w:sz w:val="18"/>
              </w:rPr>
            </w:pPr>
            <w:r>
              <w:rPr>
                <w:sz w:val="18"/>
              </w:rPr>
              <w:t>105</w:t>
            </w:r>
          </w:p>
        </w:tc>
        <w:tc>
          <w:tcPr>
            <w:tcW w:w="633" w:type="dxa"/>
            <w:tcBorders>
              <w:top w:val="nil"/>
              <w:bottom w:val="nil"/>
            </w:tcBorders>
          </w:tcPr>
          <w:p w:rsidR="00000000" w:rsidRDefault="00000000">
            <w:pPr>
              <w:spacing w:after="60"/>
              <w:jc w:val="right"/>
              <w:rPr>
                <w:sz w:val="18"/>
              </w:rPr>
            </w:pPr>
            <w:r>
              <w:rPr>
                <w:sz w:val="18"/>
              </w:rPr>
              <w:t>9</w:t>
            </w:r>
          </w:p>
        </w:tc>
        <w:tc>
          <w:tcPr>
            <w:tcW w:w="632" w:type="dxa"/>
            <w:tcBorders>
              <w:top w:val="nil"/>
              <w:bottom w:val="nil"/>
            </w:tcBorders>
          </w:tcPr>
          <w:p w:rsidR="00000000" w:rsidRDefault="00000000">
            <w:pPr>
              <w:spacing w:after="60"/>
              <w:jc w:val="right"/>
              <w:rPr>
                <w:sz w:val="18"/>
              </w:rPr>
            </w:pPr>
            <w:r>
              <w:rPr>
                <w:sz w:val="18"/>
              </w:rPr>
              <w:t>2</w:t>
            </w:r>
          </w:p>
        </w:tc>
        <w:tc>
          <w:tcPr>
            <w:tcW w:w="633" w:type="dxa"/>
            <w:tcBorders>
              <w:top w:val="nil"/>
              <w:bottom w:val="nil"/>
            </w:tcBorders>
          </w:tcPr>
          <w:p w:rsidR="00000000" w:rsidRDefault="00000000">
            <w:pPr>
              <w:spacing w:after="60"/>
              <w:jc w:val="right"/>
              <w:rPr>
                <w:sz w:val="18"/>
              </w:rPr>
            </w:pPr>
            <w:r>
              <w:rPr>
                <w:sz w:val="18"/>
              </w:rPr>
              <w:t>11</w:t>
            </w:r>
          </w:p>
        </w:tc>
        <w:tc>
          <w:tcPr>
            <w:tcW w:w="632" w:type="dxa"/>
            <w:tcBorders>
              <w:top w:val="nil"/>
              <w:bottom w:val="nil"/>
            </w:tcBorders>
          </w:tcPr>
          <w:p w:rsidR="00000000" w:rsidRDefault="00000000">
            <w:pPr>
              <w:spacing w:after="60"/>
              <w:jc w:val="right"/>
              <w:rPr>
                <w:sz w:val="18"/>
              </w:rPr>
            </w:pPr>
            <w:r>
              <w:rPr>
                <w:sz w:val="18"/>
              </w:rPr>
              <w:t>33</w:t>
            </w:r>
          </w:p>
        </w:tc>
        <w:tc>
          <w:tcPr>
            <w:tcW w:w="633" w:type="dxa"/>
            <w:tcBorders>
              <w:top w:val="nil"/>
              <w:bottom w:val="nil"/>
            </w:tcBorders>
          </w:tcPr>
          <w:p w:rsidR="00000000" w:rsidRDefault="00000000">
            <w:pPr>
              <w:spacing w:after="60"/>
              <w:jc w:val="right"/>
              <w:rPr>
                <w:sz w:val="18"/>
              </w:rPr>
            </w:pPr>
            <w:r>
              <w:rPr>
                <w:sz w:val="18"/>
              </w:rPr>
              <w:t>86</w:t>
            </w:r>
          </w:p>
        </w:tc>
        <w:tc>
          <w:tcPr>
            <w:tcW w:w="632" w:type="dxa"/>
            <w:tcBorders>
              <w:top w:val="nil"/>
              <w:bottom w:val="nil"/>
            </w:tcBorders>
          </w:tcPr>
          <w:p w:rsidR="00000000" w:rsidRDefault="00000000">
            <w:pPr>
              <w:spacing w:after="60"/>
              <w:jc w:val="right"/>
              <w:rPr>
                <w:sz w:val="18"/>
              </w:rPr>
            </w:pPr>
            <w:r>
              <w:rPr>
                <w:sz w:val="18"/>
              </w:rPr>
              <w:t>119</w:t>
            </w:r>
          </w:p>
        </w:tc>
        <w:tc>
          <w:tcPr>
            <w:tcW w:w="633" w:type="dxa"/>
            <w:tcBorders>
              <w:top w:val="nil"/>
              <w:bottom w:val="nil"/>
            </w:tcBorders>
          </w:tcPr>
          <w:p w:rsidR="00000000" w:rsidRDefault="00000000">
            <w:pPr>
              <w:spacing w:after="60"/>
              <w:jc w:val="right"/>
              <w:rPr>
                <w:sz w:val="18"/>
              </w:rPr>
            </w:pPr>
            <w:r>
              <w:rPr>
                <w:sz w:val="18"/>
              </w:rPr>
              <w:t>443</w:t>
            </w:r>
          </w:p>
        </w:tc>
        <w:tc>
          <w:tcPr>
            <w:tcW w:w="632" w:type="dxa"/>
            <w:tcBorders>
              <w:top w:val="nil"/>
              <w:bottom w:val="nil"/>
            </w:tcBorders>
          </w:tcPr>
          <w:p w:rsidR="00000000" w:rsidRDefault="00000000">
            <w:pPr>
              <w:spacing w:after="60"/>
              <w:jc w:val="right"/>
              <w:rPr>
                <w:sz w:val="18"/>
              </w:rPr>
            </w:pPr>
            <w:r>
              <w:rPr>
                <w:sz w:val="18"/>
              </w:rPr>
              <w:t>345</w:t>
            </w:r>
          </w:p>
        </w:tc>
        <w:tc>
          <w:tcPr>
            <w:tcW w:w="633" w:type="dxa"/>
            <w:tcBorders>
              <w:top w:val="nil"/>
              <w:bottom w:val="nil"/>
            </w:tcBorders>
          </w:tcPr>
          <w:p w:rsidR="00000000" w:rsidRDefault="00000000">
            <w:pPr>
              <w:spacing w:after="60"/>
              <w:jc w:val="right"/>
              <w:rPr>
                <w:sz w:val="18"/>
              </w:rPr>
            </w:pPr>
            <w:r>
              <w:rPr>
                <w:sz w:val="18"/>
              </w:rPr>
              <w:t>788</w:t>
            </w:r>
          </w:p>
        </w:tc>
      </w:tr>
      <w:tr w:rsidR="00000000">
        <w:tblPrEx>
          <w:tblCellMar>
            <w:top w:w="0" w:type="dxa"/>
            <w:bottom w:w="0" w:type="dxa"/>
          </w:tblCellMar>
        </w:tblPrEx>
        <w:tc>
          <w:tcPr>
            <w:tcW w:w="2987" w:type="dxa"/>
            <w:tcBorders>
              <w:top w:val="nil"/>
              <w:bottom w:val="nil"/>
            </w:tcBorders>
          </w:tcPr>
          <w:p w:rsidR="00000000" w:rsidRDefault="00000000">
            <w:pPr>
              <w:spacing w:after="60"/>
              <w:rPr>
                <w:sz w:val="18"/>
              </w:rPr>
            </w:pPr>
            <w:r>
              <w:rPr>
                <w:sz w:val="18"/>
              </w:rPr>
              <w:t>Victims who received counselling services at CPUs</w:t>
            </w:r>
          </w:p>
        </w:tc>
        <w:tc>
          <w:tcPr>
            <w:tcW w:w="632" w:type="dxa"/>
            <w:tcBorders>
              <w:top w:val="nil"/>
              <w:bottom w:val="nil"/>
            </w:tcBorders>
          </w:tcPr>
          <w:p w:rsidR="00000000" w:rsidRDefault="00000000">
            <w:pPr>
              <w:spacing w:after="60"/>
              <w:jc w:val="right"/>
              <w:rPr>
                <w:sz w:val="18"/>
              </w:rPr>
            </w:pPr>
            <w:r>
              <w:rPr>
                <w:sz w:val="18"/>
              </w:rPr>
              <w:t>152</w:t>
            </w:r>
          </w:p>
        </w:tc>
        <w:tc>
          <w:tcPr>
            <w:tcW w:w="632" w:type="dxa"/>
            <w:tcBorders>
              <w:top w:val="nil"/>
              <w:bottom w:val="nil"/>
            </w:tcBorders>
          </w:tcPr>
          <w:p w:rsidR="00000000" w:rsidRDefault="00000000">
            <w:pPr>
              <w:spacing w:after="60"/>
              <w:jc w:val="right"/>
              <w:rPr>
                <w:sz w:val="18"/>
              </w:rPr>
            </w:pPr>
            <w:r>
              <w:rPr>
                <w:sz w:val="18"/>
              </w:rPr>
              <w:t>131</w:t>
            </w:r>
          </w:p>
        </w:tc>
        <w:tc>
          <w:tcPr>
            <w:tcW w:w="633" w:type="dxa"/>
            <w:tcBorders>
              <w:top w:val="nil"/>
              <w:bottom w:val="nil"/>
            </w:tcBorders>
          </w:tcPr>
          <w:p w:rsidR="00000000" w:rsidRDefault="00000000">
            <w:pPr>
              <w:spacing w:after="60"/>
              <w:jc w:val="right"/>
              <w:rPr>
                <w:sz w:val="18"/>
              </w:rPr>
            </w:pPr>
            <w:r>
              <w:rPr>
                <w:sz w:val="18"/>
              </w:rPr>
              <w:t>283</w:t>
            </w:r>
          </w:p>
        </w:tc>
        <w:tc>
          <w:tcPr>
            <w:tcW w:w="632" w:type="dxa"/>
            <w:tcBorders>
              <w:top w:val="nil"/>
              <w:bottom w:val="nil"/>
            </w:tcBorders>
          </w:tcPr>
          <w:p w:rsidR="00000000" w:rsidRDefault="00000000">
            <w:pPr>
              <w:spacing w:after="60"/>
              <w:jc w:val="right"/>
              <w:rPr>
                <w:sz w:val="18"/>
              </w:rPr>
            </w:pPr>
            <w:r>
              <w:rPr>
                <w:sz w:val="18"/>
              </w:rPr>
              <w:t>47</w:t>
            </w:r>
          </w:p>
        </w:tc>
        <w:tc>
          <w:tcPr>
            <w:tcW w:w="633" w:type="dxa"/>
            <w:tcBorders>
              <w:top w:val="nil"/>
              <w:bottom w:val="nil"/>
            </w:tcBorders>
          </w:tcPr>
          <w:p w:rsidR="00000000" w:rsidRDefault="00000000">
            <w:pPr>
              <w:spacing w:after="60"/>
              <w:jc w:val="right"/>
              <w:rPr>
                <w:sz w:val="18"/>
              </w:rPr>
            </w:pPr>
            <w:r>
              <w:rPr>
                <w:sz w:val="18"/>
              </w:rPr>
              <w:t>39</w:t>
            </w:r>
          </w:p>
        </w:tc>
        <w:tc>
          <w:tcPr>
            <w:tcW w:w="632" w:type="dxa"/>
            <w:tcBorders>
              <w:top w:val="nil"/>
              <w:bottom w:val="nil"/>
            </w:tcBorders>
          </w:tcPr>
          <w:p w:rsidR="00000000" w:rsidRDefault="00000000">
            <w:pPr>
              <w:spacing w:after="60"/>
              <w:jc w:val="right"/>
              <w:rPr>
                <w:sz w:val="18"/>
              </w:rPr>
            </w:pPr>
            <w:r>
              <w:rPr>
                <w:sz w:val="18"/>
              </w:rPr>
              <w:t>86</w:t>
            </w:r>
          </w:p>
        </w:tc>
        <w:tc>
          <w:tcPr>
            <w:tcW w:w="633" w:type="dxa"/>
            <w:tcBorders>
              <w:top w:val="nil"/>
              <w:bottom w:val="nil"/>
            </w:tcBorders>
          </w:tcPr>
          <w:p w:rsidR="00000000" w:rsidRDefault="00000000">
            <w:pPr>
              <w:spacing w:after="60"/>
              <w:jc w:val="right"/>
              <w:rPr>
                <w:sz w:val="18"/>
              </w:rPr>
            </w:pPr>
            <w:r>
              <w:rPr>
                <w:sz w:val="18"/>
              </w:rPr>
              <w:t>152</w:t>
            </w:r>
          </w:p>
        </w:tc>
        <w:tc>
          <w:tcPr>
            <w:tcW w:w="632" w:type="dxa"/>
            <w:tcBorders>
              <w:top w:val="nil"/>
              <w:bottom w:val="nil"/>
            </w:tcBorders>
          </w:tcPr>
          <w:p w:rsidR="00000000" w:rsidRDefault="00000000">
            <w:pPr>
              <w:spacing w:after="60"/>
              <w:jc w:val="right"/>
              <w:rPr>
                <w:sz w:val="18"/>
              </w:rPr>
            </w:pPr>
            <w:r>
              <w:rPr>
                <w:sz w:val="18"/>
              </w:rPr>
              <w:t>162</w:t>
            </w:r>
          </w:p>
        </w:tc>
        <w:tc>
          <w:tcPr>
            <w:tcW w:w="633" w:type="dxa"/>
            <w:tcBorders>
              <w:top w:val="nil"/>
              <w:bottom w:val="nil"/>
            </w:tcBorders>
          </w:tcPr>
          <w:p w:rsidR="00000000" w:rsidRDefault="00000000">
            <w:pPr>
              <w:spacing w:after="60"/>
              <w:jc w:val="right"/>
              <w:rPr>
                <w:sz w:val="18"/>
              </w:rPr>
            </w:pPr>
            <w:r>
              <w:rPr>
                <w:sz w:val="18"/>
              </w:rPr>
              <w:t>314</w:t>
            </w:r>
          </w:p>
        </w:tc>
        <w:tc>
          <w:tcPr>
            <w:tcW w:w="632" w:type="dxa"/>
            <w:tcBorders>
              <w:top w:val="nil"/>
              <w:bottom w:val="nil"/>
            </w:tcBorders>
          </w:tcPr>
          <w:p w:rsidR="00000000" w:rsidRDefault="00000000">
            <w:pPr>
              <w:spacing w:after="60"/>
              <w:jc w:val="right"/>
              <w:rPr>
                <w:sz w:val="18"/>
              </w:rPr>
            </w:pPr>
            <w:r>
              <w:rPr>
                <w:sz w:val="18"/>
              </w:rPr>
              <w:t>15</w:t>
            </w:r>
          </w:p>
        </w:tc>
        <w:tc>
          <w:tcPr>
            <w:tcW w:w="633" w:type="dxa"/>
            <w:tcBorders>
              <w:top w:val="nil"/>
              <w:bottom w:val="nil"/>
            </w:tcBorders>
          </w:tcPr>
          <w:p w:rsidR="00000000" w:rsidRDefault="00000000">
            <w:pPr>
              <w:spacing w:after="60"/>
              <w:jc w:val="right"/>
              <w:rPr>
                <w:sz w:val="18"/>
              </w:rPr>
            </w:pPr>
            <w:r>
              <w:rPr>
                <w:sz w:val="18"/>
              </w:rPr>
              <w:t>32</w:t>
            </w:r>
          </w:p>
        </w:tc>
        <w:tc>
          <w:tcPr>
            <w:tcW w:w="632" w:type="dxa"/>
            <w:tcBorders>
              <w:top w:val="nil"/>
              <w:bottom w:val="nil"/>
            </w:tcBorders>
          </w:tcPr>
          <w:p w:rsidR="00000000" w:rsidRDefault="00000000">
            <w:pPr>
              <w:spacing w:after="60"/>
              <w:jc w:val="right"/>
              <w:rPr>
                <w:sz w:val="18"/>
              </w:rPr>
            </w:pPr>
            <w:r>
              <w:rPr>
                <w:sz w:val="18"/>
              </w:rPr>
              <w:t>47</w:t>
            </w:r>
          </w:p>
        </w:tc>
        <w:tc>
          <w:tcPr>
            <w:tcW w:w="633" w:type="dxa"/>
            <w:tcBorders>
              <w:top w:val="nil"/>
              <w:bottom w:val="nil"/>
            </w:tcBorders>
          </w:tcPr>
          <w:p w:rsidR="00000000" w:rsidRDefault="00000000">
            <w:pPr>
              <w:spacing w:after="60"/>
              <w:jc w:val="right"/>
              <w:rPr>
                <w:sz w:val="18"/>
              </w:rPr>
            </w:pPr>
            <w:r>
              <w:rPr>
                <w:sz w:val="18"/>
              </w:rPr>
              <w:t>366</w:t>
            </w:r>
          </w:p>
        </w:tc>
        <w:tc>
          <w:tcPr>
            <w:tcW w:w="632" w:type="dxa"/>
            <w:tcBorders>
              <w:top w:val="nil"/>
              <w:bottom w:val="nil"/>
            </w:tcBorders>
          </w:tcPr>
          <w:p w:rsidR="00000000" w:rsidRDefault="00000000">
            <w:pPr>
              <w:spacing w:after="60"/>
              <w:jc w:val="right"/>
              <w:rPr>
                <w:sz w:val="18"/>
              </w:rPr>
            </w:pPr>
            <w:r>
              <w:rPr>
                <w:sz w:val="18"/>
              </w:rPr>
              <w:t>364</w:t>
            </w:r>
          </w:p>
        </w:tc>
        <w:tc>
          <w:tcPr>
            <w:tcW w:w="633" w:type="dxa"/>
            <w:tcBorders>
              <w:top w:val="nil"/>
              <w:bottom w:val="nil"/>
            </w:tcBorders>
          </w:tcPr>
          <w:p w:rsidR="00000000" w:rsidRDefault="00000000">
            <w:pPr>
              <w:spacing w:after="60"/>
              <w:jc w:val="right"/>
              <w:rPr>
                <w:sz w:val="18"/>
              </w:rPr>
            </w:pPr>
            <w:r>
              <w:rPr>
                <w:sz w:val="18"/>
              </w:rPr>
              <w:t>730</w:t>
            </w:r>
          </w:p>
        </w:tc>
      </w:tr>
      <w:tr w:rsidR="00000000">
        <w:tblPrEx>
          <w:tblCellMar>
            <w:top w:w="0" w:type="dxa"/>
            <w:bottom w:w="0" w:type="dxa"/>
          </w:tblCellMar>
        </w:tblPrEx>
        <w:tc>
          <w:tcPr>
            <w:tcW w:w="2987" w:type="dxa"/>
            <w:tcBorders>
              <w:top w:val="nil"/>
            </w:tcBorders>
          </w:tcPr>
          <w:p w:rsidR="00000000" w:rsidRDefault="00000000">
            <w:pPr>
              <w:spacing w:after="60"/>
              <w:rPr>
                <w:sz w:val="18"/>
              </w:rPr>
            </w:pPr>
            <w:r>
              <w:rPr>
                <w:sz w:val="18"/>
              </w:rPr>
              <w:t>Victims who joined safe homes/</w:t>
            </w:r>
            <w:r>
              <w:rPr>
                <w:sz w:val="18"/>
              </w:rPr>
              <w:br/>
              <w:t>temporary shelter programmes</w:t>
            </w:r>
          </w:p>
        </w:tc>
        <w:tc>
          <w:tcPr>
            <w:tcW w:w="632" w:type="dxa"/>
            <w:tcBorders>
              <w:top w:val="nil"/>
            </w:tcBorders>
          </w:tcPr>
          <w:p w:rsidR="00000000" w:rsidRDefault="00000000">
            <w:pPr>
              <w:spacing w:after="60"/>
              <w:jc w:val="right"/>
              <w:rPr>
                <w:sz w:val="18"/>
              </w:rPr>
            </w:pPr>
            <w:r>
              <w:rPr>
                <w:sz w:val="18"/>
              </w:rPr>
              <w:t>22</w:t>
            </w:r>
          </w:p>
        </w:tc>
        <w:tc>
          <w:tcPr>
            <w:tcW w:w="632" w:type="dxa"/>
            <w:tcBorders>
              <w:top w:val="nil"/>
            </w:tcBorders>
          </w:tcPr>
          <w:p w:rsidR="00000000" w:rsidRDefault="00000000">
            <w:pPr>
              <w:spacing w:after="60"/>
              <w:jc w:val="right"/>
              <w:rPr>
                <w:sz w:val="18"/>
              </w:rPr>
            </w:pPr>
            <w:r>
              <w:rPr>
                <w:sz w:val="18"/>
              </w:rPr>
              <w:t>76</w:t>
            </w:r>
          </w:p>
        </w:tc>
        <w:tc>
          <w:tcPr>
            <w:tcW w:w="633" w:type="dxa"/>
            <w:tcBorders>
              <w:top w:val="nil"/>
            </w:tcBorders>
          </w:tcPr>
          <w:p w:rsidR="00000000" w:rsidRDefault="00000000">
            <w:pPr>
              <w:spacing w:after="60"/>
              <w:jc w:val="right"/>
              <w:rPr>
                <w:sz w:val="18"/>
              </w:rPr>
            </w:pPr>
            <w:r>
              <w:rPr>
                <w:sz w:val="18"/>
              </w:rPr>
              <w:t>98</w:t>
            </w:r>
          </w:p>
        </w:tc>
        <w:tc>
          <w:tcPr>
            <w:tcW w:w="632" w:type="dxa"/>
            <w:tcBorders>
              <w:top w:val="nil"/>
            </w:tcBorders>
          </w:tcPr>
          <w:p w:rsidR="00000000" w:rsidRDefault="00000000">
            <w:pPr>
              <w:spacing w:after="60"/>
              <w:jc w:val="right"/>
              <w:rPr>
                <w:sz w:val="18"/>
              </w:rPr>
            </w:pPr>
            <w:r>
              <w:rPr>
                <w:sz w:val="18"/>
              </w:rPr>
              <w:t>11</w:t>
            </w:r>
          </w:p>
        </w:tc>
        <w:tc>
          <w:tcPr>
            <w:tcW w:w="633" w:type="dxa"/>
            <w:tcBorders>
              <w:top w:val="nil"/>
            </w:tcBorders>
          </w:tcPr>
          <w:p w:rsidR="00000000" w:rsidRDefault="00000000">
            <w:pPr>
              <w:spacing w:after="60"/>
              <w:jc w:val="right"/>
              <w:rPr>
                <w:sz w:val="18"/>
              </w:rPr>
            </w:pPr>
            <w:r>
              <w:rPr>
                <w:sz w:val="18"/>
              </w:rPr>
              <w:t>13</w:t>
            </w:r>
          </w:p>
        </w:tc>
        <w:tc>
          <w:tcPr>
            <w:tcW w:w="632" w:type="dxa"/>
            <w:tcBorders>
              <w:top w:val="nil"/>
            </w:tcBorders>
          </w:tcPr>
          <w:p w:rsidR="00000000" w:rsidRDefault="00000000">
            <w:pPr>
              <w:spacing w:after="60"/>
              <w:jc w:val="right"/>
              <w:rPr>
                <w:sz w:val="18"/>
              </w:rPr>
            </w:pPr>
            <w:r>
              <w:rPr>
                <w:sz w:val="18"/>
              </w:rPr>
              <w:t>14</w:t>
            </w:r>
          </w:p>
        </w:tc>
        <w:tc>
          <w:tcPr>
            <w:tcW w:w="633" w:type="dxa"/>
            <w:tcBorders>
              <w:top w:val="nil"/>
            </w:tcBorders>
          </w:tcPr>
          <w:p w:rsidR="00000000" w:rsidRDefault="00000000">
            <w:pPr>
              <w:spacing w:after="60"/>
              <w:jc w:val="right"/>
              <w:rPr>
                <w:sz w:val="18"/>
              </w:rPr>
            </w:pPr>
            <w:r>
              <w:rPr>
                <w:sz w:val="18"/>
              </w:rPr>
              <w:t>-</w:t>
            </w:r>
          </w:p>
        </w:tc>
        <w:tc>
          <w:tcPr>
            <w:tcW w:w="632" w:type="dxa"/>
            <w:tcBorders>
              <w:top w:val="nil"/>
            </w:tcBorders>
          </w:tcPr>
          <w:p w:rsidR="00000000" w:rsidRDefault="00000000">
            <w:pPr>
              <w:spacing w:after="60"/>
              <w:jc w:val="right"/>
              <w:rPr>
                <w:sz w:val="18"/>
              </w:rPr>
            </w:pPr>
            <w:r>
              <w:rPr>
                <w:sz w:val="18"/>
              </w:rPr>
              <w:t>-</w:t>
            </w:r>
          </w:p>
        </w:tc>
        <w:tc>
          <w:tcPr>
            <w:tcW w:w="633" w:type="dxa"/>
            <w:tcBorders>
              <w:top w:val="nil"/>
            </w:tcBorders>
          </w:tcPr>
          <w:p w:rsidR="00000000" w:rsidRDefault="00000000">
            <w:pPr>
              <w:spacing w:after="60"/>
              <w:jc w:val="right"/>
              <w:rPr>
                <w:sz w:val="18"/>
              </w:rPr>
            </w:pPr>
            <w:r>
              <w:rPr>
                <w:sz w:val="18"/>
              </w:rPr>
              <w:t>5</w:t>
            </w:r>
          </w:p>
        </w:tc>
        <w:tc>
          <w:tcPr>
            <w:tcW w:w="632" w:type="dxa"/>
            <w:tcBorders>
              <w:top w:val="nil"/>
            </w:tcBorders>
          </w:tcPr>
          <w:p w:rsidR="00000000" w:rsidRDefault="00000000">
            <w:pPr>
              <w:spacing w:after="60"/>
              <w:jc w:val="right"/>
              <w:rPr>
                <w:sz w:val="18"/>
              </w:rPr>
            </w:pPr>
            <w:r>
              <w:rPr>
                <w:sz w:val="18"/>
              </w:rPr>
              <w:t>5</w:t>
            </w:r>
          </w:p>
        </w:tc>
        <w:tc>
          <w:tcPr>
            <w:tcW w:w="633" w:type="dxa"/>
            <w:tcBorders>
              <w:top w:val="nil"/>
            </w:tcBorders>
          </w:tcPr>
          <w:p w:rsidR="00000000" w:rsidRDefault="00000000">
            <w:pPr>
              <w:spacing w:after="60"/>
              <w:jc w:val="right"/>
              <w:rPr>
                <w:sz w:val="18"/>
              </w:rPr>
            </w:pPr>
            <w:r>
              <w:rPr>
                <w:sz w:val="18"/>
              </w:rPr>
              <w:t>10</w:t>
            </w:r>
          </w:p>
        </w:tc>
        <w:tc>
          <w:tcPr>
            <w:tcW w:w="632" w:type="dxa"/>
            <w:tcBorders>
              <w:top w:val="nil"/>
            </w:tcBorders>
          </w:tcPr>
          <w:p w:rsidR="00000000" w:rsidRDefault="00000000">
            <w:pPr>
              <w:spacing w:after="60"/>
              <w:jc w:val="right"/>
              <w:rPr>
                <w:sz w:val="18"/>
              </w:rPr>
            </w:pPr>
            <w:r>
              <w:rPr>
                <w:sz w:val="18"/>
              </w:rPr>
              <w:t>15</w:t>
            </w:r>
          </w:p>
        </w:tc>
        <w:tc>
          <w:tcPr>
            <w:tcW w:w="633" w:type="dxa"/>
            <w:tcBorders>
              <w:top w:val="nil"/>
            </w:tcBorders>
          </w:tcPr>
          <w:p w:rsidR="00000000" w:rsidRDefault="00000000">
            <w:pPr>
              <w:spacing w:after="60"/>
              <w:jc w:val="right"/>
              <w:rPr>
                <w:sz w:val="18"/>
              </w:rPr>
            </w:pPr>
            <w:r>
              <w:rPr>
                <w:sz w:val="18"/>
              </w:rPr>
              <w:t>38</w:t>
            </w:r>
          </w:p>
        </w:tc>
        <w:tc>
          <w:tcPr>
            <w:tcW w:w="632" w:type="dxa"/>
            <w:tcBorders>
              <w:top w:val="nil"/>
            </w:tcBorders>
          </w:tcPr>
          <w:p w:rsidR="00000000" w:rsidRDefault="00000000">
            <w:pPr>
              <w:spacing w:after="60"/>
              <w:jc w:val="right"/>
              <w:rPr>
                <w:sz w:val="18"/>
              </w:rPr>
            </w:pPr>
            <w:r>
              <w:rPr>
                <w:sz w:val="18"/>
              </w:rPr>
              <w:t>89</w:t>
            </w:r>
          </w:p>
        </w:tc>
        <w:tc>
          <w:tcPr>
            <w:tcW w:w="633" w:type="dxa"/>
            <w:tcBorders>
              <w:top w:val="nil"/>
            </w:tcBorders>
          </w:tcPr>
          <w:p w:rsidR="00000000" w:rsidRDefault="00000000">
            <w:pPr>
              <w:spacing w:after="60"/>
              <w:jc w:val="right"/>
              <w:rPr>
                <w:sz w:val="18"/>
              </w:rPr>
            </w:pPr>
            <w:r>
              <w:rPr>
                <w:sz w:val="18"/>
              </w:rPr>
              <w:t>127</w:t>
            </w:r>
          </w:p>
        </w:tc>
      </w:tr>
    </w:tbl>
    <w:p w:rsidR="00000000" w:rsidRDefault="00000000">
      <w:pPr>
        <w:spacing w:before="240"/>
      </w:pPr>
      <w:r>
        <w:tab/>
      </w:r>
      <w:r>
        <w:rPr>
          <w:i/>
          <w:iCs/>
        </w:rPr>
        <w:t>Source</w:t>
      </w:r>
      <w:r>
        <w:t xml:space="preserve">:  </w:t>
      </w:r>
      <w:r>
        <w:rPr>
          <w:i/>
          <w:iCs/>
        </w:rPr>
        <w:t>Forum for Street Children Ethiopia, Bulletin</w:t>
      </w:r>
      <w:r>
        <w:t>, p. 27, 2003.</w:t>
      </w:r>
    </w:p>
    <w:p w:rsidR="00000000" w:rsidRDefault="00000000">
      <w:pPr>
        <w:pStyle w:val="Heading2"/>
      </w:pPr>
      <w:r>
        <w:br w:type="page"/>
        <w:t>Table 6</w:t>
      </w:r>
    </w:p>
    <w:p w:rsidR="00000000" w:rsidRDefault="00000000">
      <w:pPr>
        <w:pStyle w:val="Heading2"/>
      </w:pPr>
      <w:r>
        <w:t>Young offenders reported to CPUs</w:t>
      </w:r>
      <w:r>
        <w:rPr>
          <w:vertAlign w:val="superscript"/>
        </w:rPr>
        <w:t>1</w:t>
      </w:r>
      <w:r>
        <w:t xml:space="preserve"> and measures taken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655"/>
        <w:gridCol w:w="632"/>
        <w:gridCol w:w="631"/>
        <w:gridCol w:w="632"/>
        <w:gridCol w:w="631"/>
        <w:gridCol w:w="632"/>
        <w:gridCol w:w="631"/>
        <w:gridCol w:w="632"/>
        <w:gridCol w:w="631"/>
        <w:gridCol w:w="632"/>
        <w:gridCol w:w="631"/>
        <w:gridCol w:w="632"/>
        <w:gridCol w:w="631"/>
        <w:gridCol w:w="632"/>
        <w:gridCol w:w="632"/>
      </w:tblGrid>
      <w:tr w:rsidR="00000000">
        <w:tblPrEx>
          <w:tblCellMar>
            <w:top w:w="0" w:type="dxa"/>
            <w:bottom w:w="0" w:type="dxa"/>
          </w:tblCellMar>
        </w:tblPrEx>
        <w:trPr>
          <w:cantSplit/>
        </w:trPr>
        <w:tc>
          <w:tcPr>
            <w:tcW w:w="2977" w:type="dxa"/>
            <w:vMerge w:val="restart"/>
            <w:vAlign w:val="center"/>
          </w:tcPr>
          <w:p w:rsidR="00000000" w:rsidRDefault="00000000">
            <w:pPr>
              <w:spacing w:after="60"/>
              <w:rPr>
                <w:sz w:val="18"/>
              </w:rPr>
            </w:pPr>
            <w:r>
              <w:rPr>
                <w:sz w:val="18"/>
              </w:rPr>
              <w:t>Case and actions</w:t>
            </w:r>
          </w:p>
        </w:tc>
        <w:tc>
          <w:tcPr>
            <w:tcW w:w="9497" w:type="dxa"/>
            <w:gridSpan w:val="15"/>
          </w:tcPr>
          <w:p w:rsidR="00000000" w:rsidRDefault="00000000">
            <w:pPr>
              <w:spacing w:after="60"/>
              <w:jc w:val="center"/>
              <w:rPr>
                <w:sz w:val="18"/>
              </w:rPr>
            </w:pPr>
            <w:r>
              <w:rPr>
                <w:sz w:val="18"/>
              </w:rPr>
              <w:t>Number of offenders by city</w:t>
            </w:r>
          </w:p>
        </w:tc>
      </w:tr>
      <w:tr w:rsidR="00000000">
        <w:tblPrEx>
          <w:tblCellMar>
            <w:top w:w="0" w:type="dxa"/>
            <w:bottom w:w="0" w:type="dxa"/>
          </w:tblCellMar>
        </w:tblPrEx>
        <w:trPr>
          <w:cantSplit/>
        </w:trPr>
        <w:tc>
          <w:tcPr>
            <w:tcW w:w="2977" w:type="dxa"/>
            <w:vMerge/>
          </w:tcPr>
          <w:p w:rsidR="00000000" w:rsidRDefault="00000000">
            <w:pPr>
              <w:spacing w:after="60"/>
              <w:rPr>
                <w:sz w:val="18"/>
              </w:rPr>
            </w:pPr>
          </w:p>
        </w:tc>
        <w:tc>
          <w:tcPr>
            <w:tcW w:w="1918" w:type="dxa"/>
            <w:gridSpan w:val="3"/>
          </w:tcPr>
          <w:p w:rsidR="00000000" w:rsidRDefault="00000000">
            <w:pPr>
              <w:spacing w:after="60"/>
              <w:jc w:val="center"/>
              <w:rPr>
                <w:sz w:val="18"/>
              </w:rPr>
            </w:pPr>
            <w:r>
              <w:rPr>
                <w:sz w:val="18"/>
              </w:rPr>
              <w:t>Addis Ababa</w:t>
            </w:r>
          </w:p>
        </w:tc>
        <w:tc>
          <w:tcPr>
            <w:tcW w:w="1895" w:type="dxa"/>
            <w:gridSpan w:val="3"/>
          </w:tcPr>
          <w:p w:rsidR="00000000" w:rsidRDefault="00000000">
            <w:pPr>
              <w:spacing w:after="60"/>
              <w:jc w:val="center"/>
              <w:rPr>
                <w:sz w:val="18"/>
              </w:rPr>
            </w:pPr>
            <w:r>
              <w:rPr>
                <w:sz w:val="18"/>
              </w:rPr>
              <w:t>Dessie</w:t>
            </w:r>
          </w:p>
        </w:tc>
        <w:tc>
          <w:tcPr>
            <w:tcW w:w="1894" w:type="dxa"/>
            <w:gridSpan w:val="3"/>
          </w:tcPr>
          <w:p w:rsidR="00000000" w:rsidRDefault="00000000">
            <w:pPr>
              <w:spacing w:after="60"/>
              <w:jc w:val="center"/>
              <w:rPr>
                <w:sz w:val="18"/>
              </w:rPr>
            </w:pPr>
            <w:r>
              <w:rPr>
                <w:sz w:val="18"/>
              </w:rPr>
              <w:t>Dire Dawa</w:t>
            </w:r>
          </w:p>
        </w:tc>
        <w:tc>
          <w:tcPr>
            <w:tcW w:w="1895" w:type="dxa"/>
            <w:gridSpan w:val="3"/>
          </w:tcPr>
          <w:p w:rsidR="00000000" w:rsidRDefault="00000000">
            <w:pPr>
              <w:spacing w:after="60"/>
              <w:jc w:val="center"/>
              <w:rPr>
                <w:sz w:val="18"/>
              </w:rPr>
            </w:pPr>
            <w:r>
              <w:rPr>
                <w:sz w:val="18"/>
              </w:rPr>
              <w:t>Nazareth</w:t>
            </w:r>
          </w:p>
        </w:tc>
        <w:tc>
          <w:tcPr>
            <w:tcW w:w="1895" w:type="dxa"/>
            <w:gridSpan w:val="3"/>
          </w:tcPr>
          <w:p w:rsidR="00000000" w:rsidRDefault="00000000">
            <w:pPr>
              <w:spacing w:after="60"/>
              <w:jc w:val="center"/>
              <w:rPr>
                <w:sz w:val="18"/>
              </w:rPr>
            </w:pPr>
            <w:r>
              <w:rPr>
                <w:sz w:val="18"/>
              </w:rPr>
              <w:t>Total</w:t>
            </w:r>
          </w:p>
        </w:tc>
      </w:tr>
      <w:tr w:rsidR="00000000">
        <w:tblPrEx>
          <w:tblCellMar>
            <w:top w:w="0" w:type="dxa"/>
            <w:bottom w:w="0" w:type="dxa"/>
          </w:tblCellMar>
        </w:tblPrEx>
        <w:trPr>
          <w:cantSplit/>
        </w:trPr>
        <w:tc>
          <w:tcPr>
            <w:tcW w:w="2977" w:type="dxa"/>
            <w:vMerge/>
            <w:tcBorders>
              <w:bottom w:val="single" w:sz="4" w:space="0" w:color="auto"/>
            </w:tcBorders>
          </w:tcPr>
          <w:p w:rsidR="00000000" w:rsidRDefault="00000000">
            <w:pPr>
              <w:spacing w:after="60"/>
              <w:rPr>
                <w:sz w:val="18"/>
              </w:rPr>
            </w:pPr>
          </w:p>
        </w:tc>
        <w:tc>
          <w:tcPr>
            <w:tcW w:w="655"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1" w:type="dxa"/>
            <w:tcBorders>
              <w:bottom w:val="single" w:sz="4" w:space="0" w:color="auto"/>
            </w:tcBorders>
          </w:tcPr>
          <w:p w:rsidR="00000000" w:rsidRDefault="00000000">
            <w:pPr>
              <w:spacing w:after="60"/>
              <w:jc w:val="center"/>
              <w:rPr>
                <w:sz w:val="18"/>
              </w:rPr>
            </w:pPr>
            <w:r>
              <w:rPr>
                <w:sz w:val="18"/>
              </w:rPr>
              <w:t>T</w:t>
            </w:r>
          </w:p>
        </w:tc>
        <w:tc>
          <w:tcPr>
            <w:tcW w:w="632" w:type="dxa"/>
            <w:tcBorders>
              <w:bottom w:val="single" w:sz="4" w:space="0" w:color="auto"/>
            </w:tcBorders>
          </w:tcPr>
          <w:p w:rsidR="00000000" w:rsidRDefault="00000000">
            <w:pPr>
              <w:spacing w:after="60"/>
              <w:jc w:val="center"/>
              <w:rPr>
                <w:sz w:val="18"/>
              </w:rPr>
            </w:pPr>
            <w:r>
              <w:rPr>
                <w:sz w:val="18"/>
              </w:rPr>
              <w:t>M</w:t>
            </w:r>
          </w:p>
        </w:tc>
        <w:tc>
          <w:tcPr>
            <w:tcW w:w="631" w:type="dxa"/>
            <w:tcBorders>
              <w:bottom w:val="single" w:sz="4" w:space="0" w:color="auto"/>
            </w:tcBorders>
          </w:tcPr>
          <w:p w:rsidR="00000000" w:rsidRDefault="00000000">
            <w:pPr>
              <w:spacing w:after="60"/>
              <w:jc w:val="center"/>
              <w:rPr>
                <w:sz w:val="18"/>
              </w:rPr>
            </w:pPr>
            <w:r>
              <w:rPr>
                <w:sz w:val="18"/>
              </w:rPr>
              <w:t>F</w:t>
            </w:r>
          </w:p>
        </w:tc>
        <w:tc>
          <w:tcPr>
            <w:tcW w:w="632" w:type="dxa"/>
            <w:tcBorders>
              <w:bottom w:val="single" w:sz="4" w:space="0" w:color="auto"/>
            </w:tcBorders>
          </w:tcPr>
          <w:p w:rsidR="00000000" w:rsidRDefault="00000000">
            <w:pPr>
              <w:spacing w:after="60"/>
              <w:jc w:val="center"/>
              <w:rPr>
                <w:sz w:val="18"/>
              </w:rPr>
            </w:pPr>
            <w:r>
              <w:rPr>
                <w:sz w:val="18"/>
              </w:rPr>
              <w:t>T</w:t>
            </w:r>
          </w:p>
        </w:tc>
        <w:tc>
          <w:tcPr>
            <w:tcW w:w="631"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1" w:type="dxa"/>
            <w:tcBorders>
              <w:bottom w:val="single" w:sz="4" w:space="0" w:color="auto"/>
            </w:tcBorders>
          </w:tcPr>
          <w:p w:rsidR="00000000" w:rsidRDefault="00000000">
            <w:pPr>
              <w:spacing w:after="60"/>
              <w:jc w:val="center"/>
              <w:rPr>
                <w:sz w:val="18"/>
              </w:rPr>
            </w:pPr>
            <w:r>
              <w:rPr>
                <w:sz w:val="18"/>
              </w:rPr>
              <w:t>T</w:t>
            </w:r>
          </w:p>
        </w:tc>
        <w:tc>
          <w:tcPr>
            <w:tcW w:w="632" w:type="dxa"/>
            <w:tcBorders>
              <w:bottom w:val="single" w:sz="4" w:space="0" w:color="auto"/>
            </w:tcBorders>
          </w:tcPr>
          <w:p w:rsidR="00000000" w:rsidRDefault="00000000">
            <w:pPr>
              <w:spacing w:after="60"/>
              <w:jc w:val="center"/>
              <w:rPr>
                <w:sz w:val="18"/>
              </w:rPr>
            </w:pPr>
            <w:r>
              <w:rPr>
                <w:sz w:val="18"/>
              </w:rPr>
              <w:t>M</w:t>
            </w:r>
          </w:p>
        </w:tc>
        <w:tc>
          <w:tcPr>
            <w:tcW w:w="631" w:type="dxa"/>
            <w:tcBorders>
              <w:bottom w:val="single" w:sz="4" w:space="0" w:color="auto"/>
            </w:tcBorders>
          </w:tcPr>
          <w:p w:rsidR="00000000" w:rsidRDefault="00000000">
            <w:pPr>
              <w:spacing w:after="60"/>
              <w:jc w:val="center"/>
              <w:rPr>
                <w:sz w:val="18"/>
              </w:rPr>
            </w:pPr>
            <w:r>
              <w:rPr>
                <w:sz w:val="18"/>
              </w:rPr>
              <w:t>F</w:t>
            </w:r>
          </w:p>
        </w:tc>
        <w:tc>
          <w:tcPr>
            <w:tcW w:w="632" w:type="dxa"/>
            <w:tcBorders>
              <w:bottom w:val="single" w:sz="4" w:space="0" w:color="auto"/>
            </w:tcBorders>
          </w:tcPr>
          <w:p w:rsidR="00000000" w:rsidRDefault="00000000">
            <w:pPr>
              <w:spacing w:after="60"/>
              <w:jc w:val="center"/>
              <w:rPr>
                <w:sz w:val="18"/>
              </w:rPr>
            </w:pPr>
            <w:r>
              <w:rPr>
                <w:sz w:val="18"/>
              </w:rPr>
              <w:t>T</w:t>
            </w:r>
          </w:p>
        </w:tc>
        <w:tc>
          <w:tcPr>
            <w:tcW w:w="631" w:type="dxa"/>
            <w:tcBorders>
              <w:bottom w:val="single" w:sz="4" w:space="0" w:color="auto"/>
            </w:tcBorders>
          </w:tcPr>
          <w:p w:rsidR="00000000" w:rsidRDefault="00000000">
            <w:pPr>
              <w:spacing w:after="60"/>
              <w:jc w:val="center"/>
              <w:rPr>
                <w:sz w:val="18"/>
              </w:rPr>
            </w:pPr>
            <w:r>
              <w:rPr>
                <w:sz w:val="18"/>
              </w:rPr>
              <w:t>M</w:t>
            </w:r>
          </w:p>
        </w:tc>
        <w:tc>
          <w:tcPr>
            <w:tcW w:w="632" w:type="dxa"/>
            <w:tcBorders>
              <w:bottom w:val="single" w:sz="4" w:space="0" w:color="auto"/>
            </w:tcBorders>
          </w:tcPr>
          <w:p w:rsidR="00000000" w:rsidRDefault="00000000">
            <w:pPr>
              <w:spacing w:after="60"/>
              <w:jc w:val="center"/>
              <w:rPr>
                <w:sz w:val="18"/>
              </w:rPr>
            </w:pPr>
            <w:r>
              <w:rPr>
                <w:sz w:val="18"/>
              </w:rPr>
              <w:t>F</w:t>
            </w:r>
          </w:p>
        </w:tc>
        <w:tc>
          <w:tcPr>
            <w:tcW w:w="632" w:type="dxa"/>
            <w:tcBorders>
              <w:bottom w:val="single" w:sz="4" w:space="0" w:color="auto"/>
            </w:tcBorders>
          </w:tcPr>
          <w:p w:rsidR="00000000" w:rsidRDefault="00000000">
            <w:pPr>
              <w:spacing w:after="60"/>
              <w:jc w:val="center"/>
              <w:rPr>
                <w:sz w:val="18"/>
              </w:rPr>
            </w:pPr>
            <w:r>
              <w:rPr>
                <w:sz w:val="18"/>
              </w:rPr>
              <w:t>T</w:t>
            </w:r>
          </w:p>
        </w:tc>
      </w:tr>
      <w:tr w:rsidR="00000000">
        <w:tblPrEx>
          <w:tblCellMar>
            <w:top w:w="0" w:type="dxa"/>
            <w:bottom w:w="0" w:type="dxa"/>
          </w:tblCellMar>
        </w:tblPrEx>
        <w:tc>
          <w:tcPr>
            <w:tcW w:w="2977" w:type="dxa"/>
            <w:tcBorders>
              <w:bottom w:val="nil"/>
            </w:tcBorders>
          </w:tcPr>
          <w:p w:rsidR="00000000" w:rsidRDefault="00000000">
            <w:pPr>
              <w:spacing w:after="60"/>
              <w:rPr>
                <w:sz w:val="18"/>
              </w:rPr>
            </w:pPr>
            <w:r>
              <w:rPr>
                <w:sz w:val="18"/>
              </w:rPr>
              <w:t>Total number of young offenders reported to the CPUs</w:t>
            </w:r>
          </w:p>
        </w:tc>
        <w:tc>
          <w:tcPr>
            <w:tcW w:w="655" w:type="dxa"/>
            <w:tcBorders>
              <w:bottom w:val="nil"/>
            </w:tcBorders>
          </w:tcPr>
          <w:p w:rsidR="00000000" w:rsidRDefault="00000000">
            <w:pPr>
              <w:spacing w:after="60"/>
              <w:jc w:val="right"/>
              <w:rPr>
                <w:sz w:val="18"/>
              </w:rPr>
            </w:pPr>
            <w:r>
              <w:rPr>
                <w:sz w:val="18"/>
              </w:rPr>
              <w:t>2 433</w:t>
            </w:r>
          </w:p>
        </w:tc>
        <w:tc>
          <w:tcPr>
            <w:tcW w:w="632" w:type="dxa"/>
            <w:tcBorders>
              <w:bottom w:val="nil"/>
            </w:tcBorders>
          </w:tcPr>
          <w:p w:rsidR="00000000" w:rsidRDefault="00000000">
            <w:pPr>
              <w:spacing w:after="60"/>
              <w:jc w:val="right"/>
              <w:rPr>
                <w:sz w:val="18"/>
              </w:rPr>
            </w:pPr>
            <w:r>
              <w:rPr>
                <w:sz w:val="18"/>
              </w:rPr>
              <w:t>423</w:t>
            </w:r>
          </w:p>
        </w:tc>
        <w:tc>
          <w:tcPr>
            <w:tcW w:w="631" w:type="dxa"/>
            <w:tcBorders>
              <w:bottom w:val="nil"/>
            </w:tcBorders>
          </w:tcPr>
          <w:p w:rsidR="00000000" w:rsidRDefault="00000000">
            <w:pPr>
              <w:spacing w:after="60"/>
              <w:jc w:val="right"/>
              <w:rPr>
                <w:sz w:val="18"/>
              </w:rPr>
            </w:pPr>
            <w:r>
              <w:rPr>
                <w:sz w:val="18"/>
              </w:rPr>
              <w:t>2 856</w:t>
            </w:r>
          </w:p>
        </w:tc>
        <w:tc>
          <w:tcPr>
            <w:tcW w:w="632" w:type="dxa"/>
            <w:tcBorders>
              <w:bottom w:val="nil"/>
            </w:tcBorders>
          </w:tcPr>
          <w:p w:rsidR="00000000" w:rsidRDefault="00000000">
            <w:pPr>
              <w:spacing w:after="60"/>
              <w:jc w:val="right"/>
              <w:rPr>
                <w:sz w:val="18"/>
              </w:rPr>
            </w:pPr>
            <w:r>
              <w:rPr>
                <w:sz w:val="18"/>
              </w:rPr>
              <w:t>314</w:t>
            </w:r>
          </w:p>
        </w:tc>
        <w:tc>
          <w:tcPr>
            <w:tcW w:w="631" w:type="dxa"/>
            <w:tcBorders>
              <w:bottom w:val="nil"/>
            </w:tcBorders>
          </w:tcPr>
          <w:p w:rsidR="00000000" w:rsidRDefault="00000000">
            <w:pPr>
              <w:spacing w:after="60"/>
              <w:jc w:val="right"/>
              <w:rPr>
                <w:sz w:val="18"/>
              </w:rPr>
            </w:pPr>
            <w:r>
              <w:rPr>
                <w:sz w:val="18"/>
              </w:rPr>
              <w:t>64</w:t>
            </w:r>
          </w:p>
        </w:tc>
        <w:tc>
          <w:tcPr>
            <w:tcW w:w="632" w:type="dxa"/>
            <w:tcBorders>
              <w:bottom w:val="nil"/>
            </w:tcBorders>
          </w:tcPr>
          <w:p w:rsidR="00000000" w:rsidRDefault="00000000">
            <w:pPr>
              <w:spacing w:after="60"/>
              <w:jc w:val="right"/>
              <w:rPr>
                <w:sz w:val="18"/>
              </w:rPr>
            </w:pPr>
            <w:r>
              <w:rPr>
                <w:sz w:val="18"/>
              </w:rPr>
              <w:t>378</w:t>
            </w:r>
          </w:p>
        </w:tc>
        <w:tc>
          <w:tcPr>
            <w:tcW w:w="631" w:type="dxa"/>
            <w:tcBorders>
              <w:bottom w:val="nil"/>
            </w:tcBorders>
          </w:tcPr>
          <w:p w:rsidR="00000000" w:rsidRDefault="00000000">
            <w:pPr>
              <w:spacing w:after="60"/>
              <w:jc w:val="right"/>
              <w:rPr>
                <w:sz w:val="18"/>
              </w:rPr>
            </w:pPr>
            <w:r>
              <w:rPr>
                <w:sz w:val="18"/>
              </w:rPr>
              <w:t>238</w:t>
            </w:r>
          </w:p>
        </w:tc>
        <w:tc>
          <w:tcPr>
            <w:tcW w:w="632" w:type="dxa"/>
            <w:tcBorders>
              <w:bottom w:val="nil"/>
            </w:tcBorders>
          </w:tcPr>
          <w:p w:rsidR="00000000" w:rsidRDefault="00000000">
            <w:pPr>
              <w:spacing w:after="60"/>
              <w:jc w:val="right"/>
              <w:rPr>
                <w:sz w:val="18"/>
              </w:rPr>
            </w:pPr>
            <w:r>
              <w:rPr>
                <w:sz w:val="18"/>
              </w:rPr>
              <w:t>151</w:t>
            </w:r>
          </w:p>
        </w:tc>
        <w:tc>
          <w:tcPr>
            <w:tcW w:w="631" w:type="dxa"/>
            <w:tcBorders>
              <w:bottom w:val="nil"/>
            </w:tcBorders>
          </w:tcPr>
          <w:p w:rsidR="00000000" w:rsidRDefault="00000000">
            <w:pPr>
              <w:spacing w:after="60"/>
              <w:jc w:val="right"/>
              <w:rPr>
                <w:sz w:val="18"/>
              </w:rPr>
            </w:pPr>
            <w:r>
              <w:rPr>
                <w:sz w:val="18"/>
              </w:rPr>
              <w:t>389</w:t>
            </w:r>
          </w:p>
        </w:tc>
        <w:tc>
          <w:tcPr>
            <w:tcW w:w="632" w:type="dxa"/>
            <w:tcBorders>
              <w:bottom w:val="nil"/>
            </w:tcBorders>
          </w:tcPr>
          <w:p w:rsidR="00000000" w:rsidRDefault="00000000">
            <w:pPr>
              <w:spacing w:after="60"/>
              <w:jc w:val="right"/>
              <w:rPr>
                <w:sz w:val="18"/>
              </w:rPr>
            </w:pPr>
            <w:r>
              <w:rPr>
                <w:sz w:val="18"/>
              </w:rPr>
              <w:t>163</w:t>
            </w:r>
          </w:p>
        </w:tc>
        <w:tc>
          <w:tcPr>
            <w:tcW w:w="631" w:type="dxa"/>
            <w:tcBorders>
              <w:bottom w:val="nil"/>
            </w:tcBorders>
          </w:tcPr>
          <w:p w:rsidR="00000000" w:rsidRDefault="00000000">
            <w:pPr>
              <w:spacing w:after="60"/>
              <w:jc w:val="right"/>
              <w:rPr>
                <w:sz w:val="18"/>
              </w:rPr>
            </w:pPr>
            <w:r>
              <w:rPr>
                <w:sz w:val="18"/>
              </w:rPr>
              <w:t>42</w:t>
            </w:r>
          </w:p>
        </w:tc>
        <w:tc>
          <w:tcPr>
            <w:tcW w:w="632" w:type="dxa"/>
            <w:tcBorders>
              <w:bottom w:val="nil"/>
            </w:tcBorders>
          </w:tcPr>
          <w:p w:rsidR="00000000" w:rsidRDefault="00000000">
            <w:pPr>
              <w:spacing w:after="60"/>
              <w:jc w:val="right"/>
              <w:rPr>
                <w:sz w:val="18"/>
              </w:rPr>
            </w:pPr>
            <w:r>
              <w:rPr>
                <w:sz w:val="18"/>
              </w:rPr>
              <w:t>205</w:t>
            </w:r>
          </w:p>
        </w:tc>
        <w:tc>
          <w:tcPr>
            <w:tcW w:w="631" w:type="dxa"/>
            <w:tcBorders>
              <w:bottom w:val="nil"/>
            </w:tcBorders>
          </w:tcPr>
          <w:p w:rsidR="00000000" w:rsidRDefault="00000000">
            <w:pPr>
              <w:spacing w:after="60"/>
              <w:jc w:val="right"/>
              <w:rPr>
                <w:sz w:val="18"/>
              </w:rPr>
            </w:pPr>
            <w:r>
              <w:rPr>
                <w:sz w:val="18"/>
              </w:rPr>
              <w:t>3 148</w:t>
            </w:r>
          </w:p>
        </w:tc>
        <w:tc>
          <w:tcPr>
            <w:tcW w:w="632" w:type="dxa"/>
            <w:tcBorders>
              <w:bottom w:val="nil"/>
            </w:tcBorders>
          </w:tcPr>
          <w:p w:rsidR="00000000" w:rsidRDefault="00000000">
            <w:pPr>
              <w:spacing w:after="60"/>
              <w:jc w:val="right"/>
              <w:rPr>
                <w:sz w:val="18"/>
              </w:rPr>
            </w:pPr>
            <w:r>
              <w:rPr>
                <w:sz w:val="18"/>
              </w:rPr>
              <w:t>680</w:t>
            </w:r>
          </w:p>
        </w:tc>
        <w:tc>
          <w:tcPr>
            <w:tcW w:w="632" w:type="dxa"/>
            <w:tcBorders>
              <w:bottom w:val="nil"/>
            </w:tcBorders>
          </w:tcPr>
          <w:p w:rsidR="00000000" w:rsidRDefault="00000000">
            <w:pPr>
              <w:spacing w:after="60"/>
              <w:jc w:val="right"/>
              <w:rPr>
                <w:sz w:val="18"/>
              </w:rPr>
            </w:pPr>
            <w:r>
              <w:rPr>
                <w:sz w:val="18"/>
              </w:rPr>
              <w:t>3 828</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sent to hospitals for ascertaining medical evidence of their age</w:t>
            </w:r>
          </w:p>
        </w:tc>
        <w:tc>
          <w:tcPr>
            <w:tcW w:w="655" w:type="dxa"/>
            <w:tcBorders>
              <w:top w:val="nil"/>
              <w:bottom w:val="nil"/>
            </w:tcBorders>
          </w:tcPr>
          <w:p w:rsidR="00000000" w:rsidRDefault="00000000">
            <w:pPr>
              <w:spacing w:after="60"/>
              <w:jc w:val="right"/>
              <w:rPr>
                <w:sz w:val="18"/>
              </w:rPr>
            </w:pPr>
            <w:r>
              <w:rPr>
                <w:sz w:val="18"/>
              </w:rPr>
              <w:t>1 351</w:t>
            </w:r>
          </w:p>
        </w:tc>
        <w:tc>
          <w:tcPr>
            <w:tcW w:w="632" w:type="dxa"/>
            <w:tcBorders>
              <w:top w:val="nil"/>
              <w:bottom w:val="nil"/>
            </w:tcBorders>
          </w:tcPr>
          <w:p w:rsidR="00000000" w:rsidRDefault="00000000">
            <w:pPr>
              <w:spacing w:after="60"/>
              <w:jc w:val="right"/>
              <w:rPr>
                <w:sz w:val="18"/>
              </w:rPr>
            </w:pPr>
            <w:r>
              <w:rPr>
                <w:sz w:val="18"/>
              </w:rPr>
              <w:t>255</w:t>
            </w:r>
          </w:p>
        </w:tc>
        <w:tc>
          <w:tcPr>
            <w:tcW w:w="631" w:type="dxa"/>
            <w:tcBorders>
              <w:top w:val="nil"/>
              <w:bottom w:val="nil"/>
            </w:tcBorders>
          </w:tcPr>
          <w:p w:rsidR="00000000" w:rsidRDefault="00000000">
            <w:pPr>
              <w:spacing w:after="60"/>
              <w:jc w:val="right"/>
              <w:rPr>
                <w:sz w:val="18"/>
              </w:rPr>
            </w:pPr>
            <w:r>
              <w:rPr>
                <w:sz w:val="18"/>
              </w:rPr>
              <w:t>1 606</w:t>
            </w:r>
          </w:p>
        </w:tc>
        <w:tc>
          <w:tcPr>
            <w:tcW w:w="632" w:type="dxa"/>
            <w:tcBorders>
              <w:top w:val="nil"/>
              <w:bottom w:val="nil"/>
            </w:tcBorders>
          </w:tcPr>
          <w:p w:rsidR="00000000" w:rsidRDefault="00000000">
            <w:pPr>
              <w:spacing w:after="60"/>
              <w:jc w:val="right"/>
              <w:rPr>
                <w:sz w:val="18"/>
              </w:rPr>
            </w:pPr>
            <w:r>
              <w:rPr>
                <w:sz w:val="18"/>
              </w:rPr>
              <w:t>147</w:t>
            </w:r>
          </w:p>
        </w:tc>
        <w:tc>
          <w:tcPr>
            <w:tcW w:w="631" w:type="dxa"/>
            <w:tcBorders>
              <w:top w:val="nil"/>
              <w:bottom w:val="nil"/>
            </w:tcBorders>
          </w:tcPr>
          <w:p w:rsidR="00000000" w:rsidRDefault="00000000">
            <w:pPr>
              <w:spacing w:after="60"/>
              <w:jc w:val="right"/>
              <w:rPr>
                <w:sz w:val="18"/>
              </w:rPr>
            </w:pPr>
            <w:r>
              <w:rPr>
                <w:sz w:val="18"/>
              </w:rPr>
              <w:t>28</w:t>
            </w:r>
          </w:p>
        </w:tc>
        <w:tc>
          <w:tcPr>
            <w:tcW w:w="632" w:type="dxa"/>
            <w:tcBorders>
              <w:top w:val="nil"/>
              <w:bottom w:val="nil"/>
            </w:tcBorders>
          </w:tcPr>
          <w:p w:rsidR="00000000" w:rsidRDefault="00000000">
            <w:pPr>
              <w:spacing w:after="60"/>
              <w:jc w:val="right"/>
              <w:rPr>
                <w:sz w:val="18"/>
              </w:rPr>
            </w:pPr>
            <w:r>
              <w:rPr>
                <w:sz w:val="18"/>
              </w:rPr>
              <w:t>175</w:t>
            </w:r>
          </w:p>
        </w:tc>
        <w:tc>
          <w:tcPr>
            <w:tcW w:w="631" w:type="dxa"/>
            <w:tcBorders>
              <w:top w:val="nil"/>
              <w:bottom w:val="nil"/>
            </w:tcBorders>
          </w:tcPr>
          <w:p w:rsidR="00000000" w:rsidRDefault="00000000">
            <w:pPr>
              <w:spacing w:after="60"/>
              <w:jc w:val="right"/>
              <w:rPr>
                <w:sz w:val="18"/>
              </w:rPr>
            </w:pPr>
            <w:r>
              <w:rPr>
                <w:sz w:val="18"/>
              </w:rPr>
              <w:t>6</w:t>
            </w:r>
          </w:p>
        </w:tc>
        <w:tc>
          <w:tcPr>
            <w:tcW w:w="632" w:type="dxa"/>
            <w:tcBorders>
              <w:top w:val="nil"/>
              <w:bottom w:val="nil"/>
            </w:tcBorders>
          </w:tcPr>
          <w:p w:rsidR="00000000" w:rsidRDefault="00000000">
            <w:pPr>
              <w:spacing w:after="60"/>
              <w:jc w:val="right"/>
              <w:rPr>
                <w:sz w:val="18"/>
              </w:rPr>
            </w:pPr>
            <w:r>
              <w:rPr>
                <w:sz w:val="18"/>
              </w:rPr>
              <w:t>5</w:t>
            </w:r>
          </w:p>
        </w:tc>
        <w:tc>
          <w:tcPr>
            <w:tcW w:w="631" w:type="dxa"/>
            <w:tcBorders>
              <w:top w:val="nil"/>
              <w:bottom w:val="nil"/>
            </w:tcBorders>
          </w:tcPr>
          <w:p w:rsidR="00000000" w:rsidRDefault="00000000">
            <w:pPr>
              <w:spacing w:after="60"/>
              <w:jc w:val="right"/>
              <w:rPr>
                <w:sz w:val="18"/>
              </w:rPr>
            </w:pPr>
            <w:r>
              <w:rPr>
                <w:sz w:val="18"/>
              </w:rPr>
              <w:t>11</w:t>
            </w:r>
          </w:p>
        </w:tc>
        <w:tc>
          <w:tcPr>
            <w:tcW w:w="632" w:type="dxa"/>
            <w:tcBorders>
              <w:top w:val="nil"/>
              <w:bottom w:val="nil"/>
            </w:tcBorders>
          </w:tcPr>
          <w:p w:rsidR="00000000" w:rsidRDefault="00000000">
            <w:pPr>
              <w:spacing w:after="60"/>
              <w:jc w:val="right"/>
              <w:rPr>
                <w:sz w:val="18"/>
              </w:rPr>
            </w:pPr>
            <w:r>
              <w:rPr>
                <w:sz w:val="18"/>
              </w:rPr>
              <w:t>32</w:t>
            </w:r>
          </w:p>
        </w:tc>
        <w:tc>
          <w:tcPr>
            <w:tcW w:w="631" w:type="dxa"/>
            <w:tcBorders>
              <w:top w:val="nil"/>
              <w:bottom w:val="nil"/>
            </w:tcBorders>
          </w:tcPr>
          <w:p w:rsidR="00000000" w:rsidRDefault="00000000">
            <w:pPr>
              <w:spacing w:after="60"/>
              <w:jc w:val="right"/>
              <w:rPr>
                <w:sz w:val="18"/>
              </w:rPr>
            </w:pPr>
            <w:r>
              <w:rPr>
                <w:sz w:val="18"/>
              </w:rPr>
              <w:t>8</w:t>
            </w:r>
          </w:p>
        </w:tc>
        <w:tc>
          <w:tcPr>
            <w:tcW w:w="632" w:type="dxa"/>
            <w:tcBorders>
              <w:top w:val="nil"/>
              <w:bottom w:val="nil"/>
            </w:tcBorders>
          </w:tcPr>
          <w:p w:rsidR="00000000" w:rsidRDefault="00000000">
            <w:pPr>
              <w:spacing w:after="60"/>
              <w:jc w:val="right"/>
              <w:rPr>
                <w:sz w:val="18"/>
              </w:rPr>
            </w:pPr>
            <w:r>
              <w:rPr>
                <w:sz w:val="18"/>
              </w:rPr>
              <w:t>40</w:t>
            </w:r>
          </w:p>
        </w:tc>
        <w:tc>
          <w:tcPr>
            <w:tcW w:w="631" w:type="dxa"/>
            <w:tcBorders>
              <w:top w:val="nil"/>
              <w:bottom w:val="nil"/>
            </w:tcBorders>
          </w:tcPr>
          <w:p w:rsidR="00000000" w:rsidRDefault="00000000">
            <w:pPr>
              <w:spacing w:after="60"/>
              <w:jc w:val="right"/>
              <w:rPr>
                <w:sz w:val="18"/>
              </w:rPr>
            </w:pPr>
            <w:r>
              <w:rPr>
                <w:sz w:val="18"/>
              </w:rPr>
              <w:t>1 536</w:t>
            </w:r>
          </w:p>
        </w:tc>
        <w:tc>
          <w:tcPr>
            <w:tcW w:w="632" w:type="dxa"/>
            <w:tcBorders>
              <w:top w:val="nil"/>
              <w:bottom w:val="nil"/>
            </w:tcBorders>
          </w:tcPr>
          <w:p w:rsidR="00000000" w:rsidRDefault="00000000">
            <w:pPr>
              <w:spacing w:after="60"/>
              <w:jc w:val="right"/>
              <w:rPr>
                <w:sz w:val="18"/>
              </w:rPr>
            </w:pPr>
            <w:r>
              <w:rPr>
                <w:sz w:val="18"/>
              </w:rPr>
              <w:t>296</w:t>
            </w:r>
          </w:p>
        </w:tc>
        <w:tc>
          <w:tcPr>
            <w:tcW w:w="632" w:type="dxa"/>
            <w:tcBorders>
              <w:top w:val="nil"/>
              <w:bottom w:val="nil"/>
            </w:tcBorders>
          </w:tcPr>
          <w:p w:rsidR="00000000" w:rsidRDefault="00000000">
            <w:pPr>
              <w:spacing w:after="60"/>
              <w:jc w:val="right"/>
              <w:rPr>
                <w:sz w:val="18"/>
              </w:rPr>
            </w:pPr>
            <w:r>
              <w:rPr>
                <w:sz w:val="18"/>
              </w:rPr>
              <w:t>1 832</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sent to court for trial</w:t>
            </w:r>
          </w:p>
        </w:tc>
        <w:tc>
          <w:tcPr>
            <w:tcW w:w="655" w:type="dxa"/>
            <w:tcBorders>
              <w:top w:val="nil"/>
              <w:bottom w:val="nil"/>
            </w:tcBorders>
          </w:tcPr>
          <w:p w:rsidR="00000000" w:rsidRDefault="00000000">
            <w:pPr>
              <w:spacing w:after="60"/>
              <w:jc w:val="right"/>
              <w:rPr>
                <w:sz w:val="18"/>
              </w:rPr>
            </w:pPr>
            <w:r>
              <w:rPr>
                <w:sz w:val="18"/>
              </w:rPr>
              <w:t>1 049</w:t>
            </w:r>
          </w:p>
        </w:tc>
        <w:tc>
          <w:tcPr>
            <w:tcW w:w="632" w:type="dxa"/>
            <w:tcBorders>
              <w:top w:val="nil"/>
              <w:bottom w:val="nil"/>
            </w:tcBorders>
          </w:tcPr>
          <w:p w:rsidR="00000000" w:rsidRDefault="00000000">
            <w:pPr>
              <w:spacing w:after="60"/>
              <w:jc w:val="right"/>
              <w:rPr>
                <w:sz w:val="18"/>
              </w:rPr>
            </w:pPr>
            <w:r>
              <w:rPr>
                <w:sz w:val="18"/>
              </w:rPr>
              <w:t>148</w:t>
            </w:r>
          </w:p>
        </w:tc>
        <w:tc>
          <w:tcPr>
            <w:tcW w:w="631" w:type="dxa"/>
            <w:tcBorders>
              <w:top w:val="nil"/>
              <w:bottom w:val="nil"/>
            </w:tcBorders>
          </w:tcPr>
          <w:p w:rsidR="00000000" w:rsidRDefault="00000000">
            <w:pPr>
              <w:spacing w:after="60"/>
              <w:jc w:val="right"/>
              <w:rPr>
                <w:sz w:val="18"/>
              </w:rPr>
            </w:pPr>
            <w:r>
              <w:rPr>
                <w:sz w:val="18"/>
              </w:rPr>
              <w:t>1 197</w:t>
            </w:r>
          </w:p>
        </w:tc>
        <w:tc>
          <w:tcPr>
            <w:tcW w:w="632" w:type="dxa"/>
            <w:tcBorders>
              <w:top w:val="nil"/>
              <w:bottom w:val="nil"/>
            </w:tcBorders>
          </w:tcPr>
          <w:p w:rsidR="00000000" w:rsidRDefault="00000000">
            <w:pPr>
              <w:spacing w:after="60"/>
              <w:jc w:val="right"/>
              <w:rPr>
                <w:sz w:val="18"/>
              </w:rPr>
            </w:pPr>
            <w:r>
              <w:rPr>
                <w:sz w:val="18"/>
              </w:rPr>
              <w:t>82</w:t>
            </w:r>
          </w:p>
        </w:tc>
        <w:tc>
          <w:tcPr>
            <w:tcW w:w="631" w:type="dxa"/>
            <w:tcBorders>
              <w:top w:val="nil"/>
              <w:bottom w:val="nil"/>
            </w:tcBorders>
          </w:tcPr>
          <w:p w:rsidR="00000000" w:rsidRDefault="00000000">
            <w:pPr>
              <w:spacing w:after="60"/>
              <w:jc w:val="right"/>
              <w:rPr>
                <w:sz w:val="18"/>
              </w:rPr>
            </w:pPr>
            <w:r>
              <w:rPr>
                <w:sz w:val="18"/>
              </w:rPr>
              <w:t>10</w:t>
            </w:r>
          </w:p>
        </w:tc>
        <w:tc>
          <w:tcPr>
            <w:tcW w:w="632" w:type="dxa"/>
            <w:tcBorders>
              <w:top w:val="nil"/>
              <w:bottom w:val="nil"/>
            </w:tcBorders>
          </w:tcPr>
          <w:p w:rsidR="00000000" w:rsidRDefault="00000000">
            <w:pPr>
              <w:spacing w:after="60"/>
              <w:jc w:val="right"/>
              <w:rPr>
                <w:sz w:val="18"/>
              </w:rPr>
            </w:pPr>
            <w:r>
              <w:rPr>
                <w:sz w:val="18"/>
              </w:rPr>
              <w:t>92</w:t>
            </w:r>
          </w:p>
        </w:tc>
        <w:tc>
          <w:tcPr>
            <w:tcW w:w="631" w:type="dxa"/>
            <w:tcBorders>
              <w:top w:val="nil"/>
              <w:bottom w:val="nil"/>
            </w:tcBorders>
          </w:tcPr>
          <w:p w:rsidR="00000000" w:rsidRDefault="00000000">
            <w:pPr>
              <w:spacing w:after="60"/>
              <w:jc w:val="right"/>
              <w:rPr>
                <w:sz w:val="18"/>
              </w:rPr>
            </w:pPr>
            <w:r>
              <w:rPr>
                <w:sz w:val="18"/>
              </w:rPr>
              <w:t>29</w:t>
            </w:r>
          </w:p>
        </w:tc>
        <w:tc>
          <w:tcPr>
            <w:tcW w:w="632" w:type="dxa"/>
            <w:tcBorders>
              <w:top w:val="nil"/>
              <w:bottom w:val="nil"/>
            </w:tcBorders>
          </w:tcPr>
          <w:p w:rsidR="00000000" w:rsidRDefault="00000000">
            <w:pPr>
              <w:spacing w:after="60"/>
              <w:jc w:val="right"/>
              <w:rPr>
                <w:sz w:val="18"/>
              </w:rPr>
            </w:pPr>
            <w:r>
              <w:rPr>
                <w:sz w:val="18"/>
              </w:rPr>
              <w:t>11</w:t>
            </w:r>
          </w:p>
        </w:tc>
        <w:tc>
          <w:tcPr>
            <w:tcW w:w="631" w:type="dxa"/>
            <w:tcBorders>
              <w:top w:val="nil"/>
              <w:bottom w:val="nil"/>
            </w:tcBorders>
          </w:tcPr>
          <w:p w:rsidR="00000000" w:rsidRDefault="00000000">
            <w:pPr>
              <w:spacing w:after="60"/>
              <w:jc w:val="right"/>
              <w:rPr>
                <w:sz w:val="18"/>
              </w:rPr>
            </w:pPr>
            <w:r>
              <w:rPr>
                <w:sz w:val="18"/>
              </w:rPr>
              <w:t>40</w:t>
            </w:r>
          </w:p>
        </w:tc>
        <w:tc>
          <w:tcPr>
            <w:tcW w:w="632" w:type="dxa"/>
            <w:tcBorders>
              <w:top w:val="nil"/>
              <w:bottom w:val="nil"/>
            </w:tcBorders>
          </w:tcPr>
          <w:p w:rsidR="00000000" w:rsidRDefault="00000000">
            <w:pPr>
              <w:spacing w:after="60"/>
              <w:jc w:val="right"/>
              <w:rPr>
                <w:sz w:val="18"/>
              </w:rPr>
            </w:pPr>
            <w:r>
              <w:rPr>
                <w:sz w:val="18"/>
              </w:rPr>
              <w:t>21</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21</w:t>
            </w:r>
          </w:p>
        </w:tc>
        <w:tc>
          <w:tcPr>
            <w:tcW w:w="631" w:type="dxa"/>
            <w:tcBorders>
              <w:top w:val="nil"/>
              <w:bottom w:val="nil"/>
            </w:tcBorders>
          </w:tcPr>
          <w:p w:rsidR="00000000" w:rsidRDefault="00000000">
            <w:pPr>
              <w:spacing w:after="60"/>
              <w:jc w:val="right"/>
              <w:rPr>
                <w:sz w:val="18"/>
              </w:rPr>
            </w:pPr>
            <w:r>
              <w:rPr>
                <w:sz w:val="18"/>
              </w:rPr>
              <w:t>1 181</w:t>
            </w:r>
          </w:p>
        </w:tc>
        <w:tc>
          <w:tcPr>
            <w:tcW w:w="632" w:type="dxa"/>
            <w:tcBorders>
              <w:top w:val="nil"/>
              <w:bottom w:val="nil"/>
            </w:tcBorders>
          </w:tcPr>
          <w:p w:rsidR="00000000" w:rsidRDefault="00000000">
            <w:pPr>
              <w:spacing w:after="60"/>
              <w:jc w:val="right"/>
              <w:rPr>
                <w:sz w:val="18"/>
              </w:rPr>
            </w:pPr>
            <w:r>
              <w:rPr>
                <w:sz w:val="18"/>
              </w:rPr>
              <w:t>169</w:t>
            </w:r>
          </w:p>
        </w:tc>
        <w:tc>
          <w:tcPr>
            <w:tcW w:w="632" w:type="dxa"/>
            <w:tcBorders>
              <w:top w:val="nil"/>
              <w:bottom w:val="nil"/>
            </w:tcBorders>
          </w:tcPr>
          <w:p w:rsidR="00000000" w:rsidRDefault="00000000">
            <w:pPr>
              <w:spacing w:after="60"/>
              <w:jc w:val="right"/>
              <w:rPr>
                <w:sz w:val="18"/>
              </w:rPr>
            </w:pPr>
            <w:r>
              <w:rPr>
                <w:sz w:val="18"/>
              </w:rPr>
              <w:t>1 350</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released on bail</w:t>
            </w:r>
          </w:p>
        </w:tc>
        <w:tc>
          <w:tcPr>
            <w:tcW w:w="655" w:type="dxa"/>
            <w:tcBorders>
              <w:top w:val="nil"/>
              <w:bottom w:val="nil"/>
            </w:tcBorders>
          </w:tcPr>
          <w:p w:rsidR="00000000" w:rsidRDefault="00000000">
            <w:pPr>
              <w:spacing w:after="60"/>
              <w:jc w:val="right"/>
              <w:rPr>
                <w:sz w:val="18"/>
              </w:rPr>
            </w:pPr>
            <w:r>
              <w:rPr>
                <w:sz w:val="18"/>
              </w:rPr>
              <w:t>850</w:t>
            </w:r>
          </w:p>
        </w:tc>
        <w:tc>
          <w:tcPr>
            <w:tcW w:w="632" w:type="dxa"/>
            <w:tcBorders>
              <w:top w:val="nil"/>
              <w:bottom w:val="nil"/>
            </w:tcBorders>
          </w:tcPr>
          <w:p w:rsidR="00000000" w:rsidRDefault="00000000">
            <w:pPr>
              <w:spacing w:after="60"/>
              <w:jc w:val="right"/>
              <w:rPr>
                <w:sz w:val="18"/>
              </w:rPr>
            </w:pPr>
            <w:r>
              <w:rPr>
                <w:sz w:val="18"/>
              </w:rPr>
              <w:t>110</w:t>
            </w:r>
          </w:p>
        </w:tc>
        <w:tc>
          <w:tcPr>
            <w:tcW w:w="631" w:type="dxa"/>
            <w:tcBorders>
              <w:top w:val="nil"/>
              <w:bottom w:val="nil"/>
            </w:tcBorders>
          </w:tcPr>
          <w:p w:rsidR="00000000" w:rsidRDefault="00000000">
            <w:pPr>
              <w:spacing w:after="60"/>
              <w:jc w:val="right"/>
              <w:rPr>
                <w:sz w:val="18"/>
              </w:rPr>
            </w:pPr>
            <w:r>
              <w:rPr>
                <w:sz w:val="18"/>
              </w:rPr>
              <w:t>960</w:t>
            </w:r>
          </w:p>
        </w:tc>
        <w:tc>
          <w:tcPr>
            <w:tcW w:w="632" w:type="dxa"/>
            <w:tcBorders>
              <w:top w:val="nil"/>
              <w:bottom w:val="nil"/>
            </w:tcBorders>
          </w:tcPr>
          <w:p w:rsidR="00000000" w:rsidRDefault="00000000">
            <w:pPr>
              <w:spacing w:after="60"/>
              <w:jc w:val="right"/>
              <w:rPr>
                <w:sz w:val="18"/>
              </w:rPr>
            </w:pPr>
            <w:r>
              <w:rPr>
                <w:sz w:val="18"/>
              </w:rPr>
              <w:t>9</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9</w:t>
            </w:r>
          </w:p>
        </w:tc>
        <w:tc>
          <w:tcPr>
            <w:tcW w:w="631" w:type="dxa"/>
            <w:tcBorders>
              <w:top w:val="nil"/>
              <w:bottom w:val="nil"/>
            </w:tcBorders>
          </w:tcPr>
          <w:p w:rsidR="00000000" w:rsidRDefault="00000000">
            <w:pPr>
              <w:spacing w:after="60"/>
              <w:jc w:val="right"/>
              <w:rPr>
                <w:sz w:val="18"/>
              </w:rPr>
            </w:pPr>
            <w:r>
              <w:rPr>
                <w:sz w:val="18"/>
              </w:rPr>
              <w:t>2</w:t>
            </w:r>
          </w:p>
        </w:tc>
        <w:tc>
          <w:tcPr>
            <w:tcW w:w="632" w:type="dxa"/>
            <w:tcBorders>
              <w:top w:val="nil"/>
              <w:bottom w:val="nil"/>
            </w:tcBorders>
          </w:tcPr>
          <w:p w:rsidR="00000000" w:rsidRDefault="00000000">
            <w:pPr>
              <w:spacing w:after="60"/>
              <w:jc w:val="right"/>
              <w:rPr>
                <w:sz w:val="18"/>
              </w:rPr>
            </w:pPr>
            <w:r>
              <w:rPr>
                <w:sz w:val="18"/>
              </w:rPr>
              <w:t>1</w:t>
            </w:r>
          </w:p>
        </w:tc>
        <w:tc>
          <w:tcPr>
            <w:tcW w:w="631" w:type="dxa"/>
            <w:tcBorders>
              <w:top w:val="nil"/>
              <w:bottom w:val="nil"/>
            </w:tcBorders>
          </w:tcPr>
          <w:p w:rsidR="00000000" w:rsidRDefault="00000000">
            <w:pPr>
              <w:spacing w:after="60"/>
              <w:jc w:val="right"/>
              <w:rPr>
                <w:sz w:val="18"/>
              </w:rPr>
            </w:pPr>
            <w:r>
              <w:rPr>
                <w:sz w:val="18"/>
              </w:rPr>
              <w:t>3</w:t>
            </w:r>
          </w:p>
        </w:tc>
        <w:tc>
          <w:tcPr>
            <w:tcW w:w="632" w:type="dxa"/>
            <w:tcBorders>
              <w:top w:val="nil"/>
              <w:bottom w:val="nil"/>
            </w:tcBorders>
          </w:tcPr>
          <w:p w:rsidR="00000000" w:rsidRDefault="00000000">
            <w:pPr>
              <w:spacing w:after="60"/>
              <w:jc w:val="right"/>
              <w:rPr>
                <w:sz w:val="18"/>
              </w:rPr>
            </w:pPr>
            <w:r>
              <w:rPr>
                <w:sz w:val="18"/>
              </w:rPr>
              <w:t>5</w:t>
            </w:r>
          </w:p>
        </w:tc>
        <w:tc>
          <w:tcPr>
            <w:tcW w:w="631" w:type="dxa"/>
            <w:tcBorders>
              <w:top w:val="nil"/>
              <w:bottom w:val="nil"/>
            </w:tcBorders>
          </w:tcPr>
          <w:p w:rsidR="00000000" w:rsidRDefault="00000000">
            <w:pPr>
              <w:spacing w:after="60"/>
              <w:jc w:val="right"/>
              <w:rPr>
                <w:sz w:val="18"/>
              </w:rPr>
            </w:pPr>
            <w:r>
              <w:rPr>
                <w:sz w:val="18"/>
              </w:rPr>
              <w:t>4</w:t>
            </w:r>
          </w:p>
        </w:tc>
        <w:tc>
          <w:tcPr>
            <w:tcW w:w="632" w:type="dxa"/>
            <w:tcBorders>
              <w:top w:val="nil"/>
              <w:bottom w:val="nil"/>
            </w:tcBorders>
          </w:tcPr>
          <w:p w:rsidR="00000000" w:rsidRDefault="00000000">
            <w:pPr>
              <w:spacing w:after="60"/>
              <w:jc w:val="right"/>
              <w:rPr>
                <w:sz w:val="18"/>
              </w:rPr>
            </w:pPr>
            <w:r>
              <w:rPr>
                <w:sz w:val="18"/>
              </w:rPr>
              <w:t>9</w:t>
            </w:r>
          </w:p>
        </w:tc>
        <w:tc>
          <w:tcPr>
            <w:tcW w:w="631" w:type="dxa"/>
            <w:tcBorders>
              <w:top w:val="nil"/>
              <w:bottom w:val="nil"/>
            </w:tcBorders>
          </w:tcPr>
          <w:p w:rsidR="00000000" w:rsidRDefault="00000000">
            <w:pPr>
              <w:spacing w:after="60"/>
              <w:jc w:val="right"/>
              <w:rPr>
                <w:sz w:val="18"/>
              </w:rPr>
            </w:pPr>
            <w:r>
              <w:rPr>
                <w:sz w:val="18"/>
              </w:rPr>
              <w:t>866</w:t>
            </w:r>
          </w:p>
        </w:tc>
        <w:tc>
          <w:tcPr>
            <w:tcW w:w="632" w:type="dxa"/>
            <w:tcBorders>
              <w:top w:val="nil"/>
              <w:bottom w:val="nil"/>
            </w:tcBorders>
          </w:tcPr>
          <w:p w:rsidR="00000000" w:rsidRDefault="00000000">
            <w:pPr>
              <w:spacing w:after="60"/>
              <w:jc w:val="right"/>
              <w:rPr>
                <w:sz w:val="18"/>
              </w:rPr>
            </w:pPr>
            <w:r>
              <w:rPr>
                <w:sz w:val="18"/>
              </w:rPr>
              <w:t>115</w:t>
            </w:r>
          </w:p>
        </w:tc>
        <w:tc>
          <w:tcPr>
            <w:tcW w:w="632" w:type="dxa"/>
            <w:tcBorders>
              <w:top w:val="nil"/>
              <w:bottom w:val="nil"/>
            </w:tcBorders>
          </w:tcPr>
          <w:p w:rsidR="00000000" w:rsidRDefault="00000000">
            <w:pPr>
              <w:spacing w:after="60"/>
              <w:jc w:val="right"/>
              <w:rPr>
                <w:sz w:val="18"/>
              </w:rPr>
            </w:pPr>
            <w:r>
              <w:rPr>
                <w:sz w:val="18"/>
              </w:rPr>
              <w:t>981</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referred to the community</w:t>
            </w:r>
            <w:r>
              <w:rPr>
                <w:sz w:val="18"/>
              </w:rPr>
              <w:noBreakHyphen/>
            </w:r>
            <w:r>
              <w:rPr>
                <w:sz w:val="18"/>
              </w:rPr>
              <w:br/>
              <w:t>based correction programme</w:t>
            </w:r>
          </w:p>
        </w:tc>
        <w:tc>
          <w:tcPr>
            <w:tcW w:w="655" w:type="dxa"/>
            <w:tcBorders>
              <w:top w:val="nil"/>
              <w:bottom w:val="nil"/>
            </w:tcBorders>
          </w:tcPr>
          <w:p w:rsidR="00000000" w:rsidRDefault="00000000">
            <w:pPr>
              <w:spacing w:after="60"/>
              <w:jc w:val="right"/>
              <w:rPr>
                <w:sz w:val="18"/>
              </w:rPr>
            </w:pPr>
            <w:r>
              <w:rPr>
                <w:sz w:val="18"/>
              </w:rPr>
              <w:t>543</w:t>
            </w:r>
          </w:p>
        </w:tc>
        <w:tc>
          <w:tcPr>
            <w:tcW w:w="632" w:type="dxa"/>
            <w:tcBorders>
              <w:top w:val="nil"/>
              <w:bottom w:val="nil"/>
            </w:tcBorders>
          </w:tcPr>
          <w:p w:rsidR="00000000" w:rsidRDefault="00000000">
            <w:pPr>
              <w:spacing w:after="60"/>
              <w:jc w:val="right"/>
              <w:rPr>
                <w:sz w:val="18"/>
              </w:rPr>
            </w:pPr>
            <w:r>
              <w:rPr>
                <w:sz w:val="18"/>
              </w:rPr>
              <w:t>110</w:t>
            </w:r>
          </w:p>
        </w:tc>
        <w:tc>
          <w:tcPr>
            <w:tcW w:w="631" w:type="dxa"/>
            <w:tcBorders>
              <w:top w:val="nil"/>
              <w:bottom w:val="nil"/>
            </w:tcBorders>
          </w:tcPr>
          <w:p w:rsidR="00000000" w:rsidRDefault="00000000">
            <w:pPr>
              <w:spacing w:after="60"/>
              <w:jc w:val="right"/>
              <w:rPr>
                <w:sz w:val="18"/>
              </w:rPr>
            </w:pPr>
            <w:r>
              <w:rPr>
                <w:sz w:val="18"/>
              </w:rPr>
              <w:t>653</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543</w:t>
            </w:r>
          </w:p>
        </w:tc>
        <w:tc>
          <w:tcPr>
            <w:tcW w:w="632" w:type="dxa"/>
            <w:tcBorders>
              <w:top w:val="nil"/>
              <w:bottom w:val="nil"/>
            </w:tcBorders>
          </w:tcPr>
          <w:p w:rsidR="00000000" w:rsidRDefault="00000000">
            <w:pPr>
              <w:spacing w:after="60"/>
              <w:jc w:val="right"/>
              <w:rPr>
                <w:sz w:val="18"/>
              </w:rPr>
            </w:pPr>
            <w:r>
              <w:rPr>
                <w:sz w:val="18"/>
              </w:rPr>
              <w:t>110</w:t>
            </w:r>
          </w:p>
        </w:tc>
        <w:tc>
          <w:tcPr>
            <w:tcW w:w="632" w:type="dxa"/>
            <w:tcBorders>
              <w:top w:val="nil"/>
              <w:bottom w:val="nil"/>
            </w:tcBorders>
          </w:tcPr>
          <w:p w:rsidR="00000000" w:rsidRDefault="00000000">
            <w:pPr>
              <w:spacing w:after="60"/>
              <w:jc w:val="right"/>
              <w:rPr>
                <w:sz w:val="18"/>
              </w:rPr>
            </w:pPr>
            <w:r>
              <w:rPr>
                <w:sz w:val="18"/>
              </w:rPr>
              <w:t>653</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immediately released from police stations (being under age for criminal charges, lack of sufficient evidence for prosecution, arbitrated by CPU)</w:t>
            </w:r>
          </w:p>
        </w:tc>
        <w:tc>
          <w:tcPr>
            <w:tcW w:w="655" w:type="dxa"/>
            <w:tcBorders>
              <w:top w:val="nil"/>
              <w:bottom w:val="nil"/>
            </w:tcBorders>
          </w:tcPr>
          <w:p w:rsidR="00000000" w:rsidRDefault="00000000">
            <w:pPr>
              <w:spacing w:after="60"/>
              <w:jc w:val="right"/>
              <w:rPr>
                <w:sz w:val="18"/>
              </w:rPr>
            </w:pPr>
            <w:r>
              <w:rPr>
                <w:sz w:val="18"/>
              </w:rPr>
              <w:t>37</w:t>
            </w:r>
          </w:p>
        </w:tc>
        <w:tc>
          <w:tcPr>
            <w:tcW w:w="632" w:type="dxa"/>
            <w:tcBorders>
              <w:top w:val="nil"/>
              <w:bottom w:val="nil"/>
            </w:tcBorders>
          </w:tcPr>
          <w:p w:rsidR="00000000" w:rsidRDefault="00000000">
            <w:pPr>
              <w:spacing w:after="60"/>
              <w:jc w:val="right"/>
              <w:rPr>
                <w:sz w:val="18"/>
              </w:rPr>
            </w:pPr>
            <w:r>
              <w:rPr>
                <w:sz w:val="18"/>
              </w:rPr>
              <w:t>23</w:t>
            </w:r>
          </w:p>
        </w:tc>
        <w:tc>
          <w:tcPr>
            <w:tcW w:w="631" w:type="dxa"/>
            <w:tcBorders>
              <w:top w:val="nil"/>
              <w:bottom w:val="nil"/>
            </w:tcBorders>
          </w:tcPr>
          <w:p w:rsidR="00000000" w:rsidRDefault="00000000">
            <w:pPr>
              <w:spacing w:after="60"/>
              <w:jc w:val="right"/>
              <w:rPr>
                <w:sz w:val="18"/>
              </w:rPr>
            </w:pPr>
            <w:r>
              <w:rPr>
                <w:sz w:val="18"/>
              </w:rPr>
              <w:t>60</w:t>
            </w:r>
          </w:p>
        </w:tc>
        <w:tc>
          <w:tcPr>
            <w:tcW w:w="632" w:type="dxa"/>
            <w:tcBorders>
              <w:top w:val="nil"/>
              <w:bottom w:val="nil"/>
            </w:tcBorders>
          </w:tcPr>
          <w:p w:rsidR="00000000" w:rsidRDefault="00000000">
            <w:pPr>
              <w:spacing w:after="60"/>
              <w:jc w:val="right"/>
              <w:rPr>
                <w:sz w:val="18"/>
              </w:rPr>
            </w:pPr>
            <w:r>
              <w:rPr>
                <w:sz w:val="18"/>
              </w:rPr>
              <w:t>260</w:t>
            </w:r>
          </w:p>
        </w:tc>
        <w:tc>
          <w:tcPr>
            <w:tcW w:w="631" w:type="dxa"/>
            <w:tcBorders>
              <w:top w:val="nil"/>
              <w:bottom w:val="nil"/>
            </w:tcBorders>
          </w:tcPr>
          <w:p w:rsidR="00000000" w:rsidRDefault="00000000">
            <w:pPr>
              <w:spacing w:after="60"/>
              <w:jc w:val="right"/>
              <w:rPr>
                <w:sz w:val="18"/>
              </w:rPr>
            </w:pPr>
            <w:r>
              <w:rPr>
                <w:sz w:val="18"/>
              </w:rPr>
              <w:t>45</w:t>
            </w:r>
          </w:p>
        </w:tc>
        <w:tc>
          <w:tcPr>
            <w:tcW w:w="632" w:type="dxa"/>
            <w:tcBorders>
              <w:top w:val="nil"/>
              <w:bottom w:val="nil"/>
            </w:tcBorders>
          </w:tcPr>
          <w:p w:rsidR="00000000" w:rsidRDefault="00000000">
            <w:pPr>
              <w:spacing w:after="60"/>
              <w:jc w:val="right"/>
              <w:rPr>
                <w:sz w:val="18"/>
              </w:rPr>
            </w:pPr>
            <w:r>
              <w:rPr>
                <w:sz w:val="18"/>
              </w:rPr>
              <w:t>305</w:t>
            </w:r>
          </w:p>
        </w:tc>
        <w:tc>
          <w:tcPr>
            <w:tcW w:w="631" w:type="dxa"/>
            <w:tcBorders>
              <w:top w:val="nil"/>
              <w:bottom w:val="nil"/>
            </w:tcBorders>
          </w:tcPr>
          <w:p w:rsidR="00000000" w:rsidRDefault="00000000">
            <w:pPr>
              <w:spacing w:after="60"/>
              <w:jc w:val="right"/>
              <w:rPr>
                <w:sz w:val="18"/>
              </w:rPr>
            </w:pPr>
            <w:r>
              <w:rPr>
                <w:sz w:val="18"/>
              </w:rPr>
              <w:t>111</w:t>
            </w:r>
          </w:p>
        </w:tc>
        <w:tc>
          <w:tcPr>
            <w:tcW w:w="632" w:type="dxa"/>
            <w:tcBorders>
              <w:top w:val="nil"/>
              <w:bottom w:val="nil"/>
            </w:tcBorders>
          </w:tcPr>
          <w:p w:rsidR="00000000" w:rsidRDefault="00000000">
            <w:pPr>
              <w:spacing w:after="60"/>
              <w:jc w:val="right"/>
              <w:rPr>
                <w:sz w:val="18"/>
              </w:rPr>
            </w:pPr>
            <w:r>
              <w:rPr>
                <w:sz w:val="18"/>
              </w:rPr>
              <w:t>98</w:t>
            </w:r>
          </w:p>
        </w:tc>
        <w:tc>
          <w:tcPr>
            <w:tcW w:w="631" w:type="dxa"/>
            <w:tcBorders>
              <w:top w:val="nil"/>
              <w:bottom w:val="nil"/>
            </w:tcBorders>
          </w:tcPr>
          <w:p w:rsidR="00000000" w:rsidRDefault="00000000">
            <w:pPr>
              <w:spacing w:after="60"/>
              <w:jc w:val="right"/>
              <w:rPr>
                <w:sz w:val="18"/>
              </w:rPr>
            </w:pPr>
            <w:r>
              <w:rPr>
                <w:sz w:val="18"/>
              </w:rPr>
              <w:t>209</w:t>
            </w:r>
          </w:p>
        </w:tc>
        <w:tc>
          <w:tcPr>
            <w:tcW w:w="632" w:type="dxa"/>
            <w:tcBorders>
              <w:top w:val="nil"/>
              <w:bottom w:val="nil"/>
            </w:tcBorders>
          </w:tcPr>
          <w:p w:rsidR="00000000" w:rsidRDefault="00000000">
            <w:pPr>
              <w:spacing w:after="60"/>
              <w:jc w:val="right"/>
              <w:rPr>
                <w:sz w:val="18"/>
              </w:rPr>
            </w:pPr>
            <w:r>
              <w:rPr>
                <w:sz w:val="18"/>
              </w:rPr>
              <w:t>48</w:t>
            </w:r>
          </w:p>
        </w:tc>
        <w:tc>
          <w:tcPr>
            <w:tcW w:w="631" w:type="dxa"/>
            <w:tcBorders>
              <w:top w:val="nil"/>
              <w:bottom w:val="nil"/>
            </w:tcBorders>
          </w:tcPr>
          <w:p w:rsidR="00000000" w:rsidRDefault="00000000">
            <w:pPr>
              <w:spacing w:after="60"/>
              <w:jc w:val="right"/>
              <w:rPr>
                <w:sz w:val="18"/>
              </w:rPr>
            </w:pPr>
            <w:r>
              <w:rPr>
                <w:sz w:val="18"/>
              </w:rPr>
              <w:t>12</w:t>
            </w:r>
          </w:p>
        </w:tc>
        <w:tc>
          <w:tcPr>
            <w:tcW w:w="632" w:type="dxa"/>
            <w:tcBorders>
              <w:top w:val="nil"/>
              <w:bottom w:val="nil"/>
            </w:tcBorders>
          </w:tcPr>
          <w:p w:rsidR="00000000" w:rsidRDefault="00000000">
            <w:pPr>
              <w:spacing w:after="60"/>
              <w:jc w:val="right"/>
              <w:rPr>
                <w:sz w:val="18"/>
              </w:rPr>
            </w:pPr>
            <w:r>
              <w:rPr>
                <w:sz w:val="18"/>
              </w:rPr>
              <w:t>60</w:t>
            </w:r>
          </w:p>
        </w:tc>
        <w:tc>
          <w:tcPr>
            <w:tcW w:w="631" w:type="dxa"/>
            <w:tcBorders>
              <w:top w:val="nil"/>
              <w:bottom w:val="nil"/>
            </w:tcBorders>
          </w:tcPr>
          <w:p w:rsidR="00000000" w:rsidRDefault="00000000">
            <w:pPr>
              <w:spacing w:after="60"/>
              <w:jc w:val="right"/>
              <w:rPr>
                <w:sz w:val="18"/>
              </w:rPr>
            </w:pPr>
            <w:r>
              <w:rPr>
                <w:sz w:val="18"/>
              </w:rPr>
              <w:t>456</w:t>
            </w:r>
          </w:p>
        </w:tc>
        <w:tc>
          <w:tcPr>
            <w:tcW w:w="632" w:type="dxa"/>
            <w:tcBorders>
              <w:top w:val="nil"/>
              <w:bottom w:val="nil"/>
            </w:tcBorders>
          </w:tcPr>
          <w:p w:rsidR="00000000" w:rsidRDefault="00000000">
            <w:pPr>
              <w:spacing w:after="60"/>
              <w:jc w:val="right"/>
              <w:rPr>
                <w:sz w:val="18"/>
              </w:rPr>
            </w:pPr>
            <w:r>
              <w:rPr>
                <w:sz w:val="18"/>
              </w:rPr>
              <w:t>178</w:t>
            </w:r>
          </w:p>
        </w:tc>
        <w:tc>
          <w:tcPr>
            <w:tcW w:w="632" w:type="dxa"/>
            <w:tcBorders>
              <w:top w:val="nil"/>
              <w:bottom w:val="nil"/>
            </w:tcBorders>
          </w:tcPr>
          <w:p w:rsidR="00000000" w:rsidRDefault="00000000">
            <w:pPr>
              <w:spacing w:after="60"/>
              <w:jc w:val="right"/>
              <w:rPr>
                <w:sz w:val="18"/>
              </w:rPr>
            </w:pPr>
            <w:r>
              <w:rPr>
                <w:sz w:val="18"/>
              </w:rPr>
              <w:t>634</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whose age was ascertained by the hospitals</w:t>
            </w:r>
          </w:p>
        </w:tc>
        <w:tc>
          <w:tcPr>
            <w:tcW w:w="655" w:type="dxa"/>
            <w:tcBorders>
              <w:top w:val="nil"/>
              <w:bottom w:val="nil"/>
            </w:tcBorders>
          </w:tcPr>
          <w:p w:rsidR="00000000" w:rsidRDefault="00000000">
            <w:pPr>
              <w:spacing w:after="60"/>
              <w:jc w:val="right"/>
              <w:rPr>
                <w:sz w:val="18"/>
              </w:rPr>
            </w:pPr>
            <w:r>
              <w:rPr>
                <w:sz w:val="18"/>
              </w:rPr>
              <w:t>365</w:t>
            </w:r>
          </w:p>
        </w:tc>
        <w:tc>
          <w:tcPr>
            <w:tcW w:w="632" w:type="dxa"/>
            <w:tcBorders>
              <w:top w:val="nil"/>
              <w:bottom w:val="nil"/>
            </w:tcBorders>
          </w:tcPr>
          <w:p w:rsidR="00000000" w:rsidRDefault="00000000">
            <w:pPr>
              <w:spacing w:after="60"/>
              <w:jc w:val="right"/>
              <w:rPr>
                <w:sz w:val="18"/>
              </w:rPr>
            </w:pPr>
            <w:r>
              <w:rPr>
                <w:sz w:val="18"/>
              </w:rPr>
              <w:t>63</w:t>
            </w:r>
          </w:p>
        </w:tc>
        <w:tc>
          <w:tcPr>
            <w:tcW w:w="631" w:type="dxa"/>
            <w:tcBorders>
              <w:top w:val="nil"/>
              <w:bottom w:val="nil"/>
            </w:tcBorders>
          </w:tcPr>
          <w:p w:rsidR="00000000" w:rsidRDefault="00000000">
            <w:pPr>
              <w:spacing w:after="60"/>
              <w:jc w:val="right"/>
              <w:rPr>
                <w:sz w:val="18"/>
              </w:rPr>
            </w:pPr>
            <w:r>
              <w:rPr>
                <w:sz w:val="18"/>
              </w:rPr>
              <w:t>428</w:t>
            </w:r>
          </w:p>
        </w:tc>
        <w:tc>
          <w:tcPr>
            <w:tcW w:w="632" w:type="dxa"/>
            <w:tcBorders>
              <w:top w:val="nil"/>
              <w:bottom w:val="nil"/>
            </w:tcBorders>
          </w:tcPr>
          <w:p w:rsidR="00000000" w:rsidRDefault="00000000">
            <w:pPr>
              <w:spacing w:after="60"/>
              <w:jc w:val="right"/>
              <w:rPr>
                <w:sz w:val="18"/>
              </w:rPr>
            </w:pPr>
            <w:r>
              <w:rPr>
                <w:sz w:val="18"/>
              </w:rPr>
              <w:t>59</w:t>
            </w:r>
          </w:p>
        </w:tc>
        <w:tc>
          <w:tcPr>
            <w:tcW w:w="631" w:type="dxa"/>
            <w:tcBorders>
              <w:top w:val="nil"/>
              <w:bottom w:val="nil"/>
            </w:tcBorders>
          </w:tcPr>
          <w:p w:rsidR="00000000" w:rsidRDefault="00000000">
            <w:pPr>
              <w:spacing w:after="60"/>
              <w:jc w:val="right"/>
              <w:rPr>
                <w:sz w:val="18"/>
              </w:rPr>
            </w:pPr>
            <w:r>
              <w:rPr>
                <w:sz w:val="18"/>
              </w:rPr>
              <w:t>9</w:t>
            </w:r>
          </w:p>
        </w:tc>
        <w:tc>
          <w:tcPr>
            <w:tcW w:w="632" w:type="dxa"/>
            <w:tcBorders>
              <w:top w:val="nil"/>
              <w:bottom w:val="nil"/>
            </w:tcBorders>
          </w:tcPr>
          <w:p w:rsidR="00000000" w:rsidRDefault="00000000">
            <w:pPr>
              <w:spacing w:after="60"/>
              <w:jc w:val="right"/>
              <w:rPr>
                <w:sz w:val="18"/>
              </w:rPr>
            </w:pPr>
            <w:r>
              <w:rPr>
                <w:sz w:val="18"/>
              </w:rPr>
              <w:t>68</w:t>
            </w:r>
          </w:p>
        </w:tc>
        <w:tc>
          <w:tcPr>
            <w:tcW w:w="631" w:type="dxa"/>
            <w:tcBorders>
              <w:top w:val="nil"/>
              <w:bottom w:val="nil"/>
            </w:tcBorders>
          </w:tcPr>
          <w:p w:rsidR="00000000" w:rsidRDefault="00000000">
            <w:pPr>
              <w:spacing w:after="60"/>
              <w:jc w:val="right"/>
              <w:rPr>
                <w:sz w:val="18"/>
              </w:rPr>
            </w:pPr>
            <w:r>
              <w:rPr>
                <w:sz w:val="18"/>
              </w:rPr>
              <w:t>2</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2</w:t>
            </w:r>
          </w:p>
        </w:tc>
        <w:tc>
          <w:tcPr>
            <w:tcW w:w="632" w:type="dxa"/>
            <w:tcBorders>
              <w:top w:val="nil"/>
              <w:bottom w:val="nil"/>
            </w:tcBorders>
          </w:tcPr>
          <w:p w:rsidR="00000000" w:rsidRDefault="00000000">
            <w:pPr>
              <w:spacing w:after="60"/>
              <w:jc w:val="right"/>
              <w:rPr>
                <w:sz w:val="18"/>
              </w:rPr>
            </w:pPr>
            <w:r>
              <w:rPr>
                <w:sz w:val="18"/>
              </w:rPr>
              <w:t>19</w:t>
            </w:r>
          </w:p>
        </w:tc>
        <w:tc>
          <w:tcPr>
            <w:tcW w:w="631" w:type="dxa"/>
            <w:tcBorders>
              <w:top w:val="nil"/>
              <w:bottom w:val="nil"/>
            </w:tcBorders>
          </w:tcPr>
          <w:p w:rsidR="00000000" w:rsidRDefault="00000000">
            <w:pPr>
              <w:spacing w:after="60"/>
              <w:jc w:val="right"/>
              <w:rPr>
                <w:sz w:val="18"/>
              </w:rPr>
            </w:pPr>
            <w:r>
              <w:rPr>
                <w:sz w:val="18"/>
              </w:rPr>
              <w:t>4</w:t>
            </w:r>
          </w:p>
        </w:tc>
        <w:tc>
          <w:tcPr>
            <w:tcW w:w="632" w:type="dxa"/>
            <w:tcBorders>
              <w:top w:val="nil"/>
              <w:bottom w:val="nil"/>
            </w:tcBorders>
          </w:tcPr>
          <w:p w:rsidR="00000000" w:rsidRDefault="00000000">
            <w:pPr>
              <w:spacing w:after="60"/>
              <w:jc w:val="right"/>
              <w:rPr>
                <w:sz w:val="18"/>
              </w:rPr>
            </w:pPr>
            <w:r>
              <w:rPr>
                <w:sz w:val="18"/>
              </w:rPr>
              <w:t>23</w:t>
            </w:r>
          </w:p>
        </w:tc>
        <w:tc>
          <w:tcPr>
            <w:tcW w:w="631" w:type="dxa"/>
            <w:tcBorders>
              <w:top w:val="nil"/>
              <w:bottom w:val="nil"/>
            </w:tcBorders>
          </w:tcPr>
          <w:p w:rsidR="00000000" w:rsidRDefault="00000000">
            <w:pPr>
              <w:spacing w:after="60"/>
              <w:jc w:val="right"/>
              <w:rPr>
                <w:sz w:val="18"/>
              </w:rPr>
            </w:pPr>
            <w:r>
              <w:rPr>
                <w:sz w:val="18"/>
              </w:rPr>
              <w:t>445</w:t>
            </w:r>
          </w:p>
        </w:tc>
        <w:tc>
          <w:tcPr>
            <w:tcW w:w="632" w:type="dxa"/>
            <w:tcBorders>
              <w:top w:val="nil"/>
              <w:bottom w:val="nil"/>
            </w:tcBorders>
          </w:tcPr>
          <w:p w:rsidR="00000000" w:rsidRDefault="00000000">
            <w:pPr>
              <w:spacing w:after="60"/>
              <w:jc w:val="right"/>
              <w:rPr>
                <w:sz w:val="18"/>
              </w:rPr>
            </w:pPr>
            <w:r>
              <w:rPr>
                <w:sz w:val="18"/>
              </w:rPr>
              <w:t>76</w:t>
            </w:r>
          </w:p>
        </w:tc>
        <w:tc>
          <w:tcPr>
            <w:tcW w:w="632" w:type="dxa"/>
            <w:tcBorders>
              <w:top w:val="nil"/>
              <w:bottom w:val="nil"/>
            </w:tcBorders>
          </w:tcPr>
          <w:p w:rsidR="00000000" w:rsidRDefault="00000000">
            <w:pPr>
              <w:spacing w:after="60"/>
              <w:jc w:val="right"/>
              <w:rPr>
                <w:sz w:val="18"/>
              </w:rPr>
            </w:pPr>
            <w:r>
              <w:rPr>
                <w:sz w:val="18"/>
              </w:rPr>
              <w:t>521</w:t>
            </w:r>
          </w:p>
        </w:tc>
      </w:tr>
      <w:tr w:rsidR="00000000">
        <w:tblPrEx>
          <w:tblCellMar>
            <w:top w:w="0" w:type="dxa"/>
            <w:bottom w:w="0" w:type="dxa"/>
          </w:tblCellMar>
        </w:tblPrEx>
        <w:tc>
          <w:tcPr>
            <w:tcW w:w="2977" w:type="dxa"/>
            <w:tcBorders>
              <w:top w:val="nil"/>
              <w:bottom w:val="nil"/>
            </w:tcBorders>
          </w:tcPr>
          <w:p w:rsidR="00000000" w:rsidRDefault="00000000">
            <w:pPr>
              <w:spacing w:after="60"/>
              <w:rPr>
                <w:sz w:val="18"/>
              </w:rPr>
            </w:pPr>
            <w:r>
              <w:rPr>
                <w:sz w:val="18"/>
              </w:rPr>
              <w:t>Cases referred to remand homes by court order</w:t>
            </w:r>
          </w:p>
        </w:tc>
        <w:tc>
          <w:tcPr>
            <w:tcW w:w="655" w:type="dxa"/>
            <w:tcBorders>
              <w:top w:val="nil"/>
              <w:bottom w:val="nil"/>
            </w:tcBorders>
          </w:tcPr>
          <w:p w:rsidR="00000000" w:rsidRDefault="00000000">
            <w:pPr>
              <w:spacing w:after="60"/>
              <w:jc w:val="right"/>
              <w:rPr>
                <w:sz w:val="18"/>
              </w:rPr>
            </w:pPr>
            <w:r>
              <w:rPr>
                <w:sz w:val="18"/>
              </w:rPr>
              <w:t>100</w:t>
            </w:r>
          </w:p>
        </w:tc>
        <w:tc>
          <w:tcPr>
            <w:tcW w:w="632" w:type="dxa"/>
            <w:tcBorders>
              <w:top w:val="nil"/>
              <w:bottom w:val="nil"/>
            </w:tcBorders>
          </w:tcPr>
          <w:p w:rsidR="00000000" w:rsidRDefault="00000000">
            <w:pPr>
              <w:spacing w:after="60"/>
              <w:jc w:val="right"/>
              <w:rPr>
                <w:sz w:val="18"/>
              </w:rPr>
            </w:pPr>
            <w:r>
              <w:rPr>
                <w:sz w:val="18"/>
              </w:rPr>
              <w:t>15</w:t>
            </w:r>
          </w:p>
        </w:tc>
        <w:tc>
          <w:tcPr>
            <w:tcW w:w="631" w:type="dxa"/>
            <w:tcBorders>
              <w:top w:val="nil"/>
              <w:bottom w:val="nil"/>
            </w:tcBorders>
          </w:tcPr>
          <w:p w:rsidR="00000000" w:rsidRDefault="00000000">
            <w:pPr>
              <w:spacing w:after="60"/>
              <w:jc w:val="right"/>
              <w:rPr>
                <w:sz w:val="18"/>
              </w:rPr>
            </w:pPr>
            <w:r>
              <w:rPr>
                <w:sz w:val="18"/>
              </w:rPr>
              <w:t>115</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p>
        </w:tc>
        <w:tc>
          <w:tcPr>
            <w:tcW w:w="631" w:type="dxa"/>
            <w:tcBorders>
              <w:top w:val="nil"/>
              <w:bottom w:val="nil"/>
            </w:tcBorders>
          </w:tcPr>
          <w:p w:rsidR="00000000" w:rsidRDefault="00000000">
            <w:pPr>
              <w:spacing w:after="60"/>
              <w:jc w:val="right"/>
              <w:rPr>
                <w:sz w:val="18"/>
              </w:rPr>
            </w:pPr>
          </w:p>
        </w:tc>
        <w:tc>
          <w:tcPr>
            <w:tcW w:w="632" w:type="dxa"/>
            <w:tcBorders>
              <w:top w:val="nil"/>
              <w:bottom w:val="nil"/>
            </w:tcBorders>
          </w:tcPr>
          <w:p w:rsidR="00000000" w:rsidRDefault="00000000">
            <w:pPr>
              <w:spacing w:after="60"/>
              <w:jc w:val="right"/>
              <w:rPr>
                <w:sz w:val="18"/>
              </w:rPr>
            </w:pPr>
            <w:r>
              <w:rPr>
                <w:sz w:val="18"/>
              </w:rPr>
              <w:t>4</w:t>
            </w:r>
          </w:p>
        </w:tc>
        <w:tc>
          <w:tcPr>
            <w:tcW w:w="631" w:type="dxa"/>
            <w:tcBorders>
              <w:top w:val="nil"/>
              <w:bottom w:val="nil"/>
            </w:tcBorders>
          </w:tcPr>
          <w:p w:rsidR="00000000" w:rsidRDefault="00000000">
            <w:pPr>
              <w:spacing w:after="60"/>
              <w:jc w:val="right"/>
              <w:rPr>
                <w:sz w:val="18"/>
              </w:rPr>
            </w:pPr>
            <w:r>
              <w:rPr>
                <w:sz w:val="18"/>
              </w:rPr>
              <w:t>-</w:t>
            </w:r>
          </w:p>
        </w:tc>
        <w:tc>
          <w:tcPr>
            <w:tcW w:w="632" w:type="dxa"/>
            <w:tcBorders>
              <w:top w:val="nil"/>
              <w:bottom w:val="nil"/>
            </w:tcBorders>
          </w:tcPr>
          <w:p w:rsidR="00000000" w:rsidRDefault="00000000">
            <w:pPr>
              <w:spacing w:after="60"/>
              <w:jc w:val="right"/>
              <w:rPr>
                <w:sz w:val="18"/>
              </w:rPr>
            </w:pPr>
            <w:r>
              <w:rPr>
                <w:sz w:val="18"/>
              </w:rPr>
              <w:t>4</w:t>
            </w:r>
          </w:p>
        </w:tc>
        <w:tc>
          <w:tcPr>
            <w:tcW w:w="631" w:type="dxa"/>
            <w:tcBorders>
              <w:top w:val="nil"/>
              <w:bottom w:val="nil"/>
            </w:tcBorders>
          </w:tcPr>
          <w:p w:rsidR="00000000" w:rsidRDefault="00000000">
            <w:pPr>
              <w:spacing w:after="60"/>
              <w:jc w:val="right"/>
              <w:rPr>
                <w:sz w:val="18"/>
              </w:rPr>
            </w:pPr>
            <w:r>
              <w:rPr>
                <w:sz w:val="18"/>
              </w:rPr>
              <w:t>104</w:t>
            </w:r>
          </w:p>
        </w:tc>
        <w:tc>
          <w:tcPr>
            <w:tcW w:w="632" w:type="dxa"/>
            <w:tcBorders>
              <w:top w:val="nil"/>
              <w:bottom w:val="nil"/>
            </w:tcBorders>
          </w:tcPr>
          <w:p w:rsidR="00000000" w:rsidRDefault="00000000">
            <w:pPr>
              <w:spacing w:after="60"/>
              <w:jc w:val="right"/>
              <w:rPr>
                <w:sz w:val="18"/>
              </w:rPr>
            </w:pPr>
            <w:r>
              <w:rPr>
                <w:sz w:val="18"/>
              </w:rPr>
              <w:t>15</w:t>
            </w:r>
          </w:p>
        </w:tc>
        <w:tc>
          <w:tcPr>
            <w:tcW w:w="632" w:type="dxa"/>
            <w:tcBorders>
              <w:top w:val="nil"/>
              <w:bottom w:val="nil"/>
            </w:tcBorders>
          </w:tcPr>
          <w:p w:rsidR="00000000" w:rsidRDefault="00000000">
            <w:pPr>
              <w:spacing w:after="60"/>
              <w:jc w:val="right"/>
              <w:rPr>
                <w:sz w:val="18"/>
              </w:rPr>
            </w:pPr>
            <w:r>
              <w:rPr>
                <w:sz w:val="18"/>
              </w:rPr>
              <w:t>119</w:t>
            </w:r>
          </w:p>
        </w:tc>
      </w:tr>
      <w:tr w:rsidR="00000000">
        <w:tblPrEx>
          <w:tblCellMar>
            <w:top w:w="0" w:type="dxa"/>
            <w:bottom w:w="0" w:type="dxa"/>
          </w:tblCellMar>
        </w:tblPrEx>
        <w:tc>
          <w:tcPr>
            <w:tcW w:w="2977" w:type="dxa"/>
            <w:tcBorders>
              <w:top w:val="nil"/>
            </w:tcBorders>
          </w:tcPr>
          <w:p w:rsidR="00000000" w:rsidRDefault="00000000">
            <w:pPr>
              <w:spacing w:after="60"/>
              <w:rPr>
                <w:sz w:val="18"/>
              </w:rPr>
            </w:pPr>
            <w:r>
              <w:rPr>
                <w:sz w:val="18"/>
              </w:rPr>
              <w:t>Cases set free by court order</w:t>
            </w:r>
          </w:p>
        </w:tc>
        <w:tc>
          <w:tcPr>
            <w:tcW w:w="655" w:type="dxa"/>
            <w:tcBorders>
              <w:top w:val="nil"/>
            </w:tcBorders>
          </w:tcPr>
          <w:p w:rsidR="00000000" w:rsidRDefault="00000000">
            <w:pPr>
              <w:spacing w:after="60"/>
              <w:jc w:val="right"/>
              <w:rPr>
                <w:sz w:val="18"/>
              </w:rPr>
            </w:pPr>
            <w:r>
              <w:rPr>
                <w:sz w:val="18"/>
              </w:rPr>
              <w:t>26</w:t>
            </w:r>
          </w:p>
        </w:tc>
        <w:tc>
          <w:tcPr>
            <w:tcW w:w="632" w:type="dxa"/>
            <w:tcBorders>
              <w:top w:val="nil"/>
            </w:tcBorders>
          </w:tcPr>
          <w:p w:rsidR="00000000" w:rsidRDefault="00000000">
            <w:pPr>
              <w:spacing w:after="60"/>
              <w:jc w:val="right"/>
              <w:rPr>
                <w:sz w:val="18"/>
              </w:rPr>
            </w:pPr>
            <w:r>
              <w:rPr>
                <w:sz w:val="18"/>
              </w:rPr>
              <w:t>9</w:t>
            </w:r>
          </w:p>
        </w:tc>
        <w:tc>
          <w:tcPr>
            <w:tcW w:w="631" w:type="dxa"/>
            <w:tcBorders>
              <w:top w:val="nil"/>
            </w:tcBorders>
          </w:tcPr>
          <w:p w:rsidR="00000000" w:rsidRDefault="00000000">
            <w:pPr>
              <w:spacing w:after="60"/>
              <w:jc w:val="right"/>
              <w:rPr>
                <w:sz w:val="18"/>
              </w:rPr>
            </w:pPr>
            <w:r>
              <w:rPr>
                <w:sz w:val="18"/>
              </w:rPr>
              <w:t>35</w:t>
            </w:r>
          </w:p>
        </w:tc>
        <w:tc>
          <w:tcPr>
            <w:tcW w:w="632" w:type="dxa"/>
            <w:tcBorders>
              <w:top w:val="nil"/>
            </w:tcBorders>
          </w:tcPr>
          <w:p w:rsidR="00000000" w:rsidRDefault="00000000">
            <w:pPr>
              <w:spacing w:after="60"/>
              <w:jc w:val="right"/>
              <w:rPr>
                <w:sz w:val="18"/>
              </w:rPr>
            </w:pPr>
          </w:p>
        </w:tc>
        <w:tc>
          <w:tcPr>
            <w:tcW w:w="631" w:type="dxa"/>
            <w:tcBorders>
              <w:top w:val="nil"/>
            </w:tcBorders>
          </w:tcPr>
          <w:p w:rsidR="00000000" w:rsidRDefault="00000000">
            <w:pPr>
              <w:spacing w:after="60"/>
              <w:jc w:val="right"/>
              <w:rPr>
                <w:sz w:val="18"/>
              </w:rPr>
            </w:pPr>
          </w:p>
        </w:tc>
        <w:tc>
          <w:tcPr>
            <w:tcW w:w="632" w:type="dxa"/>
            <w:tcBorders>
              <w:top w:val="nil"/>
            </w:tcBorders>
          </w:tcPr>
          <w:p w:rsidR="00000000" w:rsidRDefault="00000000">
            <w:pPr>
              <w:spacing w:after="60"/>
              <w:jc w:val="right"/>
              <w:rPr>
                <w:sz w:val="18"/>
              </w:rPr>
            </w:pPr>
          </w:p>
        </w:tc>
        <w:tc>
          <w:tcPr>
            <w:tcW w:w="631" w:type="dxa"/>
            <w:tcBorders>
              <w:top w:val="nil"/>
            </w:tcBorders>
          </w:tcPr>
          <w:p w:rsidR="00000000" w:rsidRDefault="00000000">
            <w:pPr>
              <w:spacing w:after="60"/>
              <w:jc w:val="right"/>
              <w:rPr>
                <w:sz w:val="18"/>
              </w:rPr>
            </w:pPr>
          </w:p>
        </w:tc>
        <w:tc>
          <w:tcPr>
            <w:tcW w:w="632" w:type="dxa"/>
            <w:tcBorders>
              <w:top w:val="nil"/>
            </w:tcBorders>
          </w:tcPr>
          <w:p w:rsidR="00000000" w:rsidRDefault="00000000">
            <w:pPr>
              <w:spacing w:after="60"/>
              <w:jc w:val="right"/>
              <w:rPr>
                <w:sz w:val="18"/>
              </w:rPr>
            </w:pPr>
          </w:p>
        </w:tc>
        <w:tc>
          <w:tcPr>
            <w:tcW w:w="631" w:type="dxa"/>
            <w:tcBorders>
              <w:top w:val="nil"/>
            </w:tcBorders>
          </w:tcPr>
          <w:p w:rsidR="00000000" w:rsidRDefault="00000000">
            <w:pPr>
              <w:spacing w:after="60"/>
              <w:jc w:val="right"/>
              <w:rPr>
                <w:sz w:val="18"/>
              </w:rPr>
            </w:pPr>
          </w:p>
        </w:tc>
        <w:tc>
          <w:tcPr>
            <w:tcW w:w="632" w:type="dxa"/>
            <w:tcBorders>
              <w:top w:val="nil"/>
            </w:tcBorders>
          </w:tcPr>
          <w:p w:rsidR="00000000" w:rsidRDefault="00000000">
            <w:pPr>
              <w:spacing w:after="60"/>
              <w:jc w:val="right"/>
              <w:rPr>
                <w:sz w:val="18"/>
              </w:rPr>
            </w:pPr>
            <w:r>
              <w:rPr>
                <w:sz w:val="18"/>
              </w:rPr>
              <w:t>1</w:t>
            </w:r>
          </w:p>
        </w:tc>
        <w:tc>
          <w:tcPr>
            <w:tcW w:w="631" w:type="dxa"/>
            <w:tcBorders>
              <w:top w:val="nil"/>
            </w:tcBorders>
          </w:tcPr>
          <w:p w:rsidR="00000000" w:rsidRDefault="00000000">
            <w:pPr>
              <w:spacing w:after="60"/>
              <w:jc w:val="right"/>
              <w:rPr>
                <w:sz w:val="18"/>
              </w:rPr>
            </w:pPr>
            <w:r>
              <w:rPr>
                <w:sz w:val="18"/>
              </w:rPr>
              <w:t>-</w:t>
            </w:r>
          </w:p>
        </w:tc>
        <w:tc>
          <w:tcPr>
            <w:tcW w:w="632" w:type="dxa"/>
            <w:tcBorders>
              <w:top w:val="nil"/>
            </w:tcBorders>
          </w:tcPr>
          <w:p w:rsidR="00000000" w:rsidRDefault="00000000">
            <w:pPr>
              <w:spacing w:after="60"/>
              <w:jc w:val="right"/>
              <w:rPr>
                <w:sz w:val="18"/>
              </w:rPr>
            </w:pPr>
            <w:r>
              <w:rPr>
                <w:sz w:val="18"/>
              </w:rPr>
              <w:t>1</w:t>
            </w:r>
          </w:p>
        </w:tc>
        <w:tc>
          <w:tcPr>
            <w:tcW w:w="631" w:type="dxa"/>
            <w:tcBorders>
              <w:top w:val="nil"/>
            </w:tcBorders>
          </w:tcPr>
          <w:p w:rsidR="00000000" w:rsidRDefault="00000000">
            <w:pPr>
              <w:spacing w:after="60"/>
              <w:jc w:val="right"/>
              <w:rPr>
                <w:sz w:val="18"/>
              </w:rPr>
            </w:pPr>
            <w:r>
              <w:rPr>
                <w:sz w:val="18"/>
              </w:rPr>
              <w:t>27</w:t>
            </w:r>
          </w:p>
        </w:tc>
        <w:tc>
          <w:tcPr>
            <w:tcW w:w="632" w:type="dxa"/>
            <w:tcBorders>
              <w:top w:val="nil"/>
            </w:tcBorders>
          </w:tcPr>
          <w:p w:rsidR="00000000" w:rsidRDefault="00000000">
            <w:pPr>
              <w:spacing w:after="60"/>
              <w:jc w:val="right"/>
              <w:rPr>
                <w:sz w:val="18"/>
              </w:rPr>
            </w:pPr>
            <w:r>
              <w:rPr>
                <w:sz w:val="18"/>
              </w:rPr>
              <w:t>9</w:t>
            </w:r>
          </w:p>
        </w:tc>
        <w:tc>
          <w:tcPr>
            <w:tcW w:w="632" w:type="dxa"/>
            <w:tcBorders>
              <w:top w:val="nil"/>
            </w:tcBorders>
          </w:tcPr>
          <w:p w:rsidR="00000000" w:rsidRDefault="00000000">
            <w:pPr>
              <w:spacing w:after="60"/>
              <w:jc w:val="right"/>
              <w:rPr>
                <w:sz w:val="18"/>
              </w:rPr>
            </w:pPr>
            <w:r>
              <w:rPr>
                <w:sz w:val="18"/>
              </w:rPr>
              <w:t>36</w:t>
            </w:r>
          </w:p>
        </w:tc>
      </w:tr>
    </w:tbl>
    <w:p w:rsidR="00000000" w:rsidRDefault="00000000">
      <w:pPr>
        <w:spacing w:before="240"/>
      </w:pPr>
      <w:r>
        <w:tab/>
      </w:r>
      <w:r>
        <w:rPr>
          <w:i/>
          <w:iCs/>
        </w:rPr>
        <w:t>Source</w:t>
      </w:r>
      <w:r>
        <w:t xml:space="preserve">:  </w:t>
      </w:r>
      <w:r>
        <w:rPr>
          <w:i/>
          <w:iCs/>
        </w:rPr>
        <w:t>Forum for Street Children Ethiopia, Bulletin</w:t>
      </w:r>
      <w:r>
        <w:t>, p. 25, 2003.</w:t>
      </w:r>
    </w:p>
    <w:p w:rsidR="00000000" w:rsidRDefault="00000000">
      <w:r>
        <w:rPr>
          <w:b/>
          <w:bCs/>
          <w:vertAlign w:val="superscript"/>
        </w:rPr>
        <w:tab/>
        <w:t xml:space="preserve">1  </w:t>
      </w:r>
      <w:r>
        <w:t>CPUs:  Child Protection Units.</w:t>
      </w:r>
    </w:p>
    <w:p w:rsidR="00000000" w:rsidRDefault="00000000">
      <w:pPr>
        <w:rPr>
          <w:b/>
          <w:bCs/>
          <w:vertAlign w:val="superscript"/>
        </w:rPr>
        <w:sectPr w:rsidR="00000000">
          <w:headerReference w:type="even" r:id="rId16"/>
          <w:headerReference w:type="default" r:id="rId17"/>
          <w:endnotePr>
            <w:numFmt w:val="decimal"/>
          </w:endnotePr>
          <w:pgSz w:w="16840" w:h="11907" w:orient="landscape" w:code="9"/>
          <w:pgMar w:top="1701" w:right="1701" w:bottom="1701" w:left="1701" w:header="851" w:footer="1985" w:gutter="0"/>
          <w:cols w:space="720"/>
        </w:sectPr>
      </w:pPr>
    </w:p>
    <w:p w:rsidR="00000000" w:rsidRDefault="00000000">
      <w:pPr>
        <w:pStyle w:val="Heading1"/>
      </w:pPr>
      <w:bookmarkStart w:id="6" w:name="_Toc96223030"/>
      <w:r>
        <w:t>VI.  Basic Health care and Welfare Services</w:t>
      </w:r>
      <w:bookmarkEnd w:id="6"/>
    </w:p>
    <w:p w:rsidR="00000000" w:rsidRDefault="00000000">
      <w:pPr>
        <w:pStyle w:val="Heading3"/>
      </w:pPr>
      <w:r>
        <w:t>General</w:t>
      </w:r>
    </w:p>
    <w:p w:rsidR="00000000" w:rsidRDefault="00000000">
      <w:r>
        <w:t>134.</w:t>
      </w:r>
      <w:r>
        <w:tab/>
        <w:t>The Government formulated a 20-year Health Sector Development Plan spanning the years 1997-2017.  Broken into four five-year development plans, the first phase was completed in 2002.  The result of a review of the first five-year section of the development plan showed that coverage of health-care services had risen from 33 per cent in 1997 to 52 per cent in 2002 while the rate of immunization doubled from 20 to 42 per cent.  In the same period, the provision of MCH services increased from 15 to 29 per cent and CPR shot up from 4 to 19 per cent.</w:t>
      </w:r>
    </w:p>
    <w:p w:rsidR="00000000" w:rsidRDefault="00000000">
      <w:r>
        <w:t>135.</w:t>
      </w:r>
      <w:r>
        <w:tab/>
        <w:t>Despite these encouraging beginnings, a significant proportion of the population, including children, is still left out of the modern health-care system of the country.  There are still communities and social segments that are visibly marginalized in terms of access to health</w:t>
      </w:r>
      <w:r>
        <w:noBreakHyphen/>
        <w:t>care services.</w:t>
      </w:r>
    </w:p>
    <w:p w:rsidR="00000000" w:rsidRDefault="00000000">
      <w:pPr>
        <w:rPr>
          <w:b/>
        </w:rPr>
      </w:pPr>
      <w:r>
        <w:rPr>
          <w:b/>
        </w:rPr>
        <w:t xml:space="preserve">Children with disabilities </w:t>
      </w:r>
    </w:p>
    <w:p w:rsidR="00000000" w:rsidRDefault="00000000">
      <w:r>
        <w:t>136.</w:t>
      </w:r>
      <w:r>
        <w:tab/>
        <w:t xml:space="preserve">The 1994 Population and Housing Census had estimated that the prevalence of disability in Ethiopia stands at nearly 3 per cent.  The current NPA for children raises the figure much higher.  </w:t>
      </w:r>
    </w:p>
    <w:p w:rsidR="00000000" w:rsidRDefault="00000000">
      <w:r>
        <w:t>137.</w:t>
      </w:r>
      <w:r>
        <w:tab/>
        <w:t>Besides numbers, the socio-economic and institutional setup highly discriminates against children with disabilities.  Quoting studies by MoLSA and individual researchers, it was reported in the NPA that “various kinds of misconceptions, stereotypes, prejudices and discrimination exist in the country at large” compounding the marginalization of children with disabilities.</w:t>
      </w:r>
    </w:p>
    <w:p w:rsidR="00000000" w:rsidRDefault="00000000">
      <w:r>
        <w:t>138.</w:t>
      </w:r>
      <w:r>
        <w:tab/>
        <w:t>Having recognized the multiple facets of the nature of the problems faced by persons with disabilities, the Government has been trying to create an enabling environment by enacting appropriate policies and formulating programmes.  To begin with, article 41, sub</w:t>
      </w:r>
      <w:r>
        <w:noBreakHyphen/>
        <w:t xml:space="preserve">article 5, of the Constitution assures that the necessary rehabilitative and support services will be provided to persons with disabilities.  Besides the enactment of the Developmental Social Welfare Policy, one focus of which is disability, the United Nations Standard Rules on the Equalization of Opportunities for persons with disabilities was translated into several local languages.  </w:t>
      </w:r>
    </w:p>
    <w:p w:rsidR="00000000" w:rsidRDefault="00000000">
      <w:r>
        <w:t>139.</w:t>
      </w:r>
      <w:r>
        <w:tab/>
        <w:t>The National Programme of Action for the Rehabilitation of Persons with Disabilities was finalized in 1999.  With the objective of sensitizing the general population about the rights of persons with disabilities, awareness-raising programmes have been under way through workshops, leaflets, posters, etc.  Indeed, the Ethiopian Federation of Persons with Disability conveys IEC messages on disability through the national radio.</w:t>
      </w:r>
    </w:p>
    <w:p w:rsidR="00000000" w:rsidRDefault="00000000">
      <w:r>
        <w:br w:type="page"/>
        <w:t>140.</w:t>
      </w:r>
      <w:r>
        <w:tab/>
        <w:t>Complementing these efforts are the programmes run by NGOs.  The three prominent NGOs working on disability are the Cheshire Foundation, Cheshire Services and Handicap National.  Operating in the three urban centres of Addis Ababa, Jimma and Bahir Dar, the Cheshire Foundation implements a comprehensive programme of:</w:t>
      </w:r>
    </w:p>
    <w:p w:rsidR="00000000" w:rsidRDefault="00000000">
      <w:pPr>
        <w:numPr>
          <w:ilvl w:val="0"/>
          <w:numId w:val="58"/>
        </w:numPr>
      </w:pPr>
      <w:r>
        <w:t>Assessing and classifying types of disabilities;</w:t>
      </w:r>
    </w:p>
    <w:p w:rsidR="00000000" w:rsidRDefault="00000000">
      <w:pPr>
        <w:numPr>
          <w:ilvl w:val="0"/>
          <w:numId w:val="58"/>
        </w:numPr>
      </w:pPr>
      <w:r>
        <w:t>Conducting regular home visits by social workers;</w:t>
      </w:r>
    </w:p>
    <w:p w:rsidR="00000000" w:rsidRDefault="00000000">
      <w:pPr>
        <w:numPr>
          <w:ilvl w:val="0"/>
          <w:numId w:val="58"/>
        </w:numPr>
      </w:pPr>
      <w:r>
        <w:t>Providing orthopaedic appliances, medical treatment, physiotherapy and counselling services;</w:t>
      </w:r>
    </w:p>
    <w:p w:rsidR="00000000" w:rsidRDefault="00000000">
      <w:pPr>
        <w:numPr>
          <w:ilvl w:val="0"/>
          <w:numId w:val="58"/>
        </w:numPr>
      </w:pPr>
      <w:r>
        <w:t>Creating opportunities for health-care services and educational enrolment;</w:t>
      </w:r>
    </w:p>
    <w:p w:rsidR="00000000" w:rsidRDefault="00000000">
      <w:pPr>
        <w:numPr>
          <w:ilvl w:val="0"/>
          <w:numId w:val="58"/>
        </w:numPr>
      </w:pPr>
      <w:r>
        <w:t xml:space="preserve">Encouraging the formulation of disability clubs in schools; and </w:t>
      </w:r>
    </w:p>
    <w:p w:rsidR="00000000" w:rsidRDefault="00000000">
      <w:pPr>
        <w:numPr>
          <w:ilvl w:val="0"/>
          <w:numId w:val="58"/>
        </w:numPr>
      </w:pPr>
      <w:r>
        <w:t>A Self Reliance Scheme in which efforts are exerted to develop and shape the capacity of persons with disability for a productive engagement.</w:t>
      </w:r>
    </w:p>
    <w:p w:rsidR="00000000" w:rsidRDefault="00000000">
      <w:r>
        <w:t>141.</w:t>
      </w:r>
      <w:r>
        <w:tab/>
        <w:t>In the course of implementing these programme components, Cheshire Foundations was able to reach thousands of children with disabilities.  In 2000 and 2001 for instance, it had enrolled 128 children with disabilities in a training programme; it provided educational support to 362 children with disabilities; and it organized 23 parents of children with disabilities into saving and credit schemes.</w:t>
      </w:r>
    </w:p>
    <w:p w:rsidR="00000000" w:rsidRDefault="00000000">
      <w:r>
        <w:t>142.</w:t>
      </w:r>
      <w:r>
        <w:tab/>
        <w:t>An indigenous organization, Cheshire Services works on the prevention of disability as well as an advocacy agency for, and rehabilitation of, persons with disabilities.  It admits about 180 children every year for such rehabilitative services as surgery and intensive physiotherapy.  It has also provided outreach treatment to nearly 5,000 children with disabilities in 28 towns while home-based rehabilitation was provided for 321 children.  Third, 163 children have been supported through inclusive education.  Fourth, 814 retarded children are being clinically treated to stimulate their growth.  Fifth, an average of 6,484 walking appliances and orthopaedic shoes are produced and distributed to the needy every year.</w:t>
      </w:r>
    </w:p>
    <w:p w:rsidR="00000000" w:rsidRDefault="00000000">
      <w:r>
        <w:t>143.</w:t>
      </w:r>
      <w:r>
        <w:tab/>
        <w:t>For its part, Handicap National has been working on awareness programmes as well as provision of services.  While it sponsors a radio programme on disability and the rights of children with disabilities, it has also been providing door-to-door services, physiotherapy, appliances and educational rehabilitation for 405 children in the operational target area.</w:t>
      </w:r>
    </w:p>
    <w:p w:rsidR="00000000" w:rsidRDefault="00000000">
      <w:pPr>
        <w:pStyle w:val="Heading2"/>
        <w:spacing w:after="120"/>
      </w:pPr>
      <w:r>
        <w:br w:type="page"/>
      </w:r>
      <w:bookmarkStart w:id="7" w:name="_Toc96222836"/>
      <w:r>
        <w:t>Table 7</w:t>
      </w:r>
    </w:p>
    <w:p w:rsidR="00000000" w:rsidRDefault="00000000">
      <w:pPr>
        <w:pStyle w:val="Heading2"/>
        <w:spacing w:after="120"/>
      </w:pPr>
      <w:r>
        <w:t>Types of activities and number of beneficiaries</w:t>
      </w:r>
      <w:bookmarkEnd w:id="7"/>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3000"/>
        <w:gridCol w:w="683"/>
        <w:gridCol w:w="757"/>
        <w:gridCol w:w="840"/>
        <w:gridCol w:w="900"/>
        <w:gridCol w:w="900"/>
        <w:gridCol w:w="900"/>
        <w:gridCol w:w="900"/>
      </w:tblGrid>
      <w:tr w:rsidR="00000000">
        <w:tblPrEx>
          <w:tblCellMar>
            <w:top w:w="0" w:type="dxa"/>
            <w:bottom w:w="0" w:type="dxa"/>
          </w:tblCellMar>
        </w:tblPrEx>
        <w:trPr>
          <w:cantSplit/>
        </w:trPr>
        <w:tc>
          <w:tcPr>
            <w:tcW w:w="480" w:type="dxa"/>
            <w:vMerge w:val="restart"/>
            <w:vAlign w:val="center"/>
          </w:tcPr>
          <w:p w:rsidR="00000000" w:rsidRDefault="00000000">
            <w:pPr>
              <w:spacing w:after="40"/>
              <w:rPr>
                <w:sz w:val="16"/>
              </w:rPr>
            </w:pPr>
            <w:r>
              <w:rPr>
                <w:sz w:val="16"/>
              </w:rPr>
              <w:t>No.</w:t>
            </w:r>
          </w:p>
        </w:tc>
        <w:tc>
          <w:tcPr>
            <w:tcW w:w="3000" w:type="dxa"/>
            <w:vMerge w:val="restart"/>
            <w:vAlign w:val="center"/>
          </w:tcPr>
          <w:p w:rsidR="00000000" w:rsidRDefault="00000000">
            <w:pPr>
              <w:spacing w:after="40"/>
              <w:jc w:val="center"/>
              <w:rPr>
                <w:sz w:val="20"/>
              </w:rPr>
            </w:pPr>
            <w:r>
              <w:rPr>
                <w:sz w:val="20"/>
              </w:rPr>
              <w:t>Activities</w:t>
            </w:r>
          </w:p>
        </w:tc>
        <w:tc>
          <w:tcPr>
            <w:tcW w:w="2280" w:type="dxa"/>
            <w:gridSpan w:val="3"/>
            <w:tcBorders>
              <w:bottom w:val="single" w:sz="4" w:space="0" w:color="auto"/>
            </w:tcBorders>
          </w:tcPr>
          <w:p w:rsidR="00000000" w:rsidRDefault="00000000">
            <w:pPr>
              <w:spacing w:after="40"/>
              <w:jc w:val="center"/>
              <w:rPr>
                <w:sz w:val="20"/>
              </w:rPr>
            </w:pPr>
            <w:r>
              <w:rPr>
                <w:sz w:val="20"/>
              </w:rPr>
              <w:t>2000</w:t>
            </w:r>
          </w:p>
        </w:tc>
        <w:tc>
          <w:tcPr>
            <w:tcW w:w="2700" w:type="dxa"/>
            <w:gridSpan w:val="3"/>
            <w:tcBorders>
              <w:bottom w:val="single" w:sz="4" w:space="0" w:color="auto"/>
            </w:tcBorders>
          </w:tcPr>
          <w:p w:rsidR="00000000" w:rsidRDefault="00000000">
            <w:pPr>
              <w:spacing w:after="40"/>
              <w:jc w:val="center"/>
              <w:rPr>
                <w:sz w:val="20"/>
              </w:rPr>
            </w:pPr>
            <w:r>
              <w:rPr>
                <w:sz w:val="20"/>
              </w:rPr>
              <w:t>2001</w:t>
            </w:r>
          </w:p>
        </w:tc>
        <w:tc>
          <w:tcPr>
            <w:tcW w:w="900" w:type="dxa"/>
            <w:vMerge w:val="restart"/>
            <w:vAlign w:val="center"/>
          </w:tcPr>
          <w:p w:rsidR="00000000" w:rsidRDefault="00000000">
            <w:pPr>
              <w:spacing w:after="40"/>
              <w:jc w:val="center"/>
              <w:rPr>
                <w:sz w:val="20"/>
              </w:rPr>
            </w:pPr>
            <w:r>
              <w:rPr>
                <w:sz w:val="20"/>
              </w:rPr>
              <w:t>Remark</w:t>
            </w:r>
          </w:p>
        </w:tc>
      </w:tr>
      <w:tr w:rsidR="00000000">
        <w:tblPrEx>
          <w:tblCellMar>
            <w:top w:w="0" w:type="dxa"/>
            <w:bottom w:w="0" w:type="dxa"/>
          </w:tblCellMar>
        </w:tblPrEx>
        <w:trPr>
          <w:cantSplit/>
        </w:trPr>
        <w:tc>
          <w:tcPr>
            <w:tcW w:w="480" w:type="dxa"/>
            <w:vMerge/>
            <w:tcBorders>
              <w:bottom w:val="single" w:sz="4" w:space="0" w:color="auto"/>
            </w:tcBorders>
          </w:tcPr>
          <w:p w:rsidR="00000000" w:rsidRDefault="00000000">
            <w:pPr>
              <w:spacing w:after="40"/>
              <w:jc w:val="right"/>
              <w:rPr>
                <w:sz w:val="20"/>
              </w:rPr>
            </w:pPr>
          </w:p>
        </w:tc>
        <w:tc>
          <w:tcPr>
            <w:tcW w:w="3000" w:type="dxa"/>
            <w:vMerge/>
            <w:tcBorders>
              <w:bottom w:val="single" w:sz="4" w:space="0" w:color="auto"/>
            </w:tcBorders>
          </w:tcPr>
          <w:p w:rsidR="00000000" w:rsidRDefault="00000000">
            <w:pPr>
              <w:spacing w:after="40"/>
              <w:rPr>
                <w:sz w:val="20"/>
              </w:rPr>
            </w:pPr>
          </w:p>
        </w:tc>
        <w:tc>
          <w:tcPr>
            <w:tcW w:w="683" w:type="dxa"/>
            <w:tcBorders>
              <w:bottom w:val="single" w:sz="4" w:space="0" w:color="auto"/>
            </w:tcBorders>
          </w:tcPr>
          <w:p w:rsidR="00000000" w:rsidRDefault="00000000">
            <w:pPr>
              <w:spacing w:after="40"/>
              <w:jc w:val="center"/>
              <w:rPr>
                <w:sz w:val="20"/>
              </w:rPr>
            </w:pPr>
            <w:r>
              <w:rPr>
                <w:sz w:val="20"/>
              </w:rPr>
              <w:t>Male</w:t>
            </w:r>
          </w:p>
        </w:tc>
        <w:tc>
          <w:tcPr>
            <w:tcW w:w="757" w:type="dxa"/>
            <w:tcBorders>
              <w:bottom w:val="single" w:sz="4" w:space="0" w:color="auto"/>
            </w:tcBorders>
          </w:tcPr>
          <w:p w:rsidR="00000000" w:rsidRDefault="00000000">
            <w:pPr>
              <w:spacing w:after="40"/>
              <w:ind w:left="-71" w:right="-74"/>
              <w:jc w:val="center"/>
              <w:rPr>
                <w:sz w:val="20"/>
              </w:rPr>
            </w:pPr>
            <w:r>
              <w:rPr>
                <w:sz w:val="20"/>
              </w:rPr>
              <w:t>Female</w:t>
            </w:r>
          </w:p>
        </w:tc>
        <w:tc>
          <w:tcPr>
            <w:tcW w:w="840" w:type="dxa"/>
            <w:tcBorders>
              <w:bottom w:val="single" w:sz="4" w:space="0" w:color="auto"/>
            </w:tcBorders>
          </w:tcPr>
          <w:p w:rsidR="00000000" w:rsidRDefault="00000000">
            <w:pPr>
              <w:spacing w:after="40"/>
              <w:jc w:val="center"/>
              <w:rPr>
                <w:sz w:val="20"/>
              </w:rPr>
            </w:pPr>
            <w:r>
              <w:rPr>
                <w:sz w:val="20"/>
              </w:rPr>
              <w:t>Total</w:t>
            </w:r>
          </w:p>
        </w:tc>
        <w:tc>
          <w:tcPr>
            <w:tcW w:w="900" w:type="dxa"/>
            <w:tcBorders>
              <w:bottom w:val="single" w:sz="4" w:space="0" w:color="auto"/>
            </w:tcBorders>
          </w:tcPr>
          <w:p w:rsidR="00000000" w:rsidRDefault="00000000">
            <w:pPr>
              <w:spacing w:after="40"/>
              <w:jc w:val="center"/>
              <w:rPr>
                <w:sz w:val="20"/>
              </w:rPr>
            </w:pPr>
            <w:r>
              <w:rPr>
                <w:sz w:val="20"/>
              </w:rPr>
              <w:t>Male</w:t>
            </w:r>
          </w:p>
        </w:tc>
        <w:tc>
          <w:tcPr>
            <w:tcW w:w="900" w:type="dxa"/>
            <w:tcBorders>
              <w:bottom w:val="single" w:sz="4" w:space="0" w:color="auto"/>
            </w:tcBorders>
          </w:tcPr>
          <w:p w:rsidR="00000000" w:rsidRDefault="00000000">
            <w:pPr>
              <w:spacing w:after="40"/>
              <w:jc w:val="center"/>
              <w:rPr>
                <w:sz w:val="20"/>
              </w:rPr>
            </w:pPr>
            <w:r>
              <w:rPr>
                <w:sz w:val="20"/>
              </w:rPr>
              <w:t>Female</w:t>
            </w:r>
          </w:p>
        </w:tc>
        <w:tc>
          <w:tcPr>
            <w:tcW w:w="900" w:type="dxa"/>
            <w:tcBorders>
              <w:bottom w:val="single" w:sz="4" w:space="0" w:color="auto"/>
            </w:tcBorders>
          </w:tcPr>
          <w:p w:rsidR="00000000" w:rsidRDefault="00000000">
            <w:pPr>
              <w:spacing w:after="40"/>
              <w:jc w:val="center"/>
              <w:rPr>
                <w:sz w:val="20"/>
              </w:rPr>
            </w:pPr>
            <w:r>
              <w:rPr>
                <w:sz w:val="20"/>
              </w:rPr>
              <w:t>Total</w:t>
            </w:r>
          </w:p>
        </w:tc>
        <w:tc>
          <w:tcPr>
            <w:tcW w:w="900" w:type="dxa"/>
            <w:vMerge/>
            <w:tcBorders>
              <w:bottom w:val="single" w:sz="4" w:space="0" w:color="auto"/>
            </w:tcBorders>
          </w:tcPr>
          <w:p w:rsidR="00000000" w:rsidRDefault="00000000">
            <w:pPr>
              <w:spacing w:after="40"/>
              <w:jc w:val="center"/>
              <w:rPr>
                <w:sz w:val="20"/>
              </w:rPr>
            </w:pPr>
          </w:p>
        </w:tc>
      </w:tr>
      <w:tr w:rsidR="00000000">
        <w:tblPrEx>
          <w:tblCellMar>
            <w:top w:w="0" w:type="dxa"/>
            <w:bottom w:w="0" w:type="dxa"/>
          </w:tblCellMar>
        </w:tblPrEx>
        <w:tc>
          <w:tcPr>
            <w:tcW w:w="480" w:type="dxa"/>
            <w:tcBorders>
              <w:bottom w:val="nil"/>
            </w:tcBorders>
          </w:tcPr>
          <w:p w:rsidR="00000000" w:rsidRDefault="00000000">
            <w:pPr>
              <w:spacing w:after="40"/>
              <w:ind w:right="57"/>
              <w:jc w:val="right"/>
              <w:rPr>
                <w:sz w:val="20"/>
              </w:rPr>
            </w:pPr>
            <w:r>
              <w:rPr>
                <w:sz w:val="20"/>
              </w:rPr>
              <w:t>1</w:t>
            </w:r>
          </w:p>
        </w:tc>
        <w:tc>
          <w:tcPr>
            <w:tcW w:w="3000" w:type="dxa"/>
            <w:tcBorders>
              <w:bottom w:val="nil"/>
            </w:tcBorders>
          </w:tcPr>
          <w:p w:rsidR="00000000" w:rsidRDefault="00000000">
            <w:pPr>
              <w:spacing w:after="40"/>
              <w:rPr>
                <w:sz w:val="20"/>
              </w:rPr>
            </w:pPr>
            <w:r>
              <w:rPr>
                <w:sz w:val="20"/>
              </w:rPr>
              <w:t>Rehabilitation</w:t>
            </w:r>
          </w:p>
        </w:tc>
        <w:tc>
          <w:tcPr>
            <w:tcW w:w="683" w:type="dxa"/>
            <w:tcBorders>
              <w:bottom w:val="nil"/>
            </w:tcBorders>
          </w:tcPr>
          <w:p w:rsidR="00000000" w:rsidRDefault="00000000">
            <w:pPr>
              <w:spacing w:after="40"/>
              <w:rPr>
                <w:sz w:val="20"/>
              </w:rPr>
            </w:pPr>
          </w:p>
        </w:tc>
        <w:tc>
          <w:tcPr>
            <w:tcW w:w="757" w:type="dxa"/>
            <w:tcBorders>
              <w:bottom w:val="nil"/>
            </w:tcBorders>
          </w:tcPr>
          <w:p w:rsidR="00000000" w:rsidRDefault="00000000">
            <w:pPr>
              <w:spacing w:after="40"/>
              <w:rPr>
                <w:sz w:val="20"/>
              </w:rPr>
            </w:pPr>
          </w:p>
        </w:tc>
        <w:tc>
          <w:tcPr>
            <w:tcW w:w="840" w:type="dxa"/>
            <w:tcBorders>
              <w:bottom w:val="nil"/>
            </w:tcBorders>
          </w:tcPr>
          <w:p w:rsidR="00000000" w:rsidRDefault="00000000">
            <w:pPr>
              <w:spacing w:after="40"/>
              <w:rPr>
                <w:sz w:val="20"/>
              </w:rPr>
            </w:pPr>
          </w:p>
        </w:tc>
        <w:tc>
          <w:tcPr>
            <w:tcW w:w="900" w:type="dxa"/>
            <w:tcBorders>
              <w:bottom w:val="nil"/>
            </w:tcBorders>
          </w:tcPr>
          <w:p w:rsidR="00000000" w:rsidRDefault="00000000">
            <w:pPr>
              <w:spacing w:after="40"/>
              <w:rPr>
                <w:sz w:val="20"/>
              </w:rPr>
            </w:pPr>
          </w:p>
        </w:tc>
        <w:tc>
          <w:tcPr>
            <w:tcW w:w="900" w:type="dxa"/>
            <w:tcBorders>
              <w:bottom w:val="nil"/>
            </w:tcBorders>
          </w:tcPr>
          <w:p w:rsidR="00000000" w:rsidRDefault="00000000">
            <w:pPr>
              <w:spacing w:after="40"/>
              <w:ind w:right="113"/>
              <w:jc w:val="right"/>
              <w:rPr>
                <w:sz w:val="20"/>
              </w:rPr>
            </w:pPr>
          </w:p>
        </w:tc>
        <w:tc>
          <w:tcPr>
            <w:tcW w:w="900" w:type="dxa"/>
            <w:tcBorders>
              <w:bottom w:val="nil"/>
            </w:tcBorders>
          </w:tcPr>
          <w:p w:rsidR="00000000" w:rsidRDefault="00000000">
            <w:pPr>
              <w:spacing w:after="40"/>
              <w:ind w:right="113"/>
              <w:jc w:val="right"/>
              <w:rPr>
                <w:sz w:val="20"/>
              </w:rPr>
            </w:pPr>
          </w:p>
        </w:tc>
        <w:tc>
          <w:tcPr>
            <w:tcW w:w="900" w:type="dxa"/>
            <w:tcBorders>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Provision of appliance</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66"/>
              <w:jc w:val="right"/>
              <w:rPr>
                <w:sz w:val="20"/>
              </w:rPr>
            </w:pPr>
          </w:p>
        </w:tc>
        <w:tc>
          <w:tcPr>
            <w:tcW w:w="840" w:type="dxa"/>
            <w:tcBorders>
              <w:top w:val="nil"/>
              <w:bottom w:val="nil"/>
            </w:tcBorders>
          </w:tcPr>
          <w:p w:rsidR="00000000" w:rsidRDefault="00000000">
            <w:pPr>
              <w:spacing w:after="40"/>
              <w:ind w:right="170"/>
              <w:jc w:val="right"/>
              <w:rPr>
                <w:sz w:val="20"/>
              </w:rPr>
            </w:pPr>
            <w:r>
              <w:rPr>
                <w:sz w:val="20"/>
              </w:rPr>
              <w:t>250</w:t>
            </w:r>
          </w:p>
        </w:tc>
        <w:tc>
          <w:tcPr>
            <w:tcW w:w="900" w:type="dxa"/>
            <w:tcBorders>
              <w:top w:val="nil"/>
              <w:bottom w:val="nil"/>
            </w:tcBorders>
          </w:tcPr>
          <w:p w:rsidR="00000000" w:rsidRDefault="00000000">
            <w:pPr>
              <w:spacing w:after="40"/>
              <w:ind w:right="170"/>
              <w:jc w:val="right"/>
              <w:rPr>
                <w:sz w:val="20"/>
              </w:rPr>
            </w:pPr>
            <w:r>
              <w:rPr>
                <w:sz w:val="20"/>
              </w:rPr>
              <w:t>38</w:t>
            </w:r>
          </w:p>
        </w:tc>
        <w:tc>
          <w:tcPr>
            <w:tcW w:w="900" w:type="dxa"/>
            <w:tcBorders>
              <w:top w:val="nil"/>
              <w:bottom w:val="nil"/>
            </w:tcBorders>
          </w:tcPr>
          <w:p w:rsidR="00000000" w:rsidRDefault="00000000">
            <w:pPr>
              <w:spacing w:after="40"/>
              <w:ind w:right="113"/>
              <w:jc w:val="right"/>
              <w:rPr>
                <w:sz w:val="20"/>
              </w:rPr>
            </w:pPr>
            <w:r>
              <w:rPr>
                <w:sz w:val="20"/>
              </w:rPr>
              <w:t>30</w:t>
            </w:r>
          </w:p>
        </w:tc>
        <w:tc>
          <w:tcPr>
            <w:tcW w:w="900" w:type="dxa"/>
            <w:tcBorders>
              <w:top w:val="nil"/>
              <w:bottom w:val="nil"/>
            </w:tcBorders>
          </w:tcPr>
          <w:p w:rsidR="00000000" w:rsidRDefault="00000000">
            <w:pPr>
              <w:spacing w:after="40"/>
              <w:ind w:right="113"/>
              <w:jc w:val="right"/>
              <w:rPr>
                <w:sz w:val="20"/>
              </w:rPr>
            </w:pPr>
            <w:r>
              <w:rPr>
                <w:sz w:val="20"/>
              </w:rPr>
              <w:t>68</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Medical treatment</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527</w:t>
            </w:r>
          </w:p>
        </w:tc>
        <w:tc>
          <w:tcPr>
            <w:tcW w:w="900" w:type="dxa"/>
            <w:tcBorders>
              <w:top w:val="nil"/>
              <w:bottom w:val="nil"/>
            </w:tcBorders>
          </w:tcPr>
          <w:p w:rsidR="00000000" w:rsidRDefault="00000000">
            <w:pPr>
              <w:spacing w:after="40"/>
              <w:ind w:right="170"/>
              <w:jc w:val="right"/>
              <w:rPr>
                <w:sz w:val="20"/>
              </w:rPr>
            </w:pPr>
            <w:r>
              <w:rPr>
                <w:sz w:val="20"/>
              </w:rPr>
              <w:t>186</w:t>
            </w:r>
          </w:p>
        </w:tc>
        <w:tc>
          <w:tcPr>
            <w:tcW w:w="900" w:type="dxa"/>
            <w:tcBorders>
              <w:top w:val="nil"/>
              <w:bottom w:val="nil"/>
            </w:tcBorders>
          </w:tcPr>
          <w:p w:rsidR="00000000" w:rsidRDefault="00000000">
            <w:pPr>
              <w:spacing w:after="40"/>
              <w:ind w:right="113"/>
              <w:jc w:val="right"/>
              <w:rPr>
                <w:sz w:val="20"/>
              </w:rPr>
            </w:pPr>
            <w:r>
              <w:rPr>
                <w:sz w:val="20"/>
              </w:rPr>
              <w:t>176</w:t>
            </w:r>
          </w:p>
        </w:tc>
        <w:tc>
          <w:tcPr>
            <w:tcW w:w="900" w:type="dxa"/>
            <w:tcBorders>
              <w:top w:val="nil"/>
              <w:bottom w:val="nil"/>
            </w:tcBorders>
          </w:tcPr>
          <w:p w:rsidR="00000000" w:rsidRDefault="00000000">
            <w:pPr>
              <w:spacing w:after="40"/>
              <w:ind w:right="113"/>
              <w:jc w:val="right"/>
              <w:rPr>
                <w:sz w:val="20"/>
              </w:rPr>
            </w:pPr>
            <w:r>
              <w:rPr>
                <w:sz w:val="20"/>
              </w:rPr>
              <w:t>362</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Home visits</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55</w:t>
            </w:r>
          </w:p>
        </w:tc>
        <w:tc>
          <w:tcPr>
            <w:tcW w:w="900" w:type="dxa"/>
            <w:tcBorders>
              <w:top w:val="nil"/>
              <w:bottom w:val="nil"/>
            </w:tcBorders>
          </w:tcPr>
          <w:p w:rsidR="00000000" w:rsidRDefault="00000000">
            <w:pPr>
              <w:spacing w:after="40"/>
              <w:ind w:right="170"/>
              <w:jc w:val="right"/>
              <w:rPr>
                <w:sz w:val="20"/>
              </w:rPr>
            </w:pPr>
            <w:r>
              <w:rPr>
                <w:sz w:val="20"/>
              </w:rPr>
              <w:t>46</w:t>
            </w:r>
          </w:p>
        </w:tc>
        <w:tc>
          <w:tcPr>
            <w:tcW w:w="900" w:type="dxa"/>
            <w:tcBorders>
              <w:top w:val="nil"/>
              <w:bottom w:val="nil"/>
            </w:tcBorders>
          </w:tcPr>
          <w:p w:rsidR="00000000" w:rsidRDefault="00000000">
            <w:pPr>
              <w:spacing w:after="40"/>
              <w:ind w:right="113"/>
              <w:jc w:val="right"/>
              <w:rPr>
                <w:sz w:val="20"/>
              </w:rPr>
            </w:pPr>
            <w:r>
              <w:rPr>
                <w:sz w:val="20"/>
              </w:rPr>
              <w:t>48</w:t>
            </w:r>
          </w:p>
        </w:tc>
        <w:tc>
          <w:tcPr>
            <w:tcW w:w="900" w:type="dxa"/>
            <w:tcBorders>
              <w:top w:val="nil"/>
              <w:bottom w:val="nil"/>
            </w:tcBorders>
          </w:tcPr>
          <w:p w:rsidR="00000000" w:rsidRDefault="00000000">
            <w:pPr>
              <w:spacing w:after="40"/>
              <w:ind w:right="113"/>
              <w:jc w:val="right"/>
              <w:rPr>
                <w:sz w:val="20"/>
              </w:rPr>
            </w:pPr>
            <w:r>
              <w:rPr>
                <w:sz w:val="20"/>
              </w:rPr>
              <w:t>94</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Counselling</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55</w:t>
            </w:r>
          </w:p>
        </w:tc>
        <w:tc>
          <w:tcPr>
            <w:tcW w:w="900" w:type="dxa"/>
            <w:tcBorders>
              <w:top w:val="nil"/>
              <w:bottom w:val="nil"/>
            </w:tcBorders>
          </w:tcPr>
          <w:p w:rsidR="00000000" w:rsidRDefault="00000000">
            <w:pPr>
              <w:spacing w:after="40"/>
              <w:ind w:right="170"/>
              <w:jc w:val="right"/>
              <w:rPr>
                <w:sz w:val="20"/>
              </w:rPr>
            </w:pPr>
            <w:r>
              <w:rPr>
                <w:sz w:val="20"/>
              </w:rPr>
              <w:t>88</w:t>
            </w:r>
          </w:p>
        </w:tc>
        <w:tc>
          <w:tcPr>
            <w:tcW w:w="900" w:type="dxa"/>
            <w:tcBorders>
              <w:top w:val="nil"/>
              <w:bottom w:val="nil"/>
            </w:tcBorders>
          </w:tcPr>
          <w:p w:rsidR="00000000" w:rsidRDefault="00000000">
            <w:pPr>
              <w:spacing w:after="40"/>
              <w:ind w:right="113"/>
              <w:jc w:val="right"/>
              <w:rPr>
                <w:sz w:val="20"/>
              </w:rPr>
            </w:pPr>
            <w:r>
              <w:rPr>
                <w:sz w:val="20"/>
              </w:rPr>
              <w:t>107</w:t>
            </w:r>
          </w:p>
        </w:tc>
        <w:tc>
          <w:tcPr>
            <w:tcW w:w="900" w:type="dxa"/>
            <w:tcBorders>
              <w:top w:val="nil"/>
              <w:bottom w:val="nil"/>
            </w:tcBorders>
          </w:tcPr>
          <w:p w:rsidR="00000000" w:rsidRDefault="00000000">
            <w:pPr>
              <w:spacing w:after="40"/>
              <w:ind w:right="113"/>
              <w:jc w:val="right"/>
              <w:rPr>
                <w:sz w:val="20"/>
              </w:rPr>
            </w:pPr>
            <w:r>
              <w:rPr>
                <w:sz w:val="20"/>
              </w:rPr>
              <w:t>195</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2</w:t>
            </w:r>
          </w:p>
        </w:tc>
        <w:tc>
          <w:tcPr>
            <w:tcW w:w="3000" w:type="dxa"/>
            <w:tcBorders>
              <w:top w:val="nil"/>
              <w:bottom w:val="nil"/>
            </w:tcBorders>
          </w:tcPr>
          <w:p w:rsidR="00000000" w:rsidRDefault="00000000">
            <w:pPr>
              <w:spacing w:after="40"/>
              <w:rPr>
                <w:sz w:val="20"/>
              </w:rPr>
            </w:pPr>
            <w:r>
              <w:rPr>
                <w:sz w:val="20"/>
              </w:rPr>
              <w:t>Awareness-raising related to PWD</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146</w:t>
            </w:r>
          </w:p>
        </w:tc>
        <w:tc>
          <w:tcPr>
            <w:tcW w:w="900" w:type="dxa"/>
            <w:tcBorders>
              <w:top w:val="nil"/>
              <w:bottom w:val="nil"/>
            </w:tcBorders>
          </w:tcPr>
          <w:p w:rsidR="00000000" w:rsidRDefault="00000000">
            <w:pPr>
              <w:spacing w:after="40"/>
              <w:ind w:right="170"/>
              <w:jc w:val="right"/>
              <w:rPr>
                <w:sz w:val="20"/>
              </w:rPr>
            </w:pPr>
            <w:r>
              <w:rPr>
                <w:sz w:val="20"/>
              </w:rPr>
              <w:t>9 202</w:t>
            </w:r>
          </w:p>
        </w:tc>
        <w:tc>
          <w:tcPr>
            <w:tcW w:w="900" w:type="dxa"/>
            <w:tcBorders>
              <w:top w:val="nil"/>
              <w:bottom w:val="nil"/>
            </w:tcBorders>
          </w:tcPr>
          <w:p w:rsidR="00000000" w:rsidRDefault="00000000">
            <w:pPr>
              <w:spacing w:after="40"/>
              <w:ind w:right="113"/>
              <w:jc w:val="right"/>
              <w:rPr>
                <w:sz w:val="20"/>
              </w:rPr>
            </w:pPr>
            <w:r>
              <w:rPr>
                <w:sz w:val="20"/>
              </w:rPr>
              <w:t>8 175</w:t>
            </w:r>
          </w:p>
        </w:tc>
        <w:tc>
          <w:tcPr>
            <w:tcW w:w="900" w:type="dxa"/>
            <w:tcBorders>
              <w:top w:val="nil"/>
              <w:bottom w:val="nil"/>
            </w:tcBorders>
          </w:tcPr>
          <w:p w:rsidR="00000000" w:rsidRDefault="00000000">
            <w:pPr>
              <w:spacing w:after="40"/>
              <w:ind w:right="113"/>
              <w:jc w:val="right"/>
              <w:rPr>
                <w:sz w:val="20"/>
              </w:rPr>
            </w:pPr>
            <w:r>
              <w:rPr>
                <w:sz w:val="20"/>
              </w:rPr>
              <w:t>17 377</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3</w:t>
            </w:r>
          </w:p>
        </w:tc>
        <w:tc>
          <w:tcPr>
            <w:tcW w:w="3000" w:type="dxa"/>
            <w:tcBorders>
              <w:top w:val="nil"/>
              <w:bottom w:val="nil"/>
            </w:tcBorders>
          </w:tcPr>
          <w:p w:rsidR="00000000" w:rsidRDefault="00000000">
            <w:pPr>
              <w:spacing w:after="40"/>
              <w:rPr>
                <w:sz w:val="20"/>
              </w:rPr>
            </w:pPr>
            <w:r>
              <w:rPr>
                <w:sz w:val="20"/>
              </w:rPr>
              <w:t>Skill training</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82</w:t>
            </w:r>
          </w:p>
        </w:tc>
        <w:tc>
          <w:tcPr>
            <w:tcW w:w="900" w:type="dxa"/>
            <w:tcBorders>
              <w:top w:val="nil"/>
              <w:bottom w:val="nil"/>
            </w:tcBorders>
          </w:tcPr>
          <w:p w:rsidR="00000000" w:rsidRDefault="00000000">
            <w:pPr>
              <w:spacing w:after="40"/>
              <w:ind w:right="170"/>
              <w:jc w:val="right"/>
              <w:rPr>
                <w:sz w:val="20"/>
              </w:rPr>
            </w:pPr>
            <w:r>
              <w:rPr>
                <w:sz w:val="20"/>
              </w:rPr>
              <w:t>10</w:t>
            </w:r>
          </w:p>
        </w:tc>
        <w:tc>
          <w:tcPr>
            <w:tcW w:w="900" w:type="dxa"/>
            <w:tcBorders>
              <w:top w:val="nil"/>
              <w:bottom w:val="nil"/>
            </w:tcBorders>
          </w:tcPr>
          <w:p w:rsidR="00000000" w:rsidRDefault="00000000">
            <w:pPr>
              <w:spacing w:after="40"/>
              <w:ind w:right="113"/>
              <w:jc w:val="right"/>
              <w:rPr>
                <w:sz w:val="20"/>
              </w:rPr>
            </w:pPr>
            <w:r>
              <w:rPr>
                <w:sz w:val="20"/>
              </w:rPr>
              <w:t>36</w:t>
            </w:r>
          </w:p>
        </w:tc>
        <w:tc>
          <w:tcPr>
            <w:tcW w:w="900" w:type="dxa"/>
            <w:tcBorders>
              <w:top w:val="nil"/>
              <w:bottom w:val="nil"/>
            </w:tcBorders>
          </w:tcPr>
          <w:p w:rsidR="00000000" w:rsidRDefault="00000000">
            <w:pPr>
              <w:spacing w:after="40"/>
              <w:ind w:right="113"/>
              <w:jc w:val="right"/>
              <w:rPr>
                <w:sz w:val="20"/>
              </w:rPr>
            </w:pPr>
            <w:r>
              <w:rPr>
                <w:sz w:val="20"/>
              </w:rPr>
              <w:t>46</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4</w:t>
            </w:r>
          </w:p>
        </w:tc>
        <w:tc>
          <w:tcPr>
            <w:tcW w:w="3000" w:type="dxa"/>
            <w:tcBorders>
              <w:top w:val="nil"/>
              <w:bottom w:val="nil"/>
            </w:tcBorders>
          </w:tcPr>
          <w:p w:rsidR="00000000" w:rsidRDefault="00000000">
            <w:pPr>
              <w:spacing w:after="40"/>
              <w:rPr>
                <w:sz w:val="20"/>
              </w:rPr>
            </w:pPr>
            <w:r>
              <w:rPr>
                <w:sz w:val="20"/>
              </w:rPr>
              <w:t>Educational support</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69</w:t>
            </w:r>
          </w:p>
        </w:tc>
        <w:tc>
          <w:tcPr>
            <w:tcW w:w="900" w:type="dxa"/>
            <w:tcBorders>
              <w:top w:val="nil"/>
              <w:bottom w:val="nil"/>
            </w:tcBorders>
          </w:tcPr>
          <w:p w:rsidR="00000000" w:rsidRDefault="00000000">
            <w:pPr>
              <w:spacing w:after="40"/>
              <w:ind w:right="170"/>
              <w:jc w:val="right"/>
              <w:rPr>
                <w:sz w:val="20"/>
              </w:rPr>
            </w:pPr>
            <w:r>
              <w:rPr>
                <w:sz w:val="20"/>
              </w:rPr>
              <w:t>156</w:t>
            </w:r>
          </w:p>
        </w:tc>
        <w:tc>
          <w:tcPr>
            <w:tcW w:w="900" w:type="dxa"/>
            <w:tcBorders>
              <w:top w:val="nil"/>
              <w:bottom w:val="nil"/>
            </w:tcBorders>
          </w:tcPr>
          <w:p w:rsidR="00000000" w:rsidRDefault="00000000">
            <w:pPr>
              <w:spacing w:after="40"/>
              <w:ind w:right="113"/>
              <w:jc w:val="right"/>
              <w:rPr>
                <w:sz w:val="20"/>
              </w:rPr>
            </w:pPr>
            <w:r>
              <w:rPr>
                <w:sz w:val="20"/>
              </w:rPr>
              <w:t>137</w:t>
            </w:r>
          </w:p>
        </w:tc>
        <w:tc>
          <w:tcPr>
            <w:tcW w:w="900" w:type="dxa"/>
            <w:tcBorders>
              <w:top w:val="nil"/>
              <w:bottom w:val="nil"/>
            </w:tcBorders>
          </w:tcPr>
          <w:p w:rsidR="00000000" w:rsidRDefault="00000000">
            <w:pPr>
              <w:spacing w:after="40"/>
              <w:ind w:right="113"/>
              <w:jc w:val="right"/>
              <w:rPr>
                <w:sz w:val="20"/>
              </w:rPr>
            </w:pPr>
            <w:r>
              <w:rPr>
                <w:sz w:val="20"/>
              </w:rPr>
              <w:t>293</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5</w:t>
            </w:r>
          </w:p>
        </w:tc>
        <w:tc>
          <w:tcPr>
            <w:tcW w:w="3000" w:type="dxa"/>
            <w:tcBorders>
              <w:top w:val="nil"/>
              <w:bottom w:val="nil"/>
            </w:tcBorders>
          </w:tcPr>
          <w:p w:rsidR="00000000" w:rsidRDefault="00000000">
            <w:pPr>
              <w:spacing w:after="40"/>
              <w:rPr>
                <w:sz w:val="20"/>
              </w:rPr>
            </w:pPr>
            <w:r>
              <w:rPr>
                <w:sz w:val="20"/>
              </w:rPr>
              <w:t>Initial loan</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10</w:t>
            </w:r>
          </w:p>
        </w:tc>
        <w:tc>
          <w:tcPr>
            <w:tcW w:w="900" w:type="dxa"/>
            <w:tcBorders>
              <w:top w:val="nil"/>
              <w:bottom w:val="nil"/>
            </w:tcBorders>
          </w:tcPr>
          <w:p w:rsidR="00000000" w:rsidRDefault="00000000">
            <w:pPr>
              <w:spacing w:after="40"/>
              <w:ind w:right="170"/>
              <w:jc w:val="right"/>
              <w:rPr>
                <w:sz w:val="20"/>
              </w:rPr>
            </w:pPr>
            <w:r>
              <w:rPr>
                <w:sz w:val="20"/>
              </w:rPr>
              <w:t>10</w:t>
            </w:r>
          </w:p>
        </w:tc>
        <w:tc>
          <w:tcPr>
            <w:tcW w:w="900" w:type="dxa"/>
            <w:tcBorders>
              <w:top w:val="nil"/>
              <w:bottom w:val="nil"/>
            </w:tcBorders>
          </w:tcPr>
          <w:p w:rsidR="00000000" w:rsidRDefault="00000000">
            <w:pPr>
              <w:spacing w:after="40"/>
              <w:ind w:right="113"/>
              <w:jc w:val="right"/>
              <w:rPr>
                <w:sz w:val="20"/>
              </w:rPr>
            </w:pPr>
            <w:r>
              <w:rPr>
                <w:sz w:val="20"/>
              </w:rPr>
              <w:t>3</w:t>
            </w:r>
          </w:p>
        </w:tc>
        <w:tc>
          <w:tcPr>
            <w:tcW w:w="900" w:type="dxa"/>
            <w:tcBorders>
              <w:top w:val="nil"/>
              <w:bottom w:val="nil"/>
            </w:tcBorders>
          </w:tcPr>
          <w:p w:rsidR="00000000" w:rsidRDefault="00000000">
            <w:pPr>
              <w:spacing w:after="40"/>
              <w:ind w:right="113"/>
              <w:jc w:val="right"/>
              <w:rPr>
                <w:sz w:val="20"/>
              </w:rPr>
            </w:pPr>
            <w:r>
              <w:rPr>
                <w:sz w:val="20"/>
              </w:rPr>
              <w:t>13</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6</w:t>
            </w:r>
          </w:p>
        </w:tc>
        <w:tc>
          <w:tcPr>
            <w:tcW w:w="3000" w:type="dxa"/>
            <w:tcBorders>
              <w:top w:val="nil"/>
              <w:bottom w:val="nil"/>
            </w:tcBorders>
          </w:tcPr>
          <w:p w:rsidR="00000000" w:rsidRDefault="00000000">
            <w:pPr>
              <w:spacing w:after="40"/>
              <w:rPr>
                <w:sz w:val="20"/>
              </w:rPr>
            </w:pPr>
            <w:r>
              <w:rPr>
                <w:sz w:val="20"/>
              </w:rPr>
              <w:t>Saving and credit</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72</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190</w:t>
            </w:r>
          </w:p>
        </w:tc>
        <w:tc>
          <w:tcPr>
            <w:tcW w:w="900" w:type="dxa"/>
            <w:tcBorders>
              <w:top w:val="nil"/>
              <w:bottom w:val="nil"/>
            </w:tcBorders>
          </w:tcPr>
          <w:p w:rsidR="00000000" w:rsidRDefault="00000000">
            <w:pPr>
              <w:spacing w:after="40"/>
              <w:ind w:right="113"/>
              <w:jc w:val="right"/>
              <w:rPr>
                <w:sz w:val="20"/>
              </w:rPr>
            </w:pPr>
            <w:r>
              <w:rPr>
                <w:sz w:val="20"/>
              </w:rPr>
              <w:t>190</w:t>
            </w:r>
          </w:p>
        </w:tc>
        <w:tc>
          <w:tcPr>
            <w:tcW w:w="900" w:type="dxa"/>
            <w:tcBorders>
              <w:top w:val="nil"/>
              <w:bottom w:val="nil"/>
            </w:tcBorders>
          </w:tcPr>
          <w:p w:rsidR="00000000" w:rsidRDefault="00000000">
            <w:pPr>
              <w:spacing w:after="40"/>
              <w:rPr>
                <w:sz w:val="20"/>
              </w:rPr>
            </w:pPr>
            <w:r>
              <w:rPr>
                <w:sz w:val="20"/>
              </w:rPr>
              <w:t>Mothers</w:t>
            </w: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Parents of CWD</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7</w:t>
            </w:r>
          </w:p>
        </w:tc>
        <w:tc>
          <w:tcPr>
            <w:tcW w:w="3000" w:type="dxa"/>
            <w:tcBorders>
              <w:top w:val="nil"/>
              <w:bottom w:val="nil"/>
            </w:tcBorders>
          </w:tcPr>
          <w:p w:rsidR="00000000" w:rsidRDefault="00000000">
            <w:pPr>
              <w:spacing w:after="40"/>
              <w:rPr>
                <w:sz w:val="20"/>
              </w:rPr>
            </w:pPr>
            <w:r>
              <w:rPr>
                <w:sz w:val="20"/>
              </w:rPr>
              <w:t>Maternal and child health</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Growth monitoring and</w:t>
            </w:r>
            <w:r>
              <w:rPr>
                <w:sz w:val="20"/>
              </w:rPr>
              <w:br/>
              <w:t xml:space="preserve">     nutrition rehabilitation</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4 380</w:t>
            </w:r>
          </w:p>
        </w:tc>
        <w:tc>
          <w:tcPr>
            <w:tcW w:w="900" w:type="dxa"/>
            <w:tcBorders>
              <w:top w:val="nil"/>
              <w:bottom w:val="nil"/>
            </w:tcBorders>
          </w:tcPr>
          <w:p w:rsidR="00000000" w:rsidRDefault="00000000">
            <w:pPr>
              <w:spacing w:after="40"/>
              <w:ind w:right="170"/>
              <w:jc w:val="right"/>
              <w:rPr>
                <w:sz w:val="20"/>
              </w:rPr>
            </w:pPr>
            <w:r>
              <w:rPr>
                <w:sz w:val="20"/>
              </w:rPr>
              <w:t>1 120</w:t>
            </w:r>
          </w:p>
        </w:tc>
        <w:tc>
          <w:tcPr>
            <w:tcW w:w="900" w:type="dxa"/>
            <w:tcBorders>
              <w:top w:val="nil"/>
              <w:bottom w:val="nil"/>
            </w:tcBorders>
          </w:tcPr>
          <w:p w:rsidR="00000000" w:rsidRDefault="00000000">
            <w:pPr>
              <w:spacing w:after="40"/>
              <w:ind w:right="113"/>
              <w:jc w:val="right"/>
              <w:rPr>
                <w:sz w:val="20"/>
              </w:rPr>
            </w:pPr>
            <w:r>
              <w:rPr>
                <w:sz w:val="20"/>
              </w:rPr>
              <w:t>1 006</w:t>
            </w:r>
          </w:p>
        </w:tc>
        <w:tc>
          <w:tcPr>
            <w:tcW w:w="900" w:type="dxa"/>
            <w:tcBorders>
              <w:top w:val="nil"/>
              <w:bottom w:val="nil"/>
            </w:tcBorders>
          </w:tcPr>
          <w:p w:rsidR="00000000" w:rsidRDefault="00000000">
            <w:pPr>
              <w:spacing w:after="40"/>
              <w:ind w:right="113"/>
              <w:jc w:val="right"/>
              <w:rPr>
                <w:sz w:val="20"/>
              </w:rPr>
            </w:pPr>
            <w:r>
              <w:rPr>
                <w:sz w:val="20"/>
              </w:rPr>
              <w:t>2 126</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8</w:t>
            </w:r>
          </w:p>
        </w:tc>
        <w:tc>
          <w:tcPr>
            <w:tcW w:w="3000" w:type="dxa"/>
            <w:tcBorders>
              <w:top w:val="nil"/>
              <w:bottom w:val="nil"/>
            </w:tcBorders>
          </w:tcPr>
          <w:p w:rsidR="00000000" w:rsidRDefault="00000000">
            <w:pPr>
              <w:spacing w:after="40"/>
              <w:rPr>
                <w:sz w:val="20"/>
              </w:rPr>
            </w:pPr>
            <w:r>
              <w:rPr>
                <w:sz w:val="20"/>
              </w:rPr>
              <w:t>Health education programme</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3 942</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1 700</w:t>
            </w:r>
          </w:p>
        </w:tc>
        <w:tc>
          <w:tcPr>
            <w:tcW w:w="900" w:type="dxa"/>
            <w:tcBorders>
              <w:top w:val="nil"/>
              <w:bottom w:val="nil"/>
            </w:tcBorders>
          </w:tcPr>
          <w:p w:rsidR="00000000" w:rsidRDefault="00000000">
            <w:pPr>
              <w:spacing w:after="40"/>
              <w:ind w:right="113"/>
              <w:jc w:val="right"/>
              <w:rPr>
                <w:sz w:val="20"/>
              </w:rPr>
            </w:pPr>
            <w:r>
              <w:rPr>
                <w:sz w:val="20"/>
              </w:rPr>
              <w:t>1 700</w:t>
            </w:r>
          </w:p>
        </w:tc>
        <w:tc>
          <w:tcPr>
            <w:tcW w:w="900" w:type="dxa"/>
            <w:tcBorders>
              <w:top w:val="nil"/>
              <w:bottom w:val="nil"/>
            </w:tcBorders>
          </w:tcPr>
          <w:p w:rsidR="00000000" w:rsidRDefault="00000000">
            <w:pPr>
              <w:spacing w:after="40"/>
              <w:rPr>
                <w:sz w:val="20"/>
              </w:rPr>
            </w:pPr>
            <w:r>
              <w:rPr>
                <w:sz w:val="20"/>
              </w:rPr>
              <w:t>Mothers</w:t>
            </w: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9</w:t>
            </w:r>
          </w:p>
        </w:tc>
        <w:tc>
          <w:tcPr>
            <w:tcW w:w="3000" w:type="dxa"/>
            <w:tcBorders>
              <w:top w:val="nil"/>
              <w:bottom w:val="nil"/>
            </w:tcBorders>
          </w:tcPr>
          <w:p w:rsidR="00000000" w:rsidRDefault="00000000">
            <w:pPr>
              <w:spacing w:after="40"/>
              <w:rPr>
                <w:sz w:val="20"/>
              </w:rPr>
            </w:pPr>
            <w:r>
              <w:rPr>
                <w:sz w:val="20"/>
              </w:rPr>
              <w:t>Immunization follow up</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4 380</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2 126</w:t>
            </w:r>
          </w:p>
        </w:tc>
        <w:tc>
          <w:tcPr>
            <w:tcW w:w="900" w:type="dxa"/>
            <w:tcBorders>
              <w:top w:val="nil"/>
              <w:bottom w:val="nil"/>
            </w:tcBorders>
          </w:tcPr>
          <w:p w:rsidR="00000000" w:rsidRDefault="00000000">
            <w:pPr>
              <w:spacing w:after="40"/>
              <w:ind w:right="113"/>
              <w:jc w:val="right"/>
              <w:rPr>
                <w:sz w:val="20"/>
              </w:rPr>
            </w:pPr>
            <w:r>
              <w:rPr>
                <w:sz w:val="20"/>
              </w:rPr>
              <w:t>2 126</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10</w:t>
            </w:r>
          </w:p>
        </w:tc>
        <w:tc>
          <w:tcPr>
            <w:tcW w:w="3000" w:type="dxa"/>
            <w:tcBorders>
              <w:top w:val="nil"/>
              <w:bottom w:val="nil"/>
            </w:tcBorders>
          </w:tcPr>
          <w:p w:rsidR="00000000" w:rsidRDefault="00000000">
            <w:pPr>
              <w:spacing w:after="40"/>
              <w:rPr>
                <w:sz w:val="20"/>
              </w:rPr>
            </w:pPr>
            <w:r>
              <w:rPr>
                <w:sz w:val="20"/>
              </w:rPr>
              <w:t>Family planning/ARH participation</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First visits</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604</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678</w:t>
            </w:r>
          </w:p>
        </w:tc>
        <w:tc>
          <w:tcPr>
            <w:tcW w:w="900" w:type="dxa"/>
            <w:tcBorders>
              <w:top w:val="nil"/>
              <w:bottom w:val="nil"/>
            </w:tcBorders>
          </w:tcPr>
          <w:p w:rsidR="00000000" w:rsidRDefault="00000000">
            <w:pPr>
              <w:spacing w:after="40"/>
              <w:ind w:right="113"/>
              <w:jc w:val="right"/>
              <w:rPr>
                <w:sz w:val="20"/>
              </w:rPr>
            </w:pPr>
            <w:r>
              <w:rPr>
                <w:sz w:val="20"/>
              </w:rPr>
              <w:t>678</w:t>
            </w:r>
          </w:p>
        </w:tc>
        <w:tc>
          <w:tcPr>
            <w:tcW w:w="900" w:type="dxa"/>
            <w:tcBorders>
              <w:top w:val="nil"/>
              <w:bottom w:val="nil"/>
            </w:tcBorders>
          </w:tcPr>
          <w:p w:rsidR="00000000" w:rsidRDefault="00000000">
            <w:pPr>
              <w:spacing w:after="40"/>
              <w:rPr>
                <w:sz w:val="20"/>
              </w:rPr>
            </w:pPr>
            <w:r>
              <w:rPr>
                <w:sz w:val="20"/>
              </w:rPr>
              <w:t>Mothers</w:t>
            </w: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Repeat visits</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3 712</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4 500</w:t>
            </w:r>
          </w:p>
        </w:tc>
        <w:tc>
          <w:tcPr>
            <w:tcW w:w="900" w:type="dxa"/>
            <w:tcBorders>
              <w:top w:val="nil"/>
              <w:bottom w:val="nil"/>
            </w:tcBorders>
          </w:tcPr>
          <w:p w:rsidR="00000000" w:rsidRDefault="00000000">
            <w:pPr>
              <w:spacing w:after="40"/>
              <w:ind w:right="113"/>
              <w:jc w:val="right"/>
              <w:rPr>
                <w:sz w:val="20"/>
              </w:rPr>
            </w:pPr>
            <w:r>
              <w:rPr>
                <w:sz w:val="20"/>
              </w:rPr>
              <w:t>4 500</w:t>
            </w:r>
          </w:p>
        </w:tc>
        <w:tc>
          <w:tcPr>
            <w:tcW w:w="900" w:type="dxa"/>
            <w:tcBorders>
              <w:top w:val="nil"/>
              <w:bottom w:val="nil"/>
            </w:tcBorders>
          </w:tcPr>
          <w:p w:rsidR="00000000" w:rsidRDefault="00000000">
            <w:pPr>
              <w:spacing w:after="40"/>
              <w:rPr>
                <w:sz w:val="20"/>
              </w:rPr>
            </w:pPr>
            <w:r>
              <w:rPr>
                <w:sz w:val="20"/>
              </w:rPr>
              <w:t>Mothers</w:t>
            </w: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11</w:t>
            </w:r>
          </w:p>
        </w:tc>
        <w:tc>
          <w:tcPr>
            <w:tcW w:w="3000" w:type="dxa"/>
            <w:tcBorders>
              <w:top w:val="nil"/>
              <w:bottom w:val="nil"/>
            </w:tcBorders>
          </w:tcPr>
          <w:p w:rsidR="00000000" w:rsidRDefault="00000000">
            <w:pPr>
              <w:spacing w:after="40"/>
              <w:rPr>
                <w:sz w:val="20"/>
              </w:rPr>
            </w:pPr>
            <w:r>
              <w:rPr>
                <w:sz w:val="20"/>
              </w:rPr>
              <w:t>Ante-natal visitors</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New</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198</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208</w:t>
            </w:r>
          </w:p>
        </w:tc>
        <w:tc>
          <w:tcPr>
            <w:tcW w:w="900" w:type="dxa"/>
            <w:tcBorders>
              <w:top w:val="nil"/>
              <w:bottom w:val="nil"/>
            </w:tcBorders>
          </w:tcPr>
          <w:p w:rsidR="00000000" w:rsidRDefault="00000000">
            <w:pPr>
              <w:spacing w:after="40"/>
              <w:ind w:right="113"/>
              <w:jc w:val="right"/>
              <w:rPr>
                <w:sz w:val="20"/>
              </w:rPr>
            </w:pPr>
            <w:r>
              <w:rPr>
                <w:sz w:val="20"/>
              </w:rPr>
              <w:t>208</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Repeating</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12</w:t>
            </w:r>
          </w:p>
        </w:tc>
        <w:tc>
          <w:tcPr>
            <w:tcW w:w="3000" w:type="dxa"/>
            <w:tcBorders>
              <w:top w:val="nil"/>
              <w:bottom w:val="nil"/>
            </w:tcBorders>
          </w:tcPr>
          <w:p w:rsidR="00000000" w:rsidRDefault="00000000">
            <w:pPr>
              <w:spacing w:after="40"/>
              <w:rPr>
                <w:sz w:val="20"/>
              </w:rPr>
            </w:pPr>
            <w:r>
              <w:rPr>
                <w:sz w:val="20"/>
              </w:rPr>
              <w:t>Screening and surveillance, identification and treatment of primary causes of disability</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2 254</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r>
              <w:rPr>
                <w:sz w:val="20"/>
              </w:rPr>
              <w:t>13</w:t>
            </w:r>
          </w:p>
        </w:tc>
        <w:tc>
          <w:tcPr>
            <w:tcW w:w="3000" w:type="dxa"/>
            <w:tcBorders>
              <w:top w:val="nil"/>
              <w:bottom w:val="nil"/>
            </w:tcBorders>
          </w:tcPr>
          <w:p w:rsidR="00000000" w:rsidRDefault="00000000">
            <w:pPr>
              <w:spacing w:after="40"/>
              <w:rPr>
                <w:sz w:val="20"/>
              </w:rPr>
            </w:pPr>
            <w:r>
              <w:rPr>
                <w:sz w:val="20"/>
              </w:rPr>
              <w:t>MCH clinic diagnosis treatment</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ind w:right="113"/>
              <w:jc w:val="right"/>
              <w:rPr>
                <w:sz w:val="20"/>
              </w:rPr>
            </w:pP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b/>
                <w:bCs/>
                <w:sz w:val="20"/>
              </w:rPr>
            </w:pPr>
            <w:r>
              <w:rPr>
                <w:sz w:val="20"/>
              </w:rPr>
              <w:t>●  Adults</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4 061</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6 759</w:t>
            </w:r>
          </w:p>
        </w:tc>
        <w:tc>
          <w:tcPr>
            <w:tcW w:w="900" w:type="dxa"/>
            <w:tcBorders>
              <w:top w:val="nil"/>
              <w:bottom w:val="nil"/>
            </w:tcBorders>
          </w:tcPr>
          <w:p w:rsidR="00000000" w:rsidRDefault="00000000">
            <w:pPr>
              <w:spacing w:after="40"/>
              <w:ind w:right="113"/>
              <w:jc w:val="right"/>
              <w:rPr>
                <w:sz w:val="20"/>
              </w:rPr>
            </w:pPr>
            <w:r>
              <w:rPr>
                <w:sz w:val="20"/>
              </w:rPr>
              <w:t>6 759</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Children</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4 465</w:t>
            </w:r>
          </w:p>
        </w:tc>
        <w:tc>
          <w:tcPr>
            <w:tcW w:w="900" w:type="dxa"/>
            <w:tcBorders>
              <w:top w:val="nil"/>
              <w:bottom w:val="nil"/>
            </w:tcBorders>
          </w:tcPr>
          <w:p w:rsidR="00000000" w:rsidRDefault="00000000">
            <w:pPr>
              <w:spacing w:after="40"/>
              <w:ind w:right="170"/>
              <w:jc w:val="right"/>
              <w:rPr>
                <w:sz w:val="20"/>
              </w:rPr>
            </w:pPr>
          </w:p>
        </w:tc>
        <w:tc>
          <w:tcPr>
            <w:tcW w:w="900" w:type="dxa"/>
            <w:tcBorders>
              <w:top w:val="nil"/>
              <w:bottom w:val="nil"/>
            </w:tcBorders>
          </w:tcPr>
          <w:p w:rsidR="00000000" w:rsidRDefault="00000000">
            <w:pPr>
              <w:spacing w:after="40"/>
              <w:ind w:right="113"/>
              <w:jc w:val="right"/>
              <w:rPr>
                <w:sz w:val="20"/>
              </w:rPr>
            </w:pPr>
            <w:r>
              <w:rPr>
                <w:sz w:val="20"/>
              </w:rPr>
              <w:t>2 365</w:t>
            </w:r>
          </w:p>
        </w:tc>
        <w:tc>
          <w:tcPr>
            <w:tcW w:w="900" w:type="dxa"/>
            <w:tcBorders>
              <w:top w:val="nil"/>
              <w:bottom w:val="nil"/>
            </w:tcBorders>
          </w:tcPr>
          <w:p w:rsidR="00000000" w:rsidRDefault="00000000">
            <w:pPr>
              <w:spacing w:after="40"/>
              <w:ind w:right="113"/>
              <w:jc w:val="right"/>
              <w:rPr>
                <w:sz w:val="20"/>
              </w:rPr>
            </w:pPr>
            <w:r>
              <w:rPr>
                <w:sz w:val="20"/>
              </w:rPr>
              <w:t>2 365</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bottom w:val="nil"/>
            </w:tcBorders>
          </w:tcPr>
          <w:p w:rsidR="00000000" w:rsidRDefault="00000000">
            <w:pPr>
              <w:spacing w:after="40"/>
              <w:ind w:right="57"/>
              <w:jc w:val="right"/>
              <w:rPr>
                <w:sz w:val="20"/>
              </w:rPr>
            </w:pPr>
          </w:p>
        </w:tc>
        <w:tc>
          <w:tcPr>
            <w:tcW w:w="3000" w:type="dxa"/>
            <w:tcBorders>
              <w:top w:val="nil"/>
              <w:bottom w:val="nil"/>
            </w:tcBorders>
          </w:tcPr>
          <w:p w:rsidR="00000000" w:rsidRDefault="00000000">
            <w:pPr>
              <w:spacing w:after="40"/>
              <w:rPr>
                <w:sz w:val="20"/>
              </w:rPr>
            </w:pPr>
            <w:r>
              <w:rPr>
                <w:sz w:val="20"/>
              </w:rPr>
              <w:t>●  Day-care centre</w:t>
            </w:r>
          </w:p>
        </w:tc>
        <w:tc>
          <w:tcPr>
            <w:tcW w:w="683" w:type="dxa"/>
            <w:tcBorders>
              <w:top w:val="nil"/>
              <w:bottom w:val="nil"/>
            </w:tcBorders>
          </w:tcPr>
          <w:p w:rsidR="00000000" w:rsidRDefault="00000000">
            <w:pPr>
              <w:spacing w:after="40"/>
              <w:rPr>
                <w:sz w:val="20"/>
              </w:rPr>
            </w:pPr>
          </w:p>
        </w:tc>
        <w:tc>
          <w:tcPr>
            <w:tcW w:w="757" w:type="dxa"/>
            <w:tcBorders>
              <w:top w:val="nil"/>
              <w:bottom w:val="nil"/>
            </w:tcBorders>
          </w:tcPr>
          <w:p w:rsidR="00000000" w:rsidRDefault="00000000">
            <w:pPr>
              <w:spacing w:after="40"/>
              <w:ind w:right="170"/>
              <w:jc w:val="right"/>
              <w:rPr>
                <w:sz w:val="20"/>
              </w:rPr>
            </w:pPr>
          </w:p>
        </w:tc>
        <w:tc>
          <w:tcPr>
            <w:tcW w:w="840" w:type="dxa"/>
            <w:tcBorders>
              <w:top w:val="nil"/>
              <w:bottom w:val="nil"/>
            </w:tcBorders>
          </w:tcPr>
          <w:p w:rsidR="00000000" w:rsidRDefault="00000000">
            <w:pPr>
              <w:spacing w:after="40"/>
              <w:ind w:right="170"/>
              <w:jc w:val="right"/>
              <w:rPr>
                <w:sz w:val="20"/>
              </w:rPr>
            </w:pPr>
            <w:r>
              <w:rPr>
                <w:sz w:val="20"/>
              </w:rPr>
              <w:t>171</w:t>
            </w:r>
          </w:p>
        </w:tc>
        <w:tc>
          <w:tcPr>
            <w:tcW w:w="900" w:type="dxa"/>
            <w:tcBorders>
              <w:top w:val="nil"/>
              <w:bottom w:val="nil"/>
            </w:tcBorders>
          </w:tcPr>
          <w:p w:rsidR="00000000" w:rsidRDefault="00000000">
            <w:pPr>
              <w:spacing w:after="40"/>
              <w:ind w:right="170"/>
              <w:jc w:val="right"/>
              <w:rPr>
                <w:sz w:val="20"/>
              </w:rPr>
            </w:pPr>
            <w:r>
              <w:rPr>
                <w:sz w:val="20"/>
              </w:rPr>
              <w:t>119</w:t>
            </w:r>
          </w:p>
        </w:tc>
        <w:tc>
          <w:tcPr>
            <w:tcW w:w="900" w:type="dxa"/>
            <w:tcBorders>
              <w:top w:val="nil"/>
              <w:bottom w:val="nil"/>
            </w:tcBorders>
          </w:tcPr>
          <w:p w:rsidR="00000000" w:rsidRDefault="00000000">
            <w:pPr>
              <w:spacing w:after="40"/>
              <w:ind w:right="113"/>
              <w:jc w:val="right"/>
              <w:rPr>
                <w:sz w:val="20"/>
              </w:rPr>
            </w:pPr>
            <w:r>
              <w:rPr>
                <w:sz w:val="20"/>
              </w:rPr>
              <w:t>113</w:t>
            </w:r>
          </w:p>
        </w:tc>
        <w:tc>
          <w:tcPr>
            <w:tcW w:w="900" w:type="dxa"/>
            <w:tcBorders>
              <w:top w:val="nil"/>
              <w:bottom w:val="nil"/>
            </w:tcBorders>
          </w:tcPr>
          <w:p w:rsidR="00000000" w:rsidRDefault="00000000">
            <w:pPr>
              <w:spacing w:after="40"/>
              <w:ind w:right="113"/>
              <w:jc w:val="right"/>
              <w:rPr>
                <w:sz w:val="20"/>
              </w:rPr>
            </w:pPr>
            <w:r>
              <w:rPr>
                <w:sz w:val="20"/>
              </w:rPr>
              <w:t>232</w:t>
            </w:r>
          </w:p>
        </w:tc>
        <w:tc>
          <w:tcPr>
            <w:tcW w:w="900" w:type="dxa"/>
            <w:tcBorders>
              <w:top w:val="nil"/>
              <w:bottom w:val="nil"/>
            </w:tcBorders>
          </w:tcPr>
          <w:p w:rsidR="00000000" w:rsidRDefault="00000000">
            <w:pPr>
              <w:spacing w:after="40"/>
              <w:rPr>
                <w:sz w:val="20"/>
              </w:rPr>
            </w:pPr>
          </w:p>
        </w:tc>
      </w:tr>
      <w:tr w:rsidR="00000000">
        <w:tblPrEx>
          <w:tblCellMar>
            <w:top w:w="0" w:type="dxa"/>
            <w:bottom w:w="0" w:type="dxa"/>
          </w:tblCellMar>
        </w:tblPrEx>
        <w:tc>
          <w:tcPr>
            <w:tcW w:w="480" w:type="dxa"/>
            <w:tcBorders>
              <w:top w:val="nil"/>
            </w:tcBorders>
          </w:tcPr>
          <w:p w:rsidR="00000000" w:rsidRDefault="00000000">
            <w:pPr>
              <w:spacing w:after="40"/>
              <w:ind w:right="57"/>
              <w:jc w:val="right"/>
              <w:rPr>
                <w:sz w:val="20"/>
              </w:rPr>
            </w:pPr>
            <w:r>
              <w:rPr>
                <w:sz w:val="20"/>
              </w:rPr>
              <w:t>14</w:t>
            </w:r>
          </w:p>
        </w:tc>
        <w:tc>
          <w:tcPr>
            <w:tcW w:w="3000" w:type="dxa"/>
            <w:tcBorders>
              <w:top w:val="nil"/>
            </w:tcBorders>
          </w:tcPr>
          <w:p w:rsidR="00000000" w:rsidRDefault="00000000">
            <w:pPr>
              <w:spacing w:after="40"/>
              <w:rPr>
                <w:sz w:val="20"/>
              </w:rPr>
            </w:pPr>
            <w:r>
              <w:rPr>
                <w:sz w:val="20"/>
              </w:rPr>
              <w:t>House improvement</w:t>
            </w:r>
          </w:p>
        </w:tc>
        <w:tc>
          <w:tcPr>
            <w:tcW w:w="683" w:type="dxa"/>
            <w:tcBorders>
              <w:top w:val="nil"/>
            </w:tcBorders>
          </w:tcPr>
          <w:p w:rsidR="00000000" w:rsidRDefault="00000000">
            <w:pPr>
              <w:spacing w:after="40"/>
              <w:rPr>
                <w:sz w:val="20"/>
              </w:rPr>
            </w:pPr>
          </w:p>
        </w:tc>
        <w:tc>
          <w:tcPr>
            <w:tcW w:w="757" w:type="dxa"/>
            <w:tcBorders>
              <w:top w:val="nil"/>
            </w:tcBorders>
          </w:tcPr>
          <w:p w:rsidR="00000000" w:rsidRDefault="00000000">
            <w:pPr>
              <w:spacing w:after="40"/>
              <w:ind w:right="170"/>
              <w:jc w:val="right"/>
              <w:rPr>
                <w:sz w:val="20"/>
              </w:rPr>
            </w:pPr>
          </w:p>
        </w:tc>
        <w:tc>
          <w:tcPr>
            <w:tcW w:w="840" w:type="dxa"/>
            <w:tcBorders>
              <w:top w:val="nil"/>
            </w:tcBorders>
          </w:tcPr>
          <w:p w:rsidR="00000000" w:rsidRDefault="00000000">
            <w:pPr>
              <w:spacing w:after="40"/>
              <w:ind w:right="170"/>
              <w:jc w:val="right"/>
              <w:rPr>
                <w:sz w:val="20"/>
              </w:rPr>
            </w:pPr>
            <w:r>
              <w:rPr>
                <w:sz w:val="20"/>
              </w:rPr>
              <w:t>52</w:t>
            </w:r>
          </w:p>
        </w:tc>
        <w:tc>
          <w:tcPr>
            <w:tcW w:w="900" w:type="dxa"/>
            <w:tcBorders>
              <w:top w:val="nil"/>
            </w:tcBorders>
          </w:tcPr>
          <w:p w:rsidR="00000000" w:rsidRDefault="00000000">
            <w:pPr>
              <w:spacing w:after="40"/>
              <w:ind w:right="170"/>
              <w:jc w:val="right"/>
              <w:rPr>
                <w:sz w:val="20"/>
              </w:rPr>
            </w:pPr>
          </w:p>
        </w:tc>
        <w:tc>
          <w:tcPr>
            <w:tcW w:w="900" w:type="dxa"/>
            <w:tcBorders>
              <w:top w:val="nil"/>
            </w:tcBorders>
          </w:tcPr>
          <w:p w:rsidR="00000000" w:rsidRDefault="00000000">
            <w:pPr>
              <w:spacing w:after="40"/>
              <w:ind w:right="113"/>
              <w:jc w:val="right"/>
              <w:rPr>
                <w:sz w:val="20"/>
              </w:rPr>
            </w:pPr>
          </w:p>
        </w:tc>
        <w:tc>
          <w:tcPr>
            <w:tcW w:w="900" w:type="dxa"/>
            <w:tcBorders>
              <w:top w:val="nil"/>
            </w:tcBorders>
          </w:tcPr>
          <w:p w:rsidR="00000000" w:rsidRDefault="00000000">
            <w:pPr>
              <w:spacing w:after="40"/>
              <w:ind w:right="113"/>
              <w:jc w:val="right"/>
              <w:rPr>
                <w:sz w:val="20"/>
              </w:rPr>
            </w:pPr>
            <w:r>
              <w:rPr>
                <w:sz w:val="20"/>
              </w:rPr>
              <w:t>200</w:t>
            </w:r>
          </w:p>
        </w:tc>
        <w:tc>
          <w:tcPr>
            <w:tcW w:w="900" w:type="dxa"/>
            <w:tcBorders>
              <w:top w:val="nil"/>
            </w:tcBorders>
          </w:tcPr>
          <w:p w:rsidR="00000000" w:rsidRDefault="00000000">
            <w:pPr>
              <w:spacing w:after="40"/>
              <w:rPr>
                <w:sz w:val="18"/>
              </w:rPr>
            </w:pPr>
            <w:r>
              <w:rPr>
                <w:sz w:val="18"/>
              </w:rPr>
              <w:t>Family members</w:t>
            </w:r>
          </w:p>
        </w:tc>
      </w:tr>
    </w:tbl>
    <w:p w:rsidR="00000000" w:rsidRDefault="00000000">
      <w:pPr>
        <w:spacing w:before="200" w:after="200"/>
        <w:rPr>
          <w:iCs/>
        </w:rPr>
      </w:pPr>
      <w:r>
        <w:rPr>
          <w:b/>
          <w:i/>
        </w:rPr>
        <w:tab/>
      </w:r>
      <w:r>
        <w:rPr>
          <w:bCs/>
          <w:i/>
        </w:rPr>
        <w:t>Source</w:t>
      </w:r>
      <w:r>
        <w:rPr>
          <w:bCs/>
          <w:iCs/>
        </w:rPr>
        <w:t xml:space="preserve">:  </w:t>
      </w:r>
      <w:r>
        <w:rPr>
          <w:iCs/>
        </w:rPr>
        <w:t>Cheshire Foundation Ethiopia, Annual Report 2000 and 2001.</w:t>
      </w:r>
    </w:p>
    <w:p w:rsidR="00000000" w:rsidRDefault="00000000">
      <w:pPr>
        <w:pStyle w:val="Heading3"/>
        <w:spacing w:after="200"/>
      </w:pPr>
      <w:r>
        <w:t xml:space="preserve">Health and health-care services </w:t>
      </w:r>
    </w:p>
    <w:p w:rsidR="00000000" w:rsidRDefault="00000000">
      <w:r>
        <w:t>144.</w:t>
      </w:r>
      <w:r>
        <w:tab/>
        <w:t xml:space="preserve">As mentioned earlier (see paras. 9-11) the reach and coverage of the health-care services remain far from being comprehensive.  Notwithstanding the low coverage of the health-care services, there have been improvements in terms of infrastructure and delivery.  For instance, the number of hospitals increased from 96 in 1997/98 to 115 in 2001/02; similarly, the number of health centres rose from 282 to 412 in the same period.  In terms of human resources, the number </w:t>
      </w:r>
    </w:p>
    <w:p w:rsidR="00000000" w:rsidRDefault="00000000">
      <w:r>
        <w:br w:type="page"/>
        <w:t>of physicians reached 1,888 in 2000/02, up from 1,415 in 1997/98.  The most dramatic increment was registered with respect to nurses whose number almost tripled from 4,774 to 12,838 in the period under discussion.</w:t>
      </w:r>
    </w:p>
    <w:p w:rsidR="00000000" w:rsidRDefault="00000000">
      <w:r>
        <w:t>145.</w:t>
      </w:r>
      <w:r>
        <w:tab/>
        <w:t>Despite these increments over the years in terms of infrastructure, the health sector remains overburdened.  Indeed, the population-doctor ratio stands at a staggering 58,000, while one midwife attends 3,756 deliveries.  The overburdening of the health-care system has inevitably resulted in high rates of maternal and child mortality from preventable diseases.  For instance, a case study in Hattat Hospital, Gurage Zone, SNNPR, revealed that maternal mortality could be reduced significantly with increased availability of maternity waiting services.  It was recorded that among the 4,118 women admitted to a maternity waiting home between 1987 and 2002, 6 maternal deaths had occurred; but among the 11,149 non-MWA admitted to the same, 134 maternal deaths were recorded.</w:t>
      </w:r>
    </w:p>
    <w:p w:rsidR="00000000" w:rsidRDefault="00000000">
      <w:r>
        <w:t>146.</w:t>
      </w:r>
      <w:r>
        <w:tab/>
        <w:t>Cognizant of the underdevelopment of the health-care services, the Government has formulated a 20-year Health Sector Development Plan, 1997-2017, broken into four 5</w:t>
      </w:r>
      <w:r>
        <w:noBreakHyphen/>
        <w:t>year medium-term plans.  Although formulated as part of meeting the MDGs, along with the Sustainable Development and Poverty Reduction Programmes (SDPRP), the HSDP has been phased into several tiers in terms of priority.  HSDP I 1997-2002 revolved around the reorganization of the delivery system of health-care services focusing on the rehabilitation and expansion of the network of Primary Health-care Units (PHCUs).  Capitalizing on the achievements of HSDP I, HSDP II emphasizes disease prevention and narrowing urban-rural disparity by increasing access.</w:t>
      </w:r>
    </w:p>
    <w:p w:rsidR="00000000" w:rsidRDefault="00000000">
      <w:r>
        <w:t>147.</w:t>
      </w:r>
      <w:r>
        <w:tab/>
        <w:t>The major components of HSDP II derive from the recommendations resulting from the joint review of the progress made by HSDP I.  Among the recommendations of the joint review of HSDP I, the major one remains that of addressing the problem of persistently high levels of child malnutrition by focusing on maternal malnutrition and nutrition for children under two years old through the introduction of a basic minimum nutrition package and improved caring practices.</w:t>
      </w:r>
    </w:p>
    <w:p w:rsidR="00000000" w:rsidRDefault="00000000">
      <w:r>
        <w:t>148.</w:t>
      </w:r>
      <w:r>
        <w:tab/>
        <w:t>To this end, three programmes were designed which are:</w:t>
      </w:r>
    </w:p>
    <w:p w:rsidR="00000000" w:rsidRDefault="00000000">
      <w:pPr>
        <w:pStyle w:val="FootnoteText"/>
      </w:pPr>
      <w:r>
        <w:tab/>
        <w:t>(a)</w:t>
      </w:r>
      <w:r>
        <w:tab/>
        <w:t>Integrated Management of Childhood Illnesses (IMCI);</w:t>
      </w:r>
    </w:p>
    <w:p w:rsidR="00000000" w:rsidRDefault="00000000">
      <w:pPr>
        <w:pStyle w:val="Header"/>
        <w:tabs>
          <w:tab w:val="clear" w:pos="4320"/>
          <w:tab w:val="clear" w:pos="8640"/>
        </w:tabs>
      </w:pPr>
      <w:r>
        <w:tab/>
        <w:t>(b)</w:t>
      </w:r>
      <w:r>
        <w:tab/>
        <w:t xml:space="preserve">Prevention of Mother to Child Transmission (PMCT); and </w:t>
      </w:r>
    </w:p>
    <w:p w:rsidR="00000000" w:rsidRDefault="00000000">
      <w:r>
        <w:tab/>
        <w:t>(c)</w:t>
      </w:r>
      <w:r>
        <w:tab/>
        <w:t xml:space="preserve">Maternal Health Care. </w:t>
      </w:r>
    </w:p>
    <w:p w:rsidR="00000000" w:rsidRDefault="00000000">
      <w:pPr>
        <w:rPr>
          <w:b/>
        </w:rPr>
      </w:pPr>
      <w:r>
        <w:rPr>
          <w:b/>
        </w:rPr>
        <w:tab/>
        <w:t>(a)</w:t>
      </w:r>
      <w:r>
        <w:rPr>
          <w:b/>
        </w:rPr>
        <w:tab/>
        <w:t>IMCI</w:t>
      </w:r>
      <w:r>
        <w:rPr>
          <w:bCs/>
        </w:rPr>
        <w:t xml:space="preserve">:  </w:t>
      </w:r>
      <w:r>
        <w:t>with all the regions having included IMCI in their annual health sector plans, 198 of the 604 public hospitals and health centres, i.e., 33 per cent, have trained IMCI health workers managing children under 5.  Moreover, 2,803 of the 10,318 target health workers have received pre-service and in-service training on Case Management.  By way of bringing the community on board in the development of the health sector, 20 key family and community practices were adopted as a result of which a three-year Strategic Plan for the implementation of C-IMCI was developed.  Two pilot C</w:t>
      </w:r>
      <w:r>
        <w:noBreakHyphen/>
        <w:t>IMCIs are already under way in Amhara and Tigray.</w:t>
      </w:r>
    </w:p>
    <w:p w:rsidR="00000000" w:rsidRDefault="00000000">
      <w:pPr>
        <w:rPr>
          <w:b/>
        </w:rPr>
      </w:pPr>
      <w:r>
        <w:rPr>
          <w:b/>
        </w:rPr>
        <w:tab/>
        <w:t>(b)</w:t>
      </w:r>
      <w:r>
        <w:rPr>
          <w:b/>
        </w:rPr>
        <w:tab/>
        <w:t>PMCT</w:t>
      </w:r>
      <w:r>
        <w:rPr>
          <w:bCs/>
        </w:rPr>
        <w:t xml:space="preserve">:  </w:t>
      </w:r>
      <w:r>
        <w:t>although the National Guideline on the Prevention of Mother</w:t>
      </w:r>
      <w:r>
        <w:noBreakHyphen/>
        <w:t>to</w:t>
      </w:r>
      <w:r>
        <w:noBreakHyphen/>
        <w:t>Child Transmission was issued by the MoH in 2001, the Nigat project was the only PMCT in the country until 2003.  The project provided PMCT at Tikur Anbessa Hospital and four health centres in Addis Ababa.  So far, VCT services have been provided to 12,000 pregnant mothers along with the administration of nevirapine to around 550 mother/infant pairs.  Furthermore, under the President’s initiative of Mother and Child HIV prevention 23 sites, consisting of 10 hospitals and 13 health centres, have been selected for the implementation of PMCT.  In collaboration with the MoH, the National PMCT implementation framework was developed which paved the way for the training of care providers and programme managers from the selected regions.  The delivery of services commenced in March 2004.  Since July 2003 around 1,000 mothers and children have received PMCT services at 4 hospitals through the Hareg Project partnered by UNICEF.  UNICEF is currently expanding the reach of the PMCT services through 18 satellite health centres under these 4 hospitals.  What needs to be noted is the fact that the provision of PMCT services was preceded by issuance of the Strategic Framework for the National Response to HIV/AIDS in 2001 as well as the designation of the Technical Working Group in the same year (see para. 48).</w:t>
      </w:r>
    </w:p>
    <w:p w:rsidR="00000000" w:rsidRDefault="00000000">
      <w:pPr>
        <w:rPr>
          <w:b/>
        </w:rPr>
      </w:pPr>
      <w:r>
        <w:rPr>
          <w:b/>
        </w:rPr>
        <w:tab/>
        <w:t>(c)</w:t>
      </w:r>
      <w:r>
        <w:rPr>
          <w:b/>
        </w:rPr>
        <w:tab/>
        <w:t>Maternal health</w:t>
      </w:r>
      <w:r>
        <w:rPr>
          <w:bCs/>
        </w:rPr>
        <w:t xml:space="preserve">:  </w:t>
      </w:r>
      <w:r>
        <w:t>underscored by the principle of safe motherhood, the MoH, in collaboration with UNICEF, WHO and UNFPA launched the programme of Making Pregnancy Safer in the four zones of Oromia, Amhara, SNNPR and Tigray in June 2001.  The national goal of the MPS is to strengthen the capacity of the selected health</w:t>
      </w:r>
      <w:r>
        <w:noBreakHyphen/>
        <w:t>care infrastructure by providing basic and emergency obstetric care through a functional referral loop between zonal hospitals and the four health centres, health posts and communities that do the referring so as to reduce maternal and prenatal mortality.</w:t>
      </w:r>
    </w:p>
    <w:p w:rsidR="00000000" w:rsidRDefault="00000000">
      <w:pPr>
        <w:pStyle w:val="Heading3"/>
      </w:pPr>
      <w:r>
        <w:t>Child health and immunization</w:t>
      </w:r>
    </w:p>
    <w:p w:rsidR="00000000" w:rsidRDefault="00000000">
      <w:r>
        <w:t>149.</w:t>
      </w:r>
      <w:r>
        <w:tab/>
        <w:t>Reflecting the country’s extreme poverty, the status of child health care and the levels of immunization remains low.  According to a review of HSDP I done by the MoH, out of the 1,000 live births each year, 113 and 160 children die before reaching respectively 1 and 5 years of age.  In terms of immunization, only 30 per cent of the child population was fully vaccinated against BCG, DPT</w:t>
      </w:r>
      <w:r>
        <w:rPr>
          <w:vertAlign w:val="subscript"/>
        </w:rPr>
        <w:t>3</w:t>
      </w:r>
      <w:r>
        <w:t xml:space="preserve"> and measles.  Furthermore, 47 and 51 per cent of the under</w:t>
      </w:r>
      <w:r>
        <w:noBreakHyphen/>
        <w:t>5 children are reported to be suffering from wasting and stunting respectively.  The IMCI programme of HSDP II is intended to improve the situation.  The status of child health care and the level of immunization exhibit significant urban-rural disparities (DHS; WMS, CSA, 2000).  The IMCI, PMCT and Maternal Health Programmes of HSPD II are also intended to improve the situation (see para. 147 (a)-(c)).</w:t>
      </w:r>
    </w:p>
    <w:p w:rsidR="00000000" w:rsidRDefault="00000000">
      <w:pPr>
        <w:pStyle w:val="Heading3"/>
      </w:pPr>
      <w:r>
        <w:t>Access to clean water</w:t>
      </w:r>
    </w:p>
    <w:p w:rsidR="00000000" w:rsidRDefault="00000000">
      <w:pPr>
        <w:spacing w:after="0"/>
      </w:pPr>
      <w:r>
        <w:t>150.</w:t>
      </w:r>
      <w:r>
        <w:tab/>
        <w:t>Although the supply of safe drinking water is an effective way of protecting the proliferation of waterborne diseases, the Ethiopian population in general and children in particular still lack access to this basic necessity.  According to a comprehensive survey conducted in 2000, only an average of 28 per cent of the population had access to clean water by 2000, although this represented an increment of 9 per cent over 1996.  This aggregate figure, however, ought not to conceal the significant urban-rural disparity; while 92 per cent of the urban population had access to safe drinking water in 2000, the figure falls to as low as 17 per cent in rural areas.</w:t>
      </w:r>
      <w:bookmarkStart w:id="8" w:name="_Toc96222837"/>
    </w:p>
    <w:p w:rsidR="00000000" w:rsidRDefault="00000000">
      <w:pPr>
        <w:pStyle w:val="Heading2"/>
      </w:pPr>
      <w:r>
        <w:br w:type="page"/>
        <w:t>Table 8</w:t>
      </w:r>
    </w:p>
    <w:p w:rsidR="00000000" w:rsidRDefault="00000000">
      <w:pPr>
        <w:pStyle w:val="Heading2"/>
        <w:spacing w:after="120"/>
      </w:pPr>
      <w:r>
        <w:t>Sources of drinking water by residence</w:t>
      </w:r>
      <w:bookmarkEnd w:id="8"/>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746"/>
        <w:gridCol w:w="747"/>
        <w:gridCol w:w="747"/>
        <w:gridCol w:w="746"/>
        <w:gridCol w:w="747"/>
        <w:gridCol w:w="747"/>
        <w:gridCol w:w="746"/>
        <w:gridCol w:w="747"/>
        <w:gridCol w:w="747"/>
      </w:tblGrid>
      <w:tr w:rsidR="00000000">
        <w:tblPrEx>
          <w:tblCellMar>
            <w:top w:w="0" w:type="dxa"/>
            <w:bottom w:w="0" w:type="dxa"/>
          </w:tblCellMar>
        </w:tblPrEx>
        <w:trPr>
          <w:cantSplit/>
        </w:trPr>
        <w:tc>
          <w:tcPr>
            <w:tcW w:w="2640" w:type="dxa"/>
            <w:vMerge w:val="restart"/>
            <w:vAlign w:val="center"/>
          </w:tcPr>
          <w:p w:rsidR="00000000" w:rsidRDefault="00000000">
            <w:pPr>
              <w:spacing w:after="0"/>
              <w:jc w:val="center"/>
            </w:pPr>
            <w:r>
              <w:t>Activities</w:t>
            </w:r>
          </w:p>
        </w:tc>
        <w:tc>
          <w:tcPr>
            <w:tcW w:w="6720" w:type="dxa"/>
            <w:gridSpan w:val="9"/>
            <w:tcBorders>
              <w:bottom w:val="single" w:sz="4" w:space="0" w:color="auto"/>
            </w:tcBorders>
          </w:tcPr>
          <w:p w:rsidR="00000000" w:rsidRDefault="00000000">
            <w:pPr>
              <w:spacing w:after="0"/>
              <w:jc w:val="center"/>
            </w:pPr>
            <w:r>
              <w:t>Place of residence and survey year</w:t>
            </w:r>
          </w:p>
        </w:tc>
      </w:tr>
      <w:tr w:rsidR="00000000">
        <w:tblPrEx>
          <w:tblCellMar>
            <w:top w:w="0" w:type="dxa"/>
            <w:bottom w:w="0" w:type="dxa"/>
          </w:tblCellMar>
        </w:tblPrEx>
        <w:trPr>
          <w:cantSplit/>
        </w:trPr>
        <w:tc>
          <w:tcPr>
            <w:tcW w:w="2640" w:type="dxa"/>
            <w:vMerge/>
          </w:tcPr>
          <w:p w:rsidR="00000000" w:rsidRDefault="00000000">
            <w:pPr>
              <w:spacing w:after="0"/>
            </w:pPr>
          </w:p>
        </w:tc>
        <w:tc>
          <w:tcPr>
            <w:tcW w:w="2240" w:type="dxa"/>
            <w:gridSpan w:val="3"/>
            <w:tcBorders>
              <w:bottom w:val="single" w:sz="4" w:space="0" w:color="auto"/>
            </w:tcBorders>
          </w:tcPr>
          <w:p w:rsidR="00000000" w:rsidRDefault="00000000">
            <w:pPr>
              <w:spacing w:after="0"/>
              <w:jc w:val="center"/>
            </w:pPr>
            <w:r>
              <w:t>Country</w:t>
            </w:r>
          </w:p>
        </w:tc>
        <w:tc>
          <w:tcPr>
            <w:tcW w:w="2240" w:type="dxa"/>
            <w:gridSpan w:val="3"/>
            <w:tcBorders>
              <w:bottom w:val="single" w:sz="4" w:space="0" w:color="auto"/>
            </w:tcBorders>
          </w:tcPr>
          <w:p w:rsidR="00000000" w:rsidRDefault="00000000">
            <w:pPr>
              <w:spacing w:after="0"/>
              <w:jc w:val="center"/>
            </w:pPr>
            <w:r>
              <w:t>Rural</w:t>
            </w:r>
          </w:p>
        </w:tc>
        <w:tc>
          <w:tcPr>
            <w:tcW w:w="2240" w:type="dxa"/>
            <w:gridSpan w:val="3"/>
            <w:tcBorders>
              <w:bottom w:val="single" w:sz="4" w:space="0" w:color="auto"/>
            </w:tcBorders>
          </w:tcPr>
          <w:p w:rsidR="00000000" w:rsidRDefault="00000000">
            <w:pPr>
              <w:spacing w:after="0"/>
              <w:jc w:val="center"/>
            </w:pPr>
            <w:r>
              <w:t>Urban</w:t>
            </w:r>
          </w:p>
        </w:tc>
      </w:tr>
      <w:tr w:rsidR="00000000">
        <w:tblPrEx>
          <w:tblCellMar>
            <w:top w:w="0" w:type="dxa"/>
            <w:bottom w:w="0" w:type="dxa"/>
          </w:tblCellMar>
        </w:tblPrEx>
        <w:trPr>
          <w:cantSplit/>
        </w:trPr>
        <w:tc>
          <w:tcPr>
            <w:tcW w:w="2640" w:type="dxa"/>
            <w:vMerge/>
            <w:tcBorders>
              <w:bottom w:val="single" w:sz="4" w:space="0" w:color="auto"/>
            </w:tcBorders>
          </w:tcPr>
          <w:p w:rsidR="00000000" w:rsidRDefault="00000000">
            <w:pPr>
              <w:spacing w:after="0"/>
            </w:pPr>
          </w:p>
        </w:tc>
        <w:tc>
          <w:tcPr>
            <w:tcW w:w="746" w:type="dxa"/>
            <w:tcBorders>
              <w:bottom w:val="single" w:sz="4" w:space="0" w:color="auto"/>
            </w:tcBorders>
          </w:tcPr>
          <w:p w:rsidR="00000000" w:rsidRDefault="00000000">
            <w:pPr>
              <w:spacing w:after="0"/>
              <w:jc w:val="center"/>
            </w:pPr>
            <w:r>
              <w:t>1996</w:t>
            </w:r>
          </w:p>
        </w:tc>
        <w:tc>
          <w:tcPr>
            <w:tcW w:w="747" w:type="dxa"/>
            <w:tcBorders>
              <w:bottom w:val="single" w:sz="4" w:space="0" w:color="auto"/>
            </w:tcBorders>
          </w:tcPr>
          <w:p w:rsidR="00000000" w:rsidRDefault="00000000">
            <w:pPr>
              <w:spacing w:after="0"/>
              <w:jc w:val="center"/>
            </w:pPr>
            <w:r>
              <w:t>1998</w:t>
            </w:r>
          </w:p>
        </w:tc>
        <w:tc>
          <w:tcPr>
            <w:tcW w:w="747" w:type="dxa"/>
            <w:tcBorders>
              <w:bottom w:val="single" w:sz="4" w:space="0" w:color="auto"/>
            </w:tcBorders>
          </w:tcPr>
          <w:p w:rsidR="00000000" w:rsidRDefault="00000000">
            <w:pPr>
              <w:spacing w:after="0"/>
              <w:jc w:val="center"/>
            </w:pPr>
            <w:r>
              <w:t>2000</w:t>
            </w:r>
          </w:p>
        </w:tc>
        <w:tc>
          <w:tcPr>
            <w:tcW w:w="746" w:type="dxa"/>
            <w:tcBorders>
              <w:bottom w:val="single" w:sz="4" w:space="0" w:color="auto"/>
            </w:tcBorders>
          </w:tcPr>
          <w:p w:rsidR="00000000" w:rsidRDefault="00000000">
            <w:pPr>
              <w:spacing w:after="0"/>
              <w:jc w:val="center"/>
            </w:pPr>
            <w:r>
              <w:t>1996</w:t>
            </w:r>
          </w:p>
        </w:tc>
        <w:tc>
          <w:tcPr>
            <w:tcW w:w="747" w:type="dxa"/>
            <w:tcBorders>
              <w:bottom w:val="single" w:sz="4" w:space="0" w:color="auto"/>
            </w:tcBorders>
          </w:tcPr>
          <w:p w:rsidR="00000000" w:rsidRDefault="00000000">
            <w:pPr>
              <w:spacing w:after="0"/>
              <w:jc w:val="center"/>
            </w:pPr>
            <w:r>
              <w:t>1998</w:t>
            </w:r>
          </w:p>
        </w:tc>
        <w:tc>
          <w:tcPr>
            <w:tcW w:w="747" w:type="dxa"/>
            <w:tcBorders>
              <w:bottom w:val="single" w:sz="4" w:space="0" w:color="auto"/>
            </w:tcBorders>
          </w:tcPr>
          <w:p w:rsidR="00000000" w:rsidRDefault="00000000">
            <w:pPr>
              <w:spacing w:after="0"/>
              <w:jc w:val="center"/>
            </w:pPr>
            <w:r>
              <w:t>2000</w:t>
            </w:r>
          </w:p>
        </w:tc>
        <w:tc>
          <w:tcPr>
            <w:tcW w:w="746" w:type="dxa"/>
            <w:tcBorders>
              <w:bottom w:val="single" w:sz="4" w:space="0" w:color="auto"/>
            </w:tcBorders>
          </w:tcPr>
          <w:p w:rsidR="00000000" w:rsidRDefault="00000000">
            <w:pPr>
              <w:spacing w:after="0"/>
              <w:jc w:val="center"/>
            </w:pPr>
            <w:r>
              <w:t>1996</w:t>
            </w:r>
          </w:p>
        </w:tc>
        <w:tc>
          <w:tcPr>
            <w:tcW w:w="747" w:type="dxa"/>
            <w:tcBorders>
              <w:bottom w:val="single" w:sz="4" w:space="0" w:color="auto"/>
            </w:tcBorders>
          </w:tcPr>
          <w:p w:rsidR="00000000" w:rsidRDefault="00000000">
            <w:pPr>
              <w:spacing w:after="0"/>
              <w:jc w:val="center"/>
            </w:pPr>
            <w:r>
              <w:t>1998</w:t>
            </w:r>
          </w:p>
        </w:tc>
        <w:tc>
          <w:tcPr>
            <w:tcW w:w="747"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640" w:type="dxa"/>
            <w:tcBorders>
              <w:bottom w:val="nil"/>
            </w:tcBorders>
          </w:tcPr>
          <w:p w:rsidR="00000000" w:rsidRDefault="00000000">
            <w:pPr>
              <w:spacing w:after="0"/>
            </w:pPr>
            <w:r>
              <w:t>River, lake</w:t>
            </w:r>
          </w:p>
        </w:tc>
        <w:tc>
          <w:tcPr>
            <w:tcW w:w="746" w:type="dxa"/>
            <w:tcBorders>
              <w:bottom w:val="nil"/>
            </w:tcBorders>
          </w:tcPr>
          <w:p w:rsidR="00000000" w:rsidRDefault="00000000">
            <w:pPr>
              <w:spacing w:after="0"/>
              <w:ind w:left="-108" w:right="38"/>
              <w:jc w:val="right"/>
            </w:pPr>
            <w:r>
              <w:t>48.2</w:t>
            </w:r>
          </w:p>
        </w:tc>
        <w:tc>
          <w:tcPr>
            <w:tcW w:w="747" w:type="dxa"/>
            <w:tcBorders>
              <w:bottom w:val="nil"/>
            </w:tcBorders>
          </w:tcPr>
          <w:p w:rsidR="00000000" w:rsidRDefault="00000000">
            <w:pPr>
              <w:spacing w:after="0"/>
              <w:ind w:left="-134" w:right="65"/>
              <w:jc w:val="right"/>
            </w:pPr>
            <w:r>
              <w:t>43.5</w:t>
            </w:r>
          </w:p>
        </w:tc>
        <w:tc>
          <w:tcPr>
            <w:tcW w:w="747" w:type="dxa"/>
            <w:tcBorders>
              <w:bottom w:val="nil"/>
            </w:tcBorders>
          </w:tcPr>
          <w:p w:rsidR="00000000" w:rsidRDefault="00000000">
            <w:pPr>
              <w:spacing w:after="0"/>
              <w:ind w:left="-113" w:right="57"/>
              <w:jc w:val="right"/>
            </w:pPr>
            <w:r>
              <w:t>33.9</w:t>
            </w:r>
          </w:p>
        </w:tc>
        <w:tc>
          <w:tcPr>
            <w:tcW w:w="746" w:type="dxa"/>
            <w:tcBorders>
              <w:bottom w:val="nil"/>
            </w:tcBorders>
          </w:tcPr>
          <w:p w:rsidR="00000000" w:rsidRDefault="00000000">
            <w:pPr>
              <w:spacing w:after="0"/>
              <w:ind w:left="-68" w:right="-2"/>
              <w:jc w:val="right"/>
            </w:pPr>
            <w:r>
              <w:t>53.6</w:t>
            </w:r>
          </w:p>
        </w:tc>
        <w:tc>
          <w:tcPr>
            <w:tcW w:w="747" w:type="dxa"/>
            <w:tcBorders>
              <w:bottom w:val="nil"/>
            </w:tcBorders>
          </w:tcPr>
          <w:p w:rsidR="00000000" w:rsidRDefault="00000000">
            <w:pPr>
              <w:spacing w:after="0"/>
              <w:ind w:left="-96" w:right="57"/>
              <w:jc w:val="right"/>
            </w:pPr>
            <w:r>
              <w:t>49.5</w:t>
            </w:r>
          </w:p>
        </w:tc>
        <w:tc>
          <w:tcPr>
            <w:tcW w:w="747" w:type="dxa"/>
            <w:tcBorders>
              <w:bottom w:val="nil"/>
            </w:tcBorders>
          </w:tcPr>
          <w:p w:rsidR="00000000" w:rsidRDefault="00000000">
            <w:pPr>
              <w:spacing w:after="0"/>
              <w:ind w:left="-119" w:right="57"/>
              <w:jc w:val="right"/>
            </w:pPr>
            <w:r>
              <w:t>38.9</w:t>
            </w:r>
          </w:p>
        </w:tc>
        <w:tc>
          <w:tcPr>
            <w:tcW w:w="746" w:type="dxa"/>
            <w:tcBorders>
              <w:bottom w:val="nil"/>
            </w:tcBorders>
          </w:tcPr>
          <w:p w:rsidR="00000000" w:rsidRDefault="00000000">
            <w:pPr>
              <w:spacing w:after="0"/>
              <w:ind w:left="-147" w:right="57"/>
              <w:jc w:val="right"/>
            </w:pPr>
            <w:r>
              <w:t>18.1</w:t>
            </w:r>
          </w:p>
        </w:tc>
        <w:tc>
          <w:tcPr>
            <w:tcW w:w="747" w:type="dxa"/>
            <w:tcBorders>
              <w:bottom w:val="nil"/>
            </w:tcBorders>
          </w:tcPr>
          <w:p w:rsidR="00000000" w:rsidRDefault="00000000">
            <w:pPr>
              <w:spacing w:after="0"/>
              <w:ind w:left="-57" w:right="57"/>
              <w:jc w:val="right"/>
            </w:pPr>
            <w:r>
              <w:t>7.0</w:t>
            </w:r>
          </w:p>
        </w:tc>
        <w:tc>
          <w:tcPr>
            <w:tcW w:w="747" w:type="dxa"/>
            <w:tcBorders>
              <w:bottom w:val="nil"/>
            </w:tcBorders>
          </w:tcPr>
          <w:p w:rsidR="00000000" w:rsidRDefault="00000000">
            <w:pPr>
              <w:spacing w:after="0"/>
              <w:ind w:left="-79" w:right="57"/>
              <w:jc w:val="right"/>
            </w:pPr>
            <w:r>
              <w:t>4.5</w:t>
            </w:r>
          </w:p>
        </w:tc>
      </w:tr>
      <w:tr w:rsidR="00000000">
        <w:tblPrEx>
          <w:tblCellMar>
            <w:top w:w="0" w:type="dxa"/>
            <w:bottom w:w="0" w:type="dxa"/>
          </w:tblCellMar>
        </w:tblPrEx>
        <w:tc>
          <w:tcPr>
            <w:tcW w:w="2640" w:type="dxa"/>
            <w:tcBorders>
              <w:top w:val="nil"/>
              <w:bottom w:val="nil"/>
            </w:tcBorders>
          </w:tcPr>
          <w:p w:rsidR="00000000" w:rsidRDefault="00000000">
            <w:pPr>
              <w:spacing w:after="0"/>
            </w:pPr>
            <w:r>
              <w:t>Unprotected well/spring</w:t>
            </w:r>
          </w:p>
        </w:tc>
        <w:tc>
          <w:tcPr>
            <w:tcW w:w="746" w:type="dxa"/>
            <w:tcBorders>
              <w:top w:val="nil"/>
              <w:bottom w:val="nil"/>
            </w:tcBorders>
          </w:tcPr>
          <w:p w:rsidR="00000000" w:rsidRDefault="00000000">
            <w:pPr>
              <w:spacing w:after="0"/>
              <w:ind w:left="-108" w:right="38"/>
              <w:jc w:val="right"/>
            </w:pPr>
            <w:r>
              <w:t>19.0</w:t>
            </w:r>
          </w:p>
        </w:tc>
        <w:tc>
          <w:tcPr>
            <w:tcW w:w="747" w:type="dxa"/>
            <w:tcBorders>
              <w:top w:val="nil"/>
              <w:bottom w:val="nil"/>
            </w:tcBorders>
          </w:tcPr>
          <w:p w:rsidR="00000000" w:rsidRDefault="00000000">
            <w:pPr>
              <w:spacing w:after="0"/>
              <w:ind w:left="-134" w:right="65"/>
              <w:jc w:val="right"/>
            </w:pPr>
            <w:r>
              <w:t>28.2</w:t>
            </w:r>
          </w:p>
        </w:tc>
        <w:tc>
          <w:tcPr>
            <w:tcW w:w="747" w:type="dxa"/>
            <w:tcBorders>
              <w:top w:val="nil"/>
              <w:bottom w:val="nil"/>
            </w:tcBorders>
          </w:tcPr>
          <w:p w:rsidR="00000000" w:rsidRDefault="00000000">
            <w:pPr>
              <w:spacing w:after="0"/>
              <w:ind w:left="-113" w:right="57"/>
              <w:jc w:val="right"/>
            </w:pPr>
            <w:r>
              <w:t>38.1</w:t>
            </w:r>
          </w:p>
        </w:tc>
        <w:tc>
          <w:tcPr>
            <w:tcW w:w="746" w:type="dxa"/>
            <w:tcBorders>
              <w:top w:val="nil"/>
              <w:bottom w:val="nil"/>
            </w:tcBorders>
          </w:tcPr>
          <w:p w:rsidR="00000000" w:rsidRDefault="00000000">
            <w:pPr>
              <w:spacing w:after="0"/>
              <w:ind w:left="-68" w:right="-2"/>
              <w:jc w:val="right"/>
            </w:pPr>
            <w:r>
              <w:t>21.5</w:t>
            </w:r>
          </w:p>
        </w:tc>
        <w:tc>
          <w:tcPr>
            <w:tcW w:w="747" w:type="dxa"/>
            <w:tcBorders>
              <w:top w:val="nil"/>
              <w:bottom w:val="nil"/>
            </w:tcBorders>
          </w:tcPr>
          <w:p w:rsidR="00000000" w:rsidRDefault="00000000">
            <w:pPr>
              <w:spacing w:after="0"/>
              <w:ind w:left="-96" w:right="57"/>
              <w:jc w:val="right"/>
            </w:pPr>
            <w:r>
              <w:t>32.2</w:t>
            </w:r>
          </w:p>
        </w:tc>
        <w:tc>
          <w:tcPr>
            <w:tcW w:w="747" w:type="dxa"/>
            <w:tcBorders>
              <w:top w:val="nil"/>
              <w:bottom w:val="nil"/>
            </w:tcBorders>
          </w:tcPr>
          <w:p w:rsidR="00000000" w:rsidRDefault="00000000">
            <w:pPr>
              <w:spacing w:after="0"/>
              <w:ind w:left="-119" w:right="57"/>
              <w:jc w:val="right"/>
            </w:pPr>
            <w:r>
              <w:t>43.9</w:t>
            </w:r>
          </w:p>
        </w:tc>
        <w:tc>
          <w:tcPr>
            <w:tcW w:w="746" w:type="dxa"/>
            <w:tcBorders>
              <w:top w:val="nil"/>
              <w:bottom w:val="nil"/>
            </w:tcBorders>
          </w:tcPr>
          <w:p w:rsidR="00000000" w:rsidRDefault="00000000">
            <w:pPr>
              <w:spacing w:after="0"/>
              <w:ind w:left="-147" w:right="57"/>
              <w:jc w:val="right"/>
            </w:pPr>
            <w:r>
              <w:t>5.0</w:t>
            </w:r>
          </w:p>
        </w:tc>
        <w:tc>
          <w:tcPr>
            <w:tcW w:w="747" w:type="dxa"/>
            <w:tcBorders>
              <w:top w:val="nil"/>
              <w:bottom w:val="nil"/>
            </w:tcBorders>
          </w:tcPr>
          <w:p w:rsidR="00000000" w:rsidRDefault="00000000">
            <w:pPr>
              <w:spacing w:after="0"/>
              <w:ind w:left="-57" w:right="57"/>
              <w:jc w:val="right"/>
            </w:pPr>
            <w:r>
              <w:t>4.1</w:t>
            </w:r>
          </w:p>
        </w:tc>
        <w:tc>
          <w:tcPr>
            <w:tcW w:w="747" w:type="dxa"/>
            <w:tcBorders>
              <w:top w:val="nil"/>
              <w:bottom w:val="nil"/>
            </w:tcBorders>
          </w:tcPr>
          <w:p w:rsidR="00000000" w:rsidRDefault="00000000">
            <w:pPr>
              <w:spacing w:after="0"/>
              <w:ind w:left="-79" w:right="57"/>
              <w:jc w:val="right"/>
            </w:pPr>
            <w:r>
              <w:t>3.7</w:t>
            </w:r>
          </w:p>
        </w:tc>
      </w:tr>
      <w:tr w:rsidR="00000000">
        <w:tblPrEx>
          <w:tblCellMar>
            <w:top w:w="0" w:type="dxa"/>
            <w:bottom w:w="0" w:type="dxa"/>
          </w:tblCellMar>
        </w:tblPrEx>
        <w:tc>
          <w:tcPr>
            <w:tcW w:w="2640" w:type="dxa"/>
            <w:tcBorders>
              <w:top w:val="nil"/>
              <w:bottom w:val="nil"/>
            </w:tcBorders>
          </w:tcPr>
          <w:p w:rsidR="00000000" w:rsidRDefault="00000000">
            <w:pPr>
              <w:spacing w:after="0"/>
            </w:pPr>
          </w:p>
        </w:tc>
        <w:tc>
          <w:tcPr>
            <w:tcW w:w="746" w:type="dxa"/>
            <w:tcBorders>
              <w:top w:val="nil"/>
              <w:bottom w:val="nil"/>
            </w:tcBorders>
          </w:tcPr>
          <w:p w:rsidR="00000000" w:rsidRDefault="00000000">
            <w:pPr>
              <w:spacing w:after="0"/>
              <w:ind w:left="-108" w:right="38"/>
              <w:jc w:val="right"/>
            </w:pPr>
            <w:r>
              <w:t>19.1</w:t>
            </w:r>
          </w:p>
        </w:tc>
        <w:tc>
          <w:tcPr>
            <w:tcW w:w="747" w:type="dxa"/>
            <w:tcBorders>
              <w:top w:val="nil"/>
              <w:bottom w:val="nil"/>
            </w:tcBorders>
          </w:tcPr>
          <w:p w:rsidR="00000000" w:rsidRDefault="00000000">
            <w:pPr>
              <w:spacing w:after="0"/>
              <w:ind w:left="-134" w:right="65"/>
              <w:jc w:val="right"/>
            </w:pPr>
            <w:r>
              <w:t>23.7</w:t>
            </w:r>
          </w:p>
        </w:tc>
        <w:tc>
          <w:tcPr>
            <w:tcW w:w="747" w:type="dxa"/>
            <w:tcBorders>
              <w:top w:val="nil"/>
              <w:bottom w:val="nil"/>
            </w:tcBorders>
          </w:tcPr>
          <w:p w:rsidR="00000000" w:rsidRDefault="00000000">
            <w:pPr>
              <w:spacing w:after="0"/>
              <w:ind w:left="-113" w:right="57"/>
              <w:jc w:val="right"/>
            </w:pPr>
            <w:r>
              <w:t>27.9</w:t>
            </w:r>
          </w:p>
        </w:tc>
        <w:tc>
          <w:tcPr>
            <w:tcW w:w="746" w:type="dxa"/>
            <w:tcBorders>
              <w:top w:val="nil"/>
              <w:bottom w:val="nil"/>
            </w:tcBorders>
          </w:tcPr>
          <w:p w:rsidR="00000000" w:rsidRDefault="00000000">
            <w:pPr>
              <w:spacing w:after="0"/>
              <w:ind w:left="-68" w:right="-2"/>
              <w:jc w:val="right"/>
            </w:pPr>
            <w:r>
              <w:t>9.6</w:t>
            </w:r>
          </w:p>
        </w:tc>
        <w:tc>
          <w:tcPr>
            <w:tcW w:w="747" w:type="dxa"/>
            <w:tcBorders>
              <w:top w:val="nil"/>
              <w:bottom w:val="nil"/>
            </w:tcBorders>
          </w:tcPr>
          <w:p w:rsidR="00000000" w:rsidRDefault="00000000">
            <w:pPr>
              <w:spacing w:after="0"/>
              <w:ind w:left="-96" w:right="57"/>
              <w:jc w:val="right"/>
            </w:pPr>
            <w:r>
              <w:t>3.7</w:t>
            </w:r>
          </w:p>
        </w:tc>
        <w:tc>
          <w:tcPr>
            <w:tcW w:w="747" w:type="dxa"/>
            <w:tcBorders>
              <w:top w:val="nil"/>
              <w:bottom w:val="nil"/>
            </w:tcBorders>
          </w:tcPr>
          <w:p w:rsidR="00000000" w:rsidRDefault="00000000">
            <w:pPr>
              <w:spacing w:after="0"/>
              <w:ind w:left="-119" w:right="57"/>
              <w:jc w:val="right"/>
            </w:pPr>
            <w:r>
              <w:t>17.1</w:t>
            </w:r>
          </w:p>
        </w:tc>
        <w:tc>
          <w:tcPr>
            <w:tcW w:w="746" w:type="dxa"/>
            <w:tcBorders>
              <w:top w:val="nil"/>
              <w:bottom w:val="nil"/>
            </w:tcBorders>
          </w:tcPr>
          <w:p w:rsidR="00000000" w:rsidRDefault="00000000">
            <w:pPr>
              <w:spacing w:after="0"/>
              <w:ind w:left="-147" w:right="57"/>
              <w:jc w:val="right"/>
            </w:pPr>
            <w:r>
              <w:t>72.1</w:t>
            </w:r>
          </w:p>
        </w:tc>
        <w:tc>
          <w:tcPr>
            <w:tcW w:w="747" w:type="dxa"/>
            <w:tcBorders>
              <w:top w:val="nil"/>
              <w:bottom w:val="nil"/>
            </w:tcBorders>
          </w:tcPr>
          <w:p w:rsidR="00000000" w:rsidRDefault="00000000">
            <w:pPr>
              <w:spacing w:after="0"/>
              <w:ind w:left="-57" w:right="57"/>
              <w:jc w:val="right"/>
            </w:pPr>
            <w:r>
              <w:t>83.5</w:t>
            </w:r>
          </w:p>
        </w:tc>
        <w:tc>
          <w:tcPr>
            <w:tcW w:w="747" w:type="dxa"/>
            <w:tcBorders>
              <w:top w:val="nil"/>
              <w:bottom w:val="nil"/>
            </w:tcBorders>
          </w:tcPr>
          <w:p w:rsidR="00000000" w:rsidRDefault="00000000">
            <w:pPr>
              <w:spacing w:after="0"/>
              <w:ind w:left="-79" w:right="57"/>
              <w:jc w:val="right"/>
            </w:pPr>
            <w:r>
              <w:t>91.7</w:t>
            </w:r>
          </w:p>
        </w:tc>
      </w:tr>
      <w:tr w:rsidR="00000000">
        <w:tblPrEx>
          <w:tblCellMar>
            <w:top w:w="0" w:type="dxa"/>
            <w:bottom w:w="0" w:type="dxa"/>
          </w:tblCellMar>
        </w:tblPrEx>
        <w:tc>
          <w:tcPr>
            <w:tcW w:w="2640" w:type="dxa"/>
            <w:tcBorders>
              <w:top w:val="nil"/>
            </w:tcBorders>
          </w:tcPr>
          <w:p w:rsidR="00000000" w:rsidRDefault="00000000">
            <w:pPr>
              <w:spacing w:after="0"/>
            </w:pPr>
            <w:r>
              <w:t>Others</w:t>
            </w:r>
          </w:p>
        </w:tc>
        <w:tc>
          <w:tcPr>
            <w:tcW w:w="746" w:type="dxa"/>
            <w:tcBorders>
              <w:top w:val="nil"/>
            </w:tcBorders>
          </w:tcPr>
          <w:p w:rsidR="00000000" w:rsidRDefault="00000000">
            <w:pPr>
              <w:spacing w:after="0"/>
              <w:ind w:left="-108" w:right="38"/>
              <w:jc w:val="right"/>
            </w:pPr>
            <w:r>
              <w:t>13.7</w:t>
            </w:r>
          </w:p>
        </w:tc>
        <w:tc>
          <w:tcPr>
            <w:tcW w:w="747" w:type="dxa"/>
            <w:tcBorders>
              <w:top w:val="nil"/>
            </w:tcBorders>
          </w:tcPr>
          <w:p w:rsidR="00000000" w:rsidRDefault="00000000">
            <w:pPr>
              <w:spacing w:after="0"/>
              <w:ind w:left="-134" w:right="65"/>
              <w:jc w:val="right"/>
            </w:pPr>
            <w:r>
              <w:t>4.7</w:t>
            </w:r>
          </w:p>
        </w:tc>
        <w:tc>
          <w:tcPr>
            <w:tcW w:w="747" w:type="dxa"/>
            <w:tcBorders>
              <w:top w:val="nil"/>
            </w:tcBorders>
          </w:tcPr>
          <w:p w:rsidR="00000000" w:rsidRDefault="00000000">
            <w:pPr>
              <w:spacing w:after="0"/>
              <w:ind w:left="-113" w:right="57"/>
              <w:jc w:val="right"/>
            </w:pPr>
            <w:r>
              <w:t>0.1</w:t>
            </w:r>
          </w:p>
        </w:tc>
        <w:tc>
          <w:tcPr>
            <w:tcW w:w="746" w:type="dxa"/>
            <w:tcBorders>
              <w:top w:val="nil"/>
            </w:tcBorders>
          </w:tcPr>
          <w:p w:rsidR="00000000" w:rsidRDefault="00000000">
            <w:pPr>
              <w:spacing w:after="0"/>
              <w:ind w:left="-68" w:right="-2"/>
              <w:jc w:val="right"/>
            </w:pPr>
            <w:r>
              <w:t>15.3</w:t>
            </w:r>
          </w:p>
        </w:tc>
        <w:tc>
          <w:tcPr>
            <w:tcW w:w="747" w:type="dxa"/>
            <w:tcBorders>
              <w:top w:val="nil"/>
            </w:tcBorders>
          </w:tcPr>
          <w:p w:rsidR="00000000" w:rsidRDefault="00000000">
            <w:pPr>
              <w:spacing w:after="0"/>
              <w:ind w:left="-96" w:right="57"/>
              <w:jc w:val="right"/>
            </w:pPr>
            <w:r>
              <w:t>4.6</w:t>
            </w:r>
          </w:p>
        </w:tc>
        <w:tc>
          <w:tcPr>
            <w:tcW w:w="747" w:type="dxa"/>
            <w:tcBorders>
              <w:top w:val="nil"/>
            </w:tcBorders>
          </w:tcPr>
          <w:p w:rsidR="00000000" w:rsidRDefault="00000000">
            <w:pPr>
              <w:spacing w:after="0"/>
              <w:ind w:left="-119" w:right="57"/>
              <w:jc w:val="right"/>
            </w:pPr>
            <w:r>
              <w:t>0.1</w:t>
            </w:r>
          </w:p>
        </w:tc>
        <w:tc>
          <w:tcPr>
            <w:tcW w:w="746" w:type="dxa"/>
            <w:tcBorders>
              <w:top w:val="nil"/>
            </w:tcBorders>
          </w:tcPr>
          <w:p w:rsidR="00000000" w:rsidRDefault="00000000">
            <w:pPr>
              <w:spacing w:after="0"/>
              <w:ind w:left="-147" w:right="57"/>
              <w:jc w:val="right"/>
            </w:pPr>
            <w:r>
              <w:t>4.8</w:t>
            </w:r>
          </w:p>
        </w:tc>
        <w:tc>
          <w:tcPr>
            <w:tcW w:w="747" w:type="dxa"/>
            <w:tcBorders>
              <w:top w:val="nil"/>
            </w:tcBorders>
          </w:tcPr>
          <w:p w:rsidR="00000000" w:rsidRDefault="00000000">
            <w:pPr>
              <w:spacing w:after="0"/>
              <w:ind w:left="-57" w:right="57"/>
              <w:jc w:val="right"/>
            </w:pPr>
            <w:r>
              <w:t>5.4</w:t>
            </w:r>
          </w:p>
        </w:tc>
        <w:tc>
          <w:tcPr>
            <w:tcW w:w="747" w:type="dxa"/>
            <w:tcBorders>
              <w:top w:val="nil"/>
            </w:tcBorders>
          </w:tcPr>
          <w:p w:rsidR="00000000" w:rsidRDefault="00000000">
            <w:pPr>
              <w:spacing w:after="0"/>
              <w:ind w:left="-79" w:right="57"/>
              <w:jc w:val="right"/>
            </w:pPr>
            <w:r>
              <w:t>0.1</w:t>
            </w:r>
          </w:p>
        </w:tc>
      </w:tr>
    </w:tbl>
    <w:p w:rsidR="00000000" w:rsidRDefault="00000000">
      <w:pPr>
        <w:spacing w:before="240"/>
        <w:rPr>
          <w:i/>
        </w:rPr>
      </w:pPr>
      <w:r>
        <w:rPr>
          <w:i/>
        </w:rPr>
        <w:tab/>
        <w:t>Source</w:t>
      </w:r>
      <w:r>
        <w:rPr>
          <w:iCs/>
        </w:rPr>
        <w:t>:  WMS, vol. II, p. 28, 2000.</w:t>
      </w:r>
    </w:p>
    <w:p w:rsidR="00000000" w:rsidRDefault="00000000">
      <w:pPr>
        <w:pStyle w:val="Heading3"/>
      </w:pPr>
      <w:r>
        <w:t>Most common diseases and their impact on children</w:t>
      </w:r>
    </w:p>
    <w:p w:rsidR="00000000" w:rsidRDefault="00000000">
      <w:r>
        <w:t>151.</w:t>
      </w:r>
      <w:r>
        <w:tab/>
        <w:t>The most widespread diseases in Ethiopia are related to or caused by malnutrition and the lack of environmental health-care services.</w:t>
      </w:r>
    </w:p>
    <w:p w:rsidR="00000000" w:rsidRDefault="00000000">
      <w:pPr>
        <w:pStyle w:val="Heading3"/>
      </w:pPr>
      <w:r>
        <w:t>A.</w:t>
      </w:r>
      <w:r>
        <w:tab/>
        <w:t>Acute respiratory infection</w:t>
      </w:r>
    </w:p>
    <w:p w:rsidR="00000000" w:rsidRDefault="00000000">
      <w:pPr>
        <w:pStyle w:val="BodyTextIndent"/>
        <w:tabs>
          <w:tab w:val="clear" w:pos="1683"/>
        </w:tabs>
        <w:ind w:left="720" w:firstLine="0"/>
      </w:pPr>
      <w:r>
        <w:t>According to the DHS, the prevalence rate of ARI varies by the age of the child.  Children aged 6-11 months have the highest susceptibility to having ARI symptoms, viz., 33 per cent, compared with all other age groups.  Only 16 per cent of all children under 5 with a cough and rapid breathing were taken to health centres.</w:t>
      </w:r>
    </w:p>
    <w:p w:rsidR="00000000" w:rsidRDefault="00000000">
      <w:pPr>
        <w:rPr>
          <w:b/>
        </w:rPr>
      </w:pPr>
      <w:r>
        <w:rPr>
          <w:b/>
        </w:rPr>
        <w:t>B.</w:t>
      </w:r>
      <w:r>
        <w:rPr>
          <w:b/>
        </w:rPr>
        <w:tab/>
        <w:t>Fever</w:t>
      </w:r>
    </w:p>
    <w:p w:rsidR="00000000" w:rsidRDefault="00000000">
      <w:pPr>
        <w:pStyle w:val="BodyTextIndent"/>
        <w:tabs>
          <w:tab w:val="clear" w:pos="1683"/>
        </w:tabs>
        <w:ind w:left="720" w:firstLine="0"/>
      </w:pPr>
      <w:r>
        <w:t>Similarly, the prevalence of fever varies by the age of the child.  Children aged 6</w:t>
      </w:r>
      <w:r>
        <w:noBreakHyphen/>
        <w:t>11 and 12-23 months are more commonly sick with fever, 40 and 35 per cent respectively, than other children.  Prevalence of fever among children under 5 ranges from 21 per cent in Addis Ababa to 44 per cent in the Afar Region.  The prevalence rate of fever among children under 5 is also relatively high in the Gambella Region where, along with the Afar Region, malaria is more common.  Mother’s education has little impact on the prevalence of fever among children under 5 years.  Very few children with fever are taken to health centres.</w:t>
      </w:r>
    </w:p>
    <w:p w:rsidR="00000000" w:rsidRDefault="00000000">
      <w:pPr>
        <w:rPr>
          <w:b/>
        </w:rPr>
      </w:pPr>
      <w:r>
        <w:rPr>
          <w:b/>
        </w:rPr>
        <w:t>C.</w:t>
      </w:r>
      <w:r>
        <w:rPr>
          <w:b/>
        </w:rPr>
        <w:tab/>
        <w:t>Prevalence of diarrhoea</w:t>
      </w:r>
    </w:p>
    <w:p w:rsidR="00000000" w:rsidRDefault="00000000">
      <w:pPr>
        <w:pStyle w:val="BodyTextIndent"/>
        <w:tabs>
          <w:tab w:val="clear" w:pos="1683"/>
        </w:tabs>
        <w:ind w:left="720" w:firstLine="0"/>
      </w:pPr>
      <w:r>
        <w:t>Dehydration from diarrhoea is a major cause of infancy and childhood mortality.  A national average of 24 per cent of all children under 5 have experienced diarrhoea at some time in the two weeks preceding the DHS survey.</w:t>
      </w:r>
    </w:p>
    <w:p w:rsidR="00000000" w:rsidRDefault="00000000">
      <w:pPr>
        <w:pStyle w:val="Heading3"/>
      </w:pPr>
      <w:r>
        <w:t>Breastfeeding and nutrition</w:t>
      </w:r>
    </w:p>
    <w:p w:rsidR="00000000" w:rsidRDefault="00000000">
      <w:pPr>
        <w:spacing w:after="0"/>
      </w:pPr>
      <w:r>
        <w:t>152.</w:t>
      </w:r>
      <w:r>
        <w:tab/>
        <w:t>Breastfeeding is nearly universal in Ethiopia and the median duration of any breastfeeding is a relatively long 26 months.  The level of malnutrition is significant, with more than one in two Ethiopian children under 5 years of age stunted, 11 per cent wasted, and 47 per cent under weight.</w:t>
      </w:r>
    </w:p>
    <w:p w:rsidR="00000000" w:rsidRDefault="00000000">
      <w:r>
        <w:t>153.</w:t>
      </w:r>
      <w:r>
        <w:tab/>
        <w:t xml:space="preserve">The nutritional status of children is an indicator for the income level of households in the community as well as for the national living standard.  According to the survey results, Ethiopian children face chronic malnutrition.  The level of stunting stands at 11 per cent and 60 per cent respectively among children under 6 months of age and children aged 3 years and older.  Rural children are more likely to be stunted than their urban counterparts. </w:t>
      </w:r>
    </w:p>
    <w:p w:rsidR="00000000" w:rsidRDefault="00000000">
      <w:pPr>
        <w:pStyle w:val="Heading3"/>
      </w:pPr>
      <w:r>
        <w:t>Antenatal care</w:t>
      </w:r>
    </w:p>
    <w:p w:rsidR="00000000" w:rsidRDefault="00000000">
      <w:r>
        <w:t>154.</w:t>
      </w:r>
      <w:r>
        <w:tab/>
        <w:t>According to the DHS, 27 per cent of the mothers received antenatal care from health professionals for their most recent birth in the five years preceding the survey and less than 1 per cent of mothers received antenatal care from traditional birth attendants, both trained and untrained.  Nearly 73 per cent of the mothers did not receive antenatal care in their births during the five years preceding the survey.</w:t>
      </w:r>
    </w:p>
    <w:p w:rsidR="00000000" w:rsidRDefault="00000000">
      <w:pPr>
        <w:pStyle w:val="Heading3"/>
      </w:pPr>
      <w:r>
        <w:t xml:space="preserve">Tetanus toxoid coverage </w:t>
      </w:r>
    </w:p>
    <w:p w:rsidR="00000000" w:rsidRDefault="00000000">
      <w:r>
        <w:t>155.</w:t>
      </w:r>
      <w:r>
        <w:tab/>
        <w:t>Tetanus toxoid vaccination during pregnancy is not widely accessible in Ethiopia.  Only 9 per cent of the women received one dose of tetanus toxoid during pregnancy and 17 per cent received two or more doses.  Mothers living in urban areas are more likely to be protected against tetanus than mothers in rural areas.  In urban areas 58 per cent of mothers have received protection during pregnancy compared with 22 per cent of mothers in rural areas.  The coverage is highest for mothers in Addis Ababa and lowest for mothers in the Afar Region.</w:t>
      </w:r>
    </w:p>
    <w:p w:rsidR="00000000" w:rsidRDefault="00000000">
      <w:pPr>
        <w:pStyle w:val="Heading3"/>
      </w:pPr>
      <w:r>
        <w:t>Delivery care</w:t>
      </w:r>
    </w:p>
    <w:p w:rsidR="00000000" w:rsidRDefault="00000000">
      <w:r>
        <w:t>156.</w:t>
      </w:r>
      <w:r>
        <w:tab/>
        <w:t>An overwhelming majority of 90 per cent of the births in the five years preceding the DHS were delivered at home.  The majority of births are attended either by an untrained traditional birth attendant, 26 per cent, or a relative or other person, 58 per cent.  Six per cent of all the births are delivered without any type of assistance at all.  Only 6 per cent of births are delivered with the assistance of a trained health professional, e.g., a doctor, nurse or midwife, and 4 per cent are delivered by a trained traditional birth attendant.</w:t>
      </w:r>
    </w:p>
    <w:p w:rsidR="00000000" w:rsidRDefault="00000000">
      <w:pPr>
        <w:pStyle w:val="Heading3"/>
      </w:pPr>
      <w:r>
        <w:t>Postnatal care</w:t>
      </w:r>
    </w:p>
    <w:p w:rsidR="00000000" w:rsidRDefault="00000000">
      <w:r>
        <w:t>157.</w:t>
      </w:r>
      <w:r>
        <w:tab/>
        <w:t>A large proportion of maternal and neonatal deaths occur within 48 hours after delivery.  As PNC coverage is extremely low in Ethiopia, only 1 in 10 mothers received postnatal care.  There are significant differences in the receipt of post-natal care between urban and rural women.  In urban areas, 38 per cent of mothers received post-natal care within two days of giving birth compared with 4 per cent of the mothers in rural areas.  The utilization of timely post-natal care ranges from less than 4 per cent of mothers in the Amhara region to 69 per cent in Addis Ababa.</w:t>
      </w:r>
    </w:p>
    <w:p w:rsidR="00000000" w:rsidRDefault="00000000">
      <w:pPr>
        <w:pStyle w:val="Heading3"/>
      </w:pPr>
      <w:r>
        <w:t xml:space="preserve">Female circumcision </w:t>
      </w:r>
    </w:p>
    <w:p w:rsidR="00000000" w:rsidRDefault="00000000">
      <w:pPr>
        <w:spacing w:after="0"/>
      </w:pPr>
      <w:r>
        <w:t>158.</w:t>
      </w:r>
      <w:r>
        <w:tab/>
        <w:t xml:space="preserve">According to the DHS, the prevalence of practising female circumcision is lower among women living in Tigray, 36 per cent and Gambella, 43 per cent, while it reaches almost 100 per cent in the Somali and Afar regions.  Urban-rural residence, education, and work status do not make any notable difference in the practice of female circumcision.  The practice is </w:t>
      </w:r>
    </w:p>
    <w:p w:rsidR="00000000" w:rsidRDefault="00000000">
      <w:pPr>
        <w:spacing w:after="0"/>
      </w:pPr>
      <w:r>
        <w:t>slightly lower among younger women.</w:t>
      </w:r>
    </w:p>
    <w:p w:rsidR="00000000" w:rsidRDefault="00000000">
      <w:r>
        <w:t>159.</w:t>
      </w:r>
      <w:r>
        <w:tab/>
        <w:t>There appears to be widespread social endorsement of female circumcision among Ethiopian women.  When asked whether the practice should continue, 60 per cent of the women stated that they sanction circumcision.  This approval is greatly influenced by residence and level of education.  Rural women are twice as likely to support the practice as urban women.  Women in Addis Ababa, Tigray and Gambella regions are relatively less likely to support the continuation of the practice.</w:t>
      </w:r>
    </w:p>
    <w:p w:rsidR="00000000" w:rsidRDefault="00000000">
      <w:pPr>
        <w:pStyle w:val="Heading3"/>
      </w:pPr>
      <w:r>
        <w:t>Teenage pregnancy</w:t>
      </w:r>
    </w:p>
    <w:p w:rsidR="00000000" w:rsidRDefault="00000000">
      <w:r>
        <w:t>160.</w:t>
      </w:r>
      <w:r>
        <w:tab/>
        <w:t>Early marriage, premarital unprotected sexual intercourse, abduction and rape are the major causes of teenage pregnancy in the county.  Teenage pregnancy is accompanied with high risk of delivery problems leading to fistula.   Reflecting significant regional variation, the incidence of teenage pregnancy ranges from 26 per cent in Gambella to nearly 5 per cent in Addis Ababa.</w:t>
      </w:r>
    </w:p>
    <w:p w:rsidR="00000000" w:rsidRDefault="00000000">
      <w:pPr>
        <w:pStyle w:val="Heading2"/>
      </w:pPr>
      <w:bookmarkStart w:id="9" w:name="_Toc96222838"/>
      <w:r>
        <w:t>Table 9</w:t>
      </w:r>
    </w:p>
    <w:p w:rsidR="00000000" w:rsidRDefault="00000000">
      <w:pPr>
        <w:pStyle w:val="Heading2"/>
      </w:pPr>
      <w:r>
        <w:t>Teenage pregnancy and motherhood age 15-19</w:t>
      </w:r>
      <w:bookmarkEnd w:id="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3540"/>
        <w:gridCol w:w="3540"/>
      </w:tblGrid>
      <w:tr w:rsidR="00000000">
        <w:tblPrEx>
          <w:tblCellMar>
            <w:top w:w="0" w:type="dxa"/>
            <w:bottom w:w="0" w:type="dxa"/>
          </w:tblCellMar>
        </w:tblPrEx>
        <w:tc>
          <w:tcPr>
            <w:tcW w:w="2280" w:type="dxa"/>
            <w:tcBorders>
              <w:bottom w:val="single" w:sz="4" w:space="0" w:color="auto"/>
            </w:tcBorders>
          </w:tcPr>
          <w:p w:rsidR="00000000" w:rsidRDefault="00000000">
            <w:pPr>
              <w:spacing w:after="20"/>
            </w:pPr>
            <w:r>
              <w:t>Region</w:t>
            </w:r>
          </w:p>
        </w:tc>
        <w:tc>
          <w:tcPr>
            <w:tcW w:w="3540" w:type="dxa"/>
            <w:tcBorders>
              <w:bottom w:val="single" w:sz="4" w:space="0" w:color="auto"/>
            </w:tcBorders>
          </w:tcPr>
          <w:p w:rsidR="00000000" w:rsidRDefault="00000000">
            <w:pPr>
              <w:spacing w:after="20"/>
              <w:jc w:val="center"/>
            </w:pPr>
            <w:r>
              <w:t>Percentage who have begun childbearing</w:t>
            </w:r>
          </w:p>
        </w:tc>
        <w:tc>
          <w:tcPr>
            <w:tcW w:w="3540" w:type="dxa"/>
            <w:tcBorders>
              <w:bottom w:val="single" w:sz="4" w:space="0" w:color="auto"/>
            </w:tcBorders>
          </w:tcPr>
          <w:p w:rsidR="00000000" w:rsidRDefault="00000000">
            <w:pPr>
              <w:spacing w:after="20"/>
              <w:jc w:val="center"/>
            </w:pPr>
            <w:r>
              <w:t>Number of teenagers involved in survey study</w:t>
            </w:r>
          </w:p>
        </w:tc>
      </w:tr>
      <w:tr w:rsidR="00000000">
        <w:tblPrEx>
          <w:tblCellMar>
            <w:top w:w="0" w:type="dxa"/>
            <w:bottom w:w="0" w:type="dxa"/>
          </w:tblCellMar>
        </w:tblPrEx>
        <w:tc>
          <w:tcPr>
            <w:tcW w:w="2280" w:type="dxa"/>
            <w:tcBorders>
              <w:bottom w:val="nil"/>
            </w:tcBorders>
          </w:tcPr>
          <w:p w:rsidR="00000000" w:rsidRDefault="00000000">
            <w:pPr>
              <w:spacing w:after="20"/>
            </w:pPr>
            <w:r>
              <w:t>Tigray</w:t>
            </w:r>
          </w:p>
        </w:tc>
        <w:tc>
          <w:tcPr>
            <w:tcW w:w="3540" w:type="dxa"/>
            <w:tcBorders>
              <w:bottom w:val="nil"/>
            </w:tcBorders>
          </w:tcPr>
          <w:p w:rsidR="00000000" w:rsidRDefault="00000000">
            <w:pPr>
              <w:spacing w:after="20"/>
              <w:ind w:right="1392"/>
              <w:jc w:val="right"/>
            </w:pPr>
            <w:r>
              <w:t>20.9</w:t>
            </w:r>
          </w:p>
        </w:tc>
        <w:tc>
          <w:tcPr>
            <w:tcW w:w="3540" w:type="dxa"/>
            <w:tcBorders>
              <w:bottom w:val="nil"/>
            </w:tcBorders>
          </w:tcPr>
          <w:p w:rsidR="00000000" w:rsidRDefault="00000000">
            <w:pPr>
              <w:spacing w:after="20"/>
              <w:ind w:right="1452"/>
              <w:jc w:val="right"/>
            </w:pPr>
            <w:r>
              <w:t>234</w:t>
            </w:r>
          </w:p>
        </w:tc>
      </w:tr>
      <w:tr w:rsidR="00000000">
        <w:tblPrEx>
          <w:tblCellMar>
            <w:top w:w="0" w:type="dxa"/>
            <w:bottom w:w="0" w:type="dxa"/>
          </w:tblCellMar>
        </w:tblPrEx>
        <w:tc>
          <w:tcPr>
            <w:tcW w:w="2280" w:type="dxa"/>
            <w:tcBorders>
              <w:top w:val="nil"/>
              <w:bottom w:val="nil"/>
            </w:tcBorders>
          </w:tcPr>
          <w:p w:rsidR="00000000" w:rsidRDefault="00000000">
            <w:pPr>
              <w:spacing w:after="20"/>
            </w:pPr>
            <w:r>
              <w:t>Afar</w:t>
            </w:r>
          </w:p>
        </w:tc>
        <w:tc>
          <w:tcPr>
            <w:tcW w:w="3540" w:type="dxa"/>
            <w:tcBorders>
              <w:top w:val="nil"/>
              <w:bottom w:val="nil"/>
            </w:tcBorders>
          </w:tcPr>
          <w:p w:rsidR="00000000" w:rsidRDefault="00000000">
            <w:pPr>
              <w:spacing w:after="20"/>
              <w:ind w:right="1392"/>
              <w:jc w:val="right"/>
            </w:pPr>
            <w:r>
              <w:t>21.1</w:t>
            </w:r>
          </w:p>
        </w:tc>
        <w:tc>
          <w:tcPr>
            <w:tcW w:w="3540" w:type="dxa"/>
            <w:tcBorders>
              <w:top w:val="nil"/>
              <w:bottom w:val="nil"/>
            </w:tcBorders>
          </w:tcPr>
          <w:p w:rsidR="00000000" w:rsidRDefault="00000000">
            <w:pPr>
              <w:spacing w:after="20"/>
              <w:ind w:right="1452"/>
              <w:jc w:val="right"/>
            </w:pPr>
            <w:r>
              <w:t>34</w:t>
            </w:r>
          </w:p>
        </w:tc>
      </w:tr>
      <w:tr w:rsidR="00000000">
        <w:tblPrEx>
          <w:tblCellMar>
            <w:top w:w="0" w:type="dxa"/>
            <w:bottom w:w="0" w:type="dxa"/>
          </w:tblCellMar>
        </w:tblPrEx>
        <w:tc>
          <w:tcPr>
            <w:tcW w:w="2280" w:type="dxa"/>
            <w:tcBorders>
              <w:top w:val="nil"/>
              <w:bottom w:val="nil"/>
            </w:tcBorders>
          </w:tcPr>
          <w:p w:rsidR="00000000" w:rsidRDefault="00000000">
            <w:pPr>
              <w:spacing w:after="20"/>
            </w:pPr>
            <w:r>
              <w:t>Amhara</w:t>
            </w:r>
          </w:p>
        </w:tc>
        <w:tc>
          <w:tcPr>
            <w:tcW w:w="3540" w:type="dxa"/>
            <w:tcBorders>
              <w:top w:val="nil"/>
              <w:bottom w:val="nil"/>
            </w:tcBorders>
          </w:tcPr>
          <w:p w:rsidR="00000000" w:rsidRDefault="00000000">
            <w:pPr>
              <w:spacing w:after="20"/>
              <w:ind w:right="1392"/>
              <w:jc w:val="right"/>
            </w:pPr>
            <w:r>
              <w:t>25.0</w:t>
            </w:r>
          </w:p>
        </w:tc>
        <w:tc>
          <w:tcPr>
            <w:tcW w:w="3540" w:type="dxa"/>
            <w:tcBorders>
              <w:top w:val="nil"/>
              <w:bottom w:val="nil"/>
            </w:tcBorders>
          </w:tcPr>
          <w:p w:rsidR="00000000" w:rsidRDefault="00000000">
            <w:pPr>
              <w:spacing w:after="20"/>
              <w:ind w:right="1452"/>
              <w:jc w:val="right"/>
            </w:pPr>
            <w:r>
              <w:t>842</w:t>
            </w:r>
          </w:p>
        </w:tc>
      </w:tr>
      <w:tr w:rsidR="00000000">
        <w:tblPrEx>
          <w:tblCellMar>
            <w:top w:w="0" w:type="dxa"/>
            <w:bottom w:w="0" w:type="dxa"/>
          </w:tblCellMar>
        </w:tblPrEx>
        <w:tc>
          <w:tcPr>
            <w:tcW w:w="2280" w:type="dxa"/>
            <w:tcBorders>
              <w:top w:val="nil"/>
              <w:bottom w:val="nil"/>
            </w:tcBorders>
          </w:tcPr>
          <w:p w:rsidR="00000000" w:rsidRDefault="00000000">
            <w:pPr>
              <w:spacing w:after="20"/>
            </w:pPr>
            <w:r>
              <w:t>Oromiya</w:t>
            </w:r>
          </w:p>
        </w:tc>
        <w:tc>
          <w:tcPr>
            <w:tcW w:w="3540" w:type="dxa"/>
            <w:tcBorders>
              <w:top w:val="nil"/>
              <w:bottom w:val="nil"/>
            </w:tcBorders>
          </w:tcPr>
          <w:p w:rsidR="00000000" w:rsidRDefault="00000000">
            <w:pPr>
              <w:spacing w:after="20"/>
              <w:ind w:right="1392"/>
              <w:jc w:val="right"/>
            </w:pPr>
            <w:r>
              <w:t>15.8</w:t>
            </w:r>
          </w:p>
        </w:tc>
        <w:tc>
          <w:tcPr>
            <w:tcW w:w="3540" w:type="dxa"/>
            <w:tcBorders>
              <w:top w:val="nil"/>
              <w:bottom w:val="nil"/>
            </w:tcBorders>
          </w:tcPr>
          <w:p w:rsidR="00000000" w:rsidRDefault="00000000">
            <w:pPr>
              <w:spacing w:after="20"/>
              <w:ind w:right="1452"/>
              <w:jc w:val="right"/>
            </w:pPr>
            <w:r>
              <w:t>1 594</w:t>
            </w:r>
          </w:p>
        </w:tc>
      </w:tr>
      <w:tr w:rsidR="00000000">
        <w:tblPrEx>
          <w:tblCellMar>
            <w:top w:w="0" w:type="dxa"/>
            <w:bottom w:w="0" w:type="dxa"/>
          </w:tblCellMar>
        </w:tblPrEx>
        <w:tc>
          <w:tcPr>
            <w:tcW w:w="2280" w:type="dxa"/>
            <w:tcBorders>
              <w:top w:val="nil"/>
              <w:bottom w:val="nil"/>
            </w:tcBorders>
          </w:tcPr>
          <w:p w:rsidR="00000000" w:rsidRDefault="00000000">
            <w:pPr>
              <w:spacing w:after="20"/>
            </w:pPr>
            <w:r>
              <w:t>Somali</w:t>
            </w:r>
          </w:p>
        </w:tc>
        <w:tc>
          <w:tcPr>
            <w:tcW w:w="3540" w:type="dxa"/>
            <w:tcBorders>
              <w:top w:val="nil"/>
              <w:bottom w:val="nil"/>
            </w:tcBorders>
          </w:tcPr>
          <w:p w:rsidR="00000000" w:rsidRDefault="00000000">
            <w:pPr>
              <w:spacing w:after="20"/>
              <w:ind w:right="1392"/>
              <w:jc w:val="right"/>
            </w:pPr>
            <w:r>
              <w:t>12.7</w:t>
            </w:r>
          </w:p>
        </w:tc>
        <w:tc>
          <w:tcPr>
            <w:tcW w:w="3540" w:type="dxa"/>
            <w:tcBorders>
              <w:top w:val="nil"/>
              <w:bottom w:val="nil"/>
            </w:tcBorders>
          </w:tcPr>
          <w:p w:rsidR="00000000" w:rsidRDefault="00000000">
            <w:pPr>
              <w:spacing w:after="20"/>
              <w:ind w:right="1452"/>
              <w:jc w:val="right"/>
            </w:pPr>
            <w:r>
              <w:t>43</w:t>
            </w:r>
          </w:p>
        </w:tc>
      </w:tr>
      <w:tr w:rsidR="00000000">
        <w:tblPrEx>
          <w:tblCellMar>
            <w:top w:w="0" w:type="dxa"/>
            <w:bottom w:w="0" w:type="dxa"/>
          </w:tblCellMar>
        </w:tblPrEx>
        <w:tc>
          <w:tcPr>
            <w:tcW w:w="2280" w:type="dxa"/>
            <w:tcBorders>
              <w:top w:val="nil"/>
              <w:bottom w:val="nil"/>
            </w:tcBorders>
          </w:tcPr>
          <w:p w:rsidR="00000000" w:rsidRDefault="00000000">
            <w:pPr>
              <w:spacing w:after="20"/>
            </w:pPr>
            <w:r>
              <w:t>Benishangul-Gumuz</w:t>
            </w:r>
          </w:p>
        </w:tc>
        <w:tc>
          <w:tcPr>
            <w:tcW w:w="3540" w:type="dxa"/>
            <w:tcBorders>
              <w:top w:val="nil"/>
              <w:bottom w:val="nil"/>
            </w:tcBorders>
          </w:tcPr>
          <w:p w:rsidR="00000000" w:rsidRDefault="00000000">
            <w:pPr>
              <w:spacing w:after="20"/>
              <w:ind w:right="1392"/>
              <w:jc w:val="right"/>
            </w:pPr>
            <w:r>
              <w:t>22.2</w:t>
            </w:r>
          </w:p>
        </w:tc>
        <w:tc>
          <w:tcPr>
            <w:tcW w:w="3540" w:type="dxa"/>
            <w:tcBorders>
              <w:top w:val="nil"/>
              <w:bottom w:val="nil"/>
            </w:tcBorders>
          </w:tcPr>
          <w:p w:rsidR="00000000" w:rsidRDefault="00000000">
            <w:pPr>
              <w:spacing w:after="20"/>
              <w:ind w:right="1452"/>
              <w:jc w:val="right"/>
            </w:pPr>
            <w:r>
              <w:t>41</w:t>
            </w:r>
          </w:p>
        </w:tc>
      </w:tr>
      <w:tr w:rsidR="00000000">
        <w:tblPrEx>
          <w:tblCellMar>
            <w:top w:w="0" w:type="dxa"/>
            <w:bottom w:w="0" w:type="dxa"/>
          </w:tblCellMar>
        </w:tblPrEx>
        <w:tc>
          <w:tcPr>
            <w:tcW w:w="2280" w:type="dxa"/>
            <w:tcBorders>
              <w:top w:val="nil"/>
              <w:bottom w:val="nil"/>
            </w:tcBorders>
          </w:tcPr>
          <w:p w:rsidR="00000000" w:rsidRDefault="00000000">
            <w:pPr>
              <w:spacing w:after="20"/>
            </w:pPr>
            <w:r>
              <w:t>SNNP</w:t>
            </w:r>
          </w:p>
        </w:tc>
        <w:tc>
          <w:tcPr>
            <w:tcW w:w="3540" w:type="dxa"/>
            <w:tcBorders>
              <w:top w:val="nil"/>
              <w:bottom w:val="nil"/>
            </w:tcBorders>
          </w:tcPr>
          <w:p w:rsidR="00000000" w:rsidRDefault="00000000">
            <w:pPr>
              <w:spacing w:after="20"/>
              <w:ind w:right="1392"/>
              <w:jc w:val="right"/>
            </w:pPr>
            <w:r>
              <w:t>8.1</w:t>
            </w:r>
          </w:p>
        </w:tc>
        <w:tc>
          <w:tcPr>
            <w:tcW w:w="3540" w:type="dxa"/>
            <w:tcBorders>
              <w:top w:val="nil"/>
              <w:bottom w:val="nil"/>
            </w:tcBorders>
          </w:tcPr>
          <w:p w:rsidR="00000000" w:rsidRDefault="00000000">
            <w:pPr>
              <w:spacing w:after="20"/>
              <w:ind w:right="1452"/>
              <w:jc w:val="right"/>
            </w:pPr>
            <w:r>
              <w:t>688</w:t>
            </w:r>
          </w:p>
        </w:tc>
      </w:tr>
      <w:tr w:rsidR="00000000">
        <w:tblPrEx>
          <w:tblCellMar>
            <w:top w:w="0" w:type="dxa"/>
            <w:bottom w:w="0" w:type="dxa"/>
          </w:tblCellMar>
        </w:tblPrEx>
        <w:tc>
          <w:tcPr>
            <w:tcW w:w="2280" w:type="dxa"/>
            <w:tcBorders>
              <w:top w:val="nil"/>
              <w:bottom w:val="nil"/>
            </w:tcBorders>
          </w:tcPr>
          <w:p w:rsidR="00000000" w:rsidRDefault="00000000">
            <w:pPr>
              <w:spacing w:after="20"/>
            </w:pPr>
            <w:r>
              <w:t>Gambella</w:t>
            </w:r>
          </w:p>
        </w:tc>
        <w:tc>
          <w:tcPr>
            <w:tcW w:w="3540" w:type="dxa"/>
            <w:tcBorders>
              <w:top w:val="nil"/>
              <w:bottom w:val="nil"/>
            </w:tcBorders>
          </w:tcPr>
          <w:p w:rsidR="00000000" w:rsidRDefault="00000000">
            <w:pPr>
              <w:spacing w:after="20"/>
              <w:ind w:right="1392"/>
              <w:jc w:val="right"/>
            </w:pPr>
            <w:r>
              <w:t>26.0</w:t>
            </w:r>
          </w:p>
        </w:tc>
        <w:tc>
          <w:tcPr>
            <w:tcW w:w="3540" w:type="dxa"/>
            <w:tcBorders>
              <w:top w:val="nil"/>
              <w:bottom w:val="nil"/>
            </w:tcBorders>
          </w:tcPr>
          <w:p w:rsidR="00000000" w:rsidRDefault="00000000">
            <w:pPr>
              <w:spacing w:after="20"/>
              <w:ind w:right="1452"/>
              <w:jc w:val="right"/>
            </w:pPr>
            <w:r>
              <w:t>8</w:t>
            </w:r>
          </w:p>
        </w:tc>
      </w:tr>
      <w:tr w:rsidR="00000000">
        <w:tblPrEx>
          <w:tblCellMar>
            <w:top w:w="0" w:type="dxa"/>
            <w:bottom w:w="0" w:type="dxa"/>
          </w:tblCellMar>
        </w:tblPrEx>
        <w:tc>
          <w:tcPr>
            <w:tcW w:w="2280" w:type="dxa"/>
            <w:tcBorders>
              <w:top w:val="nil"/>
              <w:bottom w:val="nil"/>
            </w:tcBorders>
          </w:tcPr>
          <w:p w:rsidR="00000000" w:rsidRDefault="00000000">
            <w:pPr>
              <w:spacing w:after="20"/>
            </w:pPr>
            <w:r>
              <w:t>Harari</w:t>
            </w:r>
          </w:p>
        </w:tc>
        <w:tc>
          <w:tcPr>
            <w:tcW w:w="3540" w:type="dxa"/>
            <w:tcBorders>
              <w:top w:val="nil"/>
              <w:bottom w:val="nil"/>
            </w:tcBorders>
          </w:tcPr>
          <w:p w:rsidR="00000000" w:rsidRDefault="00000000">
            <w:pPr>
              <w:spacing w:after="20"/>
              <w:ind w:right="1392"/>
              <w:jc w:val="right"/>
            </w:pPr>
            <w:r>
              <w:t>12.9</w:t>
            </w:r>
          </w:p>
        </w:tc>
        <w:tc>
          <w:tcPr>
            <w:tcW w:w="3540" w:type="dxa"/>
            <w:tcBorders>
              <w:top w:val="nil"/>
              <w:bottom w:val="nil"/>
            </w:tcBorders>
          </w:tcPr>
          <w:p w:rsidR="00000000" w:rsidRDefault="00000000">
            <w:pPr>
              <w:spacing w:after="20"/>
              <w:ind w:right="1452"/>
              <w:jc w:val="right"/>
            </w:pPr>
            <w:r>
              <w:t>9</w:t>
            </w:r>
          </w:p>
        </w:tc>
      </w:tr>
      <w:tr w:rsidR="00000000">
        <w:tblPrEx>
          <w:tblCellMar>
            <w:top w:w="0" w:type="dxa"/>
            <w:bottom w:w="0" w:type="dxa"/>
          </w:tblCellMar>
        </w:tblPrEx>
        <w:tc>
          <w:tcPr>
            <w:tcW w:w="2280" w:type="dxa"/>
            <w:tcBorders>
              <w:top w:val="nil"/>
              <w:bottom w:val="nil"/>
            </w:tcBorders>
          </w:tcPr>
          <w:p w:rsidR="00000000" w:rsidRDefault="00000000">
            <w:pPr>
              <w:spacing w:after="20"/>
            </w:pPr>
            <w:r>
              <w:t>Addis Ababa</w:t>
            </w:r>
          </w:p>
        </w:tc>
        <w:tc>
          <w:tcPr>
            <w:tcW w:w="3540" w:type="dxa"/>
            <w:tcBorders>
              <w:top w:val="nil"/>
              <w:bottom w:val="nil"/>
            </w:tcBorders>
          </w:tcPr>
          <w:p w:rsidR="00000000" w:rsidRDefault="00000000">
            <w:pPr>
              <w:spacing w:after="20"/>
              <w:ind w:right="1392"/>
              <w:jc w:val="right"/>
            </w:pPr>
            <w:r>
              <w:t>4.7</w:t>
            </w:r>
          </w:p>
        </w:tc>
        <w:tc>
          <w:tcPr>
            <w:tcW w:w="3540" w:type="dxa"/>
            <w:tcBorders>
              <w:top w:val="nil"/>
              <w:bottom w:val="nil"/>
            </w:tcBorders>
          </w:tcPr>
          <w:p w:rsidR="00000000" w:rsidRDefault="00000000">
            <w:pPr>
              <w:spacing w:after="20"/>
              <w:ind w:right="1452"/>
              <w:jc w:val="right"/>
            </w:pPr>
            <w:r>
              <w:t>199</w:t>
            </w:r>
          </w:p>
        </w:tc>
      </w:tr>
      <w:tr w:rsidR="00000000">
        <w:tblPrEx>
          <w:tblCellMar>
            <w:top w:w="0" w:type="dxa"/>
            <w:bottom w:w="0" w:type="dxa"/>
          </w:tblCellMar>
        </w:tblPrEx>
        <w:tc>
          <w:tcPr>
            <w:tcW w:w="2280" w:type="dxa"/>
            <w:tcBorders>
              <w:top w:val="nil"/>
            </w:tcBorders>
          </w:tcPr>
          <w:p w:rsidR="00000000" w:rsidRDefault="00000000">
            <w:pPr>
              <w:pStyle w:val="Header"/>
              <w:tabs>
                <w:tab w:val="clear" w:pos="4320"/>
                <w:tab w:val="clear" w:pos="8640"/>
              </w:tabs>
              <w:spacing w:after="20"/>
            </w:pPr>
            <w:r>
              <w:t>Dire Dawa</w:t>
            </w:r>
          </w:p>
        </w:tc>
        <w:tc>
          <w:tcPr>
            <w:tcW w:w="3540" w:type="dxa"/>
            <w:tcBorders>
              <w:top w:val="nil"/>
            </w:tcBorders>
          </w:tcPr>
          <w:p w:rsidR="00000000" w:rsidRDefault="00000000">
            <w:pPr>
              <w:spacing w:after="20"/>
              <w:ind w:right="1392"/>
              <w:jc w:val="right"/>
            </w:pPr>
            <w:r>
              <w:t>11.0</w:t>
            </w:r>
          </w:p>
        </w:tc>
        <w:tc>
          <w:tcPr>
            <w:tcW w:w="3540" w:type="dxa"/>
            <w:tcBorders>
              <w:top w:val="nil"/>
            </w:tcBorders>
          </w:tcPr>
          <w:p w:rsidR="00000000" w:rsidRDefault="00000000">
            <w:pPr>
              <w:spacing w:after="20"/>
              <w:ind w:right="1452"/>
              <w:jc w:val="right"/>
            </w:pPr>
            <w:r>
              <w:t>18</w:t>
            </w:r>
          </w:p>
        </w:tc>
      </w:tr>
    </w:tbl>
    <w:p w:rsidR="00000000" w:rsidRDefault="00000000">
      <w:pPr>
        <w:spacing w:before="240"/>
        <w:rPr>
          <w:i/>
        </w:rPr>
      </w:pPr>
      <w:r>
        <w:rPr>
          <w:b/>
          <w:i/>
        </w:rPr>
        <w:tab/>
      </w:r>
      <w:r>
        <w:rPr>
          <w:bCs/>
          <w:i/>
        </w:rPr>
        <w:t>Source</w:t>
      </w:r>
      <w:r>
        <w:rPr>
          <w:iCs/>
        </w:rPr>
        <w:t>:  Ethiopia DHS 2000, 0 46.</w:t>
      </w:r>
    </w:p>
    <w:p w:rsidR="00000000" w:rsidRDefault="00000000">
      <w:r>
        <w:t>161.</w:t>
      </w:r>
      <w:r>
        <w:tab/>
        <w:t>The only fistula hospital in Ethiopia treats more than 1,200 fistula patients annually.  The findings of a study conducted by National Office of Population in 1999 on 1,210 patients indicated that nearly half of the patients were between 13 and 20 years of age.  The study revealed that fistula was often caused by obstructed labour that lasted for more than three days.</w:t>
      </w:r>
    </w:p>
    <w:p w:rsidR="00000000" w:rsidRDefault="00000000">
      <w:pPr>
        <w:pStyle w:val="Heading3"/>
      </w:pPr>
      <w:r>
        <w:t>Prevalence and national response to HIV/AIDS and its consequences</w:t>
      </w:r>
    </w:p>
    <w:p w:rsidR="00000000" w:rsidRDefault="00000000">
      <w:r>
        <w:t>162.</w:t>
      </w:r>
      <w:r>
        <w:tab/>
        <w:t xml:space="preserve">Data on the prevalence rate of the virus is collected through a “Sentinel Surveillance System” that regularly provides antenatal services to pregnant mothers.  The 4th Edition of AIDS in Ethiopia covers 28 urban and 6 rural sites.  According to the report of The Ministry of Health, </w:t>
      </w:r>
      <w:r>
        <w:br w:type="page"/>
        <w:t>it is estimated that about 2.2 million people in the country are currently infected with the pandemic, including 2 million adults and 200,000 children.  The virus is more widespread in urban centres than in rural areas; in urban centres the prevalence rate of the pandemic stands at nearly 16 per cent while it falls to 4 per cent in the rural areas (HIV/AIDS in Ethiopia, Fourth Edition, 2002).</w:t>
      </w:r>
    </w:p>
    <w:p w:rsidR="00000000" w:rsidRDefault="00000000">
      <w:r>
        <w:t>163.</w:t>
      </w:r>
      <w:r>
        <w:tab/>
        <w:t>One devastating effect of the pandemic is the number of orphan children bereft of their parents by it.  It is projected that the number of AIDS orphans will increase from 1.2 million in 2001 to 1.8 million by 2007, rising to 2.5 million in 2014.  AIDS also affects the survival of children.  Those born from infected mothers usually develop AIDS and die within five to eight years.  Children in difficult circumstances are also more vulnerable to the infection.</w:t>
      </w:r>
    </w:p>
    <w:p w:rsidR="00000000" w:rsidRDefault="00000000">
      <w:r>
        <w:t>164.</w:t>
      </w:r>
      <w:r>
        <w:tab/>
        <w:t>As per the response of the Government discussed in paragraphs 44-48, the priority intervention areas in the fight against the pandemic have been identified, which are:</w:t>
      </w:r>
    </w:p>
    <w:p w:rsidR="00000000" w:rsidRDefault="00000000">
      <w:r>
        <w:tab/>
        <w:t>(a)</w:t>
      </w:r>
      <w:r>
        <w:tab/>
        <w:t>Information, Education and Communication (IEC) and behaviour change communication;</w:t>
      </w:r>
    </w:p>
    <w:p w:rsidR="00000000" w:rsidRDefault="00000000">
      <w:r>
        <w:tab/>
        <w:t>(b)</w:t>
      </w:r>
      <w:r>
        <w:tab/>
        <w:t>Condom promotion and distribution;</w:t>
      </w:r>
    </w:p>
    <w:p w:rsidR="00000000" w:rsidRDefault="00000000">
      <w:r>
        <w:tab/>
        <w:t>(c)</w:t>
      </w:r>
      <w:r>
        <w:tab/>
        <w:t>Blood safety;</w:t>
      </w:r>
    </w:p>
    <w:p w:rsidR="00000000" w:rsidRDefault="00000000">
      <w:r>
        <w:tab/>
        <w:t>(d)</w:t>
      </w:r>
      <w:r>
        <w:tab/>
        <w:t>Management of sexually transmitted infection;</w:t>
      </w:r>
    </w:p>
    <w:p w:rsidR="00000000" w:rsidRDefault="00000000">
      <w:r>
        <w:tab/>
        <w:t>(e)</w:t>
      </w:r>
      <w:r>
        <w:tab/>
        <w:t>Universal precaution;</w:t>
      </w:r>
    </w:p>
    <w:p w:rsidR="00000000" w:rsidRDefault="00000000">
      <w:r>
        <w:tab/>
        <w:t>(f)</w:t>
      </w:r>
      <w:r>
        <w:tab/>
        <w:t>Prevention of mother-to-child transmission;</w:t>
      </w:r>
    </w:p>
    <w:p w:rsidR="00000000" w:rsidRDefault="00000000">
      <w:r>
        <w:tab/>
        <w:t>(g)</w:t>
      </w:r>
      <w:r>
        <w:tab/>
        <w:t>Care and support;</w:t>
      </w:r>
    </w:p>
    <w:p w:rsidR="00000000" w:rsidRDefault="00000000">
      <w:r>
        <w:tab/>
        <w:t>(h)</w:t>
      </w:r>
      <w:r>
        <w:tab/>
        <w:t>Legislations and human rights; and</w:t>
      </w:r>
    </w:p>
    <w:p w:rsidR="00000000" w:rsidRDefault="00000000">
      <w:r>
        <w:tab/>
        <w:t>(i)</w:t>
      </w:r>
      <w:r>
        <w:tab/>
        <w:t>Surveillance and research.</w:t>
      </w:r>
    </w:p>
    <w:p w:rsidR="00000000" w:rsidRDefault="00000000">
      <w:r>
        <w:t>165.</w:t>
      </w:r>
      <w:r>
        <w:tab/>
        <w:t>The Government has allocated substantial sums of money for the implementation of these priority intervention programmes.  As of May 2003, a total of Birr 106 millions was allocated, with the biggest share going to Oromia, accounting for 22 per cent of the total and the lowest to Harari, less than 2 per cent.</w:t>
      </w:r>
    </w:p>
    <w:p w:rsidR="00000000" w:rsidRDefault="00000000">
      <w:pPr>
        <w:sectPr w:rsidR="00000000">
          <w:headerReference w:type="even" r:id="rId18"/>
          <w:headerReference w:type="default" r:id="rId19"/>
          <w:endnotePr>
            <w:numFmt w:val="decimal"/>
          </w:endnotePr>
          <w:pgSz w:w="11907" w:h="16840" w:code="9"/>
          <w:pgMar w:top="567" w:right="851" w:bottom="1985" w:left="1701" w:header="851" w:footer="1985" w:gutter="0"/>
          <w:cols w:space="720"/>
        </w:sectPr>
      </w:pPr>
    </w:p>
    <w:p w:rsidR="00000000" w:rsidRDefault="00000000">
      <w:pPr>
        <w:pStyle w:val="Heading2"/>
      </w:pPr>
      <w:r>
        <w:t>Table 10</w:t>
      </w:r>
    </w:p>
    <w:p w:rsidR="00000000" w:rsidRDefault="00000000">
      <w:pPr>
        <w:pStyle w:val="Heading2"/>
      </w:pPr>
      <w:r>
        <w:t>Fund disbursement by region and source, May 2003</w:t>
      </w:r>
    </w:p>
    <w:p w:rsidR="00000000" w:rsidRDefault="00000000">
      <w:pPr>
        <w:pStyle w:val="Heading2"/>
      </w:pPr>
      <w:r>
        <w:t>‘000 Ethiopian Birr</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080"/>
        <w:gridCol w:w="1080"/>
        <w:gridCol w:w="958"/>
        <w:gridCol w:w="1276"/>
        <w:gridCol w:w="1134"/>
        <w:gridCol w:w="1134"/>
        <w:gridCol w:w="1134"/>
        <w:gridCol w:w="1134"/>
        <w:gridCol w:w="992"/>
        <w:gridCol w:w="992"/>
        <w:gridCol w:w="993"/>
      </w:tblGrid>
      <w:tr w:rsidR="00000000">
        <w:tblPrEx>
          <w:tblCellMar>
            <w:top w:w="0" w:type="dxa"/>
            <w:bottom w:w="0" w:type="dxa"/>
          </w:tblCellMar>
        </w:tblPrEx>
        <w:tc>
          <w:tcPr>
            <w:tcW w:w="1560" w:type="dxa"/>
            <w:tcBorders>
              <w:bottom w:val="single" w:sz="4" w:space="0" w:color="auto"/>
            </w:tcBorders>
          </w:tcPr>
          <w:p w:rsidR="00000000" w:rsidRDefault="00000000">
            <w:pPr>
              <w:spacing w:after="0"/>
            </w:pPr>
            <w:r>
              <w:t>Source of funds</w:t>
            </w:r>
          </w:p>
        </w:tc>
        <w:tc>
          <w:tcPr>
            <w:tcW w:w="1080" w:type="dxa"/>
            <w:tcBorders>
              <w:bottom w:val="single" w:sz="4" w:space="0" w:color="auto"/>
            </w:tcBorders>
          </w:tcPr>
          <w:p w:rsidR="00000000" w:rsidRDefault="00000000">
            <w:pPr>
              <w:spacing w:after="0"/>
              <w:jc w:val="center"/>
            </w:pPr>
            <w:r>
              <w:t>Afar</w:t>
            </w:r>
          </w:p>
        </w:tc>
        <w:tc>
          <w:tcPr>
            <w:tcW w:w="1080" w:type="dxa"/>
            <w:tcBorders>
              <w:bottom w:val="single" w:sz="4" w:space="0" w:color="auto"/>
            </w:tcBorders>
          </w:tcPr>
          <w:p w:rsidR="00000000" w:rsidRDefault="00000000">
            <w:pPr>
              <w:spacing w:after="0"/>
              <w:jc w:val="center"/>
            </w:pPr>
            <w:r>
              <w:t>Amhara</w:t>
            </w:r>
          </w:p>
        </w:tc>
        <w:tc>
          <w:tcPr>
            <w:tcW w:w="958" w:type="dxa"/>
            <w:tcBorders>
              <w:bottom w:val="single" w:sz="4" w:space="0" w:color="auto"/>
            </w:tcBorders>
          </w:tcPr>
          <w:p w:rsidR="00000000" w:rsidRDefault="00000000">
            <w:pPr>
              <w:spacing w:after="0"/>
              <w:ind w:right="-108"/>
              <w:jc w:val="center"/>
            </w:pPr>
            <w:r>
              <w:t>Ben. Gu.</w:t>
            </w:r>
          </w:p>
        </w:tc>
        <w:tc>
          <w:tcPr>
            <w:tcW w:w="1276" w:type="dxa"/>
            <w:tcBorders>
              <w:bottom w:val="single" w:sz="4" w:space="0" w:color="auto"/>
            </w:tcBorders>
          </w:tcPr>
          <w:p w:rsidR="00000000" w:rsidRDefault="00000000">
            <w:pPr>
              <w:spacing w:after="0"/>
              <w:ind w:left="-134" w:right="-108"/>
              <w:jc w:val="center"/>
            </w:pPr>
            <w:r>
              <w:t>Dire Dawa</w:t>
            </w:r>
          </w:p>
        </w:tc>
        <w:tc>
          <w:tcPr>
            <w:tcW w:w="1134" w:type="dxa"/>
            <w:tcBorders>
              <w:bottom w:val="single" w:sz="4" w:space="0" w:color="auto"/>
            </w:tcBorders>
          </w:tcPr>
          <w:p w:rsidR="00000000" w:rsidRDefault="00000000">
            <w:pPr>
              <w:spacing w:after="0"/>
              <w:ind w:left="-108" w:right="-108"/>
              <w:jc w:val="center"/>
            </w:pPr>
            <w:r>
              <w:t>Gambella</w:t>
            </w:r>
          </w:p>
        </w:tc>
        <w:tc>
          <w:tcPr>
            <w:tcW w:w="1134" w:type="dxa"/>
            <w:tcBorders>
              <w:bottom w:val="single" w:sz="4" w:space="0" w:color="auto"/>
            </w:tcBorders>
          </w:tcPr>
          <w:p w:rsidR="00000000" w:rsidRDefault="00000000">
            <w:pPr>
              <w:spacing w:after="0"/>
              <w:jc w:val="center"/>
            </w:pPr>
            <w:r>
              <w:t>Harari</w:t>
            </w:r>
          </w:p>
        </w:tc>
        <w:tc>
          <w:tcPr>
            <w:tcW w:w="1134" w:type="dxa"/>
            <w:tcBorders>
              <w:bottom w:val="single" w:sz="4" w:space="0" w:color="auto"/>
            </w:tcBorders>
          </w:tcPr>
          <w:p w:rsidR="00000000" w:rsidRDefault="00000000">
            <w:pPr>
              <w:spacing w:after="0"/>
              <w:jc w:val="center"/>
            </w:pPr>
            <w:r>
              <w:t>Oromia</w:t>
            </w:r>
          </w:p>
        </w:tc>
        <w:tc>
          <w:tcPr>
            <w:tcW w:w="1134" w:type="dxa"/>
            <w:tcBorders>
              <w:bottom w:val="single" w:sz="4" w:space="0" w:color="auto"/>
            </w:tcBorders>
          </w:tcPr>
          <w:p w:rsidR="00000000" w:rsidRDefault="00000000">
            <w:pPr>
              <w:spacing w:after="0"/>
              <w:jc w:val="center"/>
            </w:pPr>
            <w:r>
              <w:t>SNNP</w:t>
            </w:r>
          </w:p>
        </w:tc>
        <w:tc>
          <w:tcPr>
            <w:tcW w:w="992" w:type="dxa"/>
            <w:tcBorders>
              <w:bottom w:val="single" w:sz="4" w:space="0" w:color="auto"/>
            </w:tcBorders>
          </w:tcPr>
          <w:p w:rsidR="00000000" w:rsidRDefault="00000000">
            <w:pPr>
              <w:spacing w:after="0"/>
              <w:jc w:val="center"/>
            </w:pPr>
            <w:r>
              <w:t>Somali</w:t>
            </w:r>
          </w:p>
        </w:tc>
        <w:tc>
          <w:tcPr>
            <w:tcW w:w="992" w:type="dxa"/>
            <w:tcBorders>
              <w:bottom w:val="single" w:sz="4" w:space="0" w:color="auto"/>
            </w:tcBorders>
          </w:tcPr>
          <w:p w:rsidR="00000000" w:rsidRDefault="00000000">
            <w:pPr>
              <w:spacing w:after="0"/>
              <w:jc w:val="center"/>
            </w:pPr>
            <w:r>
              <w:t>Tigray</w:t>
            </w:r>
          </w:p>
        </w:tc>
        <w:tc>
          <w:tcPr>
            <w:tcW w:w="993" w:type="dxa"/>
            <w:tcBorders>
              <w:bottom w:val="single" w:sz="4" w:space="0" w:color="auto"/>
            </w:tcBorders>
          </w:tcPr>
          <w:p w:rsidR="00000000" w:rsidRDefault="00000000">
            <w:pPr>
              <w:spacing w:after="0"/>
              <w:jc w:val="center"/>
            </w:pPr>
            <w:r>
              <w:t>A. A.</w:t>
            </w:r>
          </w:p>
        </w:tc>
      </w:tr>
      <w:tr w:rsidR="00000000">
        <w:tblPrEx>
          <w:tblCellMar>
            <w:top w:w="0" w:type="dxa"/>
            <w:bottom w:w="0" w:type="dxa"/>
          </w:tblCellMar>
        </w:tblPrEx>
        <w:tc>
          <w:tcPr>
            <w:tcW w:w="1560" w:type="dxa"/>
            <w:tcBorders>
              <w:bottom w:val="nil"/>
            </w:tcBorders>
          </w:tcPr>
          <w:p w:rsidR="00000000" w:rsidRDefault="00000000">
            <w:pPr>
              <w:spacing w:after="0"/>
            </w:pPr>
            <w:r>
              <w:t>EMSAP</w:t>
            </w:r>
          </w:p>
        </w:tc>
        <w:tc>
          <w:tcPr>
            <w:tcW w:w="1080" w:type="dxa"/>
            <w:tcBorders>
              <w:bottom w:val="nil"/>
            </w:tcBorders>
          </w:tcPr>
          <w:p w:rsidR="00000000" w:rsidRDefault="00000000">
            <w:pPr>
              <w:spacing w:after="0"/>
              <w:jc w:val="center"/>
            </w:pPr>
            <w:r>
              <w:t>10 500.7</w:t>
            </w:r>
          </w:p>
        </w:tc>
        <w:tc>
          <w:tcPr>
            <w:tcW w:w="1080" w:type="dxa"/>
            <w:tcBorders>
              <w:bottom w:val="nil"/>
            </w:tcBorders>
          </w:tcPr>
          <w:p w:rsidR="00000000" w:rsidRDefault="00000000">
            <w:pPr>
              <w:spacing w:after="0"/>
              <w:ind w:right="-44"/>
              <w:jc w:val="right"/>
            </w:pPr>
            <w:r>
              <w:t>7 960.6</w:t>
            </w:r>
          </w:p>
        </w:tc>
        <w:tc>
          <w:tcPr>
            <w:tcW w:w="958" w:type="dxa"/>
            <w:tcBorders>
              <w:bottom w:val="nil"/>
            </w:tcBorders>
          </w:tcPr>
          <w:p w:rsidR="00000000" w:rsidRDefault="00000000">
            <w:pPr>
              <w:spacing w:after="0"/>
              <w:jc w:val="right"/>
            </w:pPr>
            <w:r>
              <w:t>2 866.6</w:t>
            </w:r>
          </w:p>
        </w:tc>
        <w:tc>
          <w:tcPr>
            <w:tcW w:w="1276" w:type="dxa"/>
            <w:tcBorders>
              <w:bottom w:val="nil"/>
            </w:tcBorders>
          </w:tcPr>
          <w:p w:rsidR="00000000" w:rsidRDefault="00000000">
            <w:pPr>
              <w:spacing w:after="0"/>
              <w:ind w:right="57"/>
              <w:jc w:val="right"/>
            </w:pPr>
            <w:r>
              <w:t>1 007.5</w:t>
            </w:r>
          </w:p>
        </w:tc>
        <w:tc>
          <w:tcPr>
            <w:tcW w:w="1134" w:type="dxa"/>
            <w:tcBorders>
              <w:bottom w:val="nil"/>
            </w:tcBorders>
          </w:tcPr>
          <w:p w:rsidR="00000000" w:rsidRDefault="00000000">
            <w:pPr>
              <w:spacing w:after="0"/>
              <w:ind w:right="170"/>
              <w:jc w:val="right"/>
            </w:pPr>
            <w:r>
              <w:t>3 901.5</w:t>
            </w:r>
          </w:p>
        </w:tc>
        <w:tc>
          <w:tcPr>
            <w:tcW w:w="1134" w:type="dxa"/>
            <w:tcBorders>
              <w:bottom w:val="nil"/>
            </w:tcBorders>
          </w:tcPr>
          <w:p w:rsidR="00000000" w:rsidRDefault="00000000">
            <w:pPr>
              <w:spacing w:after="0"/>
              <w:ind w:right="57"/>
              <w:jc w:val="right"/>
            </w:pPr>
            <w:r>
              <w:t>2 009.9</w:t>
            </w:r>
          </w:p>
        </w:tc>
        <w:tc>
          <w:tcPr>
            <w:tcW w:w="1134" w:type="dxa"/>
            <w:tcBorders>
              <w:bottom w:val="nil"/>
            </w:tcBorders>
          </w:tcPr>
          <w:p w:rsidR="00000000" w:rsidRDefault="00000000">
            <w:pPr>
              <w:spacing w:after="0"/>
              <w:ind w:right="57"/>
              <w:jc w:val="right"/>
            </w:pPr>
            <w:r>
              <w:t>19 791.8</w:t>
            </w:r>
          </w:p>
        </w:tc>
        <w:tc>
          <w:tcPr>
            <w:tcW w:w="1134" w:type="dxa"/>
            <w:tcBorders>
              <w:bottom w:val="nil"/>
            </w:tcBorders>
          </w:tcPr>
          <w:p w:rsidR="00000000" w:rsidRDefault="00000000">
            <w:pPr>
              <w:spacing w:after="0"/>
              <w:ind w:right="57"/>
              <w:jc w:val="right"/>
            </w:pPr>
            <w:r>
              <w:t>8 770.9</w:t>
            </w:r>
          </w:p>
        </w:tc>
        <w:tc>
          <w:tcPr>
            <w:tcW w:w="992" w:type="dxa"/>
            <w:tcBorders>
              <w:bottom w:val="nil"/>
            </w:tcBorders>
          </w:tcPr>
          <w:p w:rsidR="00000000" w:rsidRDefault="00000000">
            <w:pPr>
              <w:spacing w:after="0"/>
              <w:jc w:val="center"/>
            </w:pPr>
            <w:r>
              <w:t>4 193.4</w:t>
            </w:r>
          </w:p>
        </w:tc>
        <w:tc>
          <w:tcPr>
            <w:tcW w:w="992" w:type="dxa"/>
            <w:tcBorders>
              <w:bottom w:val="nil"/>
            </w:tcBorders>
          </w:tcPr>
          <w:p w:rsidR="00000000" w:rsidRDefault="00000000">
            <w:pPr>
              <w:spacing w:after="0"/>
              <w:ind w:left="-108"/>
              <w:jc w:val="right"/>
            </w:pPr>
            <w:r>
              <w:t>15 737.1</w:t>
            </w:r>
          </w:p>
        </w:tc>
        <w:tc>
          <w:tcPr>
            <w:tcW w:w="993" w:type="dxa"/>
            <w:tcBorders>
              <w:bottom w:val="nil"/>
            </w:tcBorders>
          </w:tcPr>
          <w:p w:rsidR="00000000" w:rsidRDefault="00000000">
            <w:pPr>
              <w:spacing w:after="0"/>
              <w:ind w:left="-108" w:right="34"/>
              <w:jc w:val="right"/>
            </w:pPr>
            <w:r>
              <w:t>8 164.2</w:t>
            </w:r>
          </w:p>
        </w:tc>
      </w:tr>
      <w:tr w:rsidR="00000000">
        <w:tblPrEx>
          <w:tblCellMar>
            <w:top w:w="0" w:type="dxa"/>
            <w:bottom w:w="0" w:type="dxa"/>
          </w:tblCellMar>
        </w:tblPrEx>
        <w:tc>
          <w:tcPr>
            <w:tcW w:w="1560" w:type="dxa"/>
            <w:tcBorders>
              <w:top w:val="nil"/>
              <w:bottom w:val="nil"/>
            </w:tcBorders>
          </w:tcPr>
          <w:p w:rsidR="00000000" w:rsidRDefault="00000000">
            <w:pPr>
              <w:spacing w:after="0"/>
            </w:pPr>
            <w:r>
              <w:t>UNICEF</w:t>
            </w:r>
          </w:p>
        </w:tc>
        <w:tc>
          <w:tcPr>
            <w:tcW w:w="1080" w:type="dxa"/>
            <w:tcBorders>
              <w:top w:val="nil"/>
              <w:bottom w:val="nil"/>
            </w:tcBorders>
          </w:tcPr>
          <w:p w:rsidR="00000000" w:rsidRDefault="00000000">
            <w:pPr>
              <w:spacing w:after="0"/>
              <w:jc w:val="center"/>
            </w:pPr>
          </w:p>
        </w:tc>
        <w:tc>
          <w:tcPr>
            <w:tcW w:w="1080" w:type="dxa"/>
            <w:tcBorders>
              <w:top w:val="nil"/>
              <w:bottom w:val="nil"/>
            </w:tcBorders>
          </w:tcPr>
          <w:p w:rsidR="00000000" w:rsidRDefault="00000000">
            <w:pPr>
              <w:spacing w:after="0"/>
              <w:ind w:right="-44"/>
              <w:jc w:val="right"/>
            </w:pPr>
            <w:r>
              <w:t>4 825.2</w:t>
            </w:r>
          </w:p>
        </w:tc>
        <w:tc>
          <w:tcPr>
            <w:tcW w:w="958" w:type="dxa"/>
            <w:tcBorders>
              <w:top w:val="nil"/>
              <w:bottom w:val="nil"/>
            </w:tcBorders>
          </w:tcPr>
          <w:p w:rsidR="00000000" w:rsidRDefault="00000000">
            <w:pPr>
              <w:spacing w:after="0"/>
              <w:jc w:val="right"/>
            </w:pPr>
            <w:r>
              <w:t>673.8</w:t>
            </w:r>
          </w:p>
        </w:tc>
        <w:tc>
          <w:tcPr>
            <w:tcW w:w="1276" w:type="dxa"/>
            <w:tcBorders>
              <w:top w:val="nil"/>
              <w:bottom w:val="nil"/>
            </w:tcBorders>
          </w:tcPr>
          <w:p w:rsidR="00000000" w:rsidRDefault="00000000">
            <w:pPr>
              <w:spacing w:after="0"/>
              <w:ind w:right="57"/>
              <w:jc w:val="right"/>
            </w:pPr>
            <w:r>
              <w:t>2 954.8</w:t>
            </w:r>
          </w:p>
        </w:tc>
        <w:tc>
          <w:tcPr>
            <w:tcW w:w="1134" w:type="dxa"/>
            <w:tcBorders>
              <w:top w:val="nil"/>
              <w:bottom w:val="nil"/>
            </w:tcBorders>
          </w:tcPr>
          <w:p w:rsidR="00000000" w:rsidRDefault="00000000">
            <w:pPr>
              <w:spacing w:after="0"/>
              <w:ind w:right="170"/>
              <w:jc w:val="right"/>
            </w:pPr>
            <w:r>
              <w:t>524.0</w:t>
            </w:r>
          </w:p>
        </w:tc>
        <w:tc>
          <w:tcPr>
            <w:tcW w:w="1134" w:type="dxa"/>
            <w:tcBorders>
              <w:top w:val="nil"/>
              <w:bottom w:val="nil"/>
            </w:tcBorders>
          </w:tcPr>
          <w:p w:rsidR="00000000" w:rsidRDefault="00000000">
            <w:pPr>
              <w:spacing w:after="0"/>
              <w:ind w:right="57"/>
              <w:jc w:val="right"/>
            </w:pPr>
          </w:p>
        </w:tc>
        <w:tc>
          <w:tcPr>
            <w:tcW w:w="1134" w:type="dxa"/>
            <w:tcBorders>
              <w:top w:val="nil"/>
              <w:bottom w:val="nil"/>
            </w:tcBorders>
          </w:tcPr>
          <w:p w:rsidR="00000000" w:rsidRDefault="00000000">
            <w:pPr>
              <w:spacing w:after="0"/>
              <w:ind w:right="57"/>
              <w:jc w:val="right"/>
            </w:pPr>
            <w:r>
              <w:t>3 532.3</w:t>
            </w:r>
          </w:p>
        </w:tc>
        <w:tc>
          <w:tcPr>
            <w:tcW w:w="1134" w:type="dxa"/>
            <w:tcBorders>
              <w:top w:val="nil"/>
              <w:bottom w:val="nil"/>
            </w:tcBorders>
          </w:tcPr>
          <w:p w:rsidR="00000000" w:rsidRDefault="00000000">
            <w:pPr>
              <w:spacing w:after="0"/>
              <w:ind w:right="57"/>
              <w:jc w:val="right"/>
            </w:pPr>
            <w:r>
              <w:t>542.7</w:t>
            </w:r>
          </w:p>
        </w:tc>
        <w:tc>
          <w:tcPr>
            <w:tcW w:w="992" w:type="dxa"/>
            <w:tcBorders>
              <w:top w:val="nil"/>
              <w:bottom w:val="nil"/>
            </w:tcBorders>
          </w:tcPr>
          <w:p w:rsidR="00000000" w:rsidRDefault="00000000">
            <w:pPr>
              <w:spacing w:after="0"/>
              <w:jc w:val="center"/>
            </w:pPr>
          </w:p>
        </w:tc>
        <w:tc>
          <w:tcPr>
            <w:tcW w:w="992" w:type="dxa"/>
            <w:tcBorders>
              <w:top w:val="nil"/>
              <w:bottom w:val="nil"/>
            </w:tcBorders>
          </w:tcPr>
          <w:p w:rsidR="00000000" w:rsidRDefault="00000000">
            <w:pPr>
              <w:spacing w:after="0"/>
              <w:ind w:left="-108"/>
              <w:jc w:val="right"/>
            </w:pPr>
            <w:r>
              <w:t>5 100.0</w:t>
            </w:r>
          </w:p>
        </w:tc>
        <w:tc>
          <w:tcPr>
            <w:tcW w:w="993" w:type="dxa"/>
            <w:tcBorders>
              <w:top w:val="nil"/>
              <w:bottom w:val="nil"/>
            </w:tcBorders>
          </w:tcPr>
          <w:p w:rsidR="00000000" w:rsidRDefault="00000000">
            <w:pPr>
              <w:spacing w:after="0"/>
              <w:ind w:left="-108" w:right="34"/>
              <w:jc w:val="right"/>
            </w:pPr>
            <w:r>
              <w:t>800.0</w:t>
            </w:r>
          </w:p>
        </w:tc>
      </w:tr>
      <w:tr w:rsidR="00000000">
        <w:tblPrEx>
          <w:tblCellMar>
            <w:top w:w="0" w:type="dxa"/>
            <w:bottom w:w="0" w:type="dxa"/>
          </w:tblCellMar>
        </w:tblPrEx>
        <w:tc>
          <w:tcPr>
            <w:tcW w:w="1560" w:type="dxa"/>
            <w:tcBorders>
              <w:top w:val="nil"/>
              <w:bottom w:val="nil"/>
            </w:tcBorders>
          </w:tcPr>
          <w:p w:rsidR="00000000" w:rsidRDefault="00000000">
            <w:pPr>
              <w:spacing w:after="0"/>
            </w:pPr>
            <w:r>
              <w:t>AAE-SIPA+</w:t>
            </w:r>
          </w:p>
        </w:tc>
        <w:tc>
          <w:tcPr>
            <w:tcW w:w="1080" w:type="dxa"/>
            <w:tcBorders>
              <w:top w:val="nil"/>
              <w:bottom w:val="nil"/>
            </w:tcBorders>
          </w:tcPr>
          <w:p w:rsidR="00000000" w:rsidRDefault="00000000">
            <w:pPr>
              <w:spacing w:after="0"/>
              <w:jc w:val="center"/>
            </w:pPr>
          </w:p>
        </w:tc>
        <w:tc>
          <w:tcPr>
            <w:tcW w:w="1080" w:type="dxa"/>
            <w:tcBorders>
              <w:top w:val="nil"/>
              <w:bottom w:val="nil"/>
            </w:tcBorders>
          </w:tcPr>
          <w:p w:rsidR="00000000" w:rsidRDefault="00000000">
            <w:pPr>
              <w:spacing w:after="0"/>
              <w:ind w:right="-44"/>
              <w:jc w:val="right"/>
            </w:pPr>
          </w:p>
        </w:tc>
        <w:tc>
          <w:tcPr>
            <w:tcW w:w="958" w:type="dxa"/>
            <w:tcBorders>
              <w:top w:val="nil"/>
              <w:bottom w:val="nil"/>
            </w:tcBorders>
          </w:tcPr>
          <w:p w:rsidR="00000000" w:rsidRDefault="00000000">
            <w:pPr>
              <w:spacing w:after="0"/>
              <w:jc w:val="right"/>
            </w:pPr>
          </w:p>
        </w:tc>
        <w:tc>
          <w:tcPr>
            <w:tcW w:w="1276" w:type="dxa"/>
            <w:tcBorders>
              <w:top w:val="nil"/>
              <w:bottom w:val="nil"/>
            </w:tcBorders>
          </w:tcPr>
          <w:p w:rsidR="00000000" w:rsidRDefault="00000000">
            <w:pPr>
              <w:spacing w:after="0"/>
              <w:ind w:right="57"/>
              <w:jc w:val="right"/>
            </w:pPr>
          </w:p>
        </w:tc>
        <w:tc>
          <w:tcPr>
            <w:tcW w:w="1134" w:type="dxa"/>
            <w:tcBorders>
              <w:top w:val="nil"/>
              <w:bottom w:val="nil"/>
            </w:tcBorders>
          </w:tcPr>
          <w:p w:rsidR="00000000" w:rsidRDefault="00000000">
            <w:pPr>
              <w:spacing w:after="0"/>
              <w:ind w:right="170"/>
              <w:jc w:val="right"/>
            </w:pPr>
            <w:r>
              <w:t>463.4</w:t>
            </w:r>
          </w:p>
        </w:tc>
        <w:tc>
          <w:tcPr>
            <w:tcW w:w="1134" w:type="dxa"/>
            <w:tcBorders>
              <w:top w:val="nil"/>
              <w:bottom w:val="nil"/>
            </w:tcBorders>
          </w:tcPr>
          <w:p w:rsidR="00000000" w:rsidRDefault="00000000">
            <w:pPr>
              <w:spacing w:after="0"/>
              <w:ind w:right="57"/>
              <w:jc w:val="right"/>
            </w:pPr>
          </w:p>
        </w:tc>
        <w:tc>
          <w:tcPr>
            <w:tcW w:w="1134" w:type="dxa"/>
            <w:tcBorders>
              <w:top w:val="nil"/>
              <w:bottom w:val="nil"/>
            </w:tcBorders>
          </w:tcPr>
          <w:p w:rsidR="00000000" w:rsidRDefault="00000000">
            <w:pPr>
              <w:spacing w:after="0"/>
              <w:ind w:right="57"/>
              <w:jc w:val="right"/>
            </w:pPr>
          </w:p>
        </w:tc>
        <w:tc>
          <w:tcPr>
            <w:tcW w:w="1134" w:type="dxa"/>
            <w:tcBorders>
              <w:top w:val="nil"/>
              <w:bottom w:val="nil"/>
            </w:tcBorders>
          </w:tcPr>
          <w:p w:rsidR="00000000" w:rsidRDefault="00000000">
            <w:pPr>
              <w:spacing w:after="0"/>
              <w:ind w:right="57"/>
              <w:jc w:val="right"/>
            </w:pPr>
            <w:r>
              <w:t>743.3</w:t>
            </w:r>
          </w:p>
        </w:tc>
        <w:tc>
          <w:tcPr>
            <w:tcW w:w="992" w:type="dxa"/>
            <w:tcBorders>
              <w:top w:val="nil"/>
              <w:bottom w:val="nil"/>
            </w:tcBorders>
          </w:tcPr>
          <w:p w:rsidR="00000000" w:rsidRDefault="00000000">
            <w:pPr>
              <w:spacing w:after="0"/>
              <w:jc w:val="center"/>
            </w:pPr>
          </w:p>
        </w:tc>
        <w:tc>
          <w:tcPr>
            <w:tcW w:w="992" w:type="dxa"/>
            <w:tcBorders>
              <w:top w:val="nil"/>
              <w:bottom w:val="nil"/>
            </w:tcBorders>
          </w:tcPr>
          <w:p w:rsidR="00000000" w:rsidRDefault="00000000">
            <w:pPr>
              <w:spacing w:after="0"/>
              <w:ind w:left="-108"/>
              <w:jc w:val="right"/>
            </w:pPr>
          </w:p>
        </w:tc>
        <w:tc>
          <w:tcPr>
            <w:tcW w:w="993" w:type="dxa"/>
            <w:tcBorders>
              <w:top w:val="nil"/>
              <w:bottom w:val="nil"/>
            </w:tcBorders>
          </w:tcPr>
          <w:p w:rsidR="00000000" w:rsidRDefault="00000000">
            <w:pPr>
              <w:spacing w:after="0"/>
              <w:ind w:left="-108" w:right="34"/>
              <w:jc w:val="right"/>
            </w:pPr>
          </w:p>
        </w:tc>
      </w:tr>
      <w:tr w:rsidR="00000000">
        <w:tblPrEx>
          <w:tblCellMar>
            <w:top w:w="0" w:type="dxa"/>
            <w:bottom w:w="0" w:type="dxa"/>
          </w:tblCellMar>
        </w:tblPrEx>
        <w:tc>
          <w:tcPr>
            <w:tcW w:w="1560" w:type="dxa"/>
            <w:tcBorders>
              <w:top w:val="nil"/>
            </w:tcBorders>
          </w:tcPr>
          <w:p w:rsidR="00000000" w:rsidRDefault="00000000">
            <w:pPr>
              <w:spacing w:after="0"/>
            </w:pPr>
            <w:r>
              <w:t>CDC+</w:t>
            </w:r>
          </w:p>
        </w:tc>
        <w:tc>
          <w:tcPr>
            <w:tcW w:w="1080" w:type="dxa"/>
            <w:tcBorders>
              <w:top w:val="nil"/>
            </w:tcBorders>
          </w:tcPr>
          <w:p w:rsidR="00000000" w:rsidRDefault="00000000">
            <w:pPr>
              <w:spacing w:after="0"/>
              <w:jc w:val="center"/>
            </w:pPr>
          </w:p>
        </w:tc>
        <w:tc>
          <w:tcPr>
            <w:tcW w:w="1080" w:type="dxa"/>
            <w:tcBorders>
              <w:top w:val="nil"/>
            </w:tcBorders>
          </w:tcPr>
          <w:p w:rsidR="00000000" w:rsidRDefault="00000000">
            <w:pPr>
              <w:spacing w:after="0"/>
              <w:ind w:right="-44"/>
              <w:jc w:val="right"/>
            </w:pPr>
          </w:p>
        </w:tc>
        <w:tc>
          <w:tcPr>
            <w:tcW w:w="958" w:type="dxa"/>
            <w:tcBorders>
              <w:top w:val="nil"/>
            </w:tcBorders>
          </w:tcPr>
          <w:p w:rsidR="00000000" w:rsidRDefault="00000000">
            <w:pPr>
              <w:spacing w:after="0"/>
              <w:jc w:val="right"/>
            </w:pPr>
          </w:p>
        </w:tc>
        <w:tc>
          <w:tcPr>
            <w:tcW w:w="1276" w:type="dxa"/>
            <w:tcBorders>
              <w:top w:val="nil"/>
            </w:tcBorders>
          </w:tcPr>
          <w:p w:rsidR="00000000" w:rsidRDefault="00000000">
            <w:pPr>
              <w:spacing w:after="0"/>
              <w:ind w:right="57"/>
              <w:jc w:val="right"/>
            </w:pPr>
          </w:p>
        </w:tc>
        <w:tc>
          <w:tcPr>
            <w:tcW w:w="1134" w:type="dxa"/>
            <w:tcBorders>
              <w:top w:val="nil"/>
            </w:tcBorders>
          </w:tcPr>
          <w:p w:rsidR="00000000" w:rsidRDefault="00000000">
            <w:pPr>
              <w:spacing w:after="0"/>
              <w:ind w:right="170"/>
              <w:jc w:val="right"/>
            </w:pPr>
          </w:p>
        </w:tc>
        <w:tc>
          <w:tcPr>
            <w:tcW w:w="1134" w:type="dxa"/>
            <w:tcBorders>
              <w:top w:val="nil"/>
            </w:tcBorders>
          </w:tcPr>
          <w:p w:rsidR="00000000" w:rsidRDefault="00000000">
            <w:pPr>
              <w:spacing w:after="0"/>
              <w:ind w:right="57"/>
              <w:jc w:val="right"/>
            </w:pPr>
          </w:p>
        </w:tc>
        <w:tc>
          <w:tcPr>
            <w:tcW w:w="1134" w:type="dxa"/>
            <w:tcBorders>
              <w:top w:val="nil"/>
            </w:tcBorders>
          </w:tcPr>
          <w:p w:rsidR="00000000" w:rsidRDefault="00000000">
            <w:pPr>
              <w:spacing w:after="0"/>
              <w:ind w:right="57"/>
              <w:jc w:val="right"/>
            </w:pPr>
          </w:p>
        </w:tc>
        <w:tc>
          <w:tcPr>
            <w:tcW w:w="1134" w:type="dxa"/>
            <w:tcBorders>
              <w:top w:val="nil"/>
            </w:tcBorders>
          </w:tcPr>
          <w:p w:rsidR="00000000" w:rsidRDefault="00000000">
            <w:pPr>
              <w:spacing w:after="0"/>
              <w:ind w:right="57"/>
              <w:jc w:val="right"/>
            </w:pPr>
          </w:p>
        </w:tc>
        <w:tc>
          <w:tcPr>
            <w:tcW w:w="992" w:type="dxa"/>
            <w:tcBorders>
              <w:top w:val="nil"/>
            </w:tcBorders>
          </w:tcPr>
          <w:p w:rsidR="00000000" w:rsidRDefault="00000000">
            <w:pPr>
              <w:spacing w:after="0"/>
              <w:jc w:val="center"/>
            </w:pPr>
          </w:p>
        </w:tc>
        <w:tc>
          <w:tcPr>
            <w:tcW w:w="992" w:type="dxa"/>
            <w:tcBorders>
              <w:top w:val="nil"/>
            </w:tcBorders>
          </w:tcPr>
          <w:p w:rsidR="00000000" w:rsidRDefault="00000000">
            <w:pPr>
              <w:spacing w:after="0"/>
              <w:ind w:left="-108"/>
              <w:jc w:val="right"/>
            </w:pPr>
          </w:p>
        </w:tc>
        <w:tc>
          <w:tcPr>
            <w:tcW w:w="993" w:type="dxa"/>
            <w:tcBorders>
              <w:top w:val="nil"/>
            </w:tcBorders>
          </w:tcPr>
          <w:p w:rsidR="00000000" w:rsidRDefault="00000000">
            <w:pPr>
              <w:spacing w:after="0"/>
              <w:ind w:left="-108" w:right="34"/>
              <w:jc w:val="right"/>
            </w:pPr>
            <w:r>
              <w:t>2 000.0</w:t>
            </w:r>
          </w:p>
        </w:tc>
      </w:tr>
      <w:tr w:rsidR="00000000">
        <w:tblPrEx>
          <w:tblCellMar>
            <w:top w:w="0" w:type="dxa"/>
            <w:bottom w:w="0" w:type="dxa"/>
          </w:tblCellMar>
        </w:tblPrEx>
        <w:tc>
          <w:tcPr>
            <w:tcW w:w="1560" w:type="dxa"/>
          </w:tcPr>
          <w:p w:rsidR="00000000" w:rsidRDefault="00000000">
            <w:pPr>
              <w:spacing w:after="0"/>
            </w:pPr>
            <w:r>
              <w:t xml:space="preserve">     Total </w:t>
            </w:r>
          </w:p>
        </w:tc>
        <w:tc>
          <w:tcPr>
            <w:tcW w:w="1080" w:type="dxa"/>
          </w:tcPr>
          <w:p w:rsidR="00000000" w:rsidRDefault="00000000">
            <w:pPr>
              <w:spacing w:after="0"/>
              <w:jc w:val="center"/>
            </w:pPr>
            <w:r>
              <w:t>10 500.7</w:t>
            </w:r>
          </w:p>
        </w:tc>
        <w:tc>
          <w:tcPr>
            <w:tcW w:w="1080" w:type="dxa"/>
          </w:tcPr>
          <w:p w:rsidR="00000000" w:rsidRDefault="00000000">
            <w:pPr>
              <w:spacing w:after="0"/>
              <w:ind w:right="-44"/>
              <w:jc w:val="right"/>
            </w:pPr>
            <w:r>
              <w:t>12 785.8</w:t>
            </w:r>
          </w:p>
        </w:tc>
        <w:tc>
          <w:tcPr>
            <w:tcW w:w="958" w:type="dxa"/>
          </w:tcPr>
          <w:p w:rsidR="00000000" w:rsidRDefault="00000000">
            <w:pPr>
              <w:spacing w:after="0"/>
              <w:jc w:val="right"/>
            </w:pPr>
            <w:r>
              <w:t>3 540.4</w:t>
            </w:r>
          </w:p>
        </w:tc>
        <w:tc>
          <w:tcPr>
            <w:tcW w:w="1276" w:type="dxa"/>
          </w:tcPr>
          <w:p w:rsidR="00000000" w:rsidRDefault="00000000">
            <w:pPr>
              <w:spacing w:after="0"/>
              <w:ind w:right="57"/>
              <w:jc w:val="right"/>
            </w:pPr>
            <w:r>
              <w:t>3 962.3</w:t>
            </w:r>
          </w:p>
        </w:tc>
        <w:tc>
          <w:tcPr>
            <w:tcW w:w="1134" w:type="dxa"/>
          </w:tcPr>
          <w:p w:rsidR="00000000" w:rsidRDefault="00000000">
            <w:pPr>
              <w:spacing w:after="0"/>
              <w:ind w:right="170"/>
              <w:jc w:val="right"/>
            </w:pPr>
            <w:r>
              <w:t>4 888.9</w:t>
            </w:r>
          </w:p>
        </w:tc>
        <w:tc>
          <w:tcPr>
            <w:tcW w:w="1134" w:type="dxa"/>
          </w:tcPr>
          <w:p w:rsidR="00000000" w:rsidRDefault="00000000">
            <w:pPr>
              <w:spacing w:after="0"/>
              <w:ind w:right="57"/>
              <w:jc w:val="right"/>
            </w:pPr>
            <w:r>
              <w:t>2 009.9</w:t>
            </w:r>
          </w:p>
        </w:tc>
        <w:tc>
          <w:tcPr>
            <w:tcW w:w="1134" w:type="dxa"/>
          </w:tcPr>
          <w:p w:rsidR="00000000" w:rsidRDefault="00000000">
            <w:pPr>
              <w:spacing w:after="0"/>
              <w:ind w:right="57"/>
              <w:jc w:val="right"/>
            </w:pPr>
            <w:r>
              <w:t>23 324.1</w:t>
            </w:r>
          </w:p>
        </w:tc>
        <w:tc>
          <w:tcPr>
            <w:tcW w:w="1134" w:type="dxa"/>
          </w:tcPr>
          <w:p w:rsidR="00000000" w:rsidRDefault="00000000">
            <w:pPr>
              <w:spacing w:after="0"/>
              <w:ind w:right="57"/>
              <w:jc w:val="right"/>
            </w:pPr>
            <w:r>
              <w:t>10 056.9</w:t>
            </w:r>
          </w:p>
        </w:tc>
        <w:tc>
          <w:tcPr>
            <w:tcW w:w="992" w:type="dxa"/>
          </w:tcPr>
          <w:p w:rsidR="00000000" w:rsidRDefault="00000000">
            <w:pPr>
              <w:spacing w:after="0"/>
              <w:jc w:val="center"/>
            </w:pPr>
            <w:r>
              <w:t>4 193.4</w:t>
            </w:r>
          </w:p>
        </w:tc>
        <w:tc>
          <w:tcPr>
            <w:tcW w:w="992" w:type="dxa"/>
          </w:tcPr>
          <w:p w:rsidR="00000000" w:rsidRDefault="00000000">
            <w:pPr>
              <w:spacing w:after="0"/>
              <w:ind w:left="-108"/>
              <w:jc w:val="right"/>
            </w:pPr>
            <w:r>
              <w:t>20 837.1</w:t>
            </w:r>
          </w:p>
        </w:tc>
        <w:tc>
          <w:tcPr>
            <w:tcW w:w="993" w:type="dxa"/>
          </w:tcPr>
          <w:p w:rsidR="00000000" w:rsidRDefault="00000000">
            <w:pPr>
              <w:spacing w:after="0"/>
              <w:ind w:left="-108" w:right="34"/>
              <w:jc w:val="right"/>
            </w:pPr>
            <w:r>
              <w:t>10 964.2</w:t>
            </w:r>
          </w:p>
        </w:tc>
      </w:tr>
    </w:tbl>
    <w:p w:rsidR="00000000" w:rsidRDefault="00000000">
      <w:pPr>
        <w:tabs>
          <w:tab w:val="left" w:pos="567"/>
        </w:tabs>
        <w:spacing w:before="240"/>
      </w:pPr>
      <w:r>
        <w:rPr>
          <w:i/>
          <w:iCs/>
        </w:rPr>
        <w:tab/>
        <w:t>Source</w:t>
      </w:r>
      <w:r>
        <w:t>:  Ethiopian HIV/AIDS National Response (2001-2005) consolidated National Report of the Joint Mid-Term Review,</w:t>
      </w:r>
      <w:r>
        <w:br/>
        <w:t>21 February-19 March 2003, Addis Ababa.</w:t>
      </w:r>
    </w:p>
    <w:p w:rsidR="00000000" w:rsidRDefault="00000000">
      <w:pPr>
        <w:tabs>
          <w:tab w:val="left" w:pos="426"/>
          <w:tab w:val="left" w:pos="1276"/>
        </w:tabs>
      </w:pPr>
      <w:r>
        <w:rPr>
          <w:i/>
          <w:iCs/>
        </w:rPr>
        <w:tab/>
        <w:t>Note</w:t>
      </w:r>
      <w:r>
        <w:t>:</w:t>
      </w:r>
      <w:r>
        <w:tab/>
        <w:t>AAE-SIPAA:  Action Aid Ethiopia - Support to International Partnership Against AIDS in Africa (funded by DFID).</w:t>
      </w:r>
    </w:p>
    <w:p w:rsidR="00000000" w:rsidRDefault="00000000">
      <w:pPr>
        <w:tabs>
          <w:tab w:val="left" w:pos="426"/>
          <w:tab w:val="left" w:pos="1276"/>
        </w:tabs>
      </w:pPr>
      <w:r>
        <w:rPr>
          <w:i/>
          <w:iCs/>
        </w:rPr>
        <w:tab/>
        <w:t>CDC</w:t>
      </w:r>
      <w:r>
        <w:t>:</w:t>
      </w:r>
      <w:r>
        <w:tab/>
        <w:t>Centre for Disease Control.</w:t>
      </w:r>
    </w:p>
    <w:p w:rsidR="00000000" w:rsidRDefault="00000000">
      <w:pPr>
        <w:tabs>
          <w:tab w:val="left" w:pos="426"/>
          <w:tab w:val="left" w:pos="1276"/>
        </w:tabs>
      </w:pPr>
      <w:r>
        <w:rPr>
          <w:i/>
          <w:iCs/>
        </w:rPr>
        <w:tab/>
        <w:t>Source</w:t>
      </w:r>
      <w:r>
        <w:t>:</w:t>
      </w:r>
      <w:r>
        <w:tab/>
        <w:t>* denotes HAPCO - data.</w:t>
      </w:r>
    </w:p>
    <w:p w:rsidR="00000000" w:rsidRDefault="00000000">
      <w:pPr>
        <w:tabs>
          <w:tab w:val="left" w:pos="426"/>
          <w:tab w:val="left" w:pos="1276"/>
        </w:tabs>
      </w:pPr>
      <w:r>
        <w:tab/>
      </w:r>
      <w:r>
        <w:tab/>
        <w:t>+ denotes regional data.</w:t>
      </w:r>
    </w:p>
    <w:p w:rsidR="00000000" w:rsidRDefault="00000000">
      <w:pPr>
        <w:sectPr w:rsidR="00000000">
          <w:headerReference w:type="even" r:id="rId20"/>
          <w:headerReference w:type="default" r:id="rId21"/>
          <w:endnotePr>
            <w:numFmt w:val="decimal"/>
          </w:endnotePr>
          <w:pgSz w:w="16840" w:h="11907" w:orient="landscape" w:code="9"/>
          <w:pgMar w:top="1701" w:right="1701" w:bottom="1701" w:left="1701" w:header="851" w:footer="1985" w:gutter="0"/>
          <w:cols w:space="720"/>
        </w:sectPr>
      </w:pPr>
    </w:p>
    <w:p w:rsidR="00000000" w:rsidRDefault="00000000">
      <w:pPr>
        <w:pStyle w:val="Heading3"/>
      </w:pPr>
      <w:r>
        <w:t>Voluntary HIV/AIDS Counselling and Testing</w:t>
      </w:r>
    </w:p>
    <w:p w:rsidR="00000000" w:rsidRDefault="00000000">
      <w:r>
        <w:t>166.</w:t>
      </w:r>
      <w:r>
        <w:tab/>
        <w:t>Voluntary HIV/AIDS Counselling and Testing, VCT, centres have been set up in different regional states.  All in all, 142 VCT centres have been established throughout the country.  It may be noted that although Dire Dawa is a highly urbanized city, it does not have a VCT centre while Addis Ababa has 54 VCT centres.</w:t>
      </w:r>
    </w:p>
    <w:p w:rsidR="00000000" w:rsidRDefault="00000000">
      <w:pPr>
        <w:pStyle w:val="Heading2"/>
      </w:pPr>
      <w:r>
        <w:t>Table 11</w:t>
      </w:r>
    </w:p>
    <w:p w:rsidR="00000000" w:rsidRDefault="00000000">
      <w:pPr>
        <w:pStyle w:val="Heading2"/>
      </w:pPr>
      <w:r>
        <w:t>Number of VCT Centres by region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7"/>
        <w:gridCol w:w="567"/>
        <w:gridCol w:w="850"/>
        <w:gridCol w:w="765"/>
        <w:gridCol w:w="720"/>
        <w:gridCol w:w="840"/>
        <w:gridCol w:w="720"/>
        <w:gridCol w:w="720"/>
        <w:gridCol w:w="720"/>
        <w:gridCol w:w="720"/>
        <w:gridCol w:w="720"/>
        <w:gridCol w:w="596"/>
      </w:tblGrid>
      <w:tr w:rsidR="00000000">
        <w:tblPrEx>
          <w:tblCellMar>
            <w:top w:w="0" w:type="dxa"/>
            <w:bottom w:w="0" w:type="dxa"/>
          </w:tblCellMar>
        </w:tblPrEx>
        <w:tc>
          <w:tcPr>
            <w:tcW w:w="851" w:type="dxa"/>
          </w:tcPr>
          <w:p w:rsidR="00000000" w:rsidRDefault="00000000">
            <w:pPr>
              <w:spacing w:after="0"/>
              <w:rPr>
                <w:sz w:val="16"/>
              </w:rPr>
            </w:pPr>
          </w:p>
        </w:tc>
        <w:tc>
          <w:tcPr>
            <w:tcW w:w="567" w:type="dxa"/>
          </w:tcPr>
          <w:p w:rsidR="00000000" w:rsidRDefault="00000000">
            <w:pPr>
              <w:spacing w:after="0"/>
              <w:jc w:val="center"/>
              <w:rPr>
                <w:sz w:val="16"/>
              </w:rPr>
            </w:pPr>
            <w:r>
              <w:rPr>
                <w:sz w:val="16"/>
              </w:rPr>
              <w:t>A.A.</w:t>
            </w:r>
          </w:p>
        </w:tc>
        <w:tc>
          <w:tcPr>
            <w:tcW w:w="567" w:type="dxa"/>
          </w:tcPr>
          <w:p w:rsidR="00000000" w:rsidRDefault="00000000">
            <w:pPr>
              <w:spacing w:after="0"/>
              <w:jc w:val="center"/>
              <w:rPr>
                <w:sz w:val="16"/>
              </w:rPr>
            </w:pPr>
            <w:r>
              <w:rPr>
                <w:sz w:val="16"/>
              </w:rPr>
              <w:t>Afar</w:t>
            </w:r>
          </w:p>
        </w:tc>
        <w:tc>
          <w:tcPr>
            <w:tcW w:w="850" w:type="dxa"/>
          </w:tcPr>
          <w:p w:rsidR="00000000" w:rsidRDefault="00000000">
            <w:pPr>
              <w:spacing w:after="0"/>
              <w:jc w:val="center"/>
              <w:rPr>
                <w:sz w:val="16"/>
              </w:rPr>
            </w:pPr>
            <w:r>
              <w:rPr>
                <w:sz w:val="16"/>
              </w:rPr>
              <w:t>Amhara</w:t>
            </w:r>
          </w:p>
        </w:tc>
        <w:tc>
          <w:tcPr>
            <w:tcW w:w="765" w:type="dxa"/>
          </w:tcPr>
          <w:p w:rsidR="00000000" w:rsidRDefault="00000000">
            <w:pPr>
              <w:spacing w:after="0"/>
              <w:ind w:left="-63" w:right="-44"/>
              <w:jc w:val="center"/>
              <w:rPr>
                <w:sz w:val="16"/>
              </w:rPr>
            </w:pPr>
            <w:r>
              <w:rPr>
                <w:sz w:val="16"/>
              </w:rPr>
              <w:t>Ben.</w:t>
            </w:r>
            <w:r>
              <w:rPr>
                <w:sz w:val="16"/>
              </w:rPr>
              <w:br/>
              <w:t>Gum</w:t>
            </w:r>
          </w:p>
        </w:tc>
        <w:tc>
          <w:tcPr>
            <w:tcW w:w="720" w:type="dxa"/>
          </w:tcPr>
          <w:p w:rsidR="00000000" w:rsidRDefault="00000000">
            <w:pPr>
              <w:spacing w:after="0"/>
              <w:jc w:val="center"/>
              <w:rPr>
                <w:sz w:val="16"/>
              </w:rPr>
            </w:pPr>
            <w:r>
              <w:rPr>
                <w:sz w:val="16"/>
              </w:rPr>
              <w:t>Dire Dawa</w:t>
            </w:r>
          </w:p>
        </w:tc>
        <w:tc>
          <w:tcPr>
            <w:tcW w:w="840" w:type="dxa"/>
          </w:tcPr>
          <w:p w:rsidR="00000000" w:rsidRDefault="00000000">
            <w:pPr>
              <w:spacing w:after="0"/>
              <w:jc w:val="center"/>
              <w:rPr>
                <w:sz w:val="16"/>
              </w:rPr>
            </w:pPr>
            <w:r>
              <w:rPr>
                <w:sz w:val="16"/>
              </w:rPr>
              <w:t>Gambella</w:t>
            </w:r>
          </w:p>
        </w:tc>
        <w:tc>
          <w:tcPr>
            <w:tcW w:w="720" w:type="dxa"/>
          </w:tcPr>
          <w:p w:rsidR="00000000" w:rsidRDefault="00000000">
            <w:pPr>
              <w:spacing w:after="0"/>
              <w:jc w:val="center"/>
              <w:rPr>
                <w:sz w:val="16"/>
              </w:rPr>
            </w:pPr>
            <w:r>
              <w:rPr>
                <w:sz w:val="16"/>
              </w:rPr>
              <w:t>Harari</w:t>
            </w:r>
          </w:p>
        </w:tc>
        <w:tc>
          <w:tcPr>
            <w:tcW w:w="720" w:type="dxa"/>
          </w:tcPr>
          <w:p w:rsidR="00000000" w:rsidRDefault="00000000">
            <w:pPr>
              <w:spacing w:after="0"/>
              <w:jc w:val="center"/>
              <w:rPr>
                <w:sz w:val="16"/>
              </w:rPr>
            </w:pPr>
            <w:r>
              <w:rPr>
                <w:sz w:val="16"/>
              </w:rPr>
              <w:t>Oromia</w:t>
            </w:r>
          </w:p>
        </w:tc>
        <w:tc>
          <w:tcPr>
            <w:tcW w:w="720" w:type="dxa"/>
          </w:tcPr>
          <w:p w:rsidR="00000000" w:rsidRDefault="00000000">
            <w:pPr>
              <w:spacing w:after="0"/>
              <w:jc w:val="center"/>
              <w:rPr>
                <w:sz w:val="16"/>
              </w:rPr>
            </w:pPr>
            <w:r>
              <w:rPr>
                <w:sz w:val="16"/>
              </w:rPr>
              <w:t>SNNP</w:t>
            </w:r>
          </w:p>
        </w:tc>
        <w:tc>
          <w:tcPr>
            <w:tcW w:w="720" w:type="dxa"/>
          </w:tcPr>
          <w:p w:rsidR="00000000" w:rsidRDefault="00000000">
            <w:pPr>
              <w:spacing w:after="0"/>
              <w:jc w:val="center"/>
              <w:rPr>
                <w:sz w:val="16"/>
              </w:rPr>
            </w:pPr>
            <w:r>
              <w:rPr>
                <w:sz w:val="16"/>
              </w:rPr>
              <w:t>Somali</w:t>
            </w:r>
          </w:p>
        </w:tc>
        <w:tc>
          <w:tcPr>
            <w:tcW w:w="720" w:type="dxa"/>
          </w:tcPr>
          <w:p w:rsidR="00000000" w:rsidRDefault="00000000">
            <w:pPr>
              <w:spacing w:after="0"/>
              <w:jc w:val="center"/>
              <w:rPr>
                <w:sz w:val="16"/>
              </w:rPr>
            </w:pPr>
            <w:r>
              <w:rPr>
                <w:sz w:val="16"/>
              </w:rPr>
              <w:t>Tigray</w:t>
            </w:r>
          </w:p>
        </w:tc>
        <w:tc>
          <w:tcPr>
            <w:tcW w:w="596" w:type="dxa"/>
          </w:tcPr>
          <w:p w:rsidR="00000000" w:rsidRDefault="00000000">
            <w:pPr>
              <w:spacing w:after="0"/>
              <w:jc w:val="center"/>
              <w:rPr>
                <w:sz w:val="16"/>
              </w:rPr>
            </w:pPr>
            <w:r>
              <w:rPr>
                <w:sz w:val="16"/>
              </w:rPr>
              <w:t>Total</w:t>
            </w:r>
          </w:p>
        </w:tc>
      </w:tr>
      <w:tr w:rsidR="00000000">
        <w:tblPrEx>
          <w:tblCellMar>
            <w:top w:w="0" w:type="dxa"/>
            <w:bottom w:w="0" w:type="dxa"/>
          </w:tblCellMar>
        </w:tblPrEx>
        <w:tc>
          <w:tcPr>
            <w:tcW w:w="851" w:type="dxa"/>
          </w:tcPr>
          <w:p w:rsidR="00000000" w:rsidRDefault="00000000">
            <w:pPr>
              <w:spacing w:after="0"/>
              <w:rPr>
                <w:sz w:val="16"/>
              </w:rPr>
            </w:pPr>
            <w:r>
              <w:rPr>
                <w:sz w:val="16"/>
              </w:rPr>
              <w:t xml:space="preserve">No. of Centres </w:t>
            </w:r>
          </w:p>
        </w:tc>
        <w:tc>
          <w:tcPr>
            <w:tcW w:w="567" w:type="dxa"/>
          </w:tcPr>
          <w:p w:rsidR="00000000" w:rsidRDefault="00000000">
            <w:pPr>
              <w:spacing w:after="0"/>
              <w:jc w:val="center"/>
              <w:rPr>
                <w:sz w:val="16"/>
              </w:rPr>
            </w:pPr>
            <w:r>
              <w:rPr>
                <w:sz w:val="16"/>
              </w:rPr>
              <w:t>54</w:t>
            </w:r>
          </w:p>
        </w:tc>
        <w:tc>
          <w:tcPr>
            <w:tcW w:w="567" w:type="dxa"/>
          </w:tcPr>
          <w:p w:rsidR="00000000" w:rsidRDefault="00000000">
            <w:pPr>
              <w:spacing w:after="0"/>
              <w:jc w:val="center"/>
              <w:rPr>
                <w:sz w:val="16"/>
              </w:rPr>
            </w:pPr>
            <w:r>
              <w:rPr>
                <w:sz w:val="16"/>
              </w:rPr>
              <w:t>7</w:t>
            </w:r>
          </w:p>
        </w:tc>
        <w:tc>
          <w:tcPr>
            <w:tcW w:w="850" w:type="dxa"/>
          </w:tcPr>
          <w:p w:rsidR="00000000" w:rsidRDefault="00000000">
            <w:pPr>
              <w:spacing w:after="0"/>
              <w:jc w:val="center"/>
              <w:rPr>
                <w:sz w:val="16"/>
              </w:rPr>
            </w:pPr>
            <w:r>
              <w:rPr>
                <w:sz w:val="16"/>
              </w:rPr>
              <w:t>17</w:t>
            </w:r>
          </w:p>
        </w:tc>
        <w:tc>
          <w:tcPr>
            <w:tcW w:w="765" w:type="dxa"/>
          </w:tcPr>
          <w:p w:rsidR="00000000" w:rsidRDefault="00000000">
            <w:pPr>
              <w:pStyle w:val="Header"/>
              <w:tabs>
                <w:tab w:val="clear" w:pos="4320"/>
                <w:tab w:val="clear" w:pos="8640"/>
              </w:tabs>
              <w:spacing w:after="0"/>
              <w:jc w:val="center"/>
              <w:rPr>
                <w:sz w:val="16"/>
              </w:rPr>
            </w:pPr>
            <w:r>
              <w:rPr>
                <w:sz w:val="16"/>
              </w:rPr>
              <w:t>3</w:t>
            </w:r>
          </w:p>
        </w:tc>
        <w:tc>
          <w:tcPr>
            <w:tcW w:w="720" w:type="dxa"/>
          </w:tcPr>
          <w:p w:rsidR="00000000" w:rsidRDefault="00000000">
            <w:pPr>
              <w:spacing w:after="0"/>
              <w:jc w:val="center"/>
              <w:rPr>
                <w:sz w:val="16"/>
              </w:rPr>
            </w:pPr>
          </w:p>
        </w:tc>
        <w:tc>
          <w:tcPr>
            <w:tcW w:w="840" w:type="dxa"/>
          </w:tcPr>
          <w:p w:rsidR="00000000" w:rsidRDefault="00000000">
            <w:pPr>
              <w:spacing w:after="0"/>
              <w:jc w:val="center"/>
              <w:rPr>
                <w:sz w:val="16"/>
              </w:rPr>
            </w:pPr>
            <w:r>
              <w:rPr>
                <w:sz w:val="16"/>
              </w:rPr>
              <w:t>1</w:t>
            </w:r>
          </w:p>
        </w:tc>
        <w:tc>
          <w:tcPr>
            <w:tcW w:w="720" w:type="dxa"/>
          </w:tcPr>
          <w:p w:rsidR="00000000" w:rsidRDefault="00000000">
            <w:pPr>
              <w:spacing w:after="0"/>
              <w:jc w:val="center"/>
              <w:rPr>
                <w:sz w:val="16"/>
              </w:rPr>
            </w:pPr>
            <w:r>
              <w:rPr>
                <w:sz w:val="16"/>
              </w:rPr>
              <w:t>3</w:t>
            </w:r>
          </w:p>
        </w:tc>
        <w:tc>
          <w:tcPr>
            <w:tcW w:w="720" w:type="dxa"/>
          </w:tcPr>
          <w:p w:rsidR="00000000" w:rsidRDefault="00000000">
            <w:pPr>
              <w:spacing w:after="0"/>
              <w:jc w:val="center"/>
              <w:rPr>
                <w:sz w:val="16"/>
              </w:rPr>
            </w:pPr>
            <w:r>
              <w:rPr>
                <w:sz w:val="16"/>
              </w:rPr>
              <w:t>15</w:t>
            </w:r>
          </w:p>
        </w:tc>
        <w:tc>
          <w:tcPr>
            <w:tcW w:w="720" w:type="dxa"/>
          </w:tcPr>
          <w:p w:rsidR="00000000" w:rsidRDefault="00000000">
            <w:pPr>
              <w:spacing w:after="0"/>
              <w:jc w:val="center"/>
              <w:rPr>
                <w:sz w:val="16"/>
              </w:rPr>
            </w:pPr>
            <w:r>
              <w:rPr>
                <w:sz w:val="16"/>
              </w:rPr>
              <w:t>20</w:t>
            </w:r>
          </w:p>
        </w:tc>
        <w:tc>
          <w:tcPr>
            <w:tcW w:w="720" w:type="dxa"/>
          </w:tcPr>
          <w:p w:rsidR="00000000" w:rsidRDefault="00000000">
            <w:pPr>
              <w:spacing w:after="0"/>
              <w:jc w:val="center"/>
              <w:rPr>
                <w:sz w:val="16"/>
              </w:rPr>
            </w:pPr>
            <w:r>
              <w:rPr>
                <w:sz w:val="16"/>
              </w:rPr>
              <w:t>1</w:t>
            </w:r>
          </w:p>
        </w:tc>
        <w:tc>
          <w:tcPr>
            <w:tcW w:w="720" w:type="dxa"/>
          </w:tcPr>
          <w:p w:rsidR="00000000" w:rsidRDefault="00000000">
            <w:pPr>
              <w:spacing w:after="0"/>
              <w:jc w:val="center"/>
              <w:rPr>
                <w:sz w:val="16"/>
              </w:rPr>
            </w:pPr>
            <w:r>
              <w:rPr>
                <w:sz w:val="16"/>
              </w:rPr>
              <w:t>21</w:t>
            </w:r>
          </w:p>
        </w:tc>
        <w:tc>
          <w:tcPr>
            <w:tcW w:w="596" w:type="dxa"/>
          </w:tcPr>
          <w:p w:rsidR="00000000" w:rsidRDefault="00000000">
            <w:pPr>
              <w:spacing w:after="0"/>
              <w:jc w:val="center"/>
              <w:rPr>
                <w:sz w:val="16"/>
              </w:rPr>
            </w:pPr>
            <w:r>
              <w:rPr>
                <w:sz w:val="16"/>
              </w:rPr>
              <w:t>142</w:t>
            </w:r>
          </w:p>
        </w:tc>
      </w:tr>
    </w:tbl>
    <w:p w:rsidR="00000000" w:rsidRDefault="00000000">
      <w:pPr>
        <w:spacing w:before="240"/>
      </w:pPr>
      <w:r>
        <w:tab/>
      </w:r>
      <w:r>
        <w:rPr>
          <w:i/>
          <w:iCs/>
        </w:rPr>
        <w:t>Source</w:t>
      </w:r>
      <w:r>
        <w:t xml:space="preserve">:  </w:t>
      </w:r>
      <w:r>
        <w:rPr>
          <w:i/>
          <w:iCs/>
        </w:rPr>
        <w:t>National Report of the Joint Mid-Term Review</w:t>
      </w:r>
      <w:r>
        <w:t>, 21 February-19 March 2003,</w:t>
      </w:r>
      <w:r>
        <w:br/>
        <w:t>Addis Ababa.</w:t>
      </w:r>
    </w:p>
    <w:p w:rsidR="00000000" w:rsidRDefault="00000000">
      <w:pPr>
        <w:pStyle w:val="Heading3"/>
      </w:pPr>
      <w:r>
        <w:t>Awareness-raising on HIV/AIDS</w:t>
      </w:r>
    </w:p>
    <w:p w:rsidR="00000000" w:rsidRDefault="00000000">
      <w:r>
        <w:t>167.</w:t>
      </w:r>
      <w:r>
        <w:tab/>
        <w:t>Awareness-raising and sensitization activities are organized using various forums such as public meetings, mass rallies, religious sermons, public holidays, sport events and World AIDS Day.  Theatre, music, mini-media and testimonials of PLWAs are commonly used as instruments for the delivery of anti-HIV and -AIDS messages.  All regions reported the involvement of traditional leaders, elders, religious leaders, traditional institutions such as Idirs and women’s associations in awareness-raising activities.</w:t>
      </w:r>
    </w:p>
    <w:p w:rsidR="00000000" w:rsidRDefault="00000000">
      <w:pPr>
        <w:pStyle w:val="Heading3"/>
      </w:pPr>
      <w:r>
        <w:t>Condom promotion and distribution</w:t>
      </w:r>
    </w:p>
    <w:p w:rsidR="00000000" w:rsidRDefault="00000000">
      <w:r>
        <w:t>168.</w:t>
      </w:r>
      <w:r>
        <w:tab/>
        <w:t>Communities, youth anti-AIDS clubs, NGOs and a few government offices have distributed condoms free of charge.  But DKT-Ethiopia is the most prominent actor in the promotion and distribution of condoms as it carries on with the social marketing of the prevention tool throughout the country.  In 2002, DKT reported distributing 67 million condoms through social marketing schemes.  Some of the most important outlets for the distribution of condoms are health institutions, kiosks, workplaces, clubs, bars and hotels.</w:t>
      </w:r>
    </w:p>
    <w:p w:rsidR="00000000" w:rsidRDefault="00000000">
      <w:pPr>
        <w:pStyle w:val="Heading3"/>
      </w:pPr>
      <w:r>
        <w:t>Children orphaned by HIV and AIDS</w:t>
      </w:r>
    </w:p>
    <w:p w:rsidR="00000000" w:rsidRDefault="00000000">
      <w:r>
        <w:t>169.</w:t>
      </w:r>
      <w:r>
        <w:tab/>
        <w:t>Despite the magnitude of the impact of HIV/AIDS, exact and detailed data on the status of AIDS orphans is virtually absent in the country.  Estimates have been given by various institutions such as the MoH and USAID.  MoLSA, in collaboration with Italian Cooperation and UNICEF, undertook a survey entitled “The Prevalence and Characteristics of AIDS Orphans in Ethiopia” in which it tried to assess the status of AIDS orphans.  The survey found that the prevalence of AIDS orphans varies with residence, standing at 15, 17 and 15 per cent respectively in urban, semi-urban and rural areas.  An important point to be noted is the fact that there seems to be an increasing equalization of the prevalence rate of AIDS orphanhood between urban and rural areas.  [Survey on the Prevalence and Characteristics of AIDS Orphans in Ethiopia, MoLSA, Italian Cooperation and UNICEF, 2003]</w:t>
      </w:r>
    </w:p>
    <w:p w:rsidR="00000000" w:rsidRDefault="00000000">
      <w:pPr>
        <w:pStyle w:val="Heading3"/>
      </w:pPr>
      <w:r>
        <w:br w:type="page"/>
        <w:t xml:space="preserve">The availability and accessibility of services </w:t>
      </w:r>
    </w:p>
    <w:p w:rsidR="00000000" w:rsidRDefault="00000000">
      <w:r>
        <w:t>170.</w:t>
      </w:r>
      <w:r>
        <w:tab/>
        <w:t>The types of services designed to alleviate the problems of orphans due to AIDS are support in meeting basic needs, including food and shelter; educational services; health-care services; counselling; sponsorship; vocational training and apprenticeship; support to community institutions and financial support to AIDS orphans and their guardians.</w:t>
      </w:r>
    </w:p>
    <w:p w:rsidR="00000000" w:rsidRDefault="00000000">
      <w:r>
        <w:t>171.</w:t>
      </w:r>
      <w:r>
        <w:tab/>
        <w:t>The findings of the study indicated above revealed that while service providers design their programmes for all people living with HIV/AIDS or to the general child population, the attention given to orphan children is minimal.  Thus, out of the total agencies/organizations, associations/institutions that claim to provide service to AIDS orphans, only one out of two has programmes especially designed for such orphans.  Thus, the various special needs of AIDS orphans appear to be neglected.  It was further noted that service providers targeting AIDS orphans, include governmental agencies, non-governmental organizations, community</w:t>
      </w:r>
      <w:r>
        <w:noBreakHyphen/>
        <w:t>based associations and religious institutions.  Missionaries of Charity, an international religious congregation, has 14 branch houses all over Ethiopia.  Among other things, the branch houses deliver services for AIDS orphans and PLWAs.  About 250 children living with the virus were admitted as of 2001.</w:t>
      </w:r>
    </w:p>
    <w:p w:rsidR="00000000" w:rsidRDefault="00000000">
      <w:pPr>
        <w:pStyle w:val="Heading3"/>
      </w:pPr>
      <w:r>
        <w:t>Standard of living and childcare</w:t>
      </w:r>
    </w:p>
    <w:p w:rsidR="00000000" w:rsidRDefault="00000000">
      <w:r>
        <w:t>172.</w:t>
      </w:r>
      <w:r>
        <w:tab/>
        <w:t xml:space="preserve">Given the widespread poverty prevailing in the country, the status of the child </w:t>
      </w:r>
      <w:r>
        <w:rPr>
          <w:iCs/>
        </w:rPr>
        <w:t>vis-à-vis</w:t>
      </w:r>
      <w:r>
        <w:t xml:space="preserve"> access to a decent standard of living remains far from satisfactory.  For a detailed profile of the living conditions of the population in general, see paragraphs 9-13 and paragraphs 14-18.</w:t>
      </w:r>
    </w:p>
    <w:p w:rsidR="00000000" w:rsidRDefault="00000000">
      <w:pPr>
        <w:pStyle w:val="Heading3"/>
      </w:pPr>
      <w:r>
        <w:t>Selected living standard indicators</w:t>
      </w:r>
    </w:p>
    <w:p w:rsidR="00000000" w:rsidRDefault="00000000">
      <w:r>
        <w:t>173.</w:t>
      </w:r>
      <w:r>
        <w:tab/>
        <w:t>During WMS of 2000 the basic necessity indicators related to food security, clothing and financial capacity of households were computed from subjective information collected from sample households.  In the rural areas only 2 per cent of the households meet their food needs for 10 to 12 months while 22 per cent are food self-sufficient for only 3 months.  Twenty</w:t>
      </w:r>
      <w:r>
        <w:noBreakHyphen/>
        <w:t>three per cent are food insecure for six to eight months.</w:t>
      </w:r>
    </w:p>
    <w:p w:rsidR="00000000" w:rsidRDefault="00000000">
      <w:pPr>
        <w:pStyle w:val="Heading2"/>
        <w:spacing w:after="200"/>
      </w:pPr>
      <w:bookmarkStart w:id="10" w:name="_Toc96222841"/>
      <w:r>
        <w:t>Table 12</w:t>
      </w:r>
    </w:p>
    <w:p w:rsidR="00000000" w:rsidRDefault="00000000">
      <w:pPr>
        <w:pStyle w:val="Heading2"/>
        <w:spacing w:after="200"/>
      </w:pPr>
      <w:r>
        <w:t>Food self-sufficiency of rural household in terms of months, 2000</w:t>
      </w:r>
      <w:bookmarkEnd w:id="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5"/>
        <w:gridCol w:w="2977"/>
        <w:gridCol w:w="3478"/>
      </w:tblGrid>
      <w:tr w:rsidR="00000000">
        <w:tblPrEx>
          <w:tblCellMar>
            <w:top w:w="0" w:type="dxa"/>
            <w:bottom w:w="0" w:type="dxa"/>
          </w:tblCellMar>
        </w:tblPrEx>
        <w:trPr>
          <w:cantSplit/>
        </w:trPr>
        <w:tc>
          <w:tcPr>
            <w:tcW w:w="2905" w:type="dxa"/>
            <w:vMerge w:val="restart"/>
            <w:vAlign w:val="center"/>
          </w:tcPr>
          <w:p w:rsidR="00000000" w:rsidRDefault="00000000">
            <w:pPr>
              <w:pStyle w:val="Header"/>
              <w:tabs>
                <w:tab w:val="clear" w:pos="4320"/>
                <w:tab w:val="clear" w:pos="8640"/>
              </w:tabs>
              <w:spacing w:after="30"/>
            </w:pPr>
            <w:r>
              <w:t>Months</w:t>
            </w:r>
          </w:p>
        </w:tc>
        <w:tc>
          <w:tcPr>
            <w:tcW w:w="6455" w:type="dxa"/>
            <w:gridSpan w:val="2"/>
          </w:tcPr>
          <w:p w:rsidR="00000000" w:rsidRDefault="00000000">
            <w:pPr>
              <w:spacing w:after="30"/>
              <w:jc w:val="center"/>
            </w:pPr>
            <w:r>
              <w:t>Country - Rural</w:t>
            </w:r>
          </w:p>
        </w:tc>
      </w:tr>
      <w:tr w:rsidR="00000000">
        <w:tblPrEx>
          <w:tblCellMar>
            <w:top w:w="0" w:type="dxa"/>
            <w:bottom w:w="0" w:type="dxa"/>
          </w:tblCellMar>
        </w:tblPrEx>
        <w:trPr>
          <w:cantSplit/>
        </w:trPr>
        <w:tc>
          <w:tcPr>
            <w:tcW w:w="2905" w:type="dxa"/>
            <w:vMerge/>
            <w:tcBorders>
              <w:bottom w:val="nil"/>
            </w:tcBorders>
          </w:tcPr>
          <w:p w:rsidR="00000000" w:rsidRDefault="00000000">
            <w:pPr>
              <w:spacing w:after="30"/>
            </w:pPr>
          </w:p>
        </w:tc>
        <w:tc>
          <w:tcPr>
            <w:tcW w:w="2977" w:type="dxa"/>
            <w:tcBorders>
              <w:bottom w:val="nil"/>
            </w:tcBorders>
          </w:tcPr>
          <w:p w:rsidR="00000000" w:rsidRDefault="00000000">
            <w:pPr>
              <w:spacing w:after="30"/>
              <w:ind w:right="1021"/>
              <w:jc w:val="right"/>
            </w:pPr>
            <w:r>
              <w:t>Number</w:t>
            </w:r>
          </w:p>
        </w:tc>
        <w:tc>
          <w:tcPr>
            <w:tcW w:w="3478" w:type="dxa"/>
            <w:tcBorders>
              <w:bottom w:val="nil"/>
            </w:tcBorders>
          </w:tcPr>
          <w:p w:rsidR="00000000" w:rsidRDefault="00000000">
            <w:pPr>
              <w:spacing w:after="30"/>
              <w:ind w:right="1452"/>
              <w:jc w:val="right"/>
            </w:pPr>
            <w:r>
              <w:t>%</w:t>
            </w:r>
          </w:p>
        </w:tc>
      </w:tr>
      <w:tr w:rsidR="00000000">
        <w:tblPrEx>
          <w:tblCellMar>
            <w:top w:w="0" w:type="dxa"/>
            <w:bottom w:w="0" w:type="dxa"/>
          </w:tblCellMar>
        </w:tblPrEx>
        <w:tc>
          <w:tcPr>
            <w:tcW w:w="2905" w:type="dxa"/>
            <w:tcBorders>
              <w:bottom w:val="nil"/>
            </w:tcBorders>
          </w:tcPr>
          <w:p w:rsidR="00000000" w:rsidRDefault="00000000">
            <w:pPr>
              <w:spacing w:after="30"/>
            </w:pPr>
            <w:r>
              <w:t>Up to 3 months</w:t>
            </w:r>
          </w:p>
        </w:tc>
        <w:tc>
          <w:tcPr>
            <w:tcW w:w="2977" w:type="dxa"/>
            <w:tcBorders>
              <w:bottom w:val="nil"/>
            </w:tcBorders>
          </w:tcPr>
          <w:p w:rsidR="00000000" w:rsidRDefault="00000000">
            <w:pPr>
              <w:spacing w:after="30"/>
              <w:ind w:right="854"/>
              <w:jc w:val="right"/>
            </w:pPr>
            <w:r>
              <w:t>20 075 719</w:t>
            </w:r>
          </w:p>
        </w:tc>
        <w:tc>
          <w:tcPr>
            <w:tcW w:w="3478" w:type="dxa"/>
            <w:tcBorders>
              <w:bottom w:val="nil"/>
            </w:tcBorders>
          </w:tcPr>
          <w:p w:rsidR="00000000" w:rsidRDefault="00000000">
            <w:pPr>
              <w:spacing w:after="30"/>
              <w:ind w:right="1332"/>
              <w:jc w:val="right"/>
            </w:pPr>
            <w:r>
              <w:t>21.8</w:t>
            </w:r>
          </w:p>
        </w:tc>
      </w:tr>
      <w:tr w:rsidR="00000000">
        <w:tblPrEx>
          <w:tblCellMar>
            <w:top w:w="0" w:type="dxa"/>
            <w:bottom w:w="0" w:type="dxa"/>
          </w:tblCellMar>
        </w:tblPrEx>
        <w:tc>
          <w:tcPr>
            <w:tcW w:w="2905" w:type="dxa"/>
            <w:tcBorders>
              <w:top w:val="nil"/>
              <w:bottom w:val="nil"/>
            </w:tcBorders>
          </w:tcPr>
          <w:p w:rsidR="00000000" w:rsidRDefault="00000000">
            <w:pPr>
              <w:spacing w:after="30"/>
            </w:pPr>
            <w:r>
              <w:t>4-6 months</w:t>
            </w:r>
          </w:p>
        </w:tc>
        <w:tc>
          <w:tcPr>
            <w:tcW w:w="2977" w:type="dxa"/>
            <w:tcBorders>
              <w:top w:val="nil"/>
              <w:bottom w:val="nil"/>
            </w:tcBorders>
          </w:tcPr>
          <w:p w:rsidR="00000000" w:rsidRDefault="00000000">
            <w:pPr>
              <w:spacing w:after="30"/>
              <w:ind w:right="854"/>
              <w:jc w:val="right"/>
            </w:pPr>
            <w:r>
              <w:t>3 146 658</w:t>
            </w:r>
          </w:p>
        </w:tc>
        <w:tc>
          <w:tcPr>
            <w:tcW w:w="3478" w:type="dxa"/>
            <w:tcBorders>
              <w:top w:val="nil"/>
              <w:bottom w:val="nil"/>
            </w:tcBorders>
          </w:tcPr>
          <w:p w:rsidR="00000000" w:rsidRDefault="00000000">
            <w:pPr>
              <w:pStyle w:val="Header"/>
              <w:tabs>
                <w:tab w:val="clear" w:pos="4320"/>
                <w:tab w:val="clear" w:pos="8640"/>
              </w:tabs>
              <w:spacing w:after="30"/>
              <w:ind w:right="1332"/>
              <w:jc w:val="right"/>
            </w:pPr>
            <w:r>
              <w:t>23.1</w:t>
            </w:r>
          </w:p>
        </w:tc>
      </w:tr>
      <w:tr w:rsidR="00000000">
        <w:tblPrEx>
          <w:tblCellMar>
            <w:top w:w="0" w:type="dxa"/>
            <w:bottom w:w="0" w:type="dxa"/>
          </w:tblCellMar>
        </w:tblPrEx>
        <w:tc>
          <w:tcPr>
            <w:tcW w:w="2905" w:type="dxa"/>
            <w:tcBorders>
              <w:top w:val="nil"/>
              <w:bottom w:val="nil"/>
            </w:tcBorders>
          </w:tcPr>
          <w:p w:rsidR="00000000" w:rsidRDefault="00000000">
            <w:pPr>
              <w:spacing w:after="30"/>
            </w:pPr>
            <w:r>
              <w:t>7-9 months</w:t>
            </w:r>
          </w:p>
        </w:tc>
        <w:tc>
          <w:tcPr>
            <w:tcW w:w="2977" w:type="dxa"/>
            <w:tcBorders>
              <w:top w:val="nil"/>
              <w:bottom w:val="nil"/>
            </w:tcBorders>
          </w:tcPr>
          <w:p w:rsidR="00000000" w:rsidRDefault="00000000">
            <w:pPr>
              <w:spacing w:after="30"/>
              <w:ind w:right="854"/>
              <w:jc w:val="right"/>
            </w:pPr>
            <w:r>
              <w:t>1 971 642</w:t>
            </w:r>
          </w:p>
        </w:tc>
        <w:tc>
          <w:tcPr>
            <w:tcW w:w="3478" w:type="dxa"/>
            <w:tcBorders>
              <w:top w:val="nil"/>
              <w:bottom w:val="nil"/>
            </w:tcBorders>
          </w:tcPr>
          <w:p w:rsidR="00000000" w:rsidRDefault="00000000">
            <w:pPr>
              <w:spacing w:after="30"/>
              <w:ind w:right="1332"/>
              <w:jc w:val="right"/>
            </w:pPr>
            <w:r>
              <w:t>20.7</w:t>
            </w:r>
          </w:p>
        </w:tc>
      </w:tr>
      <w:tr w:rsidR="00000000">
        <w:tblPrEx>
          <w:tblCellMar>
            <w:top w:w="0" w:type="dxa"/>
            <w:bottom w:w="0" w:type="dxa"/>
          </w:tblCellMar>
        </w:tblPrEx>
        <w:tc>
          <w:tcPr>
            <w:tcW w:w="2905" w:type="dxa"/>
            <w:tcBorders>
              <w:top w:val="nil"/>
              <w:bottom w:val="nil"/>
            </w:tcBorders>
          </w:tcPr>
          <w:p w:rsidR="00000000" w:rsidRDefault="00000000">
            <w:pPr>
              <w:spacing w:after="30"/>
            </w:pPr>
            <w:r>
              <w:t>10-12 months</w:t>
            </w:r>
          </w:p>
        </w:tc>
        <w:tc>
          <w:tcPr>
            <w:tcW w:w="2977" w:type="dxa"/>
            <w:tcBorders>
              <w:top w:val="nil"/>
              <w:bottom w:val="nil"/>
            </w:tcBorders>
          </w:tcPr>
          <w:p w:rsidR="00000000" w:rsidRDefault="00000000">
            <w:pPr>
              <w:spacing w:after="30"/>
              <w:ind w:right="854"/>
              <w:jc w:val="right"/>
            </w:pPr>
            <w:r>
              <w:t>1 907 833</w:t>
            </w:r>
          </w:p>
        </w:tc>
        <w:tc>
          <w:tcPr>
            <w:tcW w:w="3478" w:type="dxa"/>
            <w:tcBorders>
              <w:top w:val="nil"/>
              <w:bottom w:val="nil"/>
            </w:tcBorders>
          </w:tcPr>
          <w:p w:rsidR="00000000" w:rsidRDefault="00000000">
            <w:pPr>
              <w:spacing w:after="30"/>
              <w:ind w:right="1332"/>
              <w:jc w:val="right"/>
            </w:pPr>
            <w:r>
              <w:t>20.1</w:t>
            </w:r>
          </w:p>
        </w:tc>
      </w:tr>
      <w:tr w:rsidR="00000000">
        <w:tblPrEx>
          <w:tblCellMar>
            <w:top w:w="0" w:type="dxa"/>
            <w:bottom w:w="0" w:type="dxa"/>
          </w:tblCellMar>
        </w:tblPrEx>
        <w:tc>
          <w:tcPr>
            <w:tcW w:w="2905" w:type="dxa"/>
            <w:tcBorders>
              <w:top w:val="nil"/>
            </w:tcBorders>
          </w:tcPr>
          <w:p w:rsidR="00000000" w:rsidRDefault="00000000">
            <w:pPr>
              <w:spacing w:after="30"/>
            </w:pPr>
            <w:r>
              <w:t>Above 12 months</w:t>
            </w:r>
          </w:p>
        </w:tc>
        <w:tc>
          <w:tcPr>
            <w:tcW w:w="2977" w:type="dxa"/>
            <w:tcBorders>
              <w:top w:val="nil"/>
            </w:tcBorders>
          </w:tcPr>
          <w:p w:rsidR="00000000" w:rsidRDefault="00000000">
            <w:pPr>
              <w:spacing w:after="30"/>
              <w:ind w:right="854"/>
              <w:jc w:val="right"/>
            </w:pPr>
            <w:r>
              <w:t>191 939</w:t>
            </w:r>
          </w:p>
        </w:tc>
        <w:tc>
          <w:tcPr>
            <w:tcW w:w="3478" w:type="dxa"/>
            <w:tcBorders>
              <w:top w:val="nil"/>
            </w:tcBorders>
          </w:tcPr>
          <w:p w:rsidR="00000000" w:rsidRDefault="00000000">
            <w:pPr>
              <w:spacing w:after="30"/>
              <w:ind w:right="1332"/>
              <w:jc w:val="right"/>
            </w:pPr>
            <w:r>
              <w:t>2.0</w:t>
            </w:r>
          </w:p>
        </w:tc>
      </w:tr>
    </w:tbl>
    <w:p w:rsidR="00000000" w:rsidRDefault="00000000">
      <w:pPr>
        <w:tabs>
          <w:tab w:val="left" w:pos="851"/>
        </w:tabs>
        <w:spacing w:before="240"/>
        <w:rPr>
          <w:iCs/>
        </w:rPr>
      </w:pPr>
      <w:r>
        <w:rPr>
          <w:i/>
        </w:rPr>
        <w:tab/>
        <w:t>Source</w:t>
      </w:r>
      <w:r>
        <w:rPr>
          <w:iCs/>
        </w:rPr>
        <w:t>:  WMS 2001 volume 11, p. 52.</w:t>
      </w:r>
    </w:p>
    <w:p w:rsidR="00000000" w:rsidRDefault="00000000">
      <w:r>
        <w:t>174.</w:t>
      </w:r>
      <w:r>
        <w:tab/>
        <w:t>Furthermore, 35 per cent of the households reported that their poverty profile had improved from the previous year while 36 per cent replied that their impoverishment had worsened.  With respect to the supply of clothes, 34 per cent of households spoke of worsening conditions; 26 per cent reported improvements; and 39 per cent reported that their condition remained the same as it was 12 months before.</w:t>
      </w:r>
    </w:p>
    <w:p w:rsidR="00000000" w:rsidRDefault="00000000">
      <w:r>
        <w:t>175.</w:t>
      </w:r>
      <w:r>
        <w:tab/>
        <w:t>In terms of comparison of their general living standard, 41 per cent of the households replied that their living standard had deteriorated while 33 per cent reported improvement.  Twenty-seven per cent said they did not experience any change.  Half of the total households hope for better living conditions while 30 per cent expect worsening conditions and close to 20 per cent expect the same conditions in the coming 12 months.</w:t>
      </w:r>
    </w:p>
    <w:p w:rsidR="00000000" w:rsidRDefault="00000000">
      <w:pPr>
        <w:pStyle w:val="Heading2"/>
      </w:pPr>
      <w:bookmarkStart w:id="11" w:name="_Toc96222842"/>
      <w:r>
        <w:t>Table 13</w:t>
      </w:r>
    </w:p>
    <w:p w:rsidR="00000000" w:rsidRDefault="00000000">
      <w:pPr>
        <w:pStyle w:val="Heading2"/>
        <w:tabs>
          <w:tab w:val="center" w:pos="3686"/>
        </w:tabs>
      </w:pPr>
      <w:r>
        <w:t xml:space="preserve">Changes in living standard over the 12-month period </w:t>
      </w:r>
      <w:r>
        <w:br/>
        <w:t>by place of residence year 2000</w:t>
      </w:r>
      <w:bookmarkEnd w:id="1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spacing w:after="0"/>
              <w:rPr>
                <w:sz w:val="20"/>
              </w:rPr>
            </w:pPr>
            <w:r>
              <w:rPr>
                <w:sz w:val="20"/>
              </w:rPr>
              <w:t>Place of residence</w:t>
            </w:r>
          </w:p>
        </w:tc>
        <w:tc>
          <w:tcPr>
            <w:tcW w:w="1595" w:type="dxa"/>
            <w:tcBorders>
              <w:bottom w:val="single" w:sz="4" w:space="0" w:color="auto"/>
            </w:tcBorders>
          </w:tcPr>
          <w:p w:rsidR="00000000" w:rsidRDefault="00000000">
            <w:pPr>
              <w:spacing w:after="0"/>
              <w:rPr>
                <w:sz w:val="20"/>
              </w:rPr>
            </w:pPr>
            <w:r>
              <w:rPr>
                <w:sz w:val="20"/>
              </w:rPr>
              <w:t>Current living standard compared to 12 months ago</w:t>
            </w:r>
          </w:p>
        </w:tc>
        <w:tc>
          <w:tcPr>
            <w:tcW w:w="1595" w:type="dxa"/>
            <w:tcBorders>
              <w:bottom w:val="single" w:sz="4" w:space="0" w:color="auto"/>
            </w:tcBorders>
          </w:tcPr>
          <w:p w:rsidR="00000000" w:rsidRDefault="00000000">
            <w:pPr>
              <w:spacing w:after="0"/>
              <w:jc w:val="center"/>
              <w:rPr>
                <w:sz w:val="20"/>
              </w:rPr>
            </w:pPr>
            <w:r>
              <w:rPr>
                <w:sz w:val="20"/>
              </w:rPr>
              <w:t>Living standard with respect to food</w:t>
            </w:r>
          </w:p>
        </w:tc>
        <w:tc>
          <w:tcPr>
            <w:tcW w:w="1595" w:type="dxa"/>
            <w:tcBorders>
              <w:bottom w:val="single" w:sz="4" w:space="0" w:color="auto"/>
            </w:tcBorders>
          </w:tcPr>
          <w:p w:rsidR="00000000" w:rsidRDefault="00000000">
            <w:pPr>
              <w:spacing w:after="0"/>
              <w:jc w:val="center"/>
              <w:rPr>
                <w:sz w:val="20"/>
              </w:rPr>
            </w:pPr>
            <w:r>
              <w:rPr>
                <w:sz w:val="20"/>
              </w:rPr>
              <w:t>Living standard with respect to clothing</w:t>
            </w:r>
          </w:p>
        </w:tc>
        <w:tc>
          <w:tcPr>
            <w:tcW w:w="1595" w:type="dxa"/>
            <w:tcBorders>
              <w:bottom w:val="single" w:sz="4" w:space="0" w:color="auto"/>
            </w:tcBorders>
          </w:tcPr>
          <w:p w:rsidR="00000000" w:rsidRDefault="00000000">
            <w:pPr>
              <w:spacing w:after="0"/>
              <w:jc w:val="center"/>
              <w:rPr>
                <w:sz w:val="20"/>
              </w:rPr>
            </w:pPr>
            <w:r>
              <w:rPr>
                <w:sz w:val="20"/>
              </w:rPr>
              <w:t>General living standard</w:t>
            </w:r>
          </w:p>
        </w:tc>
        <w:tc>
          <w:tcPr>
            <w:tcW w:w="1489" w:type="dxa"/>
            <w:tcBorders>
              <w:bottom w:val="single" w:sz="4" w:space="0" w:color="auto"/>
            </w:tcBorders>
          </w:tcPr>
          <w:p w:rsidR="00000000" w:rsidRDefault="00000000">
            <w:pPr>
              <w:spacing w:after="0"/>
              <w:jc w:val="center"/>
              <w:rPr>
                <w:sz w:val="20"/>
              </w:rPr>
            </w:pPr>
            <w:r>
              <w:rPr>
                <w:sz w:val="20"/>
              </w:rPr>
              <w:t>Expected living standard over the coming 12 months</w:t>
            </w:r>
          </w:p>
        </w:tc>
      </w:tr>
      <w:tr w:rsidR="00000000">
        <w:tblPrEx>
          <w:tblCellMar>
            <w:top w:w="0" w:type="dxa"/>
            <w:bottom w:w="0" w:type="dxa"/>
          </w:tblCellMar>
        </w:tblPrEx>
        <w:tc>
          <w:tcPr>
            <w:tcW w:w="1487" w:type="dxa"/>
            <w:tcBorders>
              <w:bottom w:val="nil"/>
            </w:tcBorders>
          </w:tcPr>
          <w:p w:rsidR="00000000" w:rsidRDefault="00000000">
            <w:pPr>
              <w:spacing w:after="0"/>
              <w:rPr>
                <w:sz w:val="20"/>
              </w:rPr>
            </w:pPr>
            <w:r>
              <w:rPr>
                <w:sz w:val="20"/>
              </w:rPr>
              <w:t>Country level</w:t>
            </w:r>
          </w:p>
        </w:tc>
        <w:tc>
          <w:tcPr>
            <w:tcW w:w="1595" w:type="dxa"/>
            <w:tcBorders>
              <w:bottom w:val="nil"/>
            </w:tcBorders>
          </w:tcPr>
          <w:p w:rsidR="00000000" w:rsidRDefault="00000000">
            <w:pPr>
              <w:spacing w:after="0"/>
              <w:rPr>
                <w:sz w:val="20"/>
              </w:rPr>
            </w:pPr>
            <w:r>
              <w:rPr>
                <w:sz w:val="20"/>
              </w:rPr>
              <w:t>Better</w:t>
            </w:r>
            <w:r>
              <w:rPr>
                <w:sz w:val="20"/>
              </w:rPr>
              <w:br/>
              <w:t>Worse</w:t>
            </w:r>
            <w:r>
              <w:rPr>
                <w:sz w:val="20"/>
              </w:rPr>
              <w:br/>
              <w:t>Same</w:t>
            </w:r>
            <w:r>
              <w:rPr>
                <w:sz w:val="20"/>
              </w:rPr>
              <w:br/>
              <w:t>Total households</w:t>
            </w:r>
          </w:p>
        </w:tc>
        <w:tc>
          <w:tcPr>
            <w:tcW w:w="1595" w:type="dxa"/>
            <w:tcBorders>
              <w:bottom w:val="nil"/>
            </w:tcBorders>
          </w:tcPr>
          <w:p w:rsidR="00000000" w:rsidRDefault="00000000">
            <w:pPr>
              <w:tabs>
                <w:tab w:val="decimal" w:pos="-71"/>
              </w:tabs>
              <w:spacing w:after="0"/>
              <w:jc w:val="center"/>
              <w:rPr>
                <w:sz w:val="20"/>
              </w:rPr>
            </w:pPr>
            <w:r>
              <w:rPr>
                <w:sz w:val="20"/>
              </w:rPr>
              <w:t>35.1</w:t>
            </w:r>
            <w:r>
              <w:rPr>
                <w:sz w:val="20"/>
              </w:rPr>
              <w:br/>
              <w:t>36.4</w:t>
            </w:r>
            <w:r>
              <w:rPr>
                <w:sz w:val="20"/>
              </w:rPr>
              <w:br/>
              <w:t>28.4</w:t>
            </w:r>
            <w:r>
              <w:rPr>
                <w:sz w:val="20"/>
              </w:rPr>
              <w:br/>
              <w:t>11 519 768</w:t>
            </w:r>
          </w:p>
        </w:tc>
        <w:tc>
          <w:tcPr>
            <w:tcW w:w="1595" w:type="dxa"/>
            <w:tcBorders>
              <w:bottom w:val="nil"/>
            </w:tcBorders>
          </w:tcPr>
          <w:p w:rsidR="00000000" w:rsidRDefault="00000000">
            <w:pPr>
              <w:spacing w:after="0"/>
              <w:jc w:val="center"/>
            </w:pPr>
            <w:r>
              <w:rPr>
                <w:sz w:val="20"/>
              </w:rPr>
              <w:t>26.3</w:t>
            </w:r>
            <w:r>
              <w:rPr>
                <w:sz w:val="20"/>
              </w:rPr>
              <w:br/>
              <w:t>34.3</w:t>
            </w:r>
            <w:r>
              <w:rPr>
                <w:sz w:val="20"/>
              </w:rPr>
              <w:br/>
              <w:t>39.4</w:t>
            </w:r>
            <w:r>
              <w:rPr>
                <w:sz w:val="20"/>
              </w:rPr>
              <w:br/>
              <w:t>11 519 770</w:t>
            </w:r>
          </w:p>
        </w:tc>
        <w:tc>
          <w:tcPr>
            <w:tcW w:w="1595" w:type="dxa"/>
            <w:tcBorders>
              <w:bottom w:val="nil"/>
            </w:tcBorders>
          </w:tcPr>
          <w:p w:rsidR="00000000" w:rsidRDefault="00000000">
            <w:pPr>
              <w:spacing w:after="0"/>
              <w:jc w:val="center"/>
              <w:rPr>
                <w:sz w:val="20"/>
              </w:rPr>
            </w:pPr>
            <w:r>
              <w:rPr>
                <w:sz w:val="20"/>
              </w:rPr>
              <w:t>32.9</w:t>
            </w:r>
            <w:r>
              <w:rPr>
                <w:sz w:val="20"/>
              </w:rPr>
              <w:br/>
              <w:t>40.6</w:t>
            </w:r>
            <w:r>
              <w:rPr>
                <w:sz w:val="20"/>
              </w:rPr>
              <w:br/>
              <w:t>26.5</w:t>
            </w:r>
            <w:r>
              <w:rPr>
                <w:sz w:val="20"/>
              </w:rPr>
              <w:br/>
              <w:t>11 519 768</w:t>
            </w:r>
          </w:p>
        </w:tc>
        <w:tc>
          <w:tcPr>
            <w:tcW w:w="1489" w:type="dxa"/>
            <w:tcBorders>
              <w:bottom w:val="nil"/>
            </w:tcBorders>
          </w:tcPr>
          <w:p w:rsidR="00000000" w:rsidRDefault="00000000">
            <w:pPr>
              <w:spacing w:after="0"/>
              <w:jc w:val="center"/>
              <w:rPr>
                <w:sz w:val="20"/>
              </w:rPr>
            </w:pPr>
            <w:r>
              <w:rPr>
                <w:sz w:val="20"/>
              </w:rPr>
              <w:t>50.0</w:t>
            </w:r>
            <w:r>
              <w:rPr>
                <w:sz w:val="20"/>
              </w:rPr>
              <w:br/>
              <w:t>30.2</w:t>
            </w:r>
            <w:r>
              <w:rPr>
                <w:sz w:val="20"/>
              </w:rPr>
              <w:br/>
              <w:t>19.7</w:t>
            </w:r>
            <w:r>
              <w:rPr>
                <w:sz w:val="20"/>
              </w:rPr>
              <w:br/>
              <w:t>11 519 769</w:t>
            </w:r>
          </w:p>
        </w:tc>
      </w:tr>
      <w:tr w:rsidR="00000000">
        <w:tblPrEx>
          <w:tblCellMar>
            <w:top w:w="0" w:type="dxa"/>
            <w:bottom w:w="0" w:type="dxa"/>
          </w:tblCellMar>
        </w:tblPrEx>
        <w:tc>
          <w:tcPr>
            <w:tcW w:w="1487" w:type="dxa"/>
            <w:tcBorders>
              <w:top w:val="nil"/>
              <w:bottom w:val="nil"/>
            </w:tcBorders>
          </w:tcPr>
          <w:p w:rsidR="00000000" w:rsidRDefault="00000000">
            <w:pPr>
              <w:spacing w:after="0"/>
              <w:rPr>
                <w:sz w:val="20"/>
              </w:rPr>
            </w:pPr>
            <w:r>
              <w:rPr>
                <w:sz w:val="20"/>
              </w:rPr>
              <w:t>Rural</w:t>
            </w:r>
          </w:p>
        </w:tc>
        <w:tc>
          <w:tcPr>
            <w:tcW w:w="1595" w:type="dxa"/>
            <w:tcBorders>
              <w:top w:val="nil"/>
              <w:bottom w:val="nil"/>
            </w:tcBorders>
          </w:tcPr>
          <w:p w:rsidR="00000000" w:rsidRDefault="00000000">
            <w:pPr>
              <w:spacing w:after="0"/>
              <w:rPr>
                <w:sz w:val="20"/>
              </w:rPr>
            </w:pPr>
            <w:r>
              <w:rPr>
                <w:sz w:val="20"/>
              </w:rPr>
              <w:t>Better</w:t>
            </w:r>
            <w:r>
              <w:rPr>
                <w:sz w:val="20"/>
              </w:rPr>
              <w:br/>
              <w:t>Worse</w:t>
            </w:r>
            <w:r>
              <w:rPr>
                <w:sz w:val="20"/>
              </w:rPr>
              <w:br/>
              <w:t>Same</w:t>
            </w:r>
            <w:r>
              <w:rPr>
                <w:sz w:val="20"/>
              </w:rPr>
              <w:br/>
              <w:t>Total households</w:t>
            </w:r>
          </w:p>
        </w:tc>
        <w:tc>
          <w:tcPr>
            <w:tcW w:w="1595" w:type="dxa"/>
            <w:tcBorders>
              <w:top w:val="nil"/>
              <w:bottom w:val="nil"/>
            </w:tcBorders>
          </w:tcPr>
          <w:p w:rsidR="00000000" w:rsidRDefault="00000000">
            <w:pPr>
              <w:tabs>
                <w:tab w:val="decimal" w:pos="212"/>
              </w:tabs>
              <w:spacing w:after="0"/>
              <w:jc w:val="center"/>
              <w:rPr>
                <w:sz w:val="20"/>
              </w:rPr>
            </w:pPr>
            <w:r>
              <w:rPr>
                <w:sz w:val="20"/>
              </w:rPr>
              <w:t>36.3</w:t>
            </w:r>
            <w:r>
              <w:rPr>
                <w:sz w:val="20"/>
              </w:rPr>
              <w:br/>
              <w:t>37.4</w:t>
            </w:r>
            <w:r>
              <w:rPr>
                <w:sz w:val="20"/>
              </w:rPr>
              <w:br/>
              <w:t>26.3</w:t>
            </w:r>
            <w:r>
              <w:rPr>
                <w:sz w:val="20"/>
              </w:rPr>
              <w:br/>
              <w:t>9 853 561</w:t>
            </w:r>
          </w:p>
        </w:tc>
        <w:tc>
          <w:tcPr>
            <w:tcW w:w="1595" w:type="dxa"/>
            <w:tcBorders>
              <w:top w:val="nil"/>
              <w:bottom w:val="nil"/>
            </w:tcBorders>
          </w:tcPr>
          <w:p w:rsidR="00000000" w:rsidRDefault="00000000">
            <w:pPr>
              <w:spacing w:after="0"/>
              <w:jc w:val="center"/>
              <w:rPr>
                <w:sz w:val="20"/>
              </w:rPr>
            </w:pPr>
            <w:r>
              <w:rPr>
                <w:sz w:val="20"/>
              </w:rPr>
              <w:t>26.6</w:t>
            </w:r>
            <w:r>
              <w:rPr>
                <w:sz w:val="20"/>
              </w:rPr>
              <w:br/>
              <w:t>35.3</w:t>
            </w:r>
            <w:r>
              <w:rPr>
                <w:sz w:val="20"/>
              </w:rPr>
              <w:br/>
              <w:t>38.1</w:t>
            </w:r>
            <w:r>
              <w:rPr>
                <w:sz w:val="20"/>
              </w:rPr>
              <w:br/>
              <w:t>9 853 560</w:t>
            </w:r>
          </w:p>
        </w:tc>
        <w:tc>
          <w:tcPr>
            <w:tcW w:w="1595" w:type="dxa"/>
            <w:tcBorders>
              <w:top w:val="nil"/>
              <w:bottom w:val="nil"/>
            </w:tcBorders>
          </w:tcPr>
          <w:p w:rsidR="00000000" w:rsidRDefault="00000000">
            <w:pPr>
              <w:spacing w:after="0"/>
              <w:jc w:val="center"/>
              <w:rPr>
                <w:sz w:val="20"/>
              </w:rPr>
            </w:pPr>
            <w:r>
              <w:rPr>
                <w:sz w:val="20"/>
              </w:rPr>
              <w:t>33.3</w:t>
            </w:r>
            <w:r>
              <w:rPr>
                <w:sz w:val="20"/>
              </w:rPr>
              <w:br/>
              <w:t>41.8</w:t>
            </w:r>
            <w:r>
              <w:rPr>
                <w:sz w:val="20"/>
              </w:rPr>
              <w:br/>
              <w:t>25.0</w:t>
            </w:r>
            <w:r>
              <w:rPr>
                <w:sz w:val="20"/>
              </w:rPr>
              <w:br/>
              <w:t>9 853 558</w:t>
            </w:r>
          </w:p>
        </w:tc>
        <w:tc>
          <w:tcPr>
            <w:tcW w:w="1489" w:type="dxa"/>
            <w:tcBorders>
              <w:top w:val="nil"/>
              <w:bottom w:val="nil"/>
            </w:tcBorders>
          </w:tcPr>
          <w:p w:rsidR="00000000" w:rsidRDefault="00000000">
            <w:pPr>
              <w:spacing w:after="0"/>
              <w:jc w:val="center"/>
              <w:rPr>
                <w:sz w:val="20"/>
              </w:rPr>
            </w:pPr>
            <w:r>
              <w:rPr>
                <w:sz w:val="20"/>
              </w:rPr>
              <w:t>49.3</w:t>
            </w:r>
            <w:r>
              <w:rPr>
                <w:sz w:val="20"/>
              </w:rPr>
              <w:br/>
              <w:t>31.2</w:t>
            </w:r>
            <w:r>
              <w:rPr>
                <w:sz w:val="20"/>
              </w:rPr>
              <w:br/>
              <w:t>19.5</w:t>
            </w:r>
            <w:r>
              <w:rPr>
                <w:sz w:val="20"/>
              </w:rPr>
              <w:br/>
              <w:t>9 853 560</w:t>
            </w:r>
          </w:p>
        </w:tc>
      </w:tr>
      <w:tr w:rsidR="00000000">
        <w:tblPrEx>
          <w:tblCellMar>
            <w:top w:w="0" w:type="dxa"/>
            <w:bottom w:w="0" w:type="dxa"/>
          </w:tblCellMar>
        </w:tblPrEx>
        <w:tc>
          <w:tcPr>
            <w:tcW w:w="1487" w:type="dxa"/>
            <w:tcBorders>
              <w:top w:val="nil"/>
            </w:tcBorders>
          </w:tcPr>
          <w:p w:rsidR="00000000" w:rsidRDefault="00000000">
            <w:pPr>
              <w:spacing w:after="0"/>
              <w:rPr>
                <w:sz w:val="20"/>
              </w:rPr>
            </w:pPr>
            <w:r>
              <w:rPr>
                <w:sz w:val="20"/>
              </w:rPr>
              <w:t>Urban</w:t>
            </w:r>
          </w:p>
        </w:tc>
        <w:tc>
          <w:tcPr>
            <w:tcW w:w="1595" w:type="dxa"/>
            <w:tcBorders>
              <w:top w:val="nil"/>
            </w:tcBorders>
          </w:tcPr>
          <w:p w:rsidR="00000000" w:rsidRDefault="00000000">
            <w:pPr>
              <w:spacing w:after="0"/>
              <w:rPr>
                <w:sz w:val="20"/>
              </w:rPr>
            </w:pPr>
            <w:r>
              <w:rPr>
                <w:sz w:val="20"/>
              </w:rPr>
              <w:t>Better</w:t>
            </w:r>
            <w:r>
              <w:rPr>
                <w:sz w:val="20"/>
              </w:rPr>
              <w:br/>
              <w:t>Worse</w:t>
            </w:r>
            <w:r>
              <w:rPr>
                <w:sz w:val="20"/>
              </w:rPr>
              <w:br/>
              <w:t>Same</w:t>
            </w:r>
            <w:r>
              <w:rPr>
                <w:sz w:val="20"/>
              </w:rPr>
              <w:br/>
              <w:t>Total households</w:t>
            </w:r>
          </w:p>
        </w:tc>
        <w:tc>
          <w:tcPr>
            <w:tcW w:w="1595" w:type="dxa"/>
            <w:tcBorders>
              <w:top w:val="nil"/>
            </w:tcBorders>
          </w:tcPr>
          <w:p w:rsidR="00000000" w:rsidRDefault="00000000">
            <w:pPr>
              <w:spacing w:after="0"/>
              <w:jc w:val="center"/>
              <w:rPr>
                <w:sz w:val="20"/>
              </w:rPr>
            </w:pPr>
            <w:r>
              <w:rPr>
                <w:sz w:val="20"/>
              </w:rPr>
              <w:t>28.5</w:t>
            </w:r>
            <w:r>
              <w:rPr>
                <w:sz w:val="20"/>
              </w:rPr>
              <w:br/>
              <w:t>30.6</w:t>
            </w:r>
            <w:r>
              <w:rPr>
                <w:sz w:val="20"/>
              </w:rPr>
              <w:br/>
              <w:t>41.0</w:t>
            </w:r>
            <w:r>
              <w:rPr>
                <w:sz w:val="20"/>
              </w:rPr>
              <w:br/>
              <w:t>1 666 208</w:t>
            </w:r>
          </w:p>
        </w:tc>
        <w:tc>
          <w:tcPr>
            <w:tcW w:w="1595" w:type="dxa"/>
            <w:tcBorders>
              <w:top w:val="nil"/>
            </w:tcBorders>
          </w:tcPr>
          <w:p w:rsidR="00000000" w:rsidRDefault="00000000">
            <w:pPr>
              <w:spacing w:after="0"/>
              <w:jc w:val="center"/>
              <w:rPr>
                <w:sz w:val="20"/>
              </w:rPr>
            </w:pPr>
            <w:r>
              <w:rPr>
                <w:sz w:val="20"/>
              </w:rPr>
              <w:t>24.5</w:t>
            </w:r>
            <w:r>
              <w:rPr>
                <w:sz w:val="20"/>
              </w:rPr>
              <w:br/>
              <w:t>28.6</w:t>
            </w:r>
            <w:r>
              <w:rPr>
                <w:sz w:val="20"/>
              </w:rPr>
              <w:br/>
              <w:t>46.9</w:t>
            </w:r>
            <w:r>
              <w:rPr>
                <w:sz w:val="20"/>
              </w:rPr>
              <w:br/>
              <w:t>1 666 209</w:t>
            </w:r>
          </w:p>
        </w:tc>
        <w:tc>
          <w:tcPr>
            <w:tcW w:w="1595" w:type="dxa"/>
            <w:tcBorders>
              <w:top w:val="nil"/>
            </w:tcBorders>
          </w:tcPr>
          <w:p w:rsidR="00000000" w:rsidRDefault="00000000">
            <w:pPr>
              <w:spacing w:after="0"/>
              <w:jc w:val="center"/>
              <w:rPr>
                <w:sz w:val="20"/>
              </w:rPr>
            </w:pPr>
            <w:r>
              <w:rPr>
                <w:sz w:val="20"/>
              </w:rPr>
              <w:t>30.9</w:t>
            </w:r>
            <w:r>
              <w:rPr>
                <w:sz w:val="20"/>
              </w:rPr>
              <w:br/>
              <w:t>33.4</w:t>
            </w:r>
            <w:r>
              <w:rPr>
                <w:sz w:val="20"/>
              </w:rPr>
              <w:br/>
              <w:t>35.8</w:t>
            </w:r>
            <w:r>
              <w:rPr>
                <w:sz w:val="20"/>
              </w:rPr>
              <w:br/>
              <w:t>1 666 208</w:t>
            </w:r>
          </w:p>
        </w:tc>
        <w:tc>
          <w:tcPr>
            <w:tcW w:w="1489" w:type="dxa"/>
            <w:tcBorders>
              <w:top w:val="nil"/>
            </w:tcBorders>
          </w:tcPr>
          <w:p w:rsidR="00000000" w:rsidRDefault="00000000">
            <w:pPr>
              <w:spacing w:after="0"/>
              <w:jc w:val="center"/>
              <w:rPr>
                <w:sz w:val="20"/>
              </w:rPr>
            </w:pPr>
            <w:r>
              <w:rPr>
                <w:sz w:val="20"/>
              </w:rPr>
              <w:t>54.4</w:t>
            </w:r>
            <w:r>
              <w:rPr>
                <w:sz w:val="20"/>
              </w:rPr>
              <w:br/>
              <w:t>24.5</w:t>
            </w:r>
            <w:r>
              <w:rPr>
                <w:sz w:val="20"/>
              </w:rPr>
              <w:br/>
              <w:t>21.2</w:t>
            </w:r>
            <w:r>
              <w:rPr>
                <w:sz w:val="20"/>
              </w:rPr>
              <w:br/>
              <w:t>1 666 209</w:t>
            </w:r>
          </w:p>
        </w:tc>
      </w:tr>
    </w:tbl>
    <w:p w:rsidR="00000000" w:rsidRDefault="00000000">
      <w:pPr>
        <w:spacing w:before="240"/>
        <w:rPr>
          <w:i/>
        </w:rPr>
      </w:pPr>
      <w:r>
        <w:rPr>
          <w:i/>
        </w:rPr>
        <w:tab/>
        <w:t>Source</w:t>
      </w:r>
      <w:r>
        <w:rPr>
          <w:iCs/>
        </w:rPr>
        <w:t>:  WMS Vol. II, 2001.</w:t>
      </w:r>
    </w:p>
    <w:p w:rsidR="00000000" w:rsidRDefault="00000000">
      <w:pPr>
        <w:pStyle w:val="Heading3"/>
      </w:pPr>
      <w:r>
        <w:t>Measures taken to improve adolescent health services to lower the incidence of early pregnancies and STDs</w:t>
      </w:r>
    </w:p>
    <w:p w:rsidR="00000000" w:rsidRDefault="00000000">
      <w:r>
        <w:t>176.</w:t>
      </w:r>
      <w:r>
        <w:tab/>
        <w:t xml:space="preserve">Provision of IEC and appropriate reproductive health-care services are the main measures taken to improve the status of adolescent health care and reduce the incidence of early pregnancy and STDs.  The delivery of IEC messages has been carried out in collaboration with health education clubs in schools. </w:t>
      </w:r>
    </w:p>
    <w:p w:rsidR="00000000" w:rsidRDefault="00000000">
      <w:r>
        <w:t>177.</w:t>
      </w:r>
      <w:r>
        <w:tab/>
        <w:t>The Family Guidance Association of Ethiopia (FGAE), is the leading national non-profit organization promoting family planning throughout the country.  The association currently focuses on the sexual and reproductive health-care needs of youth.  The programmes being implemented by FGAE include:</w:t>
      </w:r>
    </w:p>
    <w:p w:rsidR="00000000" w:rsidRDefault="00000000">
      <w:r>
        <w:tab/>
        <w:t>(a)</w:t>
      </w:r>
      <w:r>
        <w:tab/>
        <w:t>IEC messages on reproductive health care;</w:t>
      </w:r>
    </w:p>
    <w:p w:rsidR="00000000" w:rsidRDefault="00000000">
      <w:r>
        <w:tab/>
        <w:t>(b)</w:t>
      </w:r>
      <w:r>
        <w:tab/>
        <w:t>Training of health personnel on reproductive health and service delivery;</w:t>
      </w:r>
    </w:p>
    <w:p w:rsidR="00000000" w:rsidRDefault="00000000">
      <w:r>
        <w:tab/>
        <w:t>(c)</w:t>
      </w:r>
      <w:r>
        <w:tab/>
        <w:t>Delivery of health-care services, promotion of fertility regulation tools and distribution of contraceptives;</w:t>
      </w:r>
    </w:p>
    <w:p w:rsidR="00000000" w:rsidRDefault="00000000">
      <w:r>
        <w:tab/>
        <w:t>(d)</w:t>
      </w:r>
      <w:r>
        <w:tab/>
        <w:t xml:space="preserve">Provision of counselling services on reproductive health care; and </w:t>
      </w:r>
    </w:p>
    <w:p w:rsidR="00000000" w:rsidRDefault="00000000">
      <w:r>
        <w:tab/>
        <w:t>(e)</w:t>
      </w:r>
      <w:r>
        <w:tab/>
        <w:t>Youth programmes.</w:t>
      </w:r>
    </w:p>
    <w:p w:rsidR="00000000" w:rsidRDefault="00000000">
      <w:pPr>
        <w:pStyle w:val="Heading2"/>
      </w:pPr>
      <w:bookmarkStart w:id="12" w:name="_Toc96222843"/>
      <w:r>
        <w:t>Table 14</w:t>
      </w:r>
    </w:p>
    <w:p w:rsidR="00000000" w:rsidRDefault="00000000">
      <w:pPr>
        <w:pStyle w:val="Heading2"/>
      </w:pPr>
      <w:r>
        <w:t>IEC materials distributed by FGAE, 1998-2001</w:t>
      </w:r>
      <w:bookmarkEnd w:id="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679"/>
        <w:gridCol w:w="1679"/>
        <w:gridCol w:w="1679"/>
        <w:gridCol w:w="1679"/>
      </w:tblGrid>
      <w:tr w:rsidR="00000000">
        <w:tblPrEx>
          <w:tblCellMar>
            <w:top w:w="0" w:type="dxa"/>
            <w:bottom w:w="0" w:type="dxa"/>
          </w:tblCellMar>
        </w:tblPrEx>
        <w:trPr>
          <w:cantSplit/>
        </w:trPr>
        <w:tc>
          <w:tcPr>
            <w:tcW w:w="2640" w:type="dxa"/>
            <w:vMerge w:val="restart"/>
          </w:tcPr>
          <w:p w:rsidR="00000000" w:rsidRDefault="00000000">
            <w:pPr>
              <w:spacing w:after="40"/>
            </w:pPr>
            <w:r>
              <w:t>Types of materials</w:t>
            </w:r>
          </w:p>
        </w:tc>
        <w:tc>
          <w:tcPr>
            <w:tcW w:w="6716" w:type="dxa"/>
            <w:gridSpan w:val="4"/>
            <w:tcBorders>
              <w:bottom w:val="single" w:sz="4" w:space="0" w:color="auto"/>
            </w:tcBorders>
          </w:tcPr>
          <w:p w:rsidR="00000000" w:rsidRDefault="00000000">
            <w:pPr>
              <w:spacing w:after="40"/>
              <w:ind w:left="-105" w:right="-112"/>
              <w:jc w:val="center"/>
            </w:pPr>
            <w:r>
              <w:t>Quantities distributed</w:t>
            </w:r>
          </w:p>
        </w:tc>
      </w:tr>
      <w:tr w:rsidR="00000000">
        <w:tblPrEx>
          <w:tblCellMar>
            <w:top w:w="0" w:type="dxa"/>
            <w:bottom w:w="0" w:type="dxa"/>
          </w:tblCellMar>
        </w:tblPrEx>
        <w:trPr>
          <w:cantSplit/>
        </w:trPr>
        <w:tc>
          <w:tcPr>
            <w:tcW w:w="2640" w:type="dxa"/>
            <w:vMerge/>
            <w:tcBorders>
              <w:bottom w:val="single" w:sz="4" w:space="0" w:color="auto"/>
            </w:tcBorders>
          </w:tcPr>
          <w:p w:rsidR="00000000" w:rsidRDefault="00000000">
            <w:pPr>
              <w:spacing w:after="40"/>
            </w:pPr>
          </w:p>
        </w:tc>
        <w:tc>
          <w:tcPr>
            <w:tcW w:w="1679" w:type="dxa"/>
            <w:tcBorders>
              <w:bottom w:val="single" w:sz="4" w:space="0" w:color="auto"/>
            </w:tcBorders>
          </w:tcPr>
          <w:p w:rsidR="00000000" w:rsidRDefault="00000000">
            <w:pPr>
              <w:spacing w:after="40"/>
              <w:ind w:left="-108" w:right="-109"/>
              <w:jc w:val="center"/>
            </w:pPr>
            <w:r>
              <w:t>1998</w:t>
            </w:r>
          </w:p>
        </w:tc>
        <w:tc>
          <w:tcPr>
            <w:tcW w:w="1679" w:type="dxa"/>
            <w:tcBorders>
              <w:bottom w:val="single" w:sz="4" w:space="0" w:color="auto"/>
            </w:tcBorders>
          </w:tcPr>
          <w:p w:rsidR="00000000" w:rsidRDefault="00000000">
            <w:pPr>
              <w:spacing w:after="40"/>
              <w:ind w:left="-107" w:right="-110"/>
              <w:jc w:val="center"/>
            </w:pPr>
            <w:r>
              <w:t>1999</w:t>
            </w:r>
          </w:p>
        </w:tc>
        <w:tc>
          <w:tcPr>
            <w:tcW w:w="1679" w:type="dxa"/>
            <w:tcBorders>
              <w:bottom w:val="single" w:sz="4" w:space="0" w:color="auto"/>
            </w:tcBorders>
          </w:tcPr>
          <w:p w:rsidR="00000000" w:rsidRDefault="00000000">
            <w:pPr>
              <w:spacing w:after="40"/>
              <w:ind w:left="-106" w:right="-111"/>
              <w:jc w:val="center"/>
            </w:pPr>
            <w:r>
              <w:t>2000</w:t>
            </w:r>
          </w:p>
        </w:tc>
        <w:tc>
          <w:tcPr>
            <w:tcW w:w="1679" w:type="dxa"/>
            <w:tcBorders>
              <w:bottom w:val="single" w:sz="4" w:space="0" w:color="auto"/>
            </w:tcBorders>
          </w:tcPr>
          <w:p w:rsidR="00000000" w:rsidRDefault="00000000">
            <w:pPr>
              <w:spacing w:after="40"/>
              <w:ind w:left="-105" w:right="-112"/>
              <w:jc w:val="center"/>
            </w:pPr>
            <w:r>
              <w:t>2001</w:t>
            </w:r>
          </w:p>
        </w:tc>
      </w:tr>
      <w:tr w:rsidR="00000000">
        <w:tblPrEx>
          <w:tblCellMar>
            <w:top w:w="0" w:type="dxa"/>
            <w:bottom w:w="0" w:type="dxa"/>
          </w:tblCellMar>
        </w:tblPrEx>
        <w:tc>
          <w:tcPr>
            <w:tcW w:w="2640" w:type="dxa"/>
            <w:tcBorders>
              <w:bottom w:val="nil"/>
            </w:tcBorders>
          </w:tcPr>
          <w:p w:rsidR="00000000" w:rsidRDefault="00000000">
            <w:pPr>
              <w:spacing w:after="40"/>
            </w:pPr>
            <w:r>
              <w:t>Posters</w:t>
            </w:r>
          </w:p>
        </w:tc>
        <w:tc>
          <w:tcPr>
            <w:tcW w:w="1679" w:type="dxa"/>
            <w:tcBorders>
              <w:bottom w:val="nil"/>
            </w:tcBorders>
          </w:tcPr>
          <w:p w:rsidR="00000000" w:rsidRDefault="00000000">
            <w:pPr>
              <w:spacing w:after="40"/>
              <w:ind w:right="371"/>
              <w:jc w:val="right"/>
            </w:pPr>
            <w:r>
              <w:t>4 000</w:t>
            </w:r>
          </w:p>
        </w:tc>
        <w:tc>
          <w:tcPr>
            <w:tcW w:w="1679" w:type="dxa"/>
            <w:tcBorders>
              <w:bottom w:val="nil"/>
            </w:tcBorders>
          </w:tcPr>
          <w:p w:rsidR="00000000" w:rsidRDefault="00000000">
            <w:pPr>
              <w:spacing w:after="40"/>
              <w:ind w:right="370"/>
              <w:jc w:val="right"/>
            </w:pPr>
            <w:r>
              <w:t>5 600</w:t>
            </w:r>
          </w:p>
        </w:tc>
        <w:tc>
          <w:tcPr>
            <w:tcW w:w="1679" w:type="dxa"/>
            <w:tcBorders>
              <w:bottom w:val="nil"/>
            </w:tcBorders>
          </w:tcPr>
          <w:p w:rsidR="00000000" w:rsidRDefault="00000000">
            <w:pPr>
              <w:spacing w:after="40"/>
              <w:ind w:right="372"/>
              <w:jc w:val="right"/>
            </w:pPr>
            <w:r>
              <w:t>46 500</w:t>
            </w:r>
          </w:p>
        </w:tc>
        <w:tc>
          <w:tcPr>
            <w:tcW w:w="1679" w:type="dxa"/>
            <w:tcBorders>
              <w:bottom w:val="nil"/>
            </w:tcBorders>
          </w:tcPr>
          <w:p w:rsidR="00000000" w:rsidRDefault="00000000">
            <w:pPr>
              <w:spacing w:after="40"/>
              <w:ind w:right="368"/>
              <w:jc w:val="right"/>
            </w:pPr>
            <w:r>
              <w:t>32 563</w:t>
            </w:r>
          </w:p>
        </w:tc>
      </w:tr>
      <w:tr w:rsidR="00000000">
        <w:tblPrEx>
          <w:tblCellMar>
            <w:top w:w="0" w:type="dxa"/>
            <w:bottom w:w="0" w:type="dxa"/>
          </w:tblCellMar>
        </w:tblPrEx>
        <w:tc>
          <w:tcPr>
            <w:tcW w:w="2640" w:type="dxa"/>
            <w:tcBorders>
              <w:top w:val="nil"/>
              <w:bottom w:val="nil"/>
            </w:tcBorders>
          </w:tcPr>
          <w:p w:rsidR="00000000" w:rsidRDefault="00000000">
            <w:pPr>
              <w:spacing w:after="40"/>
            </w:pPr>
            <w:r>
              <w:t>Leaflets</w:t>
            </w:r>
          </w:p>
        </w:tc>
        <w:tc>
          <w:tcPr>
            <w:tcW w:w="1679" w:type="dxa"/>
            <w:tcBorders>
              <w:top w:val="nil"/>
              <w:bottom w:val="nil"/>
            </w:tcBorders>
          </w:tcPr>
          <w:p w:rsidR="00000000" w:rsidRDefault="00000000">
            <w:pPr>
              <w:spacing w:after="40"/>
              <w:ind w:right="371"/>
              <w:jc w:val="right"/>
            </w:pPr>
            <w:r>
              <w:t>90 000</w:t>
            </w:r>
          </w:p>
        </w:tc>
        <w:tc>
          <w:tcPr>
            <w:tcW w:w="1679" w:type="dxa"/>
            <w:tcBorders>
              <w:top w:val="nil"/>
              <w:bottom w:val="nil"/>
            </w:tcBorders>
          </w:tcPr>
          <w:p w:rsidR="00000000" w:rsidRDefault="00000000">
            <w:pPr>
              <w:spacing w:after="40"/>
              <w:ind w:right="370"/>
              <w:jc w:val="right"/>
            </w:pPr>
            <w:r>
              <w:t xml:space="preserve">123 000 </w:t>
            </w:r>
          </w:p>
        </w:tc>
        <w:tc>
          <w:tcPr>
            <w:tcW w:w="1679" w:type="dxa"/>
            <w:tcBorders>
              <w:top w:val="nil"/>
              <w:bottom w:val="nil"/>
            </w:tcBorders>
          </w:tcPr>
          <w:p w:rsidR="00000000" w:rsidRDefault="00000000">
            <w:pPr>
              <w:spacing w:after="40"/>
              <w:ind w:right="372"/>
              <w:jc w:val="right"/>
            </w:pPr>
            <w:r>
              <w:t>700 000</w:t>
            </w:r>
          </w:p>
        </w:tc>
        <w:tc>
          <w:tcPr>
            <w:tcW w:w="1679" w:type="dxa"/>
            <w:tcBorders>
              <w:top w:val="nil"/>
              <w:bottom w:val="nil"/>
            </w:tcBorders>
          </w:tcPr>
          <w:p w:rsidR="00000000" w:rsidRDefault="00000000">
            <w:pPr>
              <w:spacing w:after="40"/>
              <w:ind w:right="368"/>
              <w:jc w:val="right"/>
            </w:pPr>
            <w:r>
              <w:t>624 760</w:t>
            </w:r>
          </w:p>
        </w:tc>
      </w:tr>
      <w:tr w:rsidR="00000000">
        <w:tblPrEx>
          <w:tblCellMar>
            <w:top w:w="0" w:type="dxa"/>
            <w:bottom w:w="0" w:type="dxa"/>
          </w:tblCellMar>
        </w:tblPrEx>
        <w:tc>
          <w:tcPr>
            <w:tcW w:w="2640" w:type="dxa"/>
            <w:tcBorders>
              <w:top w:val="nil"/>
              <w:bottom w:val="nil"/>
            </w:tcBorders>
          </w:tcPr>
          <w:p w:rsidR="00000000" w:rsidRDefault="00000000">
            <w:pPr>
              <w:spacing w:after="40"/>
            </w:pPr>
            <w:r>
              <w:t>Association’s Bulletin</w:t>
            </w:r>
          </w:p>
        </w:tc>
        <w:tc>
          <w:tcPr>
            <w:tcW w:w="1679" w:type="dxa"/>
            <w:tcBorders>
              <w:top w:val="nil"/>
              <w:bottom w:val="nil"/>
            </w:tcBorders>
          </w:tcPr>
          <w:p w:rsidR="00000000" w:rsidRDefault="00000000">
            <w:pPr>
              <w:pStyle w:val="FootnoteText"/>
              <w:spacing w:after="40"/>
              <w:ind w:right="371"/>
              <w:jc w:val="right"/>
            </w:pPr>
            <w:r>
              <w:t>8 000</w:t>
            </w:r>
          </w:p>
        </w:tc>
        <w:tc>
          <w:tcPr>
            <w:tcW w:w="1679" w:type="dxa"/>
            <w:tcBorders>
              <w:top w:val="nil"/>
              <w:bottom w:val="nil"/>
            </w:tcBorders>
          </w:tcPr>
          <w:p w:rsidR="00000000" w:rsidRDefault="00000000">
            <w:pPr>
              <w:spacing w:after="40"/>
              <w:ind w:right="370"/>
              <w:jc w:val="right"/>
            </w:pPr>
            <w:r>
              <w:t>9 800</w:t>
            </w:r>
          </w:p>
        </w:tc>
        <w:tc>
          <w:tcPr>
            <w:tcW w:w="1679" w:type="dxa"/>
            <w:tcBorders>
              <w:top w:val="nil"/>
              <w:bottom w:val="nil"/>
            </w:tcBorders>
          </w:tcPr>
          <w:p w:rsidR="00000000" w:rsidRDefault="00000000">
            <w:pPr>
              <w:spacing w:after="40"/>
              <w:ind w:right="372"/>
              <w:jc w:val="right"/>
            </w:pPr>
            <w:r>
              <w:t>2 000</w:t>
            </w:r>
          </w:p>
        </w:tc>
        <w:tc>
          <w:tcPr>
            <w:tcW w:w="1679" w:type="dxa"/>
            <w:tcBorders>
              <w:top w:val="nil"/>
              <w:bottom w:val="nil"/>
            </w:tcBorders>
          </w:tcPr>
          <w:p w:rsidR="00000000" w:rsidRDefault="00000000">
            <w:pPr>
              <w:spacing w:after="40"/>
              <w:ind w:right="368"/>
              <w:jc w:val="right"/>
            </w:pPr>
            <w:r>
              <w:t>2 000</w:t>
            </w:r>
          </w:p>
        </w:tc>
      </w:tr>
      <w:tr w:rsidR="00000000">
        <w:tblPrEx>
          <w:tblCellMar>
            <w:top w:w="0" w:type="dxa"/>
            <w:bottom w:w="0" w:type="dxa"/>
          </w:tblCellMar>
        </w:tblPrEx>
        <w:tc>
          <w:tcPr>
            <w:tcW w:w="2640" w:type="dxa"/>
            <w:tcBorders>
              <w:top w:val="nil"/>
              <w:bottom w:val="nil"/>
            </w:tcBorders>
          </w:tcPr>
          <w:p w:rsidR="00000000" w:rsidRDefault="00000000">
            <w:pPr>
              <w:spacing w:after="40"/>
            </w:pPr>
            <w:r>
              <w:t>Calendars</w:t>
            </w:r>
          </w:p>
        </w:tc>
        <w:tc>
          <w:tcPr>
            <w:tcW w:w="1679" w:type="dxa"/>
            <w:tcBorders>
              <w:top w:val="nil"/>
              <w:bottom w:val="nil"/>
            </w:tcBorders>
          </w:tcPr>
          <w:p w:rsidR="00000000" w:rsidRDefault="00000000">
            <w:pPr>
              <w:spacing w:after="40"/>
              <w:ind w:right="371"/>
              <w:jc w:val="right"/>
            </w:pPr>
            <w:r>
              <w:t>15 000</w:t>
            </w:r>
          </w:p>
        </w:tc>
        <w:tc>
          <w:tcPr>
            <w:tcW w:w="1679" w:type="dxa"/>
            <w:tcBorders>
              <w:top w:val="nil"/>
              <w:bottom w:val="nil"/>
            </w:tcBorders>
          </w:tcPr>
          <w:p w:rsidR="00000000" w:rsidRDefault="00000000">
            <w:pPr>
              <w:spacing w:after="40"/>
              <w:ind w:right="370"/>
              <w:jc w:val="right"/>
            </w:pPr>
            <w:r>
              <w:t>16 000</w:t>
            </w:r>
          </w:p>
        </w:tc>
        <w:tc>
          <w:tcPr>
            <w:tcW w:w="1679" w:type="dxa"/>
            <w:tcBorders>
              <w:top w:val="nil"/>
              <w:bottom w:val="nil"/>
            </w:tcBorders>
          </w:tcPr>
          <w:p w:rsidR="00000000" w:rsidRDefault="00000000">
            <w:pPr>
              <w:spacing w:after="40"/>
              <w:ind w:right="372"/>
              <w:jc w:val="right"/>
            </w:pPr>
          </w:p>
        </w:tc>
        <w:tc>
          <w:tcPr>
            <w:tcW w:w="1679" w:type="dxa"/>
            <w:tcBorders>
              <w:top w:val="nil"/>
              <w:bottom w:val="nil"/>
            </w:tcBorders>
          </w:tcPr>
          <w:p w:rsidR="00000000" w:rsidRDefault="00000000">
            <w:pPr>
              <w:spacing w:after="40"/>
              <w:ind w:right="368"/>
              <w:jc w:val="right"/>
            </w:pPr>
          </w:p>
        </w:tc>
      </w:tr>
      <w:tr w:rsidR="00000000">
        <w:tblPrEx>
          <w:tblCellMar>
            <w:top w:w="0" w:type="dxa"/>
            <w:bottom w:w="0" w:type="dxa"/>
          </w:tblCellMar>
        </w:tblPrEx>
        <w:tc>
          <w:tcPr>
            <w:tcW w:w="2640" w:type="dxa"/>
            <w:tcBorders>
              <w:top w:val="nil"/>
              <w:bottom w:val="nil"/>
            </w:tcBorders>
          </w:tcPr>
          <w:p w:rsidR="00000000" w:rsidRDefault="00000000">
            <w:pPr>
              <w:spacing w:after="40"/>
            </w:pPr>
            <w:r>
              <w:t>Seasons greeting cards</w:t>
            </w:r>
          </w:p>
        </w:tc>
        <w:tc>
          <w:tcPr>
            <w:tcW w:w="1679" w:type="dxa"/>
            <w:tcBorders>
              <w:top w:val="nil"/>
              <w:bottom w:val="nil"/>
            </w:tcBorders>
          </w:tcPr>
          <w:p w:rsidR="00000000" w:rsidRDefault="00000000">
            <w:pPr>
              <w:spacing w:after="40"/>
              <w:ind w:right="371"/>
              <w:jc w:val="right"/>
            </w:pPr>
            <w:r>
              <w:t>3 000</w:t>
            </w:r>
          </w:p>
        </w:tc>
        <w:tc>
          <w:tcPr>
            <w:tcW w:w="1679" w:type="dxa"/>
            <w:tcBorders>
              <w:top w:val="nil"/>
              <w:bottom w:val="nil"/>
            </w:tcBorders>
          </w:tcPr>
          <w:p w:rsidR="00000000" w:rsidRDefault="00000000">
            <w:pPr>
              <w:spacing w:after="40"/>
              <w:ind w:right="370"/>
              <w:jc w:val="right"/>
            </w:pPr>
            <w:r>
              <w:t>4 200</w:t>
            </w:r>
          </w:p>
        </w:tc>
        <w:tc>
          <w:tcPr>
            <w:tcW w:w="1679" w:type="dxa"/>
            <w:tcBorders>
              <w:top w:val="nil"/>
              <w:bottom w:val="nil"/>
            </w:tcBorders>
          </w:tcPr>
          <w:p w:rsidR="00000000" w:rsidRDefault="00000000">
            <w:pPr>
              <w:spacing w:after="40"/>
              <w:ind w:right="372"/>
              <w:jc w:val="right"/>
            </w:pPr>
          </w:p>
        </w:tc>
        <w:tc>
          <w:tcPr>
            <w:tcW w:w="1679" w:type="dxa"/>
            <w:tcBorders>
              <w:top w:val="nil"/>
              <w:bottom w:val="nil"/>
            </w:tcBorders>
          </w:tcPr>
          <w:p w:rsidR="00000000" w:rsidRDefault="00000000">
            <w:pPr>
              <w:spacing w:after="40"/>
              <w:ind w:right="368"/>
              <w:jc w:val="right"/>
            </w:pPr>
            <w:r>
              <w:t>4 000</w:t>
            </w:r>
          </w:p>
        </w:tc>
      </w:tr>
      <w:tr w:rsidR="00000000">
        <w:tblPrEx>
          <w:tblCellMar>
            <w:top w:w="0" w:type="dxa"/>
            <w:bottom w:w="0" w:type="dxa"/>
          </w:tblCellMar>
        </w:tblPrEx>
        <w:tc>
          <w:tcPr>
            <w:tcW w:w="2640" w:type="dxa"/>
            <w:tcBorders>
              <w:top w:val="nil"/>
              <w:bottom w:val="nil"/>
            </w:tcBorders>
          </w:tcPr>
          <w:p w:rsidR="00000000" w:rsidRDefault="00000000">
            <w:pPr>
              <w:spacing w:after="40"/>
            </w:pPr>
            <w:r>
              <w:t>Booklets</w:t>
            </w:r>
          </w:p>
        </w:tc>
        <w:tc>
          <w:tcPr>
            <w:tcW w:w="1679" w:type="dxa"/>
            <w:tcBorders>
              <w:top w:val="nil"/>
              <w:bottom w:val="nil"/>
            </w:tcBorders>
          </w:tcPr>
          <w:p w:rsidR="00000000" w:rsidRDefault="00000000">
            <w:pPr>
              <w:spacing w:after="40"/>
              <w:ind w:right="371"/>
              <w:jc w:val="right"/>
            </w:pPr>
          </w:p>
        </w:tc>
        <w:tc>
          <w:tcPr>
            <w:tcW w:w="1679" w:type="dxa"/>
            <w:tcBorders>
              <w:top w:val="nil"/>
              <w:bottom w:val="nil"/>
            </w:tcBorders>
          </w:tcPr>
          <w:p w:rsidR="00000000" w:rsidRDefault="00000000">
            <w:pPr>
              <w:spacing w:after="40"/>
              <w:ind w:right="370"/>
              <w:jc w:val="right"/>
            </w:pPr>
          </w:p>
        </w:tc>
        <w:tc>
          <w:tcPr>
            <w:tcW w:w="1679" w:type="dxa"/>
            <w:tcBorders>
              <w:top w:val="nil"/>
              <w:bottom w:val="nil"/>
            </w:tcBorders>
          </w:tcPr>
          <w:p w:rsidR="00000000" w:rsidRDefault="00000000">
            <w:pPr>
              <w:spacing w:after="40"/>
              <w:ind w:right="372"/>
              <w:jc w:val="right"/>
            </w:pPr>
            <w:r>
              <w:t>24 000</w:t>
            </w:r>
          </w:p>
        </w:tc>
        <w:tc>
          <w:tcPr>
            <w:tcW w:w="1679" w:type="dxa"/>
            <w:tcBorders>
              <w:top w:val="nil"/>
              <w:bottom w:val="nil"/>
            </w:tcBorders>
          </w:tcPr>
          <w:p w:rsidR="00000000" w:rsidRDefault="00000000">
            <w:pPr>
              <w:spacing w:after="40"/>
              <w:ind w:right="368"/>
              <w:jc w:val="right"/>
            </w:pPr>
            <w:r>
              <w:t>29 021</w:t>
            </w:r>
          </w:p>
        </w:tc>
      </w:tr>
      <w:tr w:rsidR="00000000">
        <w:tblPrEx>
          <w:tblCellMar>
            <w:top w:w="0" w:type="dxa"/>
            <w:bottom w:w="0" w:type="dxa"/>
          </w:tblCellMar>
        </w:tblPrEx>
        <w:tc>
          <w:tcPr>
            <w:tcW w:w="2640" w:type="dxa"/>
            <w:tcBorders>
              <w:top w:val="nil"/>
              <w:bottom w:val="nil"/>
            </w:tcBorders>
          </w:tcPr>
          <w:p w:rsidR="00000000" w:rsidRDefault="00000000">
            <w:pPr>
              <w:spacing w:after="40"/>
            </w:pPr>
            <w:r>
              <w:t>Flip charts</w:t>
            </w:r>
          </w:p>
        </w:tc>
        <w:tc>
          <w:tcPr>
            <w:tcW w:w="1679" w:type="dxa"/>
            <w:tcBorders>
              <w:top w:val="nil"/>
              <w:bottom w:val="nil"/>
            </w:tcBorders>
          </w:tcPr>
          <w:p w:rsidR="00000000" w:rsidRDefault="00000000">
            <w:pPr>
              <w:spacing w:after="40"/>
              <w:ind w:right="371"/>
              <w:jc w:val="right"/>
            </w:pPr>
          </w:p>
        </w:tc>
        <w:tc>
          <w:tcPr>
            <w:tcW w:w="1679" w:type="dxa"/>
            <w:tcBorders>
              <w:top w:val="nil"/>
              <w:bottom w:val="nil"/>
            </w:tcBorders>
          </w:tcPr>
          <w:p w:rsidR="00000000" w:rsidRDefault="00000000">
            <w:pPr>
              <w:spacing w:after="40"/>
              <w:ind w:right="370"/>
              <w:jc w:val="right"/>
            </w:pPr>
          </w:p>
        </w:tc>
        <w:tc>
          <w:tcPr>
            <w:tcW w:w="1679" w:type="dxa"/>
            <w:tcBorders>
              <w:top w:val="nil"/>
              <w:bottom w:val="nil"/>
            </w:tcBorders>
          </w:tcPr>
          <w:p w:rsidR="00000000" w:rsidRDefault="00000000">
            <w:pPr>
              <w:spacing w:after="40"/>
              <w:ind w:right="372"/>
              <w:jc w:val="right"/>
            </w:pPr>
            <w:r>
              <w:t>2 000</w:t>
            </w:r>
          </w:p>
        </w:tc>
        <w:tc>
          <w:tcPr>
            <w:tcW w:w="1679" w:type="dxa"/>
            <w:tcBorders>
              <w:top w:val="nil"/>
              <w:bottom w:val="nil"/>
            </w:tcBorders>
          </w:tcPr>
          <w:p w:rsidR="00000000" w:rsidRDefault="00000000">
            <w:pPr>
              <w:spacing w:after="40"/>
              <w:ind w:right="368"/>
              <w:jc w:val="right"/>
            </w:pPr>
            <w:r>
              <w:t>537</w:t>
            </w:r>
          </w:p>
        </w:tc>
      </w:tr>
      <w:tr w:rsidR="00000000">
        <w:tblPrEx>
          <w:tblCellMar>
            <w:top w:w="0" w:type="dxa"/>
            <w:bottom w:w="0" w:type="dxa"/>
          </w:tblCellMar>
        </w:tblPrEx>
        <w:tc>
          <w:tcPr>
            <w:tcW w:w="2640" w:type="dxa"/>
            <w:tcBorders>
              <w:top w:val="nil"/>
              <w:bottom w:val="nil"/>
            </w:tcBorders>
          </w:tcPr>
          <w:p w:rsidR="00000000" w:rsidRDefault="00000000">
            <w:pPr>
              <w:spacing w:after="40"/>
            </w:pPr>
            <w:r>
              <w:t>Magazines</w:t>
            </w:r>
          </w:p>
        </w:tc>
        <w:tc>
          <w:tcPr>
            <w:tcW w:w="1679" w:type="dxa"/>
            <w:tcBorders>
              <w:top w:val="nil"/>
              <w:bottom w:val="nil"/>
            </w:tcBorders>
          </w:tcPr>
          <w:p w:rsidR="00000000" w:rsidRDefault="00000000">
            <w:pPr>
              <w:spacing w:after="40"/>
              <w:ind w:right="371"/>
              <w:jc w:val="right"/>
            </w:pPr>
          </w:p>
        </w:tc>
        <w:tc>
          <w:tcPr>
            <w:tcW w:w="1679" w:type="dxa"/>
            <w:tcBorders>
              <w:top w:val="nil"/>
              <w:bottom w:val="nil"/>
            </w:tcBorders>
          </w:tcPr>
          <w:p w:rsidR="00000000" w:rsidRDefault="00000000">
            <w:pPr>
              <w:spacing w:after="40"/>
              <w:ind w:right="370"/>
              <w:jc w:val="right"/>
            </w:pPr>
          </w:p>
        </w:tc>
        <w:tc>
          <w:tcPr>
            <w:tcW w:w="1679" w:type="dxa"/>
            <w:tcBorders>
              <w:top w:val="nil"/>
              <w:bottom w:val="nil"/>
            </w:tcBorders>
          </w:tcPr>
          <w:p w:rsidR="00000000" w:rsidRDefault="00000000">
            <w:pPr>
              <w:spacing w:after="40"/>
              <w:ind w:right="372"/>
              <w:jc w:val="right"/>
            </w:pPr>
            <w:r>
              <w:t>2 000</w:t>
            </w:r>
          </w:p>
        </w:tc>
        <w:tc>
          <w:tcPr>
            <w:tcW w:w="1679" w:type="dxa"/>
            <w:tcBorders>
              <w:top w:val="nil"/>
              <w:bottom w:val="nil"/>
            </w:tcBorders>
          </w:tcPr>
          <w:p w:rsidR="00000000" w:rsidRDefault="00000000">
            <w:pPr>
              <w:spacing w:after="40"/>
              <w:ind w:right="368"/>
              <w:jc w:val="right"/>
            </w:pPr>
            <w:r>
              <w:t>2 000</w:t>
            </w:r>
          </w:p>
        </w:tc>
      </w:tr>
      <w:tr w:rsidR="00000000">
        <w:tblPrEx>
          <w:tblCellMar>
            <w:top w:w="0" w:type="dxa"/>
            <w:bottom w:w="0" w:type="dxa"/>
          </w:tblCellMar>
        </w:tblPrEx>
        <w:tc>
          <w:tcPr>
            <w:tcW w:w="2640" w:type="dxa"/>
            <w:tcBorders>
              <w:top w:val="nil"/>
            </w:tcBorders>
          </w:tcPr>
          <w:p w:rsidR="00000000" w:rsidRDefault="00000000">
            <w:pPr>
              <w:spacing w:after="40"/>
            </w:pPr>
            <w:r>
              <w:t>Training directory</w:t>
            </w:r>
          </w:p>
        </w:tc>
        <w:tc>
          <w:tcPr>
            <w:tcW w:w="1679" w:type="dxa"/>
            <w:tcBorders>
              <w:top w:val="nil"/>
            </w:tcBorders>
          </w:tcPr>
          <w:p w:rsidR="00000000" w:rsidRDefault="00000000">
            <w:pPr>
              <w:spacing w:after="40"/>
              <w:ind w:right="371"/>
              <w:jc w:val="right"/>
            </w:pPr>
          </w:p>
        </w:tc>
        <w:tc>
          <w:tcPr>
            <w:tcW w:w="1679" w:type="dxa"/>
            <w:tcBorders>
              <w:top w:val="nil"/>
            </w:tcBorders>
          </w:tcPr>
          <w:p w:rsidR="00000000" w:rsidRDefault="00000000">
            <w:pPr>
              <w:spacing w:after="40"/>
              <w:ind w:right="370"/>
              <w:jc w:val="right"/>
            </w:pPr>
          </w:p>
        </w:tc>
        <w:tc>
          <w:tcPr>
            <w:tcW w:w="1679" w:type="dxa"/>
            <w:tcBorders>
              <w:top w:val="nil"/>
            </w:tcBorders>
          </w:tcPr>
          <w:p w:rsidR="00000000" w:rsidRDefault="00000000">
            <w:pPr>
              <w:spacing w:after="40"/>
              <w:ind w:right="372"/>
              <w:jc w:val="right"/>
            </w:pPr>
            <w:r>
              <w:t>4 000</w:t>
            </w:r>
          </w:p>
        </w:tc>
        <w:tc>
          <w:tcPr>
            <w:tcW w:w="1679" w:type="dxa"/>
            <w:tcBorders>
              <w:top w:val="nil"/>
            </w:tcBorders>
          </w:tcPr>
          <w:p w:rsidR="00000000" w:rsidRDefault="00000000">
            <w:pPr>
              <w:spacing w:after="40"/>
              <w:ind w:right="368"/>
              <w:jc w:val="right"/>
            </w:pPr>
            <w:r>
              <w:t>2 500</w:t>
            </w:r>
          </w:p>
        </w:tc>
      </w:tr>
    </w:tbl>
    <w:p w:rsidR="00000000" w:rsidRDefault="00000000">
      <w:pPr>
        <w:pStyle w:val="Caption"/>
        <w:rPr>
          <w:i w:val="0"/>
          <w:iCs/>
        </w:rPr>
      </w:pPr>
      <w:r>
        <w:tab/>
        <w:t>Source</w:t>
      </w:r>
      <w:r>
        <w:rPr>
          <w:i w:val="0"/>
          <w:iCs/>
        </w:rPr>
        <w:t>:  Statistical Abstract FGAE 2001.</w:t>
      </w:r>
    </w:p>
    <w:p w:rsidR="00000000" w:rsidRDefault="00000000">
      <w:r>
        <w:t>178.</w:t>
      </w:r>
      <w:r>
        <w:tab/>
        <w:t>Between 1999 and 2001 FGAE distributed fertility regulation tools to 206,976 youngsters.  What ought to be noted is the fact that the number of youth using contraceptives has dramatically increased over the years; indeed, the number of contraceptive users soared eight times between 1999 and 2001.  The provision of fertility regulation tools to young people is done through the youth centres of the FGAE numbering 24.</w:t>
      </w:r>
    </w:p>
    <w:p w:rsidR="00000000" w:rsidRDefault="00000000">
      <w:pPr>
        <w:pStyle w:val="Heading2"/>
      </w:pPr>
      <w:bookmarkStart w:id="13" w:name="_Toc96222844"/>
      <w:r>
        <w:t>Table 15</w:t>
      </w:r>
    </w:p>
    <w:p w:rsidR="00000000" w:rsidRDefault="00000000">
      <w:pPr>
        <w:pStyle w:val="Heading2"/>
      </w:pPr>
      <w:r>
        <w:t>Adolescent family planning users at FGAE youth centres</w:t>
      </w:r>
      <w:bookmarkEnd w:id="13"/>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2460"/>
        <w:gridCol w:w="2220"/>
      </w:tblGrid>
      <w:tr w:rsidR="00000000">
        <w:tblPrEx>
          <w:tblCellMar>
            <w:top w:w="0" w:type="dxa"/>
            <w:bottom w:w="0" w:type="dxa"/>
          </w:tblCellMar>
        </w:tblPrEx>
        <w:trPr>
          <w:cantSplit/>
        </w:trPr>
        <w:tc>
          <w:tcPr>
            <w:tcW w:w="1560" w:type="dxa"/>
            <w:vMerge w:val="restart"/>
            <w:vAlign w:val="center"/>
          </w:tcPr>
          <w:p w:rsidR="00000000" w:rsidRDefault="00000000">
            <w:pPr>
              <w:pStyle w:val="Header"/>
              <w:tabs>
                <w:tab w:val="clear" w:pos="4320"/>
                <w:tab w:val="clear" w:pos="8640"/>
              </w:tabs>
              <w:spacing w:after="60"/>
              <w:rPr>
                <w:szCs w:val="22"/>
              </w:rPr>
            </w:pPr>
            <w:r>
              <w:rPr>
                <w:szCs w:val="22"/>
              </w:rPr>
              <w:t>Year</w:t>
            </w:r>
          </w:p>
        </w:tc>
        <w:tc>
          <w:tcPr>
            <w:tcW w:w="4680" w:type="dxa"/>
            <w:gridSpan w:val="2"/>
            <w:tcBorders>
              <w:bottom w:val="nil"/>
            </w:tcBorders>
          </w:tcPr>
          <w:p w:rsidR="00000000" w:rsidRDefault="00000000">
            <w:pPr>
              <w:spacing w:after="60"/>
              <w:ind w:left="-108" w:right="-108"/>
              <w:jc w:val="center"/>
              <w:rPr>
                <w:szCs w:val="22"/>
              </w:rPr>
            </w:pPr>
            <w:r>
              <w:rPr>
                <w:szCs w:val="22"/>
              </w:rPr>
              <w:t>Number of users</w:t>
            </w:r>
          </w:p>
        </w:tc>
      </w:tr>
      <w:tr w:rsidR="00000000">
        <w:tblPrEx>
          <w:tblCellMar>
            <w:top w:w="0" w:type="dxa"/>
            <w:bottom w:w="0" w:type="dxa"/>
          </w:tblCellMar>
        </w:tblPrEx>
        <w:trPr>
          <w:cantSplit/>
        </w:trPr>
        <w:tc>
          <w:tcPr>
            <w:tcW w:w="1560" w:type="dxa"/>
            <w:vMerge/>
            <w:tcBorders>
              <w:bottom w:val="nil"/>
            </w:tcBorders>
          </w:tcPr>
          <w:p w:rsidR="00000000" w:rsidRDefault="00000000">
            <w:pPr>
              <w:spacing w:after="60"/>
              <w:rPr>
                <w:szCs w:val="22"/>
              </w:rPr>
            </w:pPr>
          </w:p>
        </w:tc>
        <w:tc>
          <w:tcPr>
            <w:tcW w:w="2460" w:type="dxa"/>
            <w:tcBorders>
              <w:bottom w:val="nil"/>
            </w:tcBorders>
          </w:tcPr>
          <w:p w:rsidR="00000000" w:rsidRDefault="00000000">
            <w:pPr>
              <w:spacing w:after="60"/>
              <w:ind w:left="-108" w:right="-108"/>
              <w:jc w:val="center"/>
              <w:rPr>
                <w:szCs w:val="22"/>
              </w:rPr>
            </w:pPr>
            <w:r>
              <w:rPr>
                <w:szCs w:val="22"/>
              </w:rPr>
              <w:t>Users</w:t>
            </w:r>
          </w:p>
        </w:tc>
        <w:tc>
          <w:tcPr>
            <w:tcW w:w="2220" w:type="dxa"/>
            <w:tcBorders>
              <w:bottom w:val="nil"/>
            </w:tcBorders>
          </w:tcPr>
          <w:p w:rsidR="00000000" w:rsidRDefault="00000000">
            <w:pPr>
              <w:spacing w:after="0"/>
              <w:jc w:val="center"/>
            </w:pPr>
            <w:r>
              <w:t>Counselling</w:t>
            </w:r>
          </w:p>
        </w:tc>
      </w:tr>
      <w:tr w:rsidR="00000000">
        <w:tblPrEx>
          <w:tblCellMar>
            <w:top w:w="0" w:type="dxa"/>
            <w:bottom w:w="0" w:type="dxa"/>
          </w:tblCellMar>
        </w:tblPrEx>
        <w:tc>
          <w:tcPr>
            <w:tcW w:w="1560" w:type="dxa"/>
            <w:tcBorders>
              <w:bottom w:val="nil"/>
            </w:tcBorders>
          </w:tcPr>
          <w:p w:rsidR="00000000" w:rsidRDefault="00000000">
            <w:pPr>
              <w:spacing w:after="60"/>
              <w:rPr>
                <w:szCs w:val="22"/>
              </w:rPr>
            </w:pPr>
            <w:r>
              <w:rPr>
                <w:szCs w:val="22"/>
              </w:rPr>
              <w:t>1999</w:t>
            </w:r>
          </w:p>
        </w:tc>
        <w:tc>
          <w:tcPr>
            <w:tcW w:w="2460" w:type="dxa"/>
            <w:tcBorders>
              <w:bottom w:val="nil"/>
            </w:tcBorders>
          </w:tcPr>
          <w:p w:rsidR="00000000" w:rsidRDefault="00000000">
            <w:pPr>
              <w:spacing w:after="60"/>
              <w:ind w:right="737"/>
              <w:jc w:val="right"/>
              <w:rPr>
                <w:szCs w:val="22"/>
              </w:rPr>
            </w:pPr>
            <w:r>
              <w:rPr>
                <w:szCs w:val="22"/>
              </w:rPr>
              <w:t>15 964</w:t>
            </w:r>
          </w:p>
        </w:tc>
        <w:tc>
          <w:tcPr>
            <w:tcW w:w="2220" w:type="dxa"/>
            <w:tcBorders>
              <w:bottom w:val="nil"/>
            </w:tcBorders>
          </w:tcPr>
          <w:p w:rsidR="00000000" w:rsidRDefault="00000000">
            <w:pPr>
              <w:spacing w:after="0"/>
              <w:jc w:val="center"/>
            </w:pPr>
          </w:p>
        </w:tc>
      </w:tr>
      <w:tr w:rsidR="00000000">
        <w:tblPrEx>
          <w:tblCellMar>
            <w:top w:w="0" w:type="dxa"/>
            <w:bottom w:w="0" w:type="dxa"/>
          </w:tblCellMar>
        </w:tblPrEx>
        <w:tc>
          <w:tcPr>
            <w:tcW w:w="1560" w:type="dxa"/>
            <w:tcBorders>
              <w:top w:val="nil"/>
              <w:bottom w:val="nil"/>
            </w:tcBorders>
          </w:tcPr>
          <w:p w:rsidR="00000000" w:rsidRDefault="00000000">
            <w:pPr>
              <w:spacing w:after="60"/>
              <w:rPr>
                <w:szCs w:val="22"/>
              </w:rPr>
            </w:pPr>
            <w:r>
              <w:rPr>
                <w:szCs w:val="22"/>
              </w:rPr>
              <w:t>2000</w:t>
            </w:r>
          </w:p>
        </w:tc>
        <w:tc>
          <w:tcPr>
            <w:tcW w:w="2460" w:type="dxa"/>
            <w:tcBorders>
              <w:top w:val="nil"/>
              <w:bottom w:val="nil"/>
            </w:tcBorders>
          </w:tcPr>
          <w:p w:rsidR="00000000" w:rsidRDefault="00000000">
            <w:pPr>
              <w:spacing w:after="60"/>
              <w:ind w:right="737"/>
              <w:jc w:val="right"/>
              <w:rPr>
                <w:szCs w:val="22"/>
              </w:rPr>
            </w:pPr>
            <w:r>
              <w:rPr>
                <w:szCs w:val="22"/>
              </w:rPr>
              <w:t>62 280</w:t>
            </w:r>
          </w:p>
        </w:tc>
        <w:tc>
          <w:tcPr>
            <w:tcW w:w="2220" w:type="dxa"/>
            <w:tcBorders>
              <w:top w:val="nil"/>
              <w:bottom w:val="nil"/>
            </w:tcBorders>
          </w:tcPr>
          <w:p w:rsidR="00000000" w:rsidRDefault="00000000">
            <w:pPr>
              <w:spacing w:after="0"/>
              <w:jc w:val="center"/>
            </w:pPr>
          </w:p>
        </w:tc>
      </w:tr>
      <w:tr w:rsidR="00000000">
        <w:tblPrEx>
          <w:tblCellMar>
            <w:top w:w="0" w:type="dxa"/>
            <w:bottom w:w="0" w:type="dxa"/>
          </w:tblCellMar>
        </w:tblPrEx>
        <w:tc>
          <w:tcPr>
            <w:tcW w:w="1560" w:type="dxa"/>
            <w:tcBorders>
              <w:top w:val="nil"/>
            </w:tcBorders>
          </w:tcPr>
          <w:p w:rsidR="00000000" w:rsidRDefault="00000000">
            <w:pPr>
              <w:spacing w:after="60"/>
              <w:rPr>
                <w:szCs w:val="22"/>
              </w:rPr>
            </w:pPr>
            <w:r>
              <w:rPr>
                <w:szCs w:val="22"/>
              </w:rPr>
              <w:t>2001</w:t>
            </w:r>
          </w:p>
        </w:tc>
        <w:tc>
          <w:tcPr>
            <w:tcW w:w="2460" w:type="dxa"/>
            <w:tcBorders>
              <w:top w:val="nil"/>
            </w:tcBorders>
          </w:tcPr>
          <w:p w:rsidR="00000000" w:rsidRDefault="00000000">
            <w:pPr>
              <w:spacing w:after="60"/>
              <w:ind w:right="737"/>
              <w:jc w:val="right"/>
              <w:rPr>
                <w:szCs w:val="22"/>
              </w:rPr>
            </w:pPr>
            <w:r>
              <w:rPr>
                <w:szCs w:val="22"/>
              </w:rPr>
              <w:t>128 732</w:t>
            </w:r>
          </w:p>
        </w:tc>
        <w:tc>
          <w:tcPr>
            <w:tcW w:w="2220" w:type="dxa"/>
            <w:tcBorders>
              <w:top w:val="nil"/>
            </w:tcBorders>
          </w:tcPr>
          <w:p w:rsidR="00000000" w:rsidRDefault="00000000">
            <w:pPr>
              <w:spacing w:after="0"/>
              <w:jc w:val="center"/>
            </w:pPr>
            <w:r>
              <w:t>38 144</w:t>
            </w:r>
          </w:p>
        </w:tc>
      </w:tr>
    </w:tbl>
    <w:p w:rsidR="00000000" w:rsidRDefault="00000000">
      <w:pPr>
        <w:spacing w:before="240"/>
        <w:rPr>
          <w:i/>
        </w:rPr>
      </w:pPr>
      <w:r>
        <w:rPr>
          <w:iCs/>
        </w:rPr>
        <w:tab/>
      </w:r>
      <w:r>
        <w:rPr>
          <w:iCs/>
        </w:rPr>
        <w:tab/>
      </w:r>
      <w:r>
        <w:rPr>
          <w:i/>
        </w:rPr>
        <w:tab/>
        <w:t>Source</w:t>
      </w:r>
      <w:r>
        <w:rPr>
          <w:iCs/>
        </w:rPr>
        <w:t>:  Statistical Abstract FGAE 2001.</w:t>
      </w:r>
    </w:p>
    <w:p w:rsidR="00000000" w:rsidRDefault="00000000">
      <w:pPr>
        <w:pStyle w:val="Heading3"/>
      </w:pPr>
      <w:r>
        <w:t>Constraints and challenges</w:t>
      </w:r>
    </w:p>
    <w:p w:rsidR="00000000" w:rsidRDefault="00000000">
      <w:r>
        <w:t>179.</w:t>
      </w:r>
      <w:r>
        <w:tab/>
        <w:t>Despite these efforts at expanding and sustaining the reach of basic health-care services there are still constraints on the sector.  These are:</w:t>
      </w:r>
    </w:p>
    <w:p w:rsidR="00000000" w:rsidRDefault="00000000">
      <w:r>
        <w:tab/>
        <w:t>(a)</w:t>
      </w:r>
      <w:r>
        <w:tab/>
        <w:t>The fact that health-care professionals, decision makers and the public at large emphasize curative rather than preventive health-care services has increased the burden on the health-care system;</w:t>
      </w:r>
    </w:p>
    <w:p w:rsidR="00000000" w:rsidRDefault="00000000">
      <w:r>
        <w:tab/>
        <w:t>(b)</w:t>
      </w:r>
      <w:r>
        <w:tab/>
        <w:t>Shortage of staff and medical equipment in the newly-established primary health</w:t>
      </w:r>
      <w:r>
        <w:noBreakHyphen/>
        <w:t>care units;</w:t>
      </w:r>
    </w:p>
    <w:p w:rsidR="00000000" w:rsidRDefault="00000000">
      <w:r>
        <w:tab/>
        <w:t>(c)</w:t>
      </w:r>
      <w:r>
        <w:tab/>
        <w:t>Absence of a monitoring and evaluation mechanism;</w:t>
      </w:r>
    </w:p>
    <w:p w:rsidR="00000000" w:rsidRDefault="00000000">
      <w:r>
        <w:tab/>
        <w:t>(d)</w:t>
      </w:r>
      <w:r>
        <w:tab/>
        <w:t>Malnutrition remains one of the most common health problems affecting a significant proportion of children;</w:t>
      </w:r>
    </w:p>
    <w:p w:rsidR="00000000" w:rsidRDefault="00000000">
      <w:r>
        <w:tab/>
        <w:t>(e)</w:t>
      </w:r>
      <w:r>
        <w:tab/>
        <w:t>An increasing number of orphans due to AIDS;</w:t>
      </w:r>
    </w:p>
    <w:p w:rsidR="00000000" w:rsidRDefault="00000000">
      <w:r>
        <w:tab/>
        <w:t>(f)</w:t>
      </w:r>
      <w:r>
        <w:tab/>
        <w:t>Services made available to AIDS orphans fall short of the needs on the ground; and</w:t>
      </w:r>
    </w:p>
    <w:p w:rsidR="00000000" w:rsidRDefault="00000000">
      <w:r>
        <w:tab/>
        <w:t>(g)</w:t>
      </w:r>
      <w:r>
        <w:tab/>
        <w:t>With malaria becoming a major killer, it poses a serious threat and is testing the capabilities of the health-care system.</w:t>
      </w:r>
    </w:p>
    <w:p w:rsidR="00000000" w:rsidRDefault="00000000">
      <w:pPr>
        <w:pStyle w:val="Heading1"/>
      </w:pPr>
      <w:bookmarkStart w:id="14" w:name="_Toc96223032"/>
      <w:r>
        <w:t>VII.  Education, Leisure and Cultural Activities</w:t>
      </w:r>
      <w:bookmarkEnd w:id="14"/>
    </w:p>
    <w:p w:rsidR="00000000" w:rsidRDefault="00000000">
      <w:pPr>
        <w:pStyle w:val="Heading3"/>
      </w:pPr>
      <w:r>
        <w:t>General</w:t>
      </w:r>
    </w:p>
    <w:p w:rsidR="00000000" w:rsidRDefault="00000000">
      <w:r>
        <w:t>180.</w:t>
      </w:r>
      <w:r>
        <w:tab/>
        <w:t>As per article 28 of the CRC, the Government has been trying to provide primary education to all while expanding the reach of secondary education in various forms.  Arrangements have been made to assist the poorest segments of society in covering the costs of schooling.  Since the right of the child to education falls within the context of the Education Sector Development Plan of the nation, a recapitulation of the content and objectives of the ESDP will provide background to the review.</w:t>
      </w:r>
    </w:p>
    <w:p w:rsidR="00000000" w:rsidRDefault="00000000">
      <w:pPr>
        <w:pStyle w:val="Heading3"/>
      </w:pPr>
      <w:r>
        <w:t>Education</w:t>
      </w:r>
    </w:p>
    <w:p w:rsidR="00000000" w:rsidRDefault="00000000">
      <w:r>
        <w:t>181.</w:t>
      </w:r>
      <w:r>
        <w:tab/>
        <w:t>As part of the effort of implementing the education policy, a five-year Education Sector Development Programme (ESDP), was adopted in 1997.  Over the period of 1997-2002 the ESDP focused on access, quality, efficiency and equity in education, with special attention to girls as well as to rural and underserved areas.  The ESDP was intended to be instrumental in the achievement of universal primary education for all by the year 2015.  The first five-year programme was concluded in June 2002.  It was managed through a Central Steering Committee, Regional Steering Committees, an Annual Review Committee, Joint Review Missions, Education and Training Boards and School Management Committees.  The formulation of the Second Education Sector Development Programme, ESDP II, spanning the years 2002-2005 has been finalized.</w:t>
      </w:r>
    </w:p>
    <w:p w:rsidR="00000000" w:rsidRDefault="00000000">
      <w:pPr>
        <w:pStyle w:val="Heading3"/>
      </w:pPr>
      <w:r>
        <w:t>The major goals of ESDP II are:</w:t>
      </w:r>
    </w:p>
    <w:p w:rsidR="00000000" w:rsidRDefault="00000000">
      <w:r>
        <w:tab/>
        <w:t>(a)</w:t>
      </w:r>
      <w:r>
        <w:tab/>
        <w:t>To produce good citizens who understand, respect and defend the Constitution; students who respect democratic values and human rights;</w:t>
      </w:r>
    </w:p>
    <w:p w:rsidR="00000000" w:rsidRDefault="00000000">
      <w:r>
        <w:tab/>
        <w:t>(b)</w:t>
      </w:r>
      <w:r>
        <w:tab/>
        <w:t>To expand access and coverage of primary education along with equity and improved quality;</w:t>
      </w:r>
    </w:p>
    <w:p w:rsidR="00000000" w:rsidRDefault="00000000">
      <w:r>
        <w:tab/>
        <w:t>(c)</w:t>
      </w:r>
      <w:r>
        <w:tab/>
        <w:t>To meet the demand for trained manpower through vertical integration of secondary, technical-vocational and higher education programmes;</w:t>
      </w:r>
    </w:p>
    <w:p w:rsidR="00000000" w:rsidRDefault="00000000">
      <w:r>
        <w:tab/>
        <w:t>(d)</w:t>
      </w:r>
      <w:r>
        <w:tab/>
        <w:t>To build the capacity within the education system for the system’s sustainable development through organizational capacity-building for programme implementation, continuous innovation and quality leadership at various levels.</w:t>
      </w:r>
    </w:p>
    <w:p w:rsidR="00000000" w:rsidRDefault="00000000">
      <w:r>
        <w:t>182.</w:t>
      </w:r>
      <w:r>
        <w:tab/>
        <w:t>A National Educational Measurement and Examination Organization has been established as an independent governmental body under the Ministry of Education in order to provide:</w:t>
      </w:r>
    </w:p>
    <w:p w:rsidR="00000000" w:rsidRDefault="00000000">
      <w:r>
        <w:tab/>
        <w:t>(a)</w:t>
      </w:r>
      <w:r>
        <w:tab/>
        <w:t>Central professional guidance and coordination in national examinations;</w:t>
      </w:r>
    </w:p>
    <w:p w:rsidR="00000000" w:rsidRDefault="00000000">
      <w:r>
        <w:tab/>
        <w:t>(b)</w:t>
      </w:r>
      <w:r>
        <w:tab/>
        <w:t>The necessary expertise to give guidance about measurement and evaluation;</w:t>
      </w:r>
    </w:p>
    <w:p w:rsidR="00000000" w:rsidRDefault="00000000">
      <w:r>
        <w:tab/>
        <w:t>(c)</w:t>
      </w:r>
      <w:r>
        <w:tab/>
        <w:t>The necessary examination item-banking system;</w:t>
      </w:r>
    </w:p>
    <w:p w:rsidR="00000000" w:rsidRDefault="00000000">
      <w:r>
        <w:tab/>
        <w:t>(d)</w:t>
      </w:r>
      <w:r>
        <w:tab/>
        <w:t>Research help on test development.</w:t>
      </w:r>
    </w:p>
    <w:p w:rsidR="00000000" w:rsidRDefault="00000000">
      <w:pPr>
        <w:pStyle w:val="Heading3"/>
      </w:pPr>
      <w:r>
        <w:t>Structure of the formal education system</w:t>
      </w:r>
    </w:p>
    <w:p w:rsidR="00000000" w:rsidRDefault="00000000">
      <w:r>
        <w:t>183.</w:t>
      </w:r>
      <w:r>
        <w:tab/>
        <w:t>Ethiopia’s formal education system has an eight-year cycle for primary education and a four</w:t>
      </w:r>
      <w:r>
        <w:noBreakHyphen/>
        <w:t>year cycle for secondary education.  Primary education is further divided into two cycles, of which the first four years aim at the attainment of a basic education while the second four years aim at the attainment of a general primary education.  It may incidentally be noted that though primary education is free for all, it has yet to be made compulsory.  Secondary education is also divided into two cycles of which the first two years are for the attainment of a general secondary education while the second two years prepare students for higher education and the world of work.</w:t>
      </w:r>
    </w:p>
    <w:p w:rsidR="00000000" w:rsidRDefault="00000000">
      <w:r>
        <w:t>184.</w:t>
      </w:r>
      <w:r>
        <w:tab/>
        <w:t>At G-4, along with continuous assessment, a formal examination and aptitude test will be given to ascertain the achievement of a sound basic education.  National examinations will be administered at G-8 and G-10 levels to certify completion of primary and general secondary education respectively.  Entrance examinations will also be given after completion of the second cycle of secondary education for admission to higher institutions.</w:t>
      </w:r>
    </w:p>
    <w:p w:rsidR="00000000" w:rsidRDefault="00000000">
      <w:r>
        <w:t>185.</w:t>
      </w:r>
      <w:r>
        <w:tab/>
        <w:t>Technical and vocational schools will have 10+1, 10+2 and 10+3 structures, i.e., a one</w:t>
      </w:r>
      <w:r>
        <w:noBreakHyphen/>
        <w:t xml:space="preserve">year, two-year and three-year duration after completing G-10.  Students are trained in middle- and entry-level skills in these structures to satisfy the country’s urgent needs at this </w:t>
      </w:r>
      <w:r>
        <w:br w:type="page"/>
        <w:t>level.  The tertiary level (higher education) will have three and four years’ duration for the first degree programme.  This used to be four and five years for various fields of studies in the previous education system.</w:t>
      </w:r>
    </w:p>
    <w:p w:rsidR="00000000" w:rsidRDefault="00000000">
      <w:pPr>
        <w:pStyle w:val="Heading3"/>
        <w:spacing w:after="200"/>
      </w:pPr>
      <w:r>
        <w:t>Girl child education</w:t>
      </w:r>
    </w:p>
    <w:p w:rsidR="00000000" w:rsidRDefault="00000000">
      <w:pPr>
        <w:spacing w:after="200"/>
      </w:pPr>
      <w:r>
        <w:t>186.</w:t>
      </w:r>
      <w:r>
        <w:tab/>
        <w:t>Ethiopia is one of the countries selected for UNICEF’s “25 by 2005” Campaign, a major initiative to eliminate gender disparities in primary and secondary education in 25 priority countries by the year 2005.  UNICEF is at present working with the Ethiopian Government to mobilize new resources, build a broad national consensus on the need to get and retain girls in school and help improve schools to make them more welcoming to girls.  The tutorial programme for girls is one of the projects helping 16,000 girls in grades 4 through 8.  UNICEF provides supplies such as pens and notebooks and pays for teacher training and transportation.</w:t>
      </w:r>
    </w:p>
    <w:p w:rsidR="00000000" w:rsidRDefault="00000000">
      <w:pPr>
        <w:pStyle w:val="Heading3"/>
        <w:spacing w:after="200"/>
      </w:pPr>
      <w:r>
        <w:t>Schools and facilities</w:t>
      </w:r>
    </w:p>
    <w:p w:rsidR="00000000" w:rsidRDefault="00000000">
      <w:pPr>
        <w:spacing w:after="200"/>
      </w:pPr>
      <w:r>
        <w:t>187.</w:t>
      </w:r>
      <w:r>
        <w:tab/>
        <w:t>The evaluation of ESDP I has indicated an increase in the number of primary schools during its implementation period (1998-2002).  An annual rate of 3.2 per cent growth has been recorded in the expansion of primary schools, i.e., from 10,394 schools in 1997 to 11,780 in 2001.  In 2002 the number of schools reached 12,089.  No difference has been observed between urban and rural areas in terms of the growth of schools in the last five years.</w:t>
      </w:r>
    </w:p>
    <w:p w:rsidR="00000000" w:rsidRDefault="00000000">
      <w:pPr>
        <w:spacing w:after="200"/>
      </w:pPr>
      <w:r>
        <w:t>188.</w:t>
      </w:r>
      <w:r>
        <w:tab/>
        <w:t>As regards school facilities, there were 81,221 classrooms in 12,089 schools by the year 2002.  In other words, the pupil/section ratio stands at 73 in primary schools although the target was to reduce it to 50.  Furthermore, 5,389 primary schools have safe water; 8,881 primary schools have safe latrines; 261 primary schools have clinics; 3,914 primary schools have libraries; and 9,025 primary schools have pedagogical centres.</w:t>
      </w:r>
    </w:p>
    <w:p w:rsidR="00000000" w:rsidRDefault="00000000">
      <w:pPr>
        <w:pStyle w:val="Heading3"/>
        <w:spacing w:after="200"/>
      </w:pPr>
      <w:r>
        <w:t>Access to books</w:t>
      </w:r>
    </w:p>
    <w:p w:rsidR="00000000" w:rsidRDefault="00000000">
      <w:pPr>
        <w:spacing w:after="200"/>
      </w:pPr>
      <w:r>
        <w:t>189.</w:t>
      </w:r>
      <w:r>
        <w:tab/>
        <w:t>The Federal Government has significantly improved the provision of textbooks for the students.  At the beginning of the implementation of ESDP I there were 2-3 million core primary textbooks in circulation in schools.  Now the number has risen to over 20 million textbooks, registering a more than ninefold increment.  Currently the national average pupil/textbook ratio stands around 2.5:1.  It used to be 5:1 five years before.  However, the student/textbook ratio has not yet achieved a ratio of 1:1.</w:t>
      </w:r>
    </w:p>
    <w:p w:rsidR="00000000" w:rsidRDefault="00000000">
      <w:pPr>
        <w:pStyle w:val="Heading3"/>
        <w:spacing w:after="200"/>
      </w:pPr>
      <w:r>
        <w:t>Primary school teachers</w:t>
      </w:r>
    </w:p>
    <w:p w:rsidR="00000000" w:rsidRDefault="00000000">
      <w:pPr>
        <w:spacing w:after="200"/>
      </w:pPr>
      <w:r>
        <w:t>190.</w:t>
      </w:r>
      <w:r>
        <w:tab/>
        <w:t>The first cycle of primary education, 1-4, requires teachers with the minimum qualification of a teacher training institute certificate, while in the second cycle, 5-8, a teacher training college diploma is compulsory.  In 2002, 96 per cent of the first cycle and 25 per cent of the second cycle teachers were at the expected standard in terms of qualification.  Currently the pupil/teacher ratio is 50 for primary education.</w:t>
      </w:r>
    </w:p>
    <w:p w:rsidR="00000000" w:rsidRDefault="00000000">
      <w:pPr>
        <w:spacing w:after="200"/>
      </w:pPr>
      <w:r>
        <w:t>191.</w:t>
      </w:r>
      <w:r>
        <w:tab/>
        <w:t>As ESDP I focuses on quality, extensive efforts have been made to upgrade the capacity of existing teachers to fulfil the minimum requirement for primary education.  Accordingly, 21,400 teachers are currently enrolled in diploma programmes through distance education.  The percentage of female teachers in primary education has increased from 27 per cent in 1998 to 31 per cent in 2002.</w:t>
      </w:r>
    </w:p>
    <w:p w:rsidR="00000000" w:rsidRDefault="00000000">
      <w:r>
        <w:br w:type="page"/>
        <w:t>192.</w:t>
      </w:r>
      <w:r>
        <w:tab/>
        <w:t>In 2002 there were 13 Teacher Training Institutions in the country responsible for training qualified teachers for the first cycle, 1-4, of primary education.  A total of 22,240 teachers graduated from these institutions between 1998 and 2002.</w:t>
      </w:r>
    </w:p>
    <w:p w:rsidR="00000000" w:rsidRDefault="00000000">
      <w:pPr>
        <w:pStyle w:val="Heading3"/>
      </w:pPr>
      <w:r>
        <w:t>Special education</w:t>
      </w:r>
    </w:p>
    <w:p w:rsidR="00000000" w:rsidRDefault="00000000">
      <w:r>
        <w:t>193.</w:t>
      </w:r>
      <w:r>
        <w:tab/>
        <w:t>Education policy is directed, among other things, to ensure the enjoyment of the right to education by all children without discrimination as per articles 28, 23 (1-3) of the CRC.  Thus the provision of relevant education to people with special needs, viz., the disabled and the gifted, is one of the specific objectives outlined in the policy.  However, special education in Ethiopia is in its infancy although efforts have begun to expand this subsector of education in the country.</w:t>
      </w:r>
    </w:p>
    <w:p w:rsidR="00000000" w:rsidRDefault="00000000">
      <w:r>
        <w:t>194.</w:t>
      </w:r>
      <w:r>
        <w:tab/>
        <w:t>The total number of exceptional students currently attending special education stands at 3,630.  It is the deaf that appear to be served the most, accounting for nearly 53 per cent of special education.  There seems to be little gender disparity:  the share of girls in special education was reported to be 46 per cent.</w:t>
      </w:r>
    </w:p>
    <w:p w:rsidR="00000000" w:rsidRDefault="00000000">
      <w:pPr>
        <w:pStyle w:val="Heading2"/>
      </w:pPr>
      <w:bookmarkStart w:id="15" w:name="_Toc96222845"/>
      <w:r>
        <w:t>Table 16</w:t>
      </w:r>
    </w:p>
    <w:p w:rsidR="00000000" w:rsidRDefault="00000000">
      <w:pPr>
        <w:pStyle w:val="Heading2"/>
      </w:pPr>
      <w:r>
        <w:t>Data on special education</w:t>
      </w:r>
      <w:bookmarkEnd w:id="1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3086"/>
        <w:gridCol w:w="1843"/>
        <w:gridCol w:w="1984"/>
        <w:gridCol w:w="1843"/>
      </w:tblGrid>
      <w:tr w:rsidR="00000000">
        <w:tblPrEx>
          <w:tblCellMar>
            <w:top w:w="0" w:type="dxa"/>
            <w:bottom w:w="0" w:type="dxa"/>
          </w:tblCellMar>
        </w:tblPrEx>
        <w:trPr>
          <w:cantSplit/>
        </w:trPr>
        <w:tc>
          <w:tcPr>
            <w:tcW w:w="600" w:type="dxa"/>
            <w:vMerge w:val="restart"/>
            <w:vAlign w:val="center"/>
          </w:tcPr>
          <w:p w:rsidR="00000000" w:rsidRDefault="00000000">
            <w:pPr>
              <w:pStyle w:val="Header"/>
              <w:tabs>
                <w:tab w:val="clear" w:pos="4320"/>
                <w:tab w:val="clear" w:pos="8640"/>
              </w:tabs>
              <w:spacing w:after="40"/>
              <w:jc w:val="center"/>
            </w:pPr>
            <w:r>
              <w:t>No.</w:t>
            </w:r>
          </w:p>
        </w:tc>
        <w:tc>
          <w:tcPr>
            <w:tcW w:w="3086" w:type="dxa"/>
            <w:vMerge w:val="restart"/>
            <w:vAlign w:val="center"/>
          </w:tcPr>
          <w:p w:rsidR="00000000" w:rsidRDefault="00000000">
            <w:pPr>
              <w:spacing w:after="40"/>
            </w:pPr>
            <w:r>
              <w:t>Type of exceptional students</w:t>
            </w:r>
          </w:p>
        </w:tc>
        <w:tc>
          <w:tcPr>
            <w:tcW w:w="3827" w:type="dxa"/>
            <w:gridSpan w:val="2"/>
          </w:tcPr>
          <w:p w:rsidR="00000000" w:rsidRDefault="00000000">
            <w:pPr>
              <w:spacing w:after="40"/>
              <w:jc w:val="center"/>
            </w:pPr>
            <w:r>
              <w:t>Enrolment</w:t>
            </w:r>
          </w:p>
        </w:tc>
        <w:tc>
          <w:tcPr>
            <w:tcW w:w="1843" w:type="dxa"/>
            <w:vMerge w:val="restart"/>
            <w:vAlign w:val="center"/>
          </w:tcPr>
          <w:p w:rsidR="00000000" w:rsidRDefault="00000000">
            <w:pPr>
              <w:pStyle w:val="Header"/>
              <w:tabs>
                <w:tab w:val="clear" w:pos="4320"/>
                <w:tab w:val="clear" w:pos="8640"/>
              </w:tabs>
              <w:spacing w:after="40"/>
              <w:jc w:val="center"/>
            </w:pPr>
            <w:r>
              <w:t>Total</w:t>
            </w:r>
          </w:p>
        </w:tc>
      </w:tr>
      <w:tr w:rsidR="00000000">
        <w:tblPrEx>
          <w:tblCellMar>
            <w:top w:w="0" w:type="dxa"/>
            <w:bottom w:w="0" w:type="dxa"/>
          </w:tblCellMar>
        </w:tblPrEx>
        <w:trPr>
          <w:cantSplit/>
        </w:trPr>
        <w:tc>
          <w:tcPr>
            <w:tcW w:w="600" w:type="dxa"/>
            <w:vMerge/>
            <w:tcBorders>
              <w:bottom w:val="single" w:sz="4" w:space="0" w:color="auto"/>
            </w:tcBorders>
          </w:tcPr>
          <w:p w:rsidR="00000000" w:rsidRDefault="00000000">
            <w:pPr>
              <w:spacing w:after="40"/>
              <w:jc w:val="center"/>
            </w:pPr>
          </w:p>
        </w:tc>
        <w:tc>
          <w:tcPr>
            <w:tcW w:w="3086" w:type="dxa"/>
            <w:vMerge/>
            <w:tcBorders>
              <w:bottom w:val="single" w:sz="4" w:space="0" w:color="auto"/>
            </w:tcBorders>
          </w:tcPr>
          <w:p w:rsidR="00000000" w:rsidRDefault="00000000">
            <w:pPr>
              <w:spacing w:after="40"/>
            </w:pPr>
          </w:p>
        </w:tc>
        <w:tc>
          <w:tcPr>
            <w:tcW w:w="1843" w:type="dxa"/>
            <w:tcBorders>
              <w:bottom w:val="single" w:sz="4" w:space="0" w:color="auto"/>
            </w:tcBorders>
          </w:tcPr>
          <w:p w:rsidR="00000000" w:rsidRDefault="00000000">
            <w:pPr>
              <w:spacing w:after="40"/>
              <w:jc w:val="center"/>
            </w:pPr>
            <w:r>
              <w:t>Male</w:t>
            </w:r>
          </w:p>
        </w:tc>
        <w:tc>
          <w:tcPr>
            <w:tcW w:w="1984" w:type="dxa"/>
            <w:tcBorders>
              <w:bottom w:val="single" w:sz="4" w:space="0" w:color="auto"/>
            </w:tcBorders>
          </w:tcPr>
          <w:p w:rsidR="00000000" w:rsidRDefault="00000000">
            <w:pPr>
              <w:spacing w:after="40"/>
              <w:jc w:val="center"/>
            </w:pPr>
            <w:r>
              <w:t>Female</w:t>
            </w:r>
          </w:p>
        </w:tc>
        <w:tc>
          <w:tcPr>
            <w:tcW w:w="1843" w:type="dxa"/>
            <w:vMerge/>
            <w:tcBorders>
              <w:bottom w:val="single" w:sz="4" w:space="0" w:color="auto"/>
            </w:tcBorders>
          </w:tcPr>
          <w:p w:rsidR="00000000" w:rsidRDefault="00000000">
            <w:pPr>
              <w:spacing w:after="40"/>
            </w:pPr>
          </w:p>
        </w:tc>
      </w:tr>
      <w:tr w:rsidR="00000000">
        <w:tblPrEx>
          <w:tblCellMar>
            <w:top w:w="0" w:type="dxa"/>
            <w:bottom w:w="0" w:type="dxa"/>
          </w:tblCellMar>
        </w:tblPrEx>
        <w:tc>
          <w:tcPr>
            <w:tcW w:w="600" w:type="dxa"/>
            <w:tcBorders>
              <w:bottom w:val="nil"/>
            </w:tcBorders>
          </w:tcPr>
          <w:p w:rsidR="00000000" w:rsidRDefault="00000000">
            <w:pPr>
              <w:spacing w:after="40"/>
              <w:jc w:val="center"/>
            </w:pPr>
            <w:r>
              <w:t>1</w:t>
            </w:r>
          </w:p>
        </w:tc>
        <w:tc>
          <w:tcPr>
            <w:tcW w:w="3086" w:type="dxa"/>
            <w:tcBorders>
              <w:bottom w:val="nil"/>
            </w:tcBorders>
          </w:tcPr>
          <w:p w:rsidR="00000000" w:rsidRDefault="00000000">
            <w:pPr>
              <w:pStyle w:val="Header"/>
              <w:tabs>
                <w:tab w:val="clear" w:pos="4320"/>
                <w:tab w:val="clear" w:pos="8640"/>
              </w:tabs>
              <w:spacing w:after="40"/>
            </w:pPr>
            <w:r>
              <w:t>Hearing impaired</w:t>
            </w:r>
          </w:p>
        </w:tc>
        <w:tc>
          <w:tcPr>
            <w:tcW w:w="1843" w:type="dxa"/>
            <w:tcBorders>
              <w:bottom w:val="nil"/>
            </w:tcBorders>
          </w:tcPr>
          <w:p w:rsidR="00000000" w:rsidRDefault="00000000">
            <w:pPr>
              <w:spacing w:after="40"/>
              <w:ind w:right="501"/>
              <w:jc w:val="right"/>
            </w:pPr>
            <w:r>
              <w:t>1 019</w:t>
            </w:r>
          </w:p>
        </w:tc>
        <w:tc>
          <w:tcPr>
            <w:tcW w:w="1984" w:type="dxa"/>
            <w:tcBorders>
              <w:bottom w:val="nil"/>
            </w:tcBorders>
          </w:tcPr>
          <w:p w:rsidR="00000000" w:rsidRDefault="00000000">
            <w:pPr>
              <w:spacing w:after="40"/>
              <w:ind w:right="685"/>
              <w:jc w:val="right"/>
            </w:pPr>
            <w:r>
              <w:t>902</w:t>
            </w:r>
          </w:p>
        </w:tc>
        <w:tc>
          <w:tcPr>
            <w:tcW w:w="1843" w:type="dxa"/>
            <w:tcBorders>
              <w:bottom w:val="nil"/>
            </w:tcBorders>
          </w:tcPr>
          <w:p w:rsidR="00000000" w:rsidRDefault="00000000">
            <w:pPr>
              <w:spacing w:after="40"/>
              <w:ind w:right="567"/>
              <w:jc w:val="right"/>
            </w:pPr>
            <w:r>
              <w:t>1 921</w:t>
            </w:r>
          </w:p>
        </w:tc>
      </w:tr>
      <w:tr w:rsidR="00000000">
        <w:tblPrEx>
          <w:tblCellMar>
            <w:top w:w="0" w:type="dxa"/>
            <w:bottom w:w="0" w:type="dxa"/>
          </w:tblCellMar>
        </w:tblPrEx>
        <w:tc>
          <w:tcPr>
            <w:tcW w:w="600" w:type="dxa"/>
            <w:tcBorders>
              <w:top w:val="nil"/>
              <w:bottom w:val="nil"/>
            </w:tcBorders>
          </w:tcPr>
          <w:p w:rsidR="00000000" w:rsidRDefault="00000000">
            <w:pPr>
              <w:spacing w:after="40"/>
              <w:jc w:val="center"/>
            </w:pPr>
            <w:r>
              <w:t>2</w:t>
            </w:r>
          </w:p>
        </w:tc>
        <w:tc>
          <w:tcPr>
            <w:tcW w:w="3086" w:type="dxa"/>
            <w:tcBorders>
              <w:top w:val="nil"/>
              <w:bottom w:val="nil"/>
            </w:tcBorders>
          </w:tcPr>
          <w:p w:rsidR="00000000" w:rsidRDefault="00000000">
            <w:pPr>
              <w:pStyle w:val="Header"/>
              <w:tabs>
                <w:tab w:val="clear" w:pos="4320"/>
                <w:tab w:val="clear" w:pos="8640"/>
              </w:tabs>
              <w:spacing w:after="40"/>
            </w:pPr>
            <w:r>
              <w:t>Mentally retarded</w:t>
            </w:r>
          </w:p>
        </w:tc>
        <w:tc>
          <w:tcPr>
            <w:tcW w:w="1843" w:type="dxa"/>
            <w:tcBorders>
              <w:top w:val="nil"/>
              <w:bottom w:val="nil"/>
            </w:tcBorders>
          </w:tcPr>
          <w:p w:rsidR="00000000" w:rsidRDefault="00000000">
            <w:pPr>
              <w:spacing w:after="40"/>
              <w:ind w:right="501"/>
              <w:jc w:val="right"/>
            </w:pPr>
            <w:r>
              <w:t>282</w:t>
            </w:r>
          </w:p>
        </w:tc>
        <w:tc>
          <w:tcPr>
            <w:tcW w:w="1984" w:type="dxa"/>
            <w:tcBorders>
              <w:top w:val="nil"/>
              <w:bottom w:val="nil"/>
            </w:tcBorders>
          </w:tcPr>
          <w:p w:rsidR="00000000" w:rsidRDefault="00000000">
            <w:pPr>
              <w:spacing w:after="40"/>
              <w:ind w:right="685"/>
              <w:jc w:val="right"/>
            </w:pPr>
            <w:r>
              <w:t>209</w:t>
            </w:r>
          </w:p>
        </w:tc>
        <w:tc>
          <w:tcPr>
            <w:tcW w:w="1843" w:type="dxa"/>
            <w:tcBorders>
              <w:top w:val="nil"/>
              <w:bottom w:val="nil"/>
            </w:tcBorders>
          </w:tcPr>
          <w:p w:rsidR="00000000" w:rsidRDefault="00000000">
            <w:pPr>
              <w:spacing w:after="40"/>
              <w:ind w:right="567"/>
              <w:jc w:val="right"/>
            </w:pPr>
            <w:r>
              <w:t>491</w:t>
            </w:r>
          </w:p>
        </w:tc>
      </w:tr>
      <w:tr w:rsidR="00000000">
        <w:tblPrEx>
          <w:tblCellMar>
            <w:top w:w="0" w:type="dxa"/>
            <w:bottom w:w="0" w:type="dxa"/>
          </w:tblCellMar>
        </w:tblPrEx>
        <w:tc>
          <w:tcPr>
            <w:tcW w:w="600" w:type="dxa"/>
            <w:tcBorders>
              <w:top w:val="nil"/>
              <w:bottom w:val="nil"/>
            </w:tcBorders>
          </w:tcPr>
          <w:p w:rsidR="00000000" w:rsidRDefault="00000000">
            <w:pPr>
              <w:spacing w:after="40"/>
              <w:jc w:val="center"/>
            </w:pPr>
            <w:r>
              <w:t>3</w:t>
            </w:r>
          </w:p>
        </w:tc>
        <w:tc>
          <w:tcPr>
            <w:tcW w:w="3086" w:type="dxa"/>
            <w:tcBorders>
              <w:top w:val="nil"/>
              <w:bottom w:val="nil"/>
            </w:tcBorders>
          </w:tcPr>
          <w:p w:rsidR="00000000" w:rsidRDefault="00000000">
            <w:pPr>
              <w:spacing w:after="40"/>
            </w:pPr>
            <w:r>
              <w:t>Vision impaired</w:t>
            </w:r>
          </w:p>
        </w:tc>
        <w:tc>
          <w:tcPr>
            <w:tcW w:w="1843" w:type="dxa"/>
            <w:tcBorders>
              <w:top w:val="nil"/>
              <w:bottom w:val="nil"/>
            </w:tcBorders>
          </w:tcPr>
          <w:p w:rsidR="00000000" w:rsidRDefault="00000000">
            <w:pPr>
              <w:spacing w:after="40"/>
              <w:ind w:right="501"/>
              <w:jc w:val="right"/>
            </w:pPr>
            <w:r>
              <w:t>458</w:t>
            </w:r>
          </w:p>
        </w:tc>
        <w:tc>
          <w:tcPr>
            <w:tcW w:w="1984" w:type="dxa"/>
            <w:tcBorders>
              <w:top w:val="nil"/>
              <w:bottom w:val="nil"/>
            </w:tcBorders>
          </w:tcPr>
          <w:p w:rsidR="00000000" w:rsidRDefault="00000000">
            <w:pPr>
              <w:spacing w:after="40"/>
              <w:ind w:right="685"/>
              <w:jc w:val="right"/>
            </w:pPr>
            <w:r>
              <w:t>369</w:t>
            </w:r>
          </w:p>
        </w:tc>
        <w:tc>
          <w:tcPr>
            <w:tcW w:w="1843" w:type="dxa"/>
            <w:tcBorders>
              <w:top w:val="nil"/>
              <w:bottom w:val="nil"/>
            </w:tcBorders>
          </w:tcPr>
          <w:p w:rsidR="00000000" w:rsidRDefault="00000000">
            <w:pPr>
              <w:spacing w:after="40"/>
              <w:ind w:right="567"/>
              <w:jc w:val="right"/>
            </w:pPr>
            <w:r>
              <w:t>827</w:t>
            </w:r>
          </w:p>
        </w:tc>
      </w:tr>
      <w:tr w:rsidR="00000000">
        <w:tblPrEx>
          <w:tblCellMar>
            <w:top w:w="0" w:type="dxa"/>
            <w:bottom w:w="0" w:type="dxa"/>
          </w:tblCellMar>
        </w:tblPrEx>
        <w:tc>
          <w:tcPr>
            <w:tcW w:w="600" w:type="dxa"/>
            <w:tcBorders>
              <w:top w:val="nil"/>
            </w:tcBorders>
          </w:tcPr>
          <w:p w:rsidR="00000000" w:rsidRDefault="00000000">
            <w:pPr>
              <w:spacing w:after="40"/>
              <w:jc w:val="center"/>
            </w:pPr>
            <w:r>
              <w:t>4</w:t>
            </w:r>
          </w:p>
        </w:tc>
        <w:tc>
          <w:tcPr>
            <w:tcW w:w="3086" w:type="dxa"/>
            <w:tcBorders>
              <w:top w:val="nil"/>
            </w:tcBorders>
          </w:tcPr>
          <w:p w:rsidR="00000000" w:rsidRDefault="00000000">
            <w:pPr>
              <w:spacing w:after="40"/>
            </w:pPr>
            <w:r>
              <w:t>Others</w:t>
            </w:r>
          </w:p>
        </w:tc>
        <w:tc>
          <w:tcPr>
            <w:tcW w:w="1843" w:type="dxa"/>
            <w:tcBorders>
              <w:top w:val="nil"/>
            </w:tcBorders>
          </w:tcPr>
          <w:p w:rsidR="00000000" w:rsidRDefault="00000000">
            <w:pPr>
              <w:spacing w:after="40"/>
              <w:ind w:right="501"/>
              <w:jc w:val="right"/>
            </w:pPr>
            <w:r>
              <w:t>198</w:t>
            </w:r>
          </w:p>
        </w:tc>
        <w:tc>
          <w:tcPr>
            <w:tcW w:w="1984" w:type="dxa"/>
            <w:tcBorders>
              <w:top w:val="nil"/>
            </w:tcBorders>
          </w:tcPr>
          <w:p w:rsidR="00000000" w:rsidRDefault="00000000">
            <w:pPr>
              <w:spacing w:after="40"/>
              <w:ind w:right="685"/>
              <w:jc w:val="right"/>
            </w:pPr>
            <w:r>
              <w:t>193</w:t>
            </w:r>
          </w:p>
        </w:tc>
        <w:tc>
          <w:tcPr>
            <w:tcW w:w="1843" w:type="dxa"/>
            <w:tcBorders>
              <w:top w:val="nil"/>
            </w:tcBorders>
          </w:tcPr>
          <w:p w:rsidR="00000000" w:rsidRDefault="00000000">
            <w:pPr>
              <w:spacing w:after="40"/>
              <w:ind w:right="567"/>
              <w:jc w:val="right"/>
            </w:pPr>
            <w:r>
              <w:t>391</w:t>
            </w:r>
          </w:p>
        </w:tc>
      </w:tr>
      <w:tr w:rsidR="00000000">
        <w:tblPrEx>
          <w:tblCellMar>
            <w:top w:w="0" w:type="dxa"/>
            <w:bottom w:w="0" w:type="dxa"/>
          </w:tblCellMar>
        </w:tblPrEx>
        <w:tc>
          <w:tcPr>
            <w:tcW w:w="600" w:type="dxa"/>
          </w:tcPr>
          <w:p w:rsidR="00000000" w:rsidRDefault="00000000">
            <w:pPr>
              <w:spacing w:after="40"/>
              <w:jc w:val="center"/>
            </w:pPr>
          </w:p>
        </w:tc>
        <w:tc>
          <w:tcPr>
            <w:tcW w:w="3086" w:type="dxa"/>
          </w:tcPr>
          <w:p w:rsidR="00000000" w:rsidRDefault="00000000">
            <w:pPr>
              <w:spacing w:after="40"/>
            </w:pPr>
            <w:r>
              <w:t xml:space="preserve">     Total</w:t>
            </w:r>
          </w:p>
        </w:tc>
        <w:tc>
          <w:tcPr>
            <w:tcW w:w="1843" w:type="dxa"/>
          </w:tcPr>
          <w:p w:rsidR="00000000" w:rsidRDefault="00000000">
            <w:pPr>
              <w:spacing w:after="40"/>
              <w:ind w:right="501"/>
              <w:jc w:val="right"/>
            </w:pPr>
            <w:r>
              <w:t>1 957</w:t>
            </w:r>
          </w:p>
        </w:tc>
        <w:tc>
          <w:tcPr>
            <w:tcW w:w="1984" w:type="dxa"/>
          </w:tcPr>
          <w:p w:rsidR="00000000" w:rsidRDefault="00000000">
            <w:pPr>
              <w:spacing w:after="40"/>
              <w:ind w:right="685"/>
              <w:jc w:val="right"/>
            </w:pPr>
            <w:r>
              <w:t>1 673</w:t>
            </w:r>
          </w:p>
        </w:tc>
        <w:tc>
          <w:tcPr>
            <w:tcW w:w="1843" w:type="dxa"/>
          </w:tcPr>
          <w:p w:rsidR="00000000" w:rsidRDefault="00000000">
            <w:pPr>
              <w:spacing w:after="40"/>
              <w:ind w:right="567"/>
              <w:jc w:val="right"/>
            </w:pPr>
            <w:r>
              <w:t>3 630</w:t>
            </w:r>
          </w:p>
        </w:tc>
      </w:tr>
    </w:tbl>
    <w:p w:rsidR="00000000" w:rsidRDefault="00000000">
      <w:pPr>
        <w:spacing w:before="240"/>
        <w:rPr>
          <w:iCs/>
        </w:rPr>
      </w:pPr>
      <w:r>
        <w:rPr>
          <w:i/>
        </w:rPr>
        <w:tab/>
        <w:t>Source</w:t>
      </w:r>
      <w:r>
        <w:rPr>
          <w:iCs/>
        </w:rPr>
        <w:t>:  Data collected from six regional states only.</w:t>
      </w:r>
    </w:p>
    <w:p w:rsidR="00000000" w:rsidRDefault="00000000">
      <w:pPr>
        <w:spacing w:after="200"/>
      </w:pPr>
      <w:r>
        <w:t>195.</w:t>
      </w:r>
      <w:r>
        <w:tab/>
        <w:t>A number of in-service trainings for the preparation of teachers of special-need students have been conducted at federal and regional levels.  A structure of responsible bodies/persons for exceptional students has been set up at federal, regional and Woreda levels in the educational administration.</w:t>
      </w:r>
    </w:p>
    <w:p w:rsidR="00000000" w:rsidRDefault="00000000">
      <w:pPr>
        <w:pStyle w:val="Heading3"/>
        <w:spacing w:after="200"/>
      </w:pPr>
      <w:r>
        <w:t>Impact of NFBE Programme on children</w:t>
      </w:r>
    </w:p>
    <w:p w:rsidR="00000000" w:rsidRDefault="00000000">
      <w:pPr>
        <w:spacing w:after="200"/>
      </w:pPr>
      <w:r>
        <w:t>196.</w:t>
      </w:r>
      <w:r>
        <w:tab/>
        <w:t>Creating educational access for girls close to their places of residence forms one important strategy for increasing the schooling of female children.  To this end, a non-formal approach to education has made a significant contribution towards increasing the participation of girls.  The reduction of travel time to and from schools, as well as the minimization of risks associated with distance, has had a positive effect on girls’ education.</w:t>
      </w:r>
    </w:p>
    <w:p w:rsidR="00000000" w:rsidRDefault="00000000">
      <w:r>
        <w:br w:type="page"/>
        <w:t>197.</w:t>
      </w:r>
      <w:r>
        <w:tab/>
        <w:t>Moreover, parents expressed satisfaction at having the centre nearby because lesson plans were prepared having in mind the activities schedule of the households.  This allowed the household to make use of their children’s labour for domestic chores.  As the evaluation of ESDP I had revealed, 320,581 children who were out of school were enrolled in basic education programmes in 2001, indicating an increment of 14 per cent from the previous year.  The number of youth and adult participants in non-formal education stood at 1,049,061 in 2001.  But such factors as a high workload at home for female participants, low qualifications of facilitators, absence of incentives for facilitators and other cultural barriers have resulted in a dropout rate as high as 16 per cent among the youth and adult participants.</w:t>
      </w:r>
    </w:p>
    <w:p w:rsidR="00000000" w:rsidRDefault="00000000">
      <w:r>
        <w:t>198.</w:t>
      </w:r>
      <w:r>
        <w:tab/>
        <w:t>The 13th National Education Conference approved the launching of an alternative basic education programme in non-pastoral areas.  The programme was launched in 2002 at 42 stations in the Somali, Afar, Oromia and SNNP regions, becoming suitable for students in the pastoralist and agro-pastoralist areas.  As a result, 12,000 children in pastoralist and agro-pastoralist areas have become beneficiaries of the alternative basic education programme.</w:t>
      </w:r>
    </w:p>
    <w:p w:rsidR="00000000" w:rsidRDefault="00000000">
      <w:r>
        <w:t>199.</w:t>
      </w:r>
      <w:r>
        <w:tab/>
        <w:t>Besides these governmental efforts to expand the reach of education, SC-UK has launched an alternative education programme in the Somali region enrolling 3,500 children as part of the Alternative Primary Education Programme.</w:t>
      </w:r>
    </w:p>
    <w:p w:rsidR="00000000" w:rsidRDefault="00000000">
      <w:pPr>
        <w:pStyle w:val="Heading3"/>
      </w:pPr>
      <w:r>
        <w:t>Leisure and cultural activities</w:t>
      </w:r>
    </w:p>
    <w:p w:rsidR="00000000" w:rsidRDefault="00000000">
      <w:r>
        <w:t>200.</w:t>
      </w:r>
      <w:r>
        <w:tab/>
        <w:t>Involving children in sports games has been actively pursued so as to contribute to their physical and psychological development.  Although limited in scope and magnitude, the “Youth Project,” which is being implemented by the MoYCS, has so far reached 13,365 children.  These children have been given professional training in various games of sport.  It may be noted incidentally that the objective of the Youth Project is to produce replacements for senior players in sports.</w:t>
      </w:r>
    </w:p>
    <w:p w:rsidR="00000000" w:rsidRDefault="00000000">
      <w:pPr>
        <w:pStyle w:val="Heading2"/>
      </w:pPr>
      <w:bookmarkStart w:id="16" w:name="_Toc96222846"/>
      <w:r>
        <w:t>Table 17</w:t>
      </w:r>
    </w:p>
    <w:p w:rsidR="00000000" w:rsidRDefault="00000000">
      <w:pPr>
        <w:pStyle w:val="Heading2"/>
      </w:pPr>
      <w:r>
        <w:t xml:space="preserve">Number of young children participating in the project </w:t>
      </w:r>
      <w:r>
        <w:br/>
        <w:t>and type of fields of trainin</w:t>
      </w:r>
      <w:bookmarkEnd w:id="16"/>
      <w:r>
        <w:t>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40"/>
              <w:rPr>
                <w:szCs w:val="22"/>
              </w:rPr>
            </w:pPr>
            <w:r>
              <w:rPr>
                <w:szCs w:val="22"/>
              </w:rPr>
              <w:t xml:space="preserve">Field of training </w:t>
            </w:r>
          </w:p>
        </w:tc>
        <w:tc>
          <w:tcPr>
            <w:tcW w:w="2393" w:type="dxa"/>
            <w:tcBorders>
              <w:bottom w:val="single" w:sz="4" w:space="0" w:color="auto"/>
            </w:tcBorders>
          </w:tcPr>
          <w:p w:rsidR="00000000" w:rsidRDefault="00000000">
            <w:pPr>
              <w:spacing w:after="40"/>
              <w:jc w:val="center"/>
              <w:rPr>
                <w:szCs w:val="22"/>
              </w:rPr>
            </w:pPr>
            <w:r>
              <w:rPr>
                <w:szCs w:val="22"/>
              </w:rPr>
              <w:t>Male</w:t>
            </w:r>
          </w:p>
        </w:tc>
        <w:tc>
          <w:tcPr>
            <w:tcW w:w="2393" w:type="dxa"/>
            <w:tcBorders>
              <w:bottom w:val="single" w:sz="4" w:space="0" w:color="auto"/>
            </w:tcBorders>
          </w:tcPr>
          <w:p w:rsidR="00000000" w:rsidRDefault="00000000">
            <w:pPr>
              <w:spacing w:after="40"/>
              <w:jc w:val="center"/>
              <w:rPr>
                <w:szCs w:val="22"/>
              </w:rPr>
            </w:pPr>
            <w:r>
              <w:rPr>
                <w:szCs w:val="22"/>
              </w:rPr>
              <w:t>Female</w:t>
            </w:r>
          </w:p>
        </w:tc>
        <w:tc>
          <w:tcPr>
            <w:tcW w:w="2286" w:type="dxa"/>
            <w:tcBorders>
              <w:bottom w:val="single" w:sz="4" w:space="0" w:color="auto"/>
            </w:tcBorders>
          </w:tcPr>
          <w:p w:rsidR="00000000" w:rsidRDefault="00000000">
            <w:pPr>
              <w:spacing w:after="40"/>
              <w:jc w:val="center"/>
              <w:rPr>
                <w:szCs w:val="22"/>
              </w:rPr>
            </w:pPr>
            <w:r>
              <w:rPr>
                <w:szCs w:val="22"/>
              </w:rPr>
              <w:t>Total</w:t>
            </w:r>
          </w:p>
        </w:tc>
      </w:tr>
      <w:tr w:rsidR="00000000">
        <w:tblPrEx>
          <w:tblCellMar>
            <w:top w:w="0" w:type="dxa"/>
            <w:bottom w:w="0" w:type="dxa"/>
          </w:tblCellMar>
        </w:tblPrEx>
        <w:tc>
          <w:tcPr>
            <w:tcW w:w="2284" w:type="dxa"/>
            <w:tcBorders>
              <w:bottom w:val="nil"/>
            </w:tcBorders>
          </w:tcPr>
          <w:p w:rsidR="00000000" w:rsidRDefault="00000000">
            <w:pPr>
              <w:spacing w:after="40"/>
              <w:rPr>
                <w:szCs w:val="22"/>
              </w:rPr>
            </w:pPr>
            <w:r>
              <w:rPr>
                <w:szCs w:val="22"/>
              </w:rPr>
              <w:t>Volleyball</w:t>
            </w:r>
          </w:p>
        </w:tc>
        <w:tc>
          <w:tcPr>
            <w:tcW w:w="2393" w:type="dxa"/>
            <w:tcBorders>
              <w:bottom w:val="nil"/>
            </w:tcBorders>
          </w:tcPr>
          <w:p w:rsidR="00000000" w:rsidRDefault="00000000">
            <w:pPr>
              <w:spacing w:after="40"/>
              <w:ind w:right="907"/>
              <w:jc w:val="right"/>
              <w:rPr>
                <w:szCs w:val="22"/>
              </w:rPr>
            </w:pPr>
            <w:r>
              <w:rPr>
                <w:szCs w:val="22"/>
              </w:rPr>
              <w:t>480</w:t>
            </w:r>
          </w:p>
        </w:tc>
        <w:tc>
          <w:tcPr>
            <w:tcW w:w="2393" w:type="dxa"/>
            <w:tcBorders>
              <w:bottom w:val="nil"/>
            </w:tcBorders>
          </w:tcPr>
          <w:p w:rsidR="00000000" w:rsidRDefault="00000000">
            <w:pPr>
              <w:spacing w:after="40"/>
              <w:ind w:right="907"/>
              <w:jc w:val="right"/>
              <w:rPr>
                <w:szCs w:val="22"/>
              </w:rPr>
            </w:pPr>
            <w:r>
              <w:rPr>
                <w:szCs w:val="22"/>
              </w:rPr>
              <w:t>480</w:t>
            </w:r>
          </w:p>
        </w:tc>
        <w:tc>
          <w:tcPr>
            <w:tcW w:w="2286" w:type="dxa"/>
            <w:tcBorders>
              <w:bottom w:val="nil"/>
            </w:tcBorders>
          </w:tcPr>
          <w:p w:rsidR="00000000" w:rsidRDefault="00000000">
            <w:pPr>
              <w:spacing w:after="40"/>
              <w:ind w:right="907"/>
              <w:jc w:val="right"/>
              <w:rPr>
                <w:szCs w:val="22"/>
              </w:rPr>
            </w:pPr>
            <w:r>
              <w:rPr>
                <w:szCs w:val="22"/>
              </w:rPr>
              <w:t>960</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Football</w:t>
            </w:r>
          </w:p>
        </w:tc>
        <w:tc>
          <w:tcPr>
            <w:tcW w:w="2393" w:type="dxa"/>
            <w:tcBorders>
              <w:top w:val="nil"/>
              <w:bottom w:val="nil"/>
            </w:tcBorders>
          </w:tcPr>
          <w:p w:rsidR="00000000" w:rsidRDefault="00000000">
            <w:pPr>
              <w:spacing w:after="40"/>
              <w:ind w:right="907"/>
              <w:jc w:val="right"/>
              <w:rPr>
                <w:szCs w:val="22"/>
              </w:rPr>
            </w:pPr>
            <w:r>
              <w:rPr>
                <w:szCs w:val="22"/>
              </w:rPr>
              <w:t>6 800</w:t>
            </w:r>
          </w:p>
        </w:tc>
        <w:tc>
          <w:tcPr>
            <w:tcW w:w="2393" w:type="dxa"/>
            <w:tcBorders>
              <w:top w:val="nil"/>
              <w:bottom w:val="nil"/>
            </w:tcBorders>
          </w:tcPr>
          <w:p w:rsidR="00000000" w:rsidRDefault="00000000">
            <w:pPr>
              <w:pStyle w:val="Header"/>
              <w:tabs>
                <w:tab w:val="clear" w:pos="4320"/>
                <w:tab w:val="clear" w:pos="8640"/>
              </w:tabs>
              <w:spacing w:after="40"/>
              <w:ind w:right="907"/>
              <w:jc w:val="right"/>
              <w:rPr>
                <w:szCs w:val="22"/>
              </w:rPr>
            </w:pPr>
            <w:r>
              <w:rPr>
                <w:szCs w:val="22"/>
              </w:rPr>
              <w:t>-</w:t>
            </w:r>
          </w:p>
        </w:tc>
        <w:tc>
          <w:tcPr>
            <w:tcW w:w="2286" w:type="dxa"/>
            <w:tcBorders>
              <w:top w:val="nil"/>
              <w:bottom w:val="nil"/>
            </w:tcBorders>
          </w:tcPr>
          <w:p w:rsidR="00000000" w:rsidRDefault="00000000">
            <w:pPr>
              <w:spacing w:after="40"/>
              <w:ind w:right="907"/>
              <w:jc w:val="right"/>
              <w:rPr>
                <w:szCs w:val="22"/>
              </w:rPr>
            </w:pPr>
            <w:r>
              <w:rPr>
                <w:szCs w:val="22"/>
              </w:rPr>
              <w:t>6 800</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Athletics</w:t>
            </w:r>
          </w:p>
        </w:tc>
        <w:tc>
          <w:tcPr>
            <w:tcW w:w="2393" w:type="dxa"/>
            <w:tcBorders>
              <w:top w:val="nil"/>
              <w:bottom w:val="nil"/>
            </w:tcBorders>
          </w:tcPr>
          <w:p w:rsidR="00000000" w:rsidRDefault="00000000">
            <w:pPr>
              <w:pStyle w:val="Header"/>
              <w:tabs>
                <w:tab w:val="clear" w:pos="4320"/>
                <w:tab w:val="clear" w:pos="8640"/>
              </w:tabs>
              <w:spacing w:after="40"/>
              <w:ind w:right="907"/>
              <w:jc w:val="right"/>
              <w:rPr>
                <w:szCs w:val="22"/>
              </w:rPr>
            </w:pPr>
            <w:r>
              <w:rPr>
                <w:szCs w:val="22"/>
              </w:rPr>
              <w:t>393</w:t>
            </w:r>
          </w:p>
        </w:tc>
        <w:tc>
          <w:tcPr>
            <w:tcW w:w="2393" w:type="dxa"/>
            <w:tcBorders>
              <w:top w:val="nil"/>
              <w:bottom w:val="nil"/>
            </w:tcBorders>
          </w:tcPr>
          <w:p w:rsidR="00000000" w:rsidRDefault="00000000">
            <w:pPr>
              <w:spacing w:after="40"/>
              <w:ind w:right="907"/>
              <w:jc w:val="right"/>
              <w:rPr>
                <w:szCs w:val="22"/>
              </w:rPr>
            </w:pPr>
            <w:r>
              <w:rPr>
                <w:szCs w:val="22"/>
              </w:rPr>
              <w:t>392</w:t>
            </w:r>
          </w:p>
        </w:tc>
        <w:tc>
          <w:tcPr>
            <w:tcW w:w="2286" w:type="dxa"/>
            <w:tcBorders>
              <w:top w:val="nil"/>
              <w:bottom w:val="nil"/>
            </w:tcBorders>
          </w:tcPr>
          <w:p w:rsidR="00000000" w:rsidRDefault="00000000">
            <w:pPr>
              <w:spacing w:after="40"/>
              <w:ind w:right="907"/>
              <w:jc w:val="right"/>
              <w:rPr>
                <w:szCs w:val="22"/>
              </w:rPr>
            </w:pPr>
            <w:r>
              <w:rPr>
                <w:szCs w:val="22"/>
              </w:rPr>
              <w:t>785</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Handball</w:t>
            </w:r>
          </w:p>
        </w:tc>
        <w:tc>
          <w:tcPr>
            <w:tcW w:w="2393" w:type="dxa"/>
            <w:tcBorders>
              <w:top w:val="nil"/>
              <w:bottom w:val="nil"/>
            </w:tcBorders>
          </w:tcPr>
          <w:p w:rsidR="00000000" w:rsidRDefault="00000000">
            <w:pPr>
              <w:spacing w:after="40"/>
              <w:ind w:right="907"/>
              <w:jc w:val="right"/>
              <w:rPr>
                <w:szCs w:val="22"/>
              </w:rPr>
            </w:pPr>
            <w:r>
              <w:rPr>
                <w:szCs w:val="22"/>
              </w:rPr>
              <w:t>1 015</w:t>
            </w:r>
          </w:p>
        </w:tc>
        <w:tc>
          <w:tcPr>
            <w:tcW w:w="2393" w:type="dxa"/>
            <w:tcBorders>
              <w:top w:val="nil"/>
              <w:bottom w:val="nil"/>
            </w:tcBorders>
          </w:tcPr>
          <w:p w:rsidR="00000000" w:rsidRDefault="00000000">
            <w:pPr>
              <w:spacing w:after="40"/>
              <w:ind w:right="907"/>
              <w:jc w:val="right"/>
              <w:rPr>
                <w:szCs w:val="22"/>
              </w:rPr>
            </w:pPr>
            <w:r>
              <w:rPr>
                <w:szCs w:val="22"/>
              </w:rPr>
              <w:t>1 015</w:t>
            </w:r>
          </w:p>
        </w:tc>
        <w:tc>
          <w:tcPr>
            <w:tcW w:w="2286" w:type="dxa"/>
            <w:tcBorders>
              <w:top w:val="nil"/>
              <w:bottom w:val="nil"/>
            </w:tcBorders>
          </w:tcPr>
          <w:p w:rsidR="00000000" w:rsidRDefault="00000000">
            <w:pPr>
              <w:spacing w:after="40"/>
              <w:ind w:right="907"/>
              <w:jc w:val="right"/>
              <w:rPr>
                <w:szCs w:val="22"/>
              </w:rPr>
            </w:pPr>
            <w:r>
              <w:rPr>
                <w:szCs w:val="22"/>
              </w:rPr>
              <w:t>2 030</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Basketball</w:t>
            </w:r>
          </w:p>
        </w:tc>
        <w:tc>
          <w:tcPr>
            <w:tcW w:w="2393" w:type="dxa"/>
            <w:tcBorders>
              <w:top w:val="nil"/>
              <w:bottom w:val="nil"/>
            </w:tcBorders>
          </w:tcPr>
          <w:p w:rsidR="00000000" w:rsidRDefault="00000000">
            <w:pPr>
              <w:spacing w:after="40"/>
              <w:ind w:right="907"/>
              <w:jc w:val="right"/>
              <w:rPr>
                <w:szCs w:val="22"/>
              </w:rPr>
            </w:pPr>
            <w:r>
              <w:rPr>
                <w:szCs w:val="22"/>
              </w:rPr>
              <w:t>925</w:t>
            </w:r>
          </w:p>
        </w:tc>
        <w:tc>
          <w:tcPr>
            <w:tcW w:w="2393" w:type="dxa"/>
            <w:tcBorders>
              <w:top w:val="nil"/>
              <w:bottom w:val="nil"/>
            </w:tcBorders>
          </w:tcPr>
          <w:p w:rsidR="00000000" w:rsidRDefault="00000000">
            <w:pPr>
              <w:spacing w:after="40"/>
              <w:ind w:right="907"/>
              <w:jc w:val="right"/>
              <w:rPr>
                <w:szCs w:val="22"/>
              </w:rPr>
            </w:pPr>
            <w:r>
              <w:rPr>
                <w:szCs w:val="22"/>
              </w:rPr>
              <w:t>925</w:t>
            </w:r>
          </w:p>
        </w:tc>
        <w:tc>
          <w:tcPr>
            <w:tcW w:w="2286" w:type="dxa"/>
            <w:tcBorders>
              <w:top w:val="nil"/>
              <w:bottom w:val="nil"/>
            </w:tcBorders>
          </w:tcPr>
          <w:p w:rsidR="00000000" w:rsidRDefault="00000000">
            <w:pPr>
              <w:spacing w:after="40"/>
              <w:ind w:right="907"/>
              <w:jc w:val="right"/>
              <w:rPr>
                <w:szCs w:val="22"/>
              </w:rPr>
            </w:pPr>
            <w:r>
              <w:rPr>
                <w:szCs w:val="22"/>
              </w:rPr>
              <w:t>1 850</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Boxing</w:t>
            </w:r>
          </w:p>
        </w:tc>
        <w:tc>
          <w:tcPr>
            <w:tcW w:w="2393" w:type="dxa"/>
            <w:tcBorders>
              <w:top w:val="nil"/>
              <w:bottom w:val="nil"/>
            </w:tcBorders>
          </w:tcPr>
          <w:p w:rsidR="00000000" w:rsidRDefault="00000000">
            <w:pPr>
              <w:spacing w:after="40"/>
              <w:ind w:right="907"/>
              <w:jc w:val="right"/>
              <w:rPr>
                <w:szCs w:val="22"/>
              </w:rPr>
            </w:pPr>
            <w:r>
              <w:rPr>
                <w:szCs w:val="22"/>
              </w:rPr>
              <w:t>250</w:t>
            </w:r>
          </w:p>
        </w:tc>
        <w:tc>
          <w:tcPr>
            <w:tcW w:w="2393" w:type="dxa"/>
            <w:tcBorders>
              <w:top w:val="nil"/>
              <w:bottom w:val="nil"/>
            </w:tcBorders>
          </w:tcPr>
          <w:p w:rsidR="00000000" w:rsidRDefault="00000000">
            <w:pPr>
              <w:spacing w:after="40"/>
              <w:ind w:right="907"/>
              <w:jc w:val="right"/>
              <w:rPr>
                <w:szCs w:val="22"/>
              </w:rPr>
            </w:pPr>
            <w:r>
              <w:rPr>
                <w:szCs w:val="22"/>
              </w:rPr>
              <w:t>-</w:t>
            </w:r>
          </w:p>
        </w:tc>
        <w:tc>
          <w:tcPr>
            <w:tcW w:w="2286" w:type="dxa"/>
            <w:tcBorders>
              <w:top w:val="nil"/>
              <w:bottom w:val="nil"/>
            </w:tcBorders>
          </w:tcPr>
          <w:p w:rsidR="00000000" w:rsidRDefault="00000000">
            <w:pPr>
              <w:spacing w:after="40"/>
              <w:ind w:right="907"/>
              <w:jc w:val="right"/>
              <w:rPr>
                <w:szCs w:val="22"/>
              </w:rPr>
            </w:pPr>
            <w:r>
              <w:rPr>
                <w:szCs w:val="22"/>
              </w:rPr>
              <w:t>250</w:t>
            </w:r>
          </w:p>
        </w:tc>
      </w:tr>
      <w:tr w:rsidR="00000000">
        <w:tblPrEx>
          <w:tblCellMar>
            <w:top w:w="0" w:type="dxa"/>
            <w:bottom w:w="0" w:type="dxa"/>
          </w:tblCellMar>
        </w:tblPrEx>
        <w:tc>
          <w:tcPr>
            <w:tcW w:w="2284" w:type="dxa"/>
            <w:tcBorders>
              <w:top w:val="nil"/>
              <w:bottom w:val="nil"/>
            </w:tcBorders>
          </w:tcPr>
          <w:p w:rsidR="00000000" w:rsidRDefault="00000000">
            <w:pPr>
              <w:spacing w:after="40"/>
              <w:rPr>
                <w:szCs w:val="22"/>
              </w:rPr>
            </w:pPr>
            <w:r>
              <w:rPr>
                <w:szCs w:val="22"/>
              </w:rPr>
              <w:t>Table tennis</w:t>
            </w:r>
          </w:p>
        </w:tc>
        <w:tc>
          <w:tcPr>
            <w:tcW w:w="2393" w:type="dxa"/>
            <w:tcBorders>
              <w:top w:val="nil"/>
              <w:bottom w:val="nil"/>
            </w:tcBorders>
          </w:tcPr>
          <w:p w:rsidR="00000000" w:rsidRDefault="00000000">
            <w:pPr>
              <w:spacing w:after="40"/>
              <w:ind w:right="907"/>
              <w:jc w:val="right"/>
              <w:rPr>
                <w:szCs w:val="22"/>
              </w:rPr>
            </w:pPr>
            <w:r>
              <w:rPr>
                <w:szCs w:val="22"/>
              </w:rPr>
              <w:t>220</w:t>
            </w:r>
          </w:p>
        </w:tc>
        <w:tc>
          <w:tcPr>
            <w:tcW w:w="2393" w:type="dxa"/>
            <w:tcBorders>
              <w:top w:val="nil"/>
              <w:bottom w:val="nil"/>
            </w:tcBorders>
          </w:tcPr>
          <w:p w:rsidR="00000000" w:rsidRDefault="00000000">
            <w:pPr>
              <w:spacing w:after="40"/>
              <w:ind w:right="907"/>
              <w:jc w:val="right"/>
              <w:rPr>
                <w:szCs w:val="22"/>
              </w:rPr>
            </w:pPr>
            <w:r>
              <w:rPr>
                <w:szCs w:val="22"/>
              </w:rPr>
              <w:t>220</w:t>
            </w:r>
          </w:p>
        </w:tc>
        <w:tc>
          <w:tcPr>
            <w:tcW w:w="2286" w:type="dxa"/>
            <w:tcBorders>
              <w:top w:val="nil"/>
              <w:bottom w:val="nil"/>
            </w:tcBorders>
          </w:tcPr>
          <w:p w:rsidR="00000000" w:rsidRDefault="00000000">
            <w:pPr>
              <w:spacing w:after="40"/>
              <w:ind w:right="907"/>
              <w:jc w:val="right"/>
              <w:rPr>
                <w:szCs w:val="22"/>
              </w:rPr>
            </w:pPr>
            <w:r>
              <w:rPr>
                <w:szCs w:val="22"/>
              </w:rPr>
              <w:t>440</w:t>
            </w:r>
          </w:p>
        </w:tc>
      </w:tr>
      <w:tr w:rsidR="00000000">
        <w:tblPrEx>
          <w:tblCellMar>
            <w:top w:w="0" w:type="dxa"/>
            <w:bottom w:w="0" w:type="dxa"/>
          </w:tblCellMar>
        </w:tblPrEx>
        <w:tc>
          <w:tcPr>
            <w:tcW w:w="2284" w:type="dxa"/>
            <w:tcBorders>
              <w:top w:val="nil"/>
            </w:tcBorders>
          </w:tcPr>
          <w:p w:rsidR="00000000" w:rsidRDefault="00000000">
            <w:pPr>
              <w:spacing w:after="40"/>
              <w:rPr>
                <w:szCs w:val="22"/>
              </w:rPr>
            </w:pPr>
            <w:r>
              <w:rPr>
                <w:szCs w:val="22"/>
              </w:rPr>
              <w:t>Lawn tennis</w:t>
            </w:r>
          </w:p>
        </w:tc>
        <w:tc>
          <w:tcPr>
            <w:tcW w:w="2393" w:type="dxa"/>
            <w:tcBorders>
              <w:top w:val="nil"/>
            </w:tcBorders>
          </w:tcPr>
          <w:p w:rsidR="00000000" w:rsidRDefault="00000000">
            <w:pPr>
              <w:spacing w:after="40"/>
              <w:ind w:right="907"/>
              <w:jc w:val="right"/>
              <w:rPr>
                <w:szCs w:val="22"/>
              </w:rPr>
            </w:pPr>
            <w:r>
              <w:rPr>
                <w:szCs w:val="22"/>
              </w:rPr>
              <w:t>125</w:t>
            </w:r>
          </w:p>
        </w:tc>
        <w:tc>
          <w:tcPr>
            <w:tcW w:w="2393" w:type="dxa"/>
            <w:tcBorders>
              <w:top w:val="nil"/>
            </w:tcBorders>
          </w:tcPr>
          <w:p w:rsidR="00000000" w:rsidRDefault="00000000">
            <w:pPr>
              <w:spacing w:after="40"/>
              <w:ind w:right="907"/>
              <w:jc w:val="right"/>
              <w:rPr>
                <w:szCs w:val="22"/>
              </w:rPr>
            </w:pPr>
            <w:r>
              <w:rPr>
                <w:szCs w:val="22"/>
              </w:rPr>
              <w:t>125</w:t>
            </w:r>
          </w:p>
        </w:tc>
        <w:tc>
          <w:tcPr>
            <w:tcW w:w="2286" w:type="dxa"/>
            <w:tcBorders>
              <w:top w:val="nil"/>
            </w:tcBorders>
          </w:tcPr>
          <w:p w:rsidR="00000000" w:rsidRDefault="00000000">
            <w:pPr>
              <w:spacing w:after="40"/>
              <w:ind w:right="907"/>
              <w:jc w:val="right"/>
              <w:rPr>
                <w:szCs w:val="22"/>
              </w:rPr>
            </w:pPr>
            <w:r>
              <w:rPr>
                <w:szCs w:val="22"/>
              </w:rPr>
              <w:t>250</w:t>
            </w:r>
          </w:p>
        </w:tc>
      </w:tr>
      <w:tr w:rsidR="00000000">
        <w:tblPrEx>
          <w:tblCellMar>
            <w:top w:w="0" w:type="dxa"/>
            <w:bottom w:w="0" w:type="dxa"/>
          </w:tblCellMar>
        </w:tblPrEx>
        <w:tc>
          <w:tcPr>
            <w:tcW w:w="2284" w:type="dxa"/>
          </w:tcPr>
          <w:p w:rsidR="00000000" w:rsidRDefault="00000000">
            <w:pPr>
              <w:spacing w:after="40"/>
              <w:rPr>
                <w:szCs w:val="22"/>
              </w:rPr>
            </w:pPr>
            <w:r>
              <w:rPr>
                <w:szCs w:val="22"/>
              </w:rPr>
              <w:t xml:space="preserve">     Total </w:t>
            </w:r>
          </w:p>
        </w:tc>
        <w:tc>
          <w:tcPr>
            <w:tcW w:w="2393" w:type="dxa"/>
          </w:tcPr>
          <w:p w:rsidR="00000000" w:rsidRDefault="00000000">
            <w:pPr>
              <w:spacing w:after="40"/>
              <w:ind w:right="907"/>
              <w:jc w:val="right"/>
              <w:rPr>
                <w:szCs w:val="22"/>
              </w:rPr>
            </w:pPr>
            <w:r>
              <w:rPr>
                <w:szCs w:val="22"/>
              </w:rPr>
              <w:t>10 208</w:t>
            </w:r>
          </w:p>
        </w:tc>
        <w:tc>
          <w:tcPr>
            <w:tcW w:w="2393" w:type="dxa"/>
          </w:tcPr>
          <w:p w:rsidR="00000000" w:rsidRDefault="00000000">
            <w:pPr>
              <w:spacing w:after="40"/>
              <w:ind w:right="907"/>
              <w:jc w:val="right"/>
              <w:rPr>
                <w:szCs w:val="22"/>
              </w:rPr>
            </w:pPr>
            <w:r>
              <w:rPr>
                <w:szCs w:val="22"/>
              </w:rPr>
              <w:t>3 157</w:t>
            </w:r>
          </w:p>
        </w:tc>
        <w:tc>
          <w:tcPr>
            <w:tcW w:w="2286" w:type="dxa"/>
          </w:tcPr>
          <w:p w:rsidR="00000000" w:rsidRDefault="00000000">
            <w:pPr>
              <w:spacing w:after="40"/>
              <w:ind w:right="907"/>
              <w:jc w:val="right"/>
              <w:rPr>
                <w:szCs w:val="22"/>
              </w:rPr>
            </w:pPr>
            <w:r>
              <w:rPr>
                <w:szCs w:val="22"/>
              </w:rPr>
              <w:t>13 365</w:t>
            </w:r>
          </w:p>
        </w:tc>
      </w:tr>
    </w:tbl>
    <w:p w:rsidR="00000000" w:rsidRDefault="00000000">
      <w:pPr>
        <w:tabs>
          <w:tab w:val="left" w:pos="426"/>
        </w:tabs>
        <w:spacing w:before="240"/>
        <w:rPr>
          <w:i/>
        </w:rPr>
      </w:pPr>
      <w:r>
        <w:rPr>
          <w:i/>
        </w:rPr>
        <w:tab/>
        <w:t>Source</w:t>
      </w:r>
      <w:r>
        <w:rPr>
          <w:iCs/>
        </w:rPr>
        <w:t>:</w:t>
      </w:r>
      <w:r>
        <w:rPr>
          <w:i/>
        </w:rPr>
        <w:t xml:space="preserve">  </w:t>
      </w:r>
      <w:r>
        <w:rPr>
          <w:iCs/>
        </w:rPr>
        <w:t>Data collected from MoYCS.</w:t>
      </w:r>
    </w:p>
    <w:p w:rsidR="00000000" w:rsidRDefault="00000000">
      <w:pPr>
        <w:pStyle w:val="Heading3"/>
      </w:pPr>
      <w:r>
        <w:br w:type="page"/>
        <w:t>Cultural activities</w:t>
      </w:r>
    </w:p>
    <w:p w:rsidR="00000000" w:rsidRDefault="00000000">
      <w:r>
        <w:t>201.</w:t>
      </w:r>
      <w:r>
        <w:tab/>
        <w:t>Again, although extremely limited in scope, efforts have been seen to engage children in such cultural activities as visiting museums, theatres and dramas as well as visiting programmes organized by different private schools as well as participation in the Great Ethiopian Run.  A total of 1,095 children took part in these recreational activities.</w:t>
      </w:r>
    </w:p>
    <w:p w:rsidR="00000000" w:rsidRDefault="00000000">
      <w:pPr>
        <w:pStyle w:val="Heading2"/>
      </w:pPr>
      <w:bookmarkStart w:id="17" w:name="_Toc96222847"/>
      <w:r>
        <w:t>Table 18</w:t>
      </w:r>
    </w:p>
    <w:p w:rsidR="00000000" w:rsidRDefault="00000000">
      <w:pPr>
        <w:pStyle w:val="Heading2"/>
      </w:pPr>
      <w:r>
        <w:t>Participation in recreational activities by sex and year</w:t>
      </w:r>
      <w:bookmarkEnd w:id="17"/>
    </w:p>
    <w:tbl>
      <w:tblPr>
        <w:tblW w:w="93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7"/>
        <w:gridCol w:w="803"/>
        <w:gridCol w:w="781"/>
        <w:gridCol w:w="803"/>
        <w:gridCol w:w="803"/>
        <w:gridCol w:w="803"/>
        <w:gridCol w:w="803"/>
        <w:gridCol w:w="803"/>
        <w:gridCol w:w="803"/>
        <w:gridCol w:w="803"/>
      </w:tblGrid>
      <w:tr w:rsidR="00000000">
        <w:tblPrEx>
          <w:tblCellMar>
            <w:top w:w="0" w:type="dxa"/>
            <w:bottom w:w="0" w:type="dxa"/>
          </w:tblCellMar>
        </w:tblPrEx>
        <w:trPr>
          <w:cantSplit/>
          <w:trHeight w:val="143"/>
        </w:trPr>
        <w:tc>
          <w:tcPr>
            <w:tcW w:w="2234" w:type="dxa"/>
            <w:vMerge w:val="restart"/>
            <w:vAlign w:val="center"/>
          </w:tcPr>
          <w:p w:rsidR="00000000" w:rsidRDefault="00000000">
            <w:pPr>
              <w:spacing w:after="0"/>
              <w:rPr>
                <w:szCs w:val="22"/>
              </w:rPr>
            </w:pPr>
            <w:r>
              <w:rPr>
                <w:szCs w:val="22"/>
              </w:rPr>
              <w:t>Recreational</w:t>
            </w:r>
            <w:r>
              <w:rPr>
                <w:szCs w:val="22"/>
              </w:rPr>
              <w:br/>
              <w:t xml:space="preserve">  activities</w:t>
            </w:r>
          </w:p>
        </w:tc>
        <w:tc>
          <w:tcPr>
            <w:tcW w:w="2376" w:type="dxa"/>
            <w:gridSpan w:val="3"/>
            <w:vAlign w:val="center"/>
          </w:tcPr>
          <w:p w:rsidR="00000000" w:rsidRDefault="00000000">
            <w:pPr>
              <w:spacing w:after="0"/>
              <w:jc w:val="center"/>
              <w:rPr>
                <w:szCs w:val="22"/>
              </w:rPr>
            </w:pPr>
            <w:r>
              <w:rPr>
                <w:szCs w:val="22"/>
              </w:rPr>
              <w:t>2000</w:t>
            </w:r>
          </w:p>
        </w:tc>
        <w:tc>
          <w:tcPr>
            <w:tcW w:w="2376" w:type="dxa"/>
            <w:gridSpan w:val="3"/>
            <w:vAlign w:val="center"/>
          </w:tcPr>
          <w:p w:rsidR="00000000" w:rsidRDefault="00000000">
            <w:pPr>
              <w:spacing w:after="0"/>
              <w:jc w:val="center"/>
              <w:rPr>
                <w:szCs w:val="22"/>
              </w:rPr>
            </w:pPr>
            <w:r>
              <w:rPr>
                <w:szCs w:val="22"/>
              </w:rPr>
              <w:t>2001</w:t>
            </w:r>
          </w:p>
        </w:tc>
        <w:tc>
          <w:tcPr>
            <w:tcW w:w="2376" w:type="dxa"/>
            <w:gridSpan w:val="3"/>
            <w:vAlign w:val="center"/>
          </w:tcPr>
          <w:p w:rsidR="00000000" w:rsidRDefault="00000000">
            <w:pPr>
              <w:spacing w:after="0"/>
              <w:jc w:val="center"/>
              <w:rPr>
                <w:szCs w:val="22"/>
              </w:rPr>
            </w:pPr>
            <w:r>
              <w:rPr>
                <w:szCs w:val="22"/>
              </w:rPr>
              <w:t>2002</w:t>
            </w:r>
          </w:p>
        </w:tc>
      </w:tr>
      <w:tr w:rsidR="00000000">
        <w:tblPrEx>
          <w:tblCellMar>
            <w:top w:w="0" w:type="dxa"/>
            <w:bottom w:w="0" w:type="dxa"/>
          </w:tblCellMar>
        </w:tblPrEx>
        <w:trPr>
          <w:cantSplit/>
          <w:trHeight w:val="142"/>
        </w:trPr>
        <w:tc>
          <w:tcPr>
            <w:tcW w:w="2234" w:type="dxa"/>
            <w:vMerge/>
            <w:tcBorders>
              <w:bottom w:val="single" w:sz="4" w:space="0" w:color="auto"/>
            </w:tcBorders>
            <w:vAlign w:val="center"/>
          </w:tcPr>
          <w:p w:rsidR="00000000" w:rsidRDefault="00000000">
            <w:pPr>
              <w:spacing w:after="0"/>
              <w:rPr>
                <w:szCs w:val="22"/>
              </w:rPr>
            </w:pPr>
          </w:p>
        </w:tc>
        <w:tc>
          <w:tcPr>
            <w:tcW w:w="792" w:type="dxa"/>
            <w:tcBorders>
              <w:bottom w:val="single" w:sz="4" w:space="0" w:color="auto"/>
            </w:tcBorders>
          </w:tcPr>
          <w:p w:rsidR="00000000" w:rsidRDefault="00000000">
            <w:pPr>
              <w:pStyle w:val="Header"/>
              <w:tabs>
                <w:tab w:val="clear" w:pos="4320"/>
                <w:tab w:val="clear" w:pos="8640"/>
              </w:tabs>
              <w:spacing w:after="0"/>
              <w:jc w:val="center"/>
              <w:rPr>
                <w:szCs w:val="22"/>
              </w:rPr>
            </w:pPr>
            <w:r>
              <w:rPr>
                <w:szCs w:val="22"/>
              </w:rPr>
              <w:t>M</w:t>
            </w:r>
          </w:p>
        </w:tc>
        <w:tc>
          <w:tcPr>
            <w:tcW w:w="792" w:type="dxa"/>
            <w:tcBorders>
              <w:bottom w:val="single" w:sz="4" w:space="0" w:color="auto"/>
            </w:tcBorders>
          </w:tcPr>
          <w:p w:rsidR="00000000" w:rsidRDefault="00000000">
            <w:pPr>
              <w:spacing w:after="0"/>
              <w:jc w:val="center"/>
              <w:rPr>
                <w:szCs w:val="22"/>
              </w:rPr>
            </w:pPr>
            <w:r>
              <w:rPr>
                <w:szCs w:val="22"/>
              </w:rPr>
              <w:t>F</w:t>
            </w:r>
          </w:p>
        </w:tc>
        <w:tc>
          <w:tcPr>
            <w:tcW w:w="792" w:type="dxa"/>
            <w:tcBorders>
              <w:bottom w:val="single" w:sz="4" w:space="0" w:color="auto"/>
            </w:tcBorders>
          </w:tcPr>
          <w:p w:rsidR="00000000" w:rsidRDefault="00000000">
            <w:pPr>
              <w:pStyle w:val="Header"/>
              <w:tabs>
                <w:tab w:val="clear" w:pos="4320"/>
                <w:tab w:val="clear" w:pos="8640"/>
              </w:tabs>
              <w:spacing w:after="0"/>
              <w:jc w:val="center"/>
              <w:rPr>
                <w:szCs w:val="22"/>
              </w:rPr>
            </w:pPr>
            <w:r>
              <w:rPr>
                <w:szCs w:val="22"/>
              </w:rPr>
              <w:t>Total</w:t>
            </w:r>
          </w:p>
        </w:tc>
        <w:tc>
          <w:tcPr>
            <w:tcW w:w="792" w:type="dxa"/>
            <w:tcBorders>
              <w:bottom w:val="single" w:sz="4" w:space="0" w:color="auto"/>
            </w:tcBorders>
          </w:tcPr>
          <w:p w:rsidR="00000000" w:rsidRDefault="00000000">
            <w:pPr>
              <w:spacing w:after="0"/>
              <w:jc w:val="center"/>
              <w:rPr>
                <w:szCs w:val="22"/>
              </w:rPr>
            </w:pPr>
            <w:r>
              <w:rPr>
                <w:szCs w:val="22"/>
              </w:rPr>
              <w:t>M</w:t>
            </w:r>
          </w:p>
        </w:tc>
        <w:tc>
          <w:tcPr>
            <w:tcW w:w="792" w:type="dxa"/>
            <w:tcBorders>
              <w:bottom w:val="single" w:sz="4" w:space="0" w:color="auto"/>
            </w:tcBorders>
          </w:tcPr>
          <w:p w:rsidR="00000000" w:rsidRDefault="00000000">
            <w:pPr>
              <w:spacing w:after="0"/>
              <w:jc w:val="center"/>
              <w:rPr>
                <w:szCs w:val="22"/>
              </w:rPr>
            </w:pPr>
            <w:r>
              <w:rPr>
                <w:szCs w:val="22"/>
              </w:rPr>
              <w:t>F</w:t>
            </w:r>
          </w:p>
        </w:tc>
        <w:tc>
          <w:tcPr>
            <w:tcW w:w="792" w:type="dxa"/>
            <w:tcBorders>
              <w:bottom w:val="single" w:sz="4" w:space="0" w:color="auto"/>
            </w:tcBorders>
          </w:tcPr>
          <w:p w:rsidR="00000000" w:rsidRDefault="00000000">
            <w:pPr>
              <w:spacing w:after="0"/>
              <w:jc w:val="center"/>
              <w:rPr>
                <w:szCs w:val="22"/>
              </w:rPr>
            </w:pPr>
            <w:r>
              <w:rPr>
                <w:szCs w:val="22"/>
              </w:rPr>
              <w:t>Total</w:t>
            </w:r>
          </w:p>
        </w:tc>
        <w:tc>
          <w:tcPr>
            <w:tcW w:w="792" w:type="dxa"/>
            <w:tcBorders>
              <w:bottom w:val="single" w:sz="4" w:space="0" w:color="auto"/>
            </w:tcBorders>
          </w:tcPr>
          <w:p w:rsidR="00000000" w:rsidRDefault="00000000">
            <w:pPr>
              <w:spacing w:after="0"/>
              <w:jc w:val="center"/>
              <w:rPr>
                <w:szCs w:val="22"/>
              </w:rPr>
            </w:pPr>
            <w:r>
              <w:rPr>
                <w:szCs w:val="22"/>
              </w:rPr>
              <w:t>M</w:t>
            </w:r>
          </w:p>
        </w:tc>
        <w:tc>
          <w:tcPr>
            <w:tcW w:w="792" w:type="dxa"/>
            <w:tcBorders>
              <w:bottom w:val="single" w:sz="4" w:space="0" w:color="auto"/>
            </w:tcBorders>
          </w:tcPr>
          <w:p w:rsidR="00000000" w:rsidRDefault="00000000">
            <w:pPr>
              <w:spacing w:after="0"/>
              <w:jc w:val="center"/>
              <w:rPr>
                <w:szCs w:val="22"/>
              </w:rPr>
            </w:pPr>
            <w:r>
              <w:rPr>
                <w:szCs w:val="22"/>
              </w:rPr>
              <w:t>F</w:t>
            </w:r>
          </w:p>
        </w:tc>
        <w:tc>
          <w:tcPr>
            <w:tcW w:w="792" w:type="dxa"/>
            <w:tcBorders>
              <w:bottom w:val="single" w:sz="4" w:space="0" w:color="auto"/>
            </w:tcBorders>
          </w:tcPr>
          <w:p w:rsidR="00000000" w:rsidRDefault="00000000">
            <w:pPr>
              <w:spacing w:after="0"/>
              <w:jc w:val="center"/>
              <w:rPr>
                <w:szCs w:val="22"/>
              </w:rPr>
            </w:pPr>
            <w:r>
              <w:rPr>
                <w:szCs w:val="22"/>
              </w:rPr>
              <w:t>Total</w:t>
            </w:r>
          </w:p>
        </w:tc>
      </w:tr>
      <w:tr w:rsidR="00000000">
        <w:tblPrEx>
          <w:tblCellMar>
            <w:top w:w="0" w:type="dxa"/>
            <w:bottom w:w="0" w:type="dxa"/>
          </w:tblCellMar>
        </w:tblPrEx>
        <w:tc>
          <w:tcPr>
            <w:tcW w:w="2234" w:type="dxa"/>
            <w:tcBorders>
              <w:bottom w:val="nil"/>
            </w:tcBorders>
          </w:tcPr>
          <w:p w:rsidR="00000000" w:rsidRDefault="00000000">
            <w:pPr>
              <w:spacing w:after="0"/>
              <w:rPr>
                <w:szCs w:val="22"/>
              </w:rPr>
            </w:pPr>
            <w:r>
              <w:rPr>
                <w:szCs w:val="22"/>
              </w:rPr>
              <w:t>Indoor and outdoor</w:t>
            </w:r>
            <w:r>
              <w:rPr>
                <w:szCs w:val="22"/>
              </w:rPr>
              <w:br/>
              <w:t xml:space="preserve">  games</w:t>
            </w:r>
          </w:p>
        </w:tc>
        <w:tc>
          <w:tcPr>
            <w:tcW w:w="792" w:type="dxa"/>
            <w:tcBorders>
              <w:bottom w:val="nil"/>
            </w:tcBorders>
          </w:tcPr>
          <w:p w:rsidR="00000000" w:rsidRDefault="00000000">
            <w:pPr>
              <w:spacing w:after="0"/>
              <w:ind w:right="227"/>
              <w:jc w:val="right"/>
              <w:rPr>
                <w:szCs w:val="22"/>
              </w:rPr>
            </w:pPr>
            <w:r>
              <w:rPr>
                <w:szCs w:val="22"/>
              </w:rPr>
              <w:t>87</w:t>
            </w:r>
          </w:p>
        </w:tc>
        <w:tc>
          <w:tcPr>
            <w:tcW w:w="792" w:type="dxa"/>
            <w:tcBorders>
              <w:bottom w:val="nil"/>
            </w:tcBorders>
          </w:tcPr>
          <w:p w:rsidR="00000000" w:rsidRDefault="00000000">
            <w:pPr>
              <w:spacing w:after="0"/>
              <w:ind w:right="227"/>
              <w:jc w:val="right"/>
              <w:rPr>
                <w:szCs w:val="22"/>
              </w:rPr>
            </w:pPr>
            <w:r>
              <w:rPr>
                <w:szCs w:val="22"/>
              </w:rPr>
              <w:t>32</w:t>
            </w:r>
          </w:p>
        </w:tc>
        <w:tc>
          <w:tcPr>
            <w:tcW w:w="792" w:type="dxa"/>
            <w:tcBorders>
              <w:bottom w:val="nil"/>
            </w:tcBorders>
          </w:tcPr>
          <w:p w:rsidR="00000000" w:rsidRDefault="00000000">
            <w:pPr>
              <w:spacing w:after="0"/>
              <w:ind w:right="227"/>
              <w:jc w:val="right"/>
              <w:rPr>
                <w:szCs w:val="22"/>
              </w:rPr>
            </w:pPr>
            <w:r>
              <w:rPr>
                <w:szCs w:val="22"/>
              </w:rPr>
              <w:t>119</w:t>
            </w:r>
          </w:p>
        </w:tc>
        <w:tc>
          <w:tcPr>
            <w:tcW w:w="792" w:type="dxa"/>
            <w:tcBorders>
              <w:bottom w:val="nil"/>
            </w:tcBorders>
          </w:tcPr>
          <w:p w:rsidR="00000000" w:rsidRDefault="00000000">
            <w:pPr>
              <w:spacing w:after="0"/>
              <w:ind w:right="227"/>
              <w:jc w:val="right"/>
              <w:rPr>
                <w:szCs w:val="22"/>
              </w:rPr>
            </w:pPr>
            <w:r>
              <w:rPr>
                <w:szCs w:val="22"/>
              </w:rPr>
              <w:t>118</w:t>
            </w:r>
          </w:p>
        </w:tc>
        <w:tc>
          <w:tcPr>
            <w:tcW w:w="792" w:type="dxa"/>
            <w:tcBorders>
              <w:bottom w:val="nil"/>
            </w:tcBorders>
          </w:tcPr>
          <w:p w:rsidR="00000000" w:rsidRDefault="00000000">
            <w:pPr>
              <w:spacing w:after="0"/>
              <w:ind w:right="227"/>
              <w:jc w:val="right"/>
              <w:rPr>
                <w:szCs w:val="22"/>
              </w:rPr>
            </w:pPr>
            <w:r>
              <w:rPr>
                <w:szCs w:val="22"/>
              </w:rPr>
              <w:t>95</w:t>
            </w:r>
          </w:p>
        </w:tc>
        <w:tc>
          <w:tcPr>
            <w:tcW w:w="792" w:type="dxa"/>
            <w:tcBorders>
              <w:bottom w:val="nil"/>
            </w:tcBorders>
          </w:tcPr>
          <w:p w:rsidR="00000000" w:rsidRDefault="00000000">
            <w:pPr>
              <w:spacing w:after="0"/>
              <w:ind w:right="227"/>
              <w:jc w:val="right"/>
              <w:rPr>
                <w:szCs w:val="22"/>
              </w:rPr>
            </w:pPr>
            <w:r>
              <w:rPr>
                <w:szCs w:val="22"/>
              </w:rPr>
              <w:t>213</w:t>
            </w:r>
          </w:p>
        </w:tc>
        <w:tc>
          <w:tcPr>
            <w:tcW w:w="792" w:type="dxa"/>
            <w:tcBorders>
              <w:bottom w:val="nil"/>
            </w:tcBorders>
          </w:tcPr>
          <w:p w:rsidR="00000000" w:rsidRDefault="00000000">
            <w:pPr>
              <w:spacing w:after="0"/>
              <w:ind w:right="227"/>
              <w:jc w:val="right"/>
              <w:rPr>
                <w:szCs w:val="22"/>
              </w:rPr>
            </w:pPr>
            <w:r>
              <w:rPr>
                <w:szCs w:val="22"/>
              </w:rPr>
              <w:t>103</w:t>
            </w:r>
          </w:p>
        </w:tc>
        <w:tc>
          <w:tcPr>
            <w:tcW w:w="792" w:type="dxa"/>
            <w:tcBorders>
              <w:bottom w:val="nil"/>
            </w:tcBorders>
          </w:tcPr>
          <w:p w:rsidR="00000000" w:rsidRDefault="00000000">
            <w:pPr>
              <w:spacing w:after="0"/>
              <w:ind w:right="227"/>
              <w:jc w:val="right"/>
              <w:rPr>
                <w:szCs w:val="22"/>
              </w:rPr>
            </w:pPr>
            <w:r>
              <w:rPr>
                <w:szCs w:val="22"/>
              </w:rPr>
              <w:t>74</w:t>
            </w:r>
          </w:p>
        </w:tc>
        <w:tc>
          <w:tcPr>
            <w:tcW w:w="792" w:type="dxa"/>
            <w:tcBorders>
              <w:bottom w:val="nil"/>
            </w:tcBorders>
          </w:tcPr>
          <w:p w:rsidR="00000000" w:rsidRDefault="00000000">
            <w:pPr>
              <w:spacing w:after="0"/>
              <w:ind w:right="227"/>
              <w:jc w:val="right"/>
              <w:rPr>
                <w:szCs w:val="22"/>
              </w:rPr>
            </w:pPr>
            <w:r>
              <w:rPr>
                <w:szCs w:val="22"/>
              </w:rPr>
              <w:t>177</w:t>
            </w:r>
          </w:p>
        </w:tc>
      </w:tr>
      <w:tr w:rsidR="00000000">
        <w:tblPrEx>
          <w:tblCellMar>
            <w:top w:w="0" w:type="dxa"/>
            <w:bottom w:w="0" w:type="dxa"/>
          </w:tblCellMar>
        </w:tblPrEx>
        <w:tc>
          <w:tcPr>
            <w:tcW w:w="2234" w:type="dxa"/>
            <w:tcBorders>
              <w:top w:val="nil"/>
              <w:bottom w:val="nil"/>
            </w:tcBorders>
          </w:tcPr>
          <w:p w:rsidR="00000000" w:rsidRDefault="00000000">
            <w:pPr>
              <w:spacing w:after="0"/>
              <w:rPr>
                <w:szCs w:val="22"/>
              </w:rPr>
            </w:pPr>
            <w:r>
              <w:rPr>
                <w:szCs w:val="22"/>
              </w:rPr>
              <w:t>Sports competition</w:t>
            </w:r>
          </w:p>
        </w:tc>
        <w:tc>
          <w:tcPr>
            <w:tcW w:w="792" w:type="dxa"/>
            <w:tcBorders>
              <w:top w:val="nil"/>
              <w:bottom w:val="nil"/>
            </w:tcBorders>
          </w:tcPr>
          <w:p w:rsidR="00000000" w:rsidRDefault="00000000">
            <w:pPr>
              <w:spacing w:after="0"/>
              <w:ind w:right="227"/>
              <w:jc w:val="right"/>
              <w:rPr>
                <w:szCs w:val="22"/>
              </w:rPr>
            </w:pPr>
            <w:r>
              <w:rPr>
                <w:szCs w:val="22"/>
              </w:rPr>
              <w:t>90</w:t>
            </w:r>
          </w:p>
        </w:tc>
        <w:tc>
          <w:tcPr>
            <w:tcW w:w="792" w:type="dxa"/>
            <w:tcBorders>
              <w:top w:val="nil"/>
              <w:bottom w:val="nil"/>
            </w:tcBorders>
          </w:tcPr>
          <w:p w:rsidR="00000000" w:rsidRDefault="00000000">
            <w:pPr>
              <w:spacing w:after="0"/>
              <w:ind w:right="227"/>
              <w:jc w:val="right"/>
              <w:rPr>
                <w:szCs w:val="22"/>
              </w:rPr>
            </w:pPr>
            <w:r>
              <w:rPr>
                <w:szCs w:val="22"/>
              </w:rPr>
              <w:t>30</w:t>
            </w:r>
          </w:p>
        </w:tc>
        <w:tc>
          <w:tcPr>
            <w:tcW w:w="792" w:type="dxa"/>
            <w:tcBorders>
              <w:top w:val="nil"/>
              <w:bottom w:val="nil"/>
            </w:tcBorders>
          </w:tcPr>
          <w:p w:rsidR="00000000" w:rsidRDefault="00000000">
            <w:pPr>
              <w:spacing w:after="0"/>
              <w:ind w:right="227"/>
              <w:jc w:val="right"/>
              <w:rPr>
                <w:szCs w:val="22"/>
              </w:rPr>
            </w:pPr>
            <w:r>
              <w:rPr>
                <w:szCs w:val="22"/>
              </w:rPr>
              <w:t>120</w:t>
            </w:r>
          </w:p>
        </w:tc>
        <w:tc>
          <w:tcPr>
            <w:tcW w:w="792" w:type="dxa"/>
            <w:tcBorders>
              <w:top w:val="nil"/>
              <w:bottom w:val="nil"/>
            </w:tcBorders>
          </w:tcPr>
          <w:p w:rsidR="00000000" w:rsidRDefault="00000000">
            <w:pPr>
              <w:spacing w:after="0"/>
              <w:ind w:right="227"/>
              <w:jc w:val="right"/>
              <w:rPr>
                <w:szCs w:val="22"/>
              </w:rPr>
            </w:pPr>
            <w:r>
              <w:rPr>
                <w:szCs w:val="22"/>
              </w:rPr>
              <w:t>133</w:t>
            </w:r>
          </w:p>
        </w:tc>
        <w:tc>
          <w:tcPr>
            <w:tcW w:w="792" w:type="dxa"/>
            <w:tcBorders>
              <w:top w:val="nil"/>
              <w:bottom w:val="nil"/>
            </w:tcBorders>
          </w:tcPr>
          <w:p w:rsidR="00000000" w:rsidRDefault="00000000">
            <w:pPr>
              <w:spacing w:after="0"/>
              <w:ind w:right="227"/>
              <w:jc w:val="right"/>
              <w:rPr>
                <w:szCs w:val="22"/>
              </w:rPr>
            </w:pPr>
            <w:r>
              <w:rPr>
                <w:szCs w:val="22"/>
              </w:rPr>
              <w:t>10</w:t>
            </w:r>
          </w:p>
        </w:tc>
        <w:tc>
          <w:tcPr>
            <w:tcW w:w="792" w:type="dxa"/>
            <w:tcBorders>
              <w:top w:val="nil"/>
              <w:bottom w:val="nil"/>
            </w:tcBorders>
          </w:tcPr>
          <w:p w:rsidR="00000000" w:rsidRDefault="00000000">
            <w:pPr>
              <w:spacing w:after="0"/>
              <w:ind w:right="227"/>
              <w:jc w:val="right"/>
              <w:rPr>
                <w:szCs w:val="22"/>
              </w:rPr>
            </w:pPr>
            <w:r>
              <w:rPr>
                <w:szCs w:val="22"/>
              </w:rPr>
              <w:t>143</w:t>
            </w:r>
          </w:p>
        </w:tc>
        <w:tc>
          <w:tcPr>
            <w:tcW w:w="792" w:type="dxa"/>
            <w:tcBorders>
              <w:top w:val="nil"/>
              <w:bottom w:val="nil"/>
            </w:tcBorders>
          </w:tcPr>
          <w:p w:rsidR="00000000" w:rsidRDefault="00000000">
            <w:pPr>
              <w:spacing w:after="0"/>
              <w:ind w:right="227"/>
              <w:jc w:val="right"/>
              <w:rPr>
                <w:szCs w:val="22"/>
              </w:rPr>
            </w:pPr>
            <w:r>
              <w:rPr>
                <w:szCs w:val="22"/>
              </w:rPr>
              <w:t>70</w:t>
            </w:r>
          </w:p>
        </w:tc>
        <w:tc>
          <w:tcPr>
            <w:tcW w:w="792" w:type="dxa"/>
            <w:tcBorders>
              <w:top w:val="nil"/>
              <w:bottom w:val="nil"/>
            </w:tcBorders>
          </w:tcPr>
          <w:p w:rsidR="00000000" w:rsidRDefault="00000000">
            <w:pPr>
              <w:spacing w:after="0"/>
              <w:ind w:right="227"/>
              <w:jc w:val="right"/>
              <w:rPr>
                <w:szCs w:val="22"/>
              </w:rPr>
            </w:pPr>
            <w:r>
              <w:rPr>
                <w:szCs w:val="22"/>
              </w:rPr>
              <w:t>22</w:t>
            </w:r>
          </w:p>
        </w:tc>
        <w:tc>
          <w:tcPr>
            <w:tcW w:w="792" w:type="dxa"/>
            <w:tcBorders>
              <w:top w:val="nil"/>
              <w:bottom w:val="nil"/>
            </w:tcBorders>
          </w:tcPr>
          <w:p w:rsidR="00000000" w:rsidRDefault="00000000">
            <w:pPr>
              <w:spacing w:after="0"/>
              <w:ind w:right="227"/>
              <w:jc w:val="right"/>
              <w:rPr>
                <w:szCs w:val="22"/>
              </w:rPr>
            </w:pPr>
            <w:r>
              <w:rPr>
                <w:szCs w:val="22"/>
              </w:rPr>
              <w:t>91</w:t>
            </w:r>
          </w:p>
        </w:tc>
      </w:tr>
      <w:tr w:rsidR="00000000">
        <w:tblPrEx>
          <w:tblCellMar>
            <w:top w:w="0" w:type="dxa"/>
            <w:bottom w:w="0" w:type="dxa"/>
          </w:tblCellMar>
        </w:tblPrEx>
        <w:tc>
          <w:tcPr>
            <w:tcW w:w="2234" w:type="dxa"/>
            <w:tcBorders>
              <w:top w:val="nil"/>
              <w:bottom w:val="nil"/>
            </w:tcBorders>
          </w:tcPr>
          <w:p w:rsidR="00000000" w:rsidRDefault="00000000">
            <w:pPr>
              <w:spacing w:after="0"/>
              <w:rPr>
                <w:szCs w:val="22"/>
              </w:rPr>
            </w:pPr>
            <w:r>
              <w:rPr>
                <w:szCs w:val="22"/>
              </w:rPr>
              <w:t>Visiting museums</w:t>
            </w:r>
            <w:r>
              <w:rPr>
                <w:szCs w:val="22"/>
              </w:rPr>
              <w:br/>
              <w:t xml:space="preserve">  and exhibition</w:t>
            </w:r>
            <w:r>
              <w:rPr>
                <w:szCs w:val="22"/>
              </w:rPr>
              <w:br/>
              <w:t xml:space="preserve">  centres</w:t>
            </w:r>
          </w:p>
        </w:tc>
        <w:tc>
          <w:tcPr>
            <w:tcW w:w="792" w:type="dxa"/>
            <w:tcBorders>
              <w:top w:val="nil"/>
              <w:bottom w:val="nil"/>
            </w:tcBorders>
          </w:tcPr>
          <w:p w:rsidR="00000000" w:rsidRDefault="00000000">
            <w:pPr>
              <w:spacing w:after="0"/>
              <w:ind w:right="227"/>
              <w:jc w:val="right"/>
              <w:rPr>
                <w:szCs w:val="22"/>
              </w:rPr>
            </w:pPr>
            <w:r>
              <w:rPr>
                <w:szCs w:val="22"/>
              </w:rPr>
              <w:t>25</w:t>
            </w:r>
          </w:p>
        </w:tc>
        <w:tc>
          <w:tcPr>
            <w:tcW w:w="792" w:type="dxa"/>
            <w:tcBorders>
              <w:top w:val="nil"/>
              <w:bottom w:val="nil"/>
            </w:tcBorders>
          </w:tcPr>
          <w:p w:rsidR="00000000" w:rsidRDefault="00000000">
            <w:pPr>
              <w:spacing w:after="0"/>
              <w:ind w:right="227"/>
              <w:jc w:val="right"/>
              <w:rPr>
                <w:szCs w:val="22"/>
              </w:rPr>
            </w:pPr>
            <w:r>
              <w:rPr>
                <w:szCs w:val="22"/>
              </w:rPr>
              <w:t>20</w:t>
            </w:r>
          </w:p>
        </w:tc>
        <w:tc>
          <w:tcPr>
            <w:tcW w:w="792" w:type="dxa"/>
            <w:tcBorders>
              <w:top w:val="nil"/>
              <w:bottom w:val="nil"/>
            </w:tcBorders>
          </w:tcPr>
          <w:p w:rsidR="00000000" w:rsidRDefault="00000000">
            <w:pPr>
              <w:spacing w:after="0"/>
              <w:ind w:right="227"/>
              <w:jc w:val="right"/>
              <w:rPr>
                <w:szCs w:val="22"/>
              </w:rPr>
            </w:pPr>
            <w:r>
              <w:rPr>
                <w:szCs w:val="22"/>
              </w:rPr>
              <w:t>45</w:t>
            </w:r>
          </w:p>
        </w:tc>
        <w:tc>
          <w:tcPr>
            <w:tcW w:w="792" w:type="dxa"/>
            <w:tcBorders>
              <w:top w:val="nil"/>
              <w:bottom w:val="nil"/>
            </w:tcBorders>
          </w:tcPr>
          <w:p w:rsidR="00000000" w:rsidRDefault="00000000">
            <w:pPr>
              <w:pStyle w:val="Header"/>
              <w:tabs>
                <w:tab w:val="clear" w:pos="4320"/>
                <w:tab w:val="clear" w:pos="8640"/>
              </w:tabs>
              <w:spacing w:after="0"/>
              <w:ind w:right="227"/>
              <w:jc w:val="right"/>
              <w:rPr>
                <w:szCs w:val="22"/>
              </w:rPr>
            </w:pPr>
            <w:r>
              <w:rPr>
                <w:szCs w:val="22"/>
              </w:rPr>
              <w:t>20</w:t>
            </w:r>
          </w:p>
        </w:tc>
        <w:tc>
          <w:tcPr>
            <w:tcW w:w="792" w:type="dxa"/>
            <w:tcBorders>
              <w:top w:val="nil"/>
              <w:bottom w:val="nil"/>
            </w:tcBorders>
          </w:tcPr>
          <w:p w:rsidR="00000000" w:rsidRDefault="00000000">
            <w:pPr>
              <w:spacing w:after="0"/>
              <w:ind w:right="227"/>
              <w:jc w:val="right"/>
              <w:rPr>
                <w:szCs w:val="22"/>
              </w:rPr>
            </w:pPr>
            <w:r>
              <w:rPr>
                <w:szCs w:val="22"/>
              </w:rPr>
              <w:t>20</w:t>
            </w:r>
          </w:p>
        </w:tc>
        <w:tc>
          <w:tcPr>
            <w:tcW w:w="792" w:type="dxa"/>
            <w:tcBorders>
              <w:top w:val="nil"/>
              <w:bottom w:val="nil"/>
            </w:tcBorders>
          </w:tcPr>
          <w:p w:rsidR="00000000" w:rsidRDefault="00000000">
            <w:pPr>
              <w:spacing w:after="0"/>
              <w:ind w:right="227"/>
              <w:jc w:val="right"/>
              <w:rPr>
                <w:szCs w:val="22"/>
              </w:rPr>
            </w:pPr>
            <w:r>
              <w:rPr>
                <w:szCs w:val="22"/>
              </w:rPr>
              <w:t>40</w:t>
            </w:r>
          </w:p>
        </w:tc>
        <w:tc>
          <w:tcPr>
            <w:tcW w:w="792" w:type="dxa"/>
            <w:tcBorders>
              <w:top w:val="nil"/>
              <w:bottom w:val="nil"/>
            </w:tcBorders>
          </w:tcPr>
          <w:p w:rsidR="00000000" w:rsidRDefault="00000000">
            <w:pPr>
              <w:spacing w:after="0"/>
              <w:ind w:right="227"/>
              <w:jc w:val="right"/>
              <w:rPr>
                <w:szCs w:val="22"/>
              </w:rPr>
            </w:pPr>
            <w:r>
              <w:rPr>
                <w:szCs w:val="22"/>
              </w:rPr>
              <w:t>25</w:t>
            </w:r>
          </w:p>
        </w:tc>
        <w:tc>
          <w:tcPr>
            <w:tcW w:w="792" w:type="dxa"/>
            <w:tcBorders>
              <w:top w:val="nil"/>
              <w:bottom w:val="nil"/>
            </w:tcBorders>
          </w:tcPr>
          <w:p w:rsidR="00000000" w:rsidRDefault="00000000">
            <w:pPr>
              <w:spacing w:after="0"/>
              <w:ind w:right="227"/>
              <w:jc w:val="right"/>
              <w:rPr>
                <w:szCs w:val="22"/>
              </w:rPr>
            </w:pPr>
            <w:r>
              <w:rPr>
                <w:szCs w:val="22"/>
              </w:rPr>
              <w:t>23</w:t>
            </w:r>
          </w:p>
        </w:tc>
        <w:tc>
          <w:tcPr>
            <w:tcW w:w="792" w:type="dxa"/>
            <w:tcBorders>
              <w:top w:val="nil"/>
              <w:bottom w:val="nil"/>
            </w:tcBorders>
          </w:tcPr>
          <w:p w:rsidR="00000000" w:rsidRDefault="00000000">
            <w:pPr>
              <w:spacing w:after="0"/>
              <w:ind w:right="227"/>
              <w:jc w:val="right"/>
              <w:rPr>
                <w:szCs w:val="22"/>
              </w:rPr>
            </w:pPr>
            <w:r>
              <w:rPr>
                <w:szCs w:val="22"/>
              </w:rPr>
              <w:t>48</w:t>
            </w:r>
          </w:p>
        </w:tc>
      </w:tr>
      <w:tr w:rsidR="00000000">
        <w:tblPrEx>
          <w:tblCellMar>
            <w:top w:w="0" w:type="dxa"/>
            <w:bottom w:w="0" w:type="dxa"/>
          </w:tblCellMar>
        </w:tblPrEx>
        <w:tc>
          <w:tcPr>
            <w:tcW w:w="2234" w:type="dxa"/>
            <w:tcBorders>
              <w:top w:val="nil"/>
              <w:bottom w:val="nil"/>
            </w:tcBorders>
          </w:tcPr>
          <w:p w:rsidR="00000000" w:rsidRDefault="00000000">
            <w:pPr>
              <w:spacing w:after="0"/>
              <w:rPr>
                <w:szCs w:val="22"/>
              </w:rPr>
            </w:pPr>
            <w:r>
              <w:rPr>
                <w:szCs w:val="22"/>
              </w:rPr>
              <w:t>Theatre and dramas</w:t>
            </w:r>
          </w:p>
        </w:tc>
        <w:tc>
          <w:tcPr>
            <w:tcW w:w="792" w:type="dxa"/>
            <w:tcBorders>
              <w:top w:val="nil"/>
              <w:bottom w:val="nil"/>
            </w:tcBorders>
          </w:tcPr>
          <w:p w:rsidR="00000000" w:rsidRDefault="00000000">
            <w:pPr>
              <w:spacing w:after="0"/>
              <w:ind w:right="227"/>
              <w:jc w:val="right"/>
              <w:rPr>
                <w:szCs w:val="22"/>
              </w:rPr>
            </w:pPr>
            <w:r>
              <w:rPr>
                <w:szCs w:val="22"/>
              </w:rPr>
              <w:t>18</w:t>
            </w:r>
          </w:p>
        </w:tc>
        <w:tc>
          <w:tcPr>
            <w:tcW w:w="792" w:type="dxa"/>
            <w:tcBorders>
              <w:top w:val="nil"/>
              <w:bottom w:val="nil"/>
            </w:tcBorders>
          </w:tcPr>
          <w:p w:rsidR="00000000" w:rsidRDefault="00000000">
            <w:pPr>
              <w:spacing w:after="0"/>
              <w:ind w:right="227"/>
              <w:jc w:val="right"/>
              <w:rPr>
                <w:szCs w:val="22"/>
              </w:rPr>
            </w:pPr>
            <w:r>
              <w:rPr>
                <w:szCs w:val="22"/>
              </w:rPr>
              <w:t>12</w:t>
            </w:r>
          </w:p>
        </w:tc>
        <w:tc>
          <w:tcPr>
            <w:tcW w:w="792" w:type="dxa"/>
            <w:tcBorders>
              <w:top w:val="nil"/>
              <w:bottom w:val="nil"/>
            </w:tcBorders>
          </w:tcPr>
          <w:p w:rsidR="00000000" w:rsidRDefault="00000000">
            <w:pPr>
              <w:spacing w:after="0"/>
              <w:ind w:right="227"/>
              <w:jc w:val="right"/>
              <w:rPr>
                <w:szCs w:val="22"/>
              </w:rPr>
            </w:pPr>
            <w:r>
              <w:rPr>
                <w:szCs w:val="22"/>
              </w:rPr>
              <w:t>30</w:t>
            </w:r>
          </w:p>
        </w:tc>
        <w:tc>
          <w:tcPr>
            <w:tcW w:w="792" w:type="dxa"/>
            <w:tcBorders>
              <w:top w:val="nil"/>
              <w:bottom w:val="nil"/>
            </w:tcBorders>
          </w:tcPr>
          <w:p w:rsidR="00000000" w:rsidRDefault="00000000">
            <w:pPr>
              <w:spacing w:after="0"/>
              <w:ind w:right="227"/>
              <w:jc w:val="right"/>
              <w:rPr>
                <w:szCs w:val="22"/>
              </w:rPr>
            </w:pPr>
            <w:r>
              <w:rPr>
                <w:szCs w:val="22"/>
              </w:rPr>
              <w:t>12</w:t>
            </w:r>
          </w:p>
        </w:tc>
        <w:tc>
          <w:tcPr>
            <w:tcW w:w="792" w:type="dxa"/>
            <w:tcBorders>
              <w:top w:val="nil"/>
              <w:bottom w:val="nil"/>
            </w:tcBorders>
          </w:tcPr>
          <w:p w:rsidR="00000000" w:rsidRDefault="00000000">
            <w:pPr>
              <w:spacing w:after="0"/>
              <w:ind w:right="227"/>
              <w:jc w:val="right"/>
              <w:rPr>
                <w:szCs w:val="22"/>
              </w:rPr>
            </w:pPr>
            <w:r>
              <w:rPr>
                <w:szCs w:val="22"/>
              </w:rPr>
              <w:t>18</w:t>
            </w:r>
          </w:p>
        </w:tc>
        <w:tc>
          <w:tcPr>
            <w:tcW w:w="792" w:type="dxa"/>
            <w:tcBorders>
              <w:top w:val="nil"/>
              <w:bottom w:val="nil"/>
            </w:tcBorders>
          </w:tcPr>
          <w:p w:rsidR="00000000" w:rsidRDefault="00000000">
            <w:pPr>
              <w:spacing w:after="0"/>
              <w:ind w:right="227"/>
              <w:jc w:val="right"/>
              <w:rPr>
                <w:szCs w:val="22"/>
              </w:rPr>
            </w:pPr>
            <w:r>
              <w:rPr>
                <w:szCs w:val="22"/>
              </w:rPr>
              <w:t>30</w:t>
            </w:r>
          </w:p>
        </w:tc>
        <w:tc>
          <w:tcPr>
            <w:tcW w:w="792" w:type="dxa"/>
            <w:tcBorders>
              <w:top w:val="nil"/>
              <w:bottom w:val="nil"/>
            </w:tcBorders>
          </w:tcPr>
          <w:p w:rsidR="00000000" w:rsidRDefault="00000000">
            <w:pPr>
              <w:spacing w:after="0"/>
              <w:ind w:right="227"/>
              <w:jc w:val="right"/>
              <w:rPr>
                <w:szCs w:val="22"/>
              </w:rPr>
            </w:pPr>
            <w:r>
              <w:rPr>
                <w:szCs w:val="22"/>
              </w:rPr>
              <w:t>20</w:t>
            </w:r>
          </w:p>
        </w:tc>
        <w:tc>
          <w:tcPr>
            <w:tcW w:w="792" w:type="dxa"/>
            <w:tcBorders>
              <w:top w:val="nil"/>
              <w:bottom w:val="nil"/>
            </w:tcBorders>
          </w:tcPr>
          <w:p w:rsidR="00000000" w:rsidRDefault="00000000">
            <w:pPr>
              <w:spacing w:after="0"/>
              <w:ind w:right="227"/>
              <w:jc w:val="right"/>
              <w:rPr>
                <w:szCs w:val="22"/>
              </w:rPr>
            </w:pPr>
            <w:r>
              <w:rPr>
                <w:szCs w:val="22"/>
              </w:rPr>
              <w:t>10</w:t>
            </w:r>
          </w:p>
        </w:tc>
        <w:tc>
          <w:tcPr>
            <w:tcW w:w="792" w:type="dxa"/>
            <w:tcBorders>
              <w:top w:val="nil"/>
              <w:bottom w:val="nil"/>
            </w:tcBorders>
          </w:tcPr>
          <w:p w:rsidR="00000000" w:rsidRDefault="00000000">
            <w:pPr>
              <w:spacing w:after="0"/>
              <w:ind w:right="227"/>
              <w:jc w:val="right"/>
              <w:rPr>
                <w:szCs w:val="22"/>
              </w:rPr>
            </w:pPr>
            <w:r>
              <w:rPr>
                <w:szCs w:val="22"/>
              </w:rPr>
              <w:t>30</w:t>
            </w:r>
          </w:p>
        </w:tc>
      </w:tr>
      <w:tr w:rsidR="00000000">
        <w:tblPrEx>
          <w:tblCellMar>
            <w:top w:w="0" w:type="dxa"/>
            <w:bottom w:w="0" w:type="dxa"/>
          </w:tblCellMar>
        </w:tblPrEx>
        <w:tc>
          <w:tcPr>
            <w:tcW w:w="2234" w:type="dxa"/>
            <w:tcBorders>
              <w:top w:val="nil"/>
            </w:tcBorders>
          </w:tcPr>
          <w:p w:rsidR="00000000" w:rsidRDefault="00000000">
            <w:pPr>
              <w:spacing w:after="0"/>
              <w:rPr>
                <w:szCs w:val="22"/>
              </w:rPr>
            </w:pPr>
            <w:r>
              <w:rPr>
                <w:szCs w:val="22"/>
              </w:rPr>
              <w:t>Participation in the</w:t>
            </w:r>
            <w:r>
              <w:rPr>
                <w:szCs w:val="22"/>
              </w:rPr>
              <w:br/>
              <w:t xml:space="preserve">  Great Ethiopian</w:t>
            </w:r>
            <w:r>
              <w:rPr>
                <w:szCs w:val="22"/>
              </w:rPr>
              <w:br/>
              <w:t xml:space="preserve">  Run</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9</w:t>
            </w:r>
          </w:p>
        </w:tc>
        <w:tc>
          <w:tcPr>
            <w:tcW w:w="792" w:type="dxa"/>
            <w:tcBorders>
              <w:top w:val="nil"/>
            </w:tcBorders>
          </w:tcPr>
          <w:p w:rsidR="00000000" w:rsidRDefault="00000000">
            <w:pPr>
              <w:spacing w:after="0"/>
              <w:ind w:right="227"/>
              <w:jc w:val="right"/>
              <w:rPr>
                <w:szCs w:val="22"/>
              </w:rPr>
            </w:pPr>
            <w:r>
              <w:rPr>
                <w:szCs w:val="22"/>
              </w:rPr>
              <w:t>-</w:t>
            </w:r>
          </w:p>
        </w:tc>
        <w:tc>
          <w:tcPr>
            <w:tcW w:w="792" w:type="dxa"/>
            <w:tcBorders>
              <w:top w:val="nil"/>
            </w:tcBorders>
          </w:tcPr>
          <w:p w:rsidR="00000000" w:rsidRDefault="00000000">
            <w:pPr>
              <w:spacing w:after="0"/>
              <w:ind w:right="227"/>
              <w:jc w:val="right"/>
              <w:rPr>
                <w:szCs w:val="22"/>
              </w:rPr>
            </w:pPr>
            <w:r>
              <w:rPr>
                <w:szCs w:val="22"/>
              </w:rPr>
              <w:t>9</w:t>
            </w:r>
          </w:p>
        </w:tc>
      </w:tr>
      <w:tr w:rsidR="00000000">
        <w:tblPrEx>
          <w:tblCellMar>
            <w:top w:w="0" w:type="dxa"/>
            <w:bottom w:w="0" w:type="dxa"/>
          </w:tblCellMar>
        </w:tblPrEx>
        <w:tc>
          <w:tcPr>
            <w:tcW w:w="2234" w:type="dxa"/>
          </w:tcPr>
          <w:p w:rsidR="00000000" w:rsidRDefault="00000000">
            <w:pPr>
              <w:pStyle w:val="Header"/>
              <w:tabs>
                <w:tab w:val="clear" w:pos="4320"/>
                <w:tab w:val="clear" w:pos="8640"/>
              </w:tabs>
              <w:spacing w:after="0"/>
              <w:rPr>
                <w:szCs w:val="22"/>
              </w:rPr>
            </w:pPr>
            <w:r>
              <w:rPr>
                <w:szCs w:val="22"/>
              </w:rPr>
              <w:t xml:space="preserve">     Total</w:t>
            </w:r>
          </w:p>
        </w:tc>
        <w:tc>
          <w:tcPr>
            <w:tcW w:w="792" w:type="dxa"/>
          </w:tcPr>
          <w:p w:rsidR="00000000" w:rsidRDefault="00000000">
            <w:pPr>
              <w:spacing w:after="0"/>
              <w:ind w:right="227"/>
              <w:jc w:val="right"/>
              <w:rPr>
                <w:szCs w:val="22"/>
              </w:rPr>
            </w:pPr>
            <w:r>
              <w:rPr>
                <w:szCs w:val="22"/>
              </w:rPr>
              <w:t>220</w:t>
            </w:r>
          </w:p>
        </w:tc>
        <w:tc>
          <w:tcPr>
            <w:tcW w:w="792" w:type="dxa"/>
          </w:tcPr>
          <w:p w:rsidR="00000000" w:rsidRDefault="00000000">
            <w:pPr>
              <w:spacing w:after="0"/>
              <w:ind w:right="227"/>
              <w:jc w:val="right"/>
              <w:rPr>
                <w:szCs w:val="22"/>
              </w:rPr>
            </w:pPr>
            <w:r>
              <w:rPr>
                <w:szCs w:val="22"/>
              </w:rPr>
              <w:t>94</w:t>
            </w:r>
          </w:p>
        </w:tc>
        <w:tc>
          <w:tcPr>
            <w:tcW w:w="792" w:type="dxa"/>
          </w:tcPr>
          <w:p w:rsidR="00000000" w:rsidRDefault="00000000">
            <w:pPr>
              <w:spacing w:after="0"/>
              <w:ind w:right="227"/>
              <w:jc w:val="right"/>
              <w:rPr>
                <w:szCs w:val="22"/>
              </w:rPr>
            </w:pPr>
            <w:r>
              <w:rPr>
                <w:szCs w:val="22"/>
              </w:rPr>
              <w:t>314</w:t>
            </w:r>
          </w:p>
        </w:tc>
        <w:tc>
          <w:tcPr>
            <w:tcW w:w="792" w:type="dxa"/>
          </w:tcPr>
          <w:p w:rsidR="00000000" w:rsidRDefault="00000000">
            <w:pPr>
              <w:spacing w:after="0"/>
              <w:ind w:right="227"/>
              <w:jc w:val="right"/>
              <w:rPr>
                <w:szCs w:val="22"/>
              </w:rPr>
            </w:pPr>
            <w:r>
              <w:rPr>
                <w:szCs w:val="22"/>
              </w:rPr>
              <w:t>283</w:t>
            </w:r>
          </w:p>
        </w:tc>
        <w:tc>
          <w:tcPr>
            <w:tcW w:w="792" w:type="dxa"/>
          </w:tcPr>
          <w:p w:rsidR="00000000" w:rsidRDefault="00000000">
            <w:pPr>
              <w:spacing w:after="0"/>
              <w:ind w:right="227"/>
              <w:jc w:val="right"/>
              <w:rPr>
                <w:szCs w:val="22"/>
              </w:rPr>
            </w:pPr>
            <w:r>
              <w:rPr>
                <w:szCs w:val="22"/>
              </w:rPr>
              <w:t>143</w:t>
            </w:r>
          </w:p>
        </w:tc>
        <w:tc>
          <w:tcPr>
            <w:tcW w:w="792" w:type="dxa"/>
          </w:tcPr>
          <w:p w:rsidR="00000000" w:rsidRDefault="00000000">
            <w:pPr>
              <w:spacing w:after="0"/>
              <w:ind w:right="227"/>
              <w:jc w:val="right"/>
              <w:rPr>
                <w:szCs w:val="22"/>
              </w:rPr>
            </w:pPr>
            <w:r>
              <w:rPr>
                <w:szCs w:val="22"/>
              </w:rPr>
              <w:t>426</w:t>
            </w:r>
          </w:p>
        </w:tc>
        <w:tc>
          <w:tcPr>
            <w:tcW w:w="792" w:type="dxa"/>
          </w:tcPr>
          <w:p w:rsidR="00000000" w:rsidRDefault="00000000">
            <w:pPr>
              <w:spacing w:after="0"/>
              <w:ind w:right="227"/>
              <w:jc w:val="right"/>
              <w:rPr>
                <w:szCs w:val="22"/>
              </w:rPr>
            </w:pPr>
            <w:r>
              <w:rPr>
                <w:szCs w:val="22"/>
              </w:rPr>
              <w:t>227</w:t>
            </w:r>
          </w:p>
        </w:tc>
        <w:tc>
          <w:tcPr>
            <w:tcW w:w="792" w:type="dxa"/>
          </w:tcPr>
          <w:p w:rsidR="00000000" w:rsidRDefault="00000000">
            <w:pPr>
              <w:spacing w:after="0"/>
              <w:ind w:right="227"/>
              <w:jc w:val="right"/>
              <w:rPr>
                <w:szCs w:val="22"/>
              </w:rPr>
            </w:pPr>
            <w:r>
              <w:rPr>
                <w:szCs w:val="22"/>
              </w:rPr>
              <w:t>129</w:t>
            </w:r>
          </w:p>
        </w:tc>
        <w:tc>
          <w:tcPr>
            <w:tcW w:w="792" w:type="dxa"/>
          </w:tcPr>
          <w:p w:rsidR="00000000" w:rsidRDefault="00000000">
            <w:pPr>
              <w:spacing w:after="0"/>
              <w:ind w:right="227"/>
              <w:jc w:val="right"/>
              <w:rPr>
                <w:szCs w:val="22"/>
              </w:rPr>
            </w:pPr>
            <w:r>
              <w:rPr>
                <w:szCs w:val="22"/>
              </w:rPr>
              <w:t>355</w:t>
            </w:r>
          </w:p>
        </w:tc>
      </w:tr>
    </w:tbl>
    <w:p w:rsidR="00000000" w:rsidRDefault="00000000">
      <w:pPr>
        <w:pStyle w:val="Heading3"/>
        <w:spacing w:before="240"/>
      </w:pPr>
      <w:r>
        <w:t>Constraints and challenges</w:t>
      </w:r>
    </w:p>
    <w:p w:rsidR="00000000" w:rsidRDefault="00000000">
      <w:r>
        <w:t>202.</w:t>
      </w:r>
      <w:r>
        <w:tab/>
        <w:t>The following are identified as constraints and challenges in the area of education, leisure and cultural activities:</w:t>
      </w:r>
    </w:p>
    <w:p w:rsidR="00000000" w:rsidRDefault="00000000">
      <w:r>
        <w:tab/>
        <w:t>(a)</w:t>
      </w:r>
      <w:r>
        <w:tab/>
        <w:t>Lack of meaningful local action to surmount social and cultural barriers to access to education for girls;</w:t>
      </w:r>
    </w:p>
    <w:p w:rsidR="00000000" w:rsidRDefault="00000000">
      <w:r>
        <w:tab/>
        <w:t>(b)</w:t>
      </w:r>
      <w:r>
        <w:tab/>
        <w:t>Community participation in education is inadequate;</w:t>
      </w:r>
    </w:p>
    <w:p w:rsidR="00000000" w:rsidRDefault="00000000">
      <w:r>
        <w:tab/>
        <w:t>(c)</w:t>
      </w:r>
      <w:r>
        <w:tab/>
        <w:t>Lack of a sufficient number of qualified teachers in the second cycle primary schools, secondary schools and TVET institutions;</w:t>
      </w:r>
    </w:p>
    <w:p w:rsidR="00000000" w:rsidRDefault="00000000">
      <w:r>
        <w:tab/>
        <w:t>(d)</w:t>
      </w:r>
      <w:r>
        <w:tab/>
        <w:t>Weak programme management and implementation capacity;</w:t>
      </w:r>
    </w:p>
    <w:p w:rsidR="00000000" w:rsidRDefault="00000000">
      <w:r>
        <w:tab/>
        <w:t>(e)</w:t>
      </w:r>
      <w:r>
        <w:tab/>
        <w:t>Inadequate planning and management capacity at the lower levels of the organizational structure;</w:t>
      </w:r>
    </w:p>
    <w:p w:rsidR="00000000" w:rsidRDefault="00000000">
      <w:r>
        <w:tab/>
        <w:t>(f)</w:t>
      </w:r>
      <w:r>
        <w:tab/>
        <w:t>Lack of harmonization of donor procedures with that of the government procedures with respect to planning, approving, implementing procurement and reporting;</w:t>
      </w:r>
    </w:p>
    <w:p w:rsidR="00000000" w:rsidRDefault="00000000">
      <w:r>
        <w:tab/>
        <w:t>(g)</w:t>
      </w:r>
      <w:r>
        <w:tab/>
        <w:t>High dropout rate of out-of-school youth and adult participants;</w:t>
      </w:r>
    </w:p>
    <w:p w:rsidR="00000000" w:rsidRDefault="00000000">
      <w:pPr>
        <w:pStyle w:val="Header"/>
        <w:tabs>
          <w:tab w:val="clear" w:pos="4320"/>
          <w:tab w:val="clear" w:pos="8640"/>
        </w:tabs>
        <w:spacing w:after="200"/>
      </w:pPr>
      <w:r>
        <w:br w:type="page"/>
      </w:r>
      <w:r>
        <w:tab/>
        <w:t>(h)</w:t>
      </w:r>
      <w:r>
        <w:tab/>
        <w:t>Low quality in all sectors of education;</w:t>
      </w:r>
    </w:p>
    <w:p w:rsidR="00000000" w:rsidRDefault="00000000">
      <w:pPr>
        <w:spacing w:after="200"/>
      </w:pPr>
      <w:r>
        <w:tab/>
        <w:t>(i)</w:t>
      </w:r>
      <w:r>
        <w:tab/>
        <w:t>Lack of sufficient capacity of the teacher training colleges to train the required number of qualified teachers;</w:t>
      </w:r>
    </w:p>
    <w:p w:rsidR="00000000" w:rsidRDefault="00000000">
      <w:pPr>
        <w:spacing w:after="200"/>
      </w:pPr>
      <w:r>
        <w:tab/>
        <w:t>(j)</w:t>
      </w:r>
      <w:r>
        <w:tab/>
        <w:t>Weak institutional capacity and limited community involvement in the management of the schools;</w:t>
      </w:r>
    </w:p>
    <w:p w:rsidR="00000000" w:rsidRDefault="00000000">
      <w:pPr>
        <w:spacing w:after="200"/>
      </w:pPr>
      <w:r>
        <w:tab/>
        <w:t>(k)</w:t>
      </w:r>
      <w:r>
        <w:tab/>
        <w:t>Very insignificant number of children with disabilities, street children, etc. benefiting from the education programme of the country;</w:t>
      </w:r>
    </w:p>
    <w:p w:rsidR="00000000" w:rsidRDefault="00000000">
      <w:pPr>
        <w:spacing w:after="200"/>
      </w:pPr>
      <w:r>
        <w:tab/>
        <w:t>(l)</w:t>
      </w:r>
      <w:r>
        <w:tab/>
        <w:t>The lower value given by the society to the profession of teaching;</w:t>
      </w:r>
    </w:p>
    <w:p w:rsidR="00000000" w:rsidRDefault="00000000">
      <w:pPr>
        <w:spacing w:after="200"/>
      </w:pPr>
      <w:r>
        <w:tab/>
        <w:t>(m)</w:t>
      </w:r>
      <w:r>
        <w:tab/>
        <w:t>Urban-rural disparities regarding access to preschool education due to the high concentration of preschools in urban areas;</w:t>
      </w:r>
    </w:p>
    <w:p w:rsidR="00000000" w:rsidRDefault="00000000">
      <w:r>
        <w:tab/>
        <w:t>(n)</w:t>
      </w:r>
      <w:r>
        <w:tab/>
        <w:t>In the NFBE programme there was a shortage of textbooks for facilitators.</w:t>
      </w:r>
    </w:p>
    <w:p w:rsidR="00000000" w:rsidRDefault="00000000">
      <w:pPr>
        <w:pStyle w:val="Heading1"/>
      </w:pPr>
      <w:r>
        <w:t>VIII.  SPECIAL PROTECTION MEASURES</w:t>
      </w:r>
    </w:p>
    <w:p w:rsidR="00000000" w:rsidRDefault="00000000">
      <w:pPr>
        <w:pStyle w:val="Heading3"/>
      </w:pPr>
      <w:r>
        <w:t>Children in situations of exploitation</w:t>
      </w:r>
    </w:p>
    <w:p w:rsidR="00000000" w:rsidRDefault="00000000">
      <w:pPr>
        <w:pStyle w:val="Heading2"/>
      </w:pPr>
      <w:r>
        <w:t>A.  Child labour</w:t>
      </w:r>
    </w:p>
    <w:p w:rsidR="00000000" w:rsidRDefault="00000000">
      <w:pPr>
        <w:spacing w:after="200"/>
      </w:pPr>
      <w:r>
        <w:t>203.</w:t>
      </w:r>
      <w:r>
        <w:tab/>
        <w:t>Given the extreme level of impoverishment prevailing in the country, it inevitably turns out that the use or abuse of child labour becomes a common practice.  According to a survey carried out by the CSA, 83 per cent of Ethiopian children in the age cohort of 5-14 are engaged in either a productive activity or the performance of household chores.  When the age cohort is pushed to 15-17, the proportion rises to 97 per cent.  More appalling is the fact that 62 per cent of children aged 10-14 and 39 per cent of children aged 5-9 are engaged in at least one type of employment besides household chores.  The survey revealed that all-in-all, 15.5 million of the 18.13 million children are working either in the household or outside.  In other words, only 14 per cent of the Ethiopian children in the age cohort of 5-17 are not working.</w:t>
      </w:r>
    </w:p>
    <w:p w:rsidR="00000000" w:rsidRDefault="00000000">
      <w:pPr>
        <w:pStyle w:val="Heading2"/>
      </w:pPr>
      <w:r>
        <w:t>Table 19</w:t>
      </w:r>
    </w:p>
    <w:p w:rsidR="00000000" w:rsidRDefault="00000000">
      <w:pPr>
        <w:pStyle w:val="Heading2"/>
        <w:spacing w:after="200"/>
      </w:pPr>
      <w:r>
        <w:t>Percentage of working children aged 5-17 years by work status (in percentage)</w:t>
      </w:r>
    </w:p>
    <w:tbl>
      <w:tblPr>
        <w:tblW w:w="0" w:type="auto"/>
        <w:jc w:val="center"/>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6"/>
        <w:gridCol w:w="1053"/>
        <w:gridCol w:w="2187"/>
        <w:gridCol w:w="2013"/>
        <w:gridCol w:w="960"/>
        <w:gridCol w:w="1117"/>
      </w:tblGrid>
      <w:tr w:rsidR="00000000">
        <w:tblPrEx>
          <w:tblCellMar>
            <w:top w:w="0" w:type="dxa"/>
            <w:bottom w:w="0" w:type="dxa"/>
          </w:tblCellMar>
        </w:tblPrEx>
        <w:trPr>
          <w:cantSplit/>
          <w:jc w:val="center"/>
        </w:trPr>
        <w:tc>
          <w:tcPr>
            <w:tcW w:w="2056" w:type="dxa"/>
            <w:vMerge w:val="restart"/>
            <w:vAlign w:val="center"/>
          </w:tcPr>
          <w:p w:rsidR="00000000" w:rsidRDefault="00000000">
            <w:pPr>
              <w:spacing w:after="40"/>
            </w:pPr>
            <w:r>
              <w:t>Age</w:t>
            </w:r>
          </w:p>
        </w:tc>
        <w:tc>
          <w:tcPr>
            <w:tcW w:w="1053" w:type="dxa"/>
            <w:vMerge w:val="restart"/>
            <w:vAlign w:val="center"/>
          </w:tcPr>
          <w:p w:rsidR="00000000" w:rsidRDefault="00000000">
            <w:pPr>
              <w:pStyle w:val="Header"/>
              <w:tabs>
                <w:tab w:val="clear" w:pos="4320"/>
                <w:tab w:val="clear" w:pos="8640"/>
              </w:tabs>
              <w:spacing w:after="40"/>
              <w:jc w:val="center"/>
            </w:pPr>
            <w:r>
              <w:t>Total children</w:t>
            </w:r>
          </w:p>
        </w:tc>
        <w:tc>
          <w:tcPr>
            <w:tcW w:w="4200" w:type="dxa"/>
            <w:gridSpan w:val="2"/>
          </w:tcPr>
          <w:p w:rsidR="00000000" w:rsidRDefault="00000000">
            <w:pPr>
              <w:spacing w:after="40"/>
              <w:jc w:val="center"/>
            </w:pPr>
            <w:r>
              <w:t>Working</w:t>
            </w:r>
          </w:p>
        </w:tc>
        <w:tc>
          <w:tcPr>
            <w:tcW w:w="960" w:type="dxa"/>
            <w:vMerge w:val="restart"/>
            <w:vAlign w:val="center"/>
          </w:tcPr>
          <w:p w:rsidR="00000000" w:rsidRDefault="00000000">
            <w:pPr>
              <w:spacing w:after="40"/>
              <w:jc w:val="center"/>
            </w:pPr>
            <w:r>
              <w:t>Total</w:t>
            </w:r>
          </w:p>
        </w:tc>
        <w:tc>
          <w:tcPr>
            <w:tcW w:w="1117" w:type="dxa"/>
            <w:vMerge w:val="restart"/>
            <w:vAlign w:val="center"/>
          </w:tcPr>
          <w:p w:rsidR="00000000" w:rsidRDefault="00000000">
            <w:pPr>
              <w:spacing w:after="40"/>
              <w:jc w:val="center"/>
            </w:pPr>
            <w:r>
              <w:t>Not working</w:t>
            </w:r>
          </w:p>
        </w:tc>
      </w:tr>
      <w:tr w:rsidR="00000000">
        <w:tblPrEx>
          <w:tblCellMar>
            <w:top w:w="0" w:type="dxa"/>
            <w:bottom w:w="0" w:type="dxa"/>
          </w:tblCellMar>
        </w:tblPrEx>
        <w:trPr>
          <w:cantSplit/>
          <w:jc w:val="center"/>
        </w:trPr>
        <w:tc>
          <w:tcPr>
            <w:tcW w:w="2056" w:type="dxa"/>
            <w:vMerge/>
            <w:tcBorders>
              <w:bottom w:val="single" w:sz="4" w:space="0" w:color="auto"/>
            </w:tcBorders>
          </w:tcPr>
          <w:p w:rsidR="00000000" w:rsidRDefault="00000000">
            <w:pPr>
              <w:spacing w:after="40"/>
            </w:pPr>
          </w:p>
        </w:tc>
        <w:tc>
          <w:tcPr>
            <w:tcW w:w="1053" w:type="dxa"/>
            <w:vMerge/>
            <w:tcBorders>
              <w:bottom w:val="single" w:sz="4" w:space="0" w:color="auto"/>
            </w:tcBorders>
          </w:tcPr>
          <w:p w:rsidR="00000000" w:rsidRDefault="00000000">
            <w:pPr>
              <w:spacing w:after="40"/>
            </w:pPr>
          </w:p>
        </w:tc>
        <w:tc>
          <w:tcPr>
            <w:tcW w:w="2187" w:type="dxa"/>
            <w:tcBorders>
              <w:bottom w:val="single" w:sz="4" w:space="0" w:color="auto"/>
            </w:tcBorders>
          </w:tcPr>
          <w:p w:rsidR="00000000" w:rsidRDefault="00000000">
            <w:pPr>
              <w:spacing w:after="40"/>
              <w:jc w:val="center"/>
            </w:pPr>
            <w:r>
              <w:t>Children engaged in productive activities (%)</w:t>
            </w:r>
          </w:p>
        </w:tc>
        <w:tc>
          <w:tcPr>
            <w:tcW w:w="2013" w:type="dxa"/>
            <w:tcBorders>
              <w:bottom w:val="single" w:sz="4" w:space="0" w:color="auto"/>
            </w:tcBorders>
          </w:tcPr>
          <w:p w:rsidR="00000000" w:rsidRDefault="00000000">
            <w:pPr>
              <w:spacing w:after="40"/>
              <w:jc w:val="center"/>
            </w:pPr>
            <w:r>
              <w:t>Engaged in housekeeping activities only (%)</w:t>
            </w:r>
          </w:p>
        </w:tc>
        <w:tc>
          <w:tcPr>
            <w:tcW w:w="960" w:type="dxa"/>
            <w:vMerge/>
            <w:tcBorders>
              <w:bottom w:val="single" w:sz="4" w:space="0" w:color="auto"/>
            </w:tcBorders>
          </w:tcPr>
          <w:p w:rsidR="00000000" w:rsidRDefault="00000000">
            <w:pPr>
              <w:spacing w:after="40"/>
            </w:pPr>
          </w:p>
        </w:tc>
        <w:tc>
          <w:tcPr>
            <w:tcW w:w="1117" w:type="dxa"/>
            <w:vMerge/>
            <w:tcBorders>
              <w:bottom w:val="single" w:sz="4" w:space="0" w:color="auto"/>
            </w:tcBorders>
          </w:tcPr>
          <w:p w:rsidR="00000000" w:rsidRDefault="00000000">
            <w:pPr>
              <w:spacing w:after="40"/>
            </w:pPr>
          </w:p>
        </w:tc>
      </w:tr>
      <w:tr w:rsidR="00000000">
        <w:tblPrEx>
          <w:tblCellMar>
            <w:top w:w="0" w:type="dxa"/>
            <w:bottom w:w="0" w:type="dxa"/>
          </w:tblCellMar>
        </w:tblPrEx>
        <w:trPr>
          <w:jc w:val="center"/>
        </w:trPr>
        <w:tc>
          <w:tcPr>
            <w:tcW w:w="2056" w:type="dxa"/>
            <w:tcBorders>
              <w:bottom w:val="nil"/>
            </w:tcBorders>
          </w:tcPr>
          <w:p w:rsidR="00000000" w:rsidRDefault="00000000">
            <w:pPr>
              <w:spacing w:after="40"/>
            </w:pPr>
            <w:r>
              <w:t>5 to 9</w:t>
            </w:r>
          </w:p>
        </w:tc>
        <w:tc>
          <w:tcPr>
            <w:tcW w:w="1053" w:type="dxa"/>
            <w:tcBorders>
              <w:bottom w:val="nil"/>
            </w:tcBorders>
          </w:tcPr>
          <w:p w:rsidR="00000000" w:rsidRDefault="00000000">
            <w:pPr>
              <w:spacing w:after="40"/>
              <w:jc w:val="center"/>
            </w:pPr>
            <w:r>
              <w:t>100</w:t>
            </w:r>
          </w:p>
        </w:tc>
        <w:tc>
          <w:tcPr>
            <w:tcW w:w="2187" w:type="dxa"/>
            <w:tcBorders>
              <w:bottom w:val="nil"/>
            </w:tcBorders>
          </w:tcPr>
          <w:p w:rsidR="00000000" w:rsidRDefault="00000000">
            <w:pPr>
              <w:spacing w:after="40"/>
              <w:ind w:right="732"/>
              <w:jc w:val="right"/>
            </w:pPr>
            <w:r>
              <w:t>38.90</w:t>
            </w:r>
          </w:p>
        </w:tc>
        <w:tc>
          <w:tcPr>
            <w:tcW w:w="2013" w:type="dxa"/>
            <w:tcBorders>
              <w:bottom w:val="nil"/>
            </w:tcBorders>
          </w:tcPr>
          <w:p w:rsidR="00000000" w:rsidRDefault="00000000">
            <w:pPr>
              <w:spacing w:after="40"/>
              <w:ind w:right="585"/>
              <w:jc w:val="right"/>
            </w:pPr>
            <w:r>
              <w:t>35.40</w:t>
            </w:r>
          </w:p>
        </w:tc>
        <w:tc>
          <w:tcPr>
            <w:tcW w:w="960" w:type="dxa"/>
            <w:tcBorders>
              <w:bottom w:val="nil"/>
            </w:tcBorders>
          </w:tcPr>
          <w:p w:rsidR="00000000" w:rsidRDefault="00000000">
            <w:pPr>
              <w:spacing w:after="40"/>
              <w:jc w:val="center"/>
            </w:pPr>
            <w:r>
              <w:t>74.30</w:t>
            </w:r>
          </w:p>
        </w:tc>
        <w:tc>
          <w:tcPr>
            <w:tcW w:w="1117" w:type="dxa"/>
            <w:tcBorders>
              <w:bottom w:val="nil"/>
            </w:tcBorders>
          </w:tcPr>
          <w:p w:rsidR="00000000" w:rsidRDefault="00000000">
            <w:pPr>
              <w:spacing w:after="40"/>
              <w:jc w:val="center"/>
            </w:pPr>
            <w:r>
              <w:t>25.70</w:t>
            </w:r>
          </w:p>
        </w:tc>
      </w:tr>
      <w:tr w:rsidR="00000000">
        <w:tblPrEx>
          <w:tblCellMar>
            <w:top w:w="0" w:type="dxa"/>
            <w:bottom w:w="0" w:type="dxa"/>
          </w:tblCellMar>
        </w:tblPrEx>
        <w:trPr>
          <w:jc w:val="center"/>
        </w:trPr>
        <w:tc>
          <w:tcPr>
            <w:tcW w:w="2056" w:type="dxa"/>
            <w:tcBorders>
              <w:top w:val="nil"/>
              <w:bottom w:val="nil"/>
            </w:tcBorders>
          </w:tcPr>
          <w:p w:rsidR="00000000" w:rsidRDefault="00000000">
            <w:pPr>
              <w:spacing w:after="40"/>
            </w:pPr>
            <w:r>
              <w:t>10 to 14</w:t>
            </w:r>
          </w:p>
        </w:tc>
        <w:tc>
          <w:tcPr>
            <w:tcW w:w="1053" w:type="dxa"/>
            <w:tcBorders>
              <w:top w:val="nil"/>
              <w:bottom w:val="nil"/>
            </w:tcBorders>
          </w:tcPr>
          <w:p w:rsidR="00000000" w:rsidRDefault="00000000">
            <w:pPr>
              <w:spacing w:after="40"/>
              <w:jc w:val="center"/>
            </w:pPr>
            <w:r>
              <w:t>100</w:t>
            </w:r>
          </w:p>
        </w:tc>
        <w:tc>
          <w:tcPr>
            <w:tcW w:w="2187" w:type="dxa"/>
            <w:tcBorders>
              <w:top w:val="nil"/>
              <w:bottom w:val="nil"/>
            </w:tcBorders>
          </w:tcPr>
          <w:p w:rsidR="00000000" w:rsidRDefault="00000000">
            <w:pPr>
              <w:spacing w:after="40"/>
              <w:ind w:right="732"/>
              <w:jc w:val="right"/>
            </w:pPr>
            <w:r>
              <w:t>62.40</w:t>
            </w:r>
          </w:p>
        </w:tc>
        <w:tc>
          <w:tcPr>
            <w:tcW w:w="2013" w:type="dxa"/>
            <w:tcBorders>
              <w:top w:val="nil"/>
              <w:bottom w:val="nil"/>
            </w:tcBorders>
          </w:tcPr>
          <w:p w:rsidR="00000000" w:rsidRDefault="00000000">
            <w:pPr>
              <w:spacing w:after="40"/>
              <w:ind w:right="585"/>
              <w:jc w:val="right"/>
            </w:pPr>
            <w:r>
              <w:t>32.90</w:t>
            </w:r>
          </w:p>
        </w:tc>
        <w:tc>
          <w:tcPr>
            <w:tcW w:w="960" w:type="dxa"/>
            <w:tcBorders>
              <w:top w:val="nil"/>
              <w:bottom w:val="nil"/>
            </w:tcBorders>
          </w:tcPr>
          <w:p w:rsidR="00000000" w:rsidRDefault="00000000">
            <w:pPr>
              <w:spacing w:after="40"/>
              <w:jc w:val="center"/>
            </w:pPr>
            <w:r>
              <w:t>95.30</w:t>
            </w:r>
          </w:p>
        </w:tc>
        <w:tc>
          <w:tcPr>
            <w:tcW w:w="1117" w:type="dxa"/>
            <w:tcBorders>
              <w:top w:val="nil"/>
              <w:bottom w:val="nil"/>
            </w:tcBorders>
          </w:tcPr>
          <w:p w:rsidR="00000000" w:rsidRDefault="00000000">
            <w:pPr>
              <w:spacing w:after="40"/>
              <w:ind w:left="113"/>
              <w:jc w:val="center"/>
            </w:pPr>
            <w:r>
              <w:t>4.70</w:t>
            </w:r>
          </w:p>
        </w:tc>
      </w:tr>
      <w:tr w:rsidR="00000000">
        <w:tblPrEx>
          <w:tblCellMar>
            <w:top w:w="0" w:type="dxa"/>
            <w:bottom w:w="0" w:type="dxa"/>
          </w:tblCellMar>
        </w:tblPrEx>
        <w:trPr>
          <w:jc w:val="center"/>
        </w:trPr>
        <w:tc>
          <w:tcPr>
            <w:tcW w:w="2056" w:type="dxa"/>
            <w:tcBorders>
              <w:top w:val="nil"/>
              <w:bottom w:val="nil"/>
            </w:tcBorders>
          </w:tcPr>
          <w:p w:rsidR="00000000" w:rsidRDefault="00000000">
            <w:pPr>
              <w:spacing w:after="40"/>
            </w:pPr>
            <w:r>
              <w:t>Sub-total (5 to 14)</w:t>
            </w:r>
          </w:p>
        </w:tc>
        <w:tc>
          <w:tcPr>
            <w:tcW w:w="1053" w:type="dxa"/>
            <w:tcBorders>
              <w:top w:val="nil"/>
              <w:bottom w:val="nil"/>
            </w:tcBorders>
          </w:tcPr>
          <w:p w:rsidR="00000000" w:rsidRDefault="00000000">
            <w:pPr>
              <w:spacing w:after="40"/>
              <w:jc w:val="center"/>
            </w:pPr>
            <w:r>
              <w:t>100</w:t>
            </w:r>
          </w:p>
        </w:tc>
        <w:tc>
          <w:tcPr>
            <w:tcW w:w="2187" w:type="dxa"/>
            <w:tcBorders>
              <w:top w:val="nil"/>
              <w:bottom w:val="nil"/>
            </w:tcBorders>
          </w:tcPr>
          <w:p w:rsidR="00000000" w:rsidRDefault="00000000">
            <w:pPr>
              <w:spacing w:after="40"/>
              <w:ind w:right="732"/>
              <w:jc w:val="right"/>
            </w:pPr>
            <w:r>
              <w:t>49.03</w:t>
            </w:r>
          </w:p>
        </w:tc>
        <w:tc>
          <w:tcPr>
            <w:tcW w:w="2013" w:type="dxa"/>
            <w:tcBorders>
              <w:top w:val="nil"/>
              <w:bottom w:val="nil"/>
            </w:tcBorders>
          </w:tcPr>
          <w:p w:rsidR="00000000" w:rsidRDefault="00000000">
            <w:pPr>
              <w:spacing w:after="40"/>
              <w:ind w:right="585"/>
              <w:jc w:val="right"/>
            </w:pPr>
            <w:r>
              <w:t>34.32</w:t>
            </w:r>
          </w:p>
        </w:tc>
        <w:tc>
          <w:tcPr>
            <w:tcW w:w="960" w:type="dxa"/>
            <w:tcBorders>
              <w:top w:val="nil"/>
              <w:bottom w:val="nil"/>
            </w:tcBorders>
          </w:tcPr>
          <w:p w:rsidR="00000000" w:rsidRDefault="00000000">
            <w:pPr>
              <w:spacing w:after="40"/>
              <w:jc w:val="center"/>
            </w:pPr>
            <w:r>
              <w:t>83.35</w:t>
            </w:r>
          </w:p>
        </w:tc>
        <w:tc>
          <w:tcPr>
            <w:tcW w:w="1117" w:type="dxa"/>
            <w:tcBorders>
              <w:top w:val="nil"/>
              <w:bottom w:val="nil"/>
            </w:tcBorders>
          </w:tcPr>
          <w:p w:rsidR="00000000" w:rsidRDefault="00000000">
            <w:pPr>
              <w:spacing w:after="40"/>
              <w:jc w:val="center"/>
            </w:pPr>
            <w:r>
              <w:t>16.65</w:t>
            </w:r>
          </w:p>
        </w:tc>
      </w:tr>
      <w:tr w:rsidR="00000000">
        <w:tblPrEx>
          <w:tblCellMar>
            <w:top w:w="0" w:type="dxa"/>
            <w:bottom w:w="0" w:type="dxa"/>
          </w:tblCellMar>
        </w:tblPrEx>
        <w:trPr>
          <w:jc w:val="center"/>
        </w:trPr>
        <w:tc>
          <w:tcPr>
            <w:tcW w:w="2056" w:type="dxa"/>
            <w:tcBorders>
              <w:top w:val="nil"/>
            </w:tcBorders>
          </w:tcPr>
          <w:p w:rsidR="00000000" w:rsidRDefault="00000000">
            <w:pPr>
              <w:spacing w:after="40"/>
            </w:pPr>
            <w:r>
              <w:t>15 to 17</w:t>
            </w:r>
          </w:p>
        </w:tc>
        <w:tc>
          <w:tcPr>
            <w:tcW w:w="1053" w:type="dxa"/>
            <w:tcBorders>
              <w:top w:val="nil"/>
            </w:tcBorders>
          </w:tcPr>
          <w:p w:rsidR="00000000" w:rsidRDefault="00000000">
            <w:pPr>
              <w:spacing w:after="40"/>
              <w:jc w:val="center"/>
            </w:pPr>
            <w:r>
              <w:t>100</w:t>
            </w:r>
          </w:p>
        </w:tc>
        <w:tc>
          <w:tcPr>
            <w:tcW w:w="2187" w:type="dxa"/>
            <w:tcBorders>
              <w:top w:val="nil"/>
            </w:tcBorders>
          </w:tcPr>
          <w:p w:rsidR="00000000" w:rsidRDefault="00000000">
            <w:pPr>
              <w:spacing w:after="40"/>
              <w:ind w:right="732"/>
              <w:jc w:val="right"/>
            </w:pPr>
            <w:r>
              <w:t>67.50</w:t>
            </w:r>
          </w:p>
        </w:tc>
        <w:tc>
          <w:tcPr>
            <w:tcW w:w="2013" w:type="dxa"/>
            <w:tcBorders>
              <w:top w:val="nil"/>
            </w:tcBorders>
          </w:tcPr>
          <w:p w:rsidR="00000000" w:rsidRDefault="00000000">
            <w:pPr>
              <w:spacing w:after="40"/>
              <w:ind w:right="585"/>
              <w:jc w:val="right"/>
            </w:pPr>
            <w:r>
              <w:t>29.70</w:t>
            </w:r>
          </w:p>
        </w:tc>
        <w:tc>
          <w:tcPr>
            <w:tcW w:w="960" w:type="dxa"/>
            <w:tcBorders>
              <w:top w:val="nil"/>
            </w:tcBorders>
          </w:tcPr>
          <w:p w:rsidR="00000000" w:rsidRDefault="00000000">
            <w:pPr>
              <w:spacing w:after="40"/>
              <w:jc w:val="center"/>
            </w:pPr>
            <w:r>
              <w:t>97.20</w:t>
            </w:r>
          </w:p>
        </w:tc>
        <w:tc>
          <w:tcPr>
            <w:tcW w:w="1117" w:type="dxa"/>
            <w:tcBorders>
              <w:top w:val="nil"/>
            </w:tcBorders>
          </w:tcPr>
          <w:p w:rsidR="00000000" w:rsidRDefault="00000000">
            <w:pPr>
              <w:spacing w:after="40"/>
              <w:ind w:left="113"/>
              <w:jc w:val="center"/>
            </w:pPr>
            <w:r>
              <w:t>2.80</w:t>
            </w:r>
          </w:p>
        </w:tc>
      </w:tr>
      <w:tr w:rsidR="00000000">
        <w:tblPrEx>
          <w:tblCellMar>
            <w:top w:w="0" w:type="dxa"/>
            <w:bottom w:w="0" w:type="dxa"/>
          </w:tblCellMar>
        </w:tblPrEx>
        <w:trPr>
          <w:jc w:val="center"/>
        </w:trPr>
        <w:tc>
          <w:tcPr>
            <w:tcW w:w="2056" w:type="dxa"/>
          </w:tcPr>
          <w:p w:rsidR="00000000" w:rsidRDefault="00000000">
            <w:pPr>
              <w:pStyle w:val="Header"/>
              <w:tabs>
                <w:tab w:val="clear" w:pos="4320"/>
                <w:tab w:val="clear" w:pos="8640"/>
                <w:tab w:val="left" w:pos="459"/>
              </w:tabs>
              <w:spacing w:after="40"/>
            </w:pPr>
            <w:r>
              <w:tab/>
              <w:t>Total (5-17)</w:t>
            </w:r>
          </w:p>
        </w:tc>
        <w:tc>
          <w:tcPr>
            <w:tcW w:w="1053" w:type="dxa"/>
          </w:tcPr>
          <w:p w:rsidR="00000000" w:rsidRDefault="00000000">
            <w:pPr>
              <w:spacing w:after="40"/>
              <w:jc w:val="center"/>
            </w:pPr>
            <w:r>
              <w:t>100</w:t>
            </w:r>
          </w:p>
        </w:tc>
        <w:tc>
          <w:tcPr>
            <w:tcW w:w="2187" w:type="dxa"/>
          </w:tcPr>
          <w:p w:rsidR="00000000" w:rsidRDefault="00000000">
            <w:pPr>
              <w:spacing w:after="40"/>
              <w:ind w:right="252"/>
              <w:jc w:val="center"/>
            </w:pPr>
            <w:r>
              <w:t>52 </w:t>
            </w:r>
          </w:p>
        </w:tc>
        <w:tc>
          <w:tcPr>
            <w:tcW w:w="2013" w:type="dxa"/>
          </w:tcPr>
          <w:p w:rsidR="00000000" w:rsidRDefault="00000000">
            <w:pPr>
              <w:spacing w:after="40"/>
              <w:jc w:val="center"/>
            </w:pPr>
            <w:r>
              <w:t>34    </w:t>
            </w:r>
          </w:p>
        </w:tc>
        <w:tc>
          <w:tcPr>
            <w:tcW w:w="960" w:type="dxa"/>
          </w:tcPr>
          <w:p w:rsidR="00000000" w:rsidRDefault="00000000">
            <w:pPr>
              <w:spacing w:after="40"/>
              <w:jc w:val="center"/>
            </w:pPr>
            <w:r>
              <w:t>86     </w:t>
            </w:r>
          </w:p>
        </w:tc>
        <w:tc>
          <w:tcPr>
            <w:tcW w:w="1117" w:type="dxa"/>
          </w:tcPr>
          <w:p w:rsidR="00000000" w:rsidRDefault="00000000">
            <w:pPr>
              <w:spacing w:after="40"/>
              <w:jc w:val="center"/>
            </w:pPr>
            <w:r>
              <w:t>14    </w:t>
            </w:r>
          </w:p>
        </w:tc>
      </w:tr>
    </w:tbl>
    <w:p w:rsidR="00000000" w:rsidRDefault="00000000">
      <w:pPr>
        <w:spacing w:before="180" w:after="180"/>
      </w:pPr>
      <w:r>
        <w:tab/>
      </w:r>
      <w:r>
        <w:rPr>
          <w:i/>
          <w:iCs/>
        </w:rPr>
        <w:t>Source</w:t>
      </w:r>
      <w:r>
        <w:t xml:space="preserve">:  Calculated from table 4.2, p. 43, </w:t>
      </w:r>
      <w:r>
        <w:rPr>
          <w:i/>
          <w:iCs/>
        </w:rPr>
        <w:t>Children Survey Report</w:t>
      </w:r>
      <w:r>
        <w:t>, CSA, 2001.</w:t>
      </w:r>
    </w:p>
    <w:p w:rsidR="00000000" w:rsidRDefault="00000000">
      <w:r>
        <w:br w:type="page"/>
        <w:t>204.</w:t>
      </w:r>
      <w:r>
        <w:tab/>
        <w:t>When looked at in terms of employment status, an average of 92 per cent of the children work in households without pay while another 3 per cent are engaged in jobs other than domestic chores.</w:t>
      </w:r>
    </w:p>
    <w:p w:rsidR="00000000" w:rsidRDefault="00000000">
      <w:pPr>
        <w:pStyle w:val="Heading2"/>
      </w:pPr>
      <w:r>
        <w:t>Table 20</w:t>
      </w:r>
    </w:p>
    <w:p w:rsidR="00000000" w:rsidRDefault="00000000">
      <w:pPr>
        <w:pStyle w:val="Heading2"/>
      </w:pPr>
      <w:r>
        <w:t>Employment status of children:  percentage distribution of children who were</w:t>
      </w:r>
      <w:r>
        <w:br/>
        <w:t>engaged in productive activities aged 5-17 years by status of employment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5"/>
        <w:gridCol w:w="1856"/>
        <w:gridCol w:w="1856"/>
        <w:gridCol w:w="1749"/>
      </w:tblGrid>
      <w:tr w:rsidR="00000000">
        <w:tblPrEx>
          <w:tblCellMar>
            <w:top w:w="0" w:type="dxa"/>
            <w:bottom w:w="0" w:type="dxa"/>
          </w:tblCellMar>
        </w:tblPrEx>
        <w:trPr>
          <w:cantSplit/>
        </w:trPr>
        <w:tc>
          <w:tcPr>
            <w:tcW w:w="3895" w:type="dxa"/>
            <w:vMerge w:val="restart"/>
          </w:tcPr>
          <w:p w:rsidR="00000000" w:rsidRDefault="00000000">
            <w:pPr>
              <w:spacing w:after="60"/>
            </w:pPr>
            <w:r>
              <w:t>Total children engaged in</w:t>
            </w:r>
            <w:r>
              <w:br/>
              <w:t>productive activities</w:t>
            </w:r>
          </w:p>
        </w:tc>
        <w:tc>
          <w:tcPr>
            <w:tcW w:w="1856" w:type="dxa"/>
          </w:tcPr>
          <w:p w:rsidR="00000000" w:rsidRDefault="00000000">
            <w:pPr>
              <w:spacing w:after="60"/>
              <w:jc w:val="center"/>
            </w:pPr>
            <w:r>
              <w:t>Male</w:t>
            </w:r>
          </w:p>
        </w:tc>
        <w:tc>
          <w:tcPr>
            <w:tcW w:w="1856" w:type="dxa"/>
          </w:tcPr>
          <w:p w:rsidR="00000000" w:rsidRDefault="00000000">
            <w:pPr>
              <w:spacing w:after="60"/>
              <w:jc w:val="center"/>
            </w:pPr>
            <w:r>
              <w:t>Female</w:t>
            </w:r>
          </w:p>
        </w:tc>
        <w:tc>
          <w:tcPr>
            <w:tcW w:w="1749" w:type="dxa"/>
          </w:tcPr>
          <w:p w:rsidR="00000000" w:rsidRDefault="00000000">
            <w:pPr>
              <w:spacing w:after="60"/>
              <w:jc w:val="center"/>
            </w:pPr>
            <w:r>
              <w:t>Total</w:t>
            </w:r>
          </w:p>
        </w:tc>
      </w:tr>
      <w:tr w:rsidR="00000000">
        <w:tblPrEx>
          <w:tblCellMar>
            <w:top w:w="0" w:type="dxa"/>
            <w:bottom w:w="0" w:type="dxa"/>
          </w:tblCellMar>
        </w:tblPrEx>
        <w:trPr>
          <w:cantSplit/>
        </w:trPr>
        <w:tc>
          <w:tcPr>
            <w:tcW w:w="3895" w:type="dxa"/>
            <w:vMerge/>
            <w:tcBorders>
              <w:bottom w:val="single" w:sz="4" w:space="0" w:color="auto"/>
            </w:tcBorders>
          </w:tcPr>
          <w:p w:rsidR="00000000" w:rsidRDefault="00000000">
            <w:pPr>
              <w:spacing w:after="60"/>
            </w:pPr>
          </w:p>
        </w:tc>
        <w:tc>
          <w:tcPr>
            <w:tcW w:w="1856" w:type="dxa"/>
            <w:tcBorders>
              <w:bottom w:val="single" w:sz="4" w:space="0" w:color="auto"/>
            </w:tcBorders>
          </w:tcPr>
          <w:p w:rsidR="00000000" w:rsidRDefault="00000000">
            <w:pPr>
              <w:spacing w:after="60"/>
              <w:jc w:val="center"/>
            </w:pPr>
            <w:r>
              <w:t>5 745 886</w:t>
            </w:r>
          </w:p>
        </w:tc>
        <w:tc>
          <w:tcPr>
            <w:tcW w:w="1856" w:type="dxa"/>
            <w:tcBorders>
              <w:bottom w:val="single" w:sz="4" w:space="0" w:color="auto"/>
            </w:tcBorders>
          </w:tcPr>
          <w:p w:rsidR="00000000" w:rsidRDefault="00000000">
            <w:pPr>
              <w:spacing w:after="60"/>
              <w:jc w:val="center"/>
            </w:pPr>
            <w:r>
              <w:t>3 737 724</w:t>
            </w:r>
          </w:p>
        </w:tc>
        <w:tc>
          <w:tcPr>
            <w:tcW w:w="1749" w:type="dxa"/>
            <w:tcBorders>
              <w:bottom w:val="single" w:sz="4" w:space="0" w:color="auto"/>
            </w:tcBorders>
          </w:tcPr>
          <w:p w:rsidR="00000000" w:rsidRDefault="00000000">
            <w:pPr>
              <w:spacing w:after="60"/>
              <w:jc w:val="center"/>
            </w:pPr>
            <w:r>
              <w:t>9 483 610</w:t>
            </w:r>
          </w:p>
        </w:tc>
      </w:tr>
      <w:tr w:rsidR="00000000">
        <w:tblPrEx>
          <w:tblCellMar>
            <w:top w:w="0" w:type="dxa"/>
            <w:bottom w:w="0" w:type="dxa"/>
          </w:tblCellMar>
        </w:tblPrEx>
        <w:tc>
          <w:tcPr>
            <w:tcW w:w="3895" w:type="dxa"/>
            <w:tcBorders>
              <w:bottom w:val="nil"/>
            </w:tcBorders>
          </w:tcPr>
          <w:p w:rsidR="00000000" w:rsidRDefault="00000000">
            <w:pPr>
              <w:spacing w:after="60"/>
            </w:pPr>
            <w:r>
              <w:t>Employment status</w:t>
            </w:r>
          </w:p>
        </w:tc>
        <w:tc>
          <w:tcPr>
            <w:tcW w:w="1856" w:type="dxa"/>
            <w:tcBorders>
              <w:bottom w:val="nil"/>
            </w:tcBorders>
          </w:tcPr>
          <w:p w:rsidR="00000000" w:rsidRDefault="00000000">
            <w:pPr>
              <w:spacing w:after="60"/>
            </w:pPr>
          </w:p>
        </w:tc>
        <w:tc>
          <w:tcPr>
            <w:tcW w:w="1856" w:type="dxa"/>
            <w:tcBorders>
              <w:bottom w:val="nil"/>
            </w:tcBorders>
          </w:tcPr>
          <w:p w:rsidR="00000000" w:rsidRDefault="00000000">
            <w:pPr>
              <w:spacing w:after="60"/>
            </w:pPr>
          </w:p>
        </w:tc>
        <w:tc>
          <w:tcPr>
            <w:tcW w:w="1749" w:type="dxa"/>
            <w:tcBorders>
              <w:bottom w:val="nil"/>
            </w:tcBorders>
          </w:tcPr>
          <w:p w:rsidR="00000000" w:rsidRDefault="00000000">
            <w:pPr>
              <w:spacing w:after="60"/>
            </w:pP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Domestic employee</w:t>
            </w:r>
          </w:p>
        </w:tc>
        <w:tc>
          <w:tcPr>
            <w:tcW w:w="1856" w:type="dxa"/>
            <w:tcBorders>
              <w:top w:val="nil"/>
              <w:bottom w:val="nil"/>
            </w:tcBorders>
          </w:tcPr>
          <w:p w:rsidR="00000000" w:rsidRDefault="00000000">
            <w:pPr>
              <w:spacing w:after="60"/>
              <w:ind w:right="680"/>
              <w:jc w:val="right"/>
            </w:pPr>
            <w:r>
              <w:t>0.4</w:t>
            </w:r>
          </w:p>
        </w:tc>
        <w:tc>
          <w:tcPr>
            <w:tcW w:w="1856" w:type="dxa"/>
            <w:tcBorders>
              <w:top w:val="nil"/>
              <w:bottom w:val="nil"/>
            </w:tcBorders>
          </w:tcPr>
          <w:p w:rsidR="00000000" w:rsidRDefault="00000000">
            <w:pPr>
              <w:spacing w:after="60"/>
              <w:ind w:right="680"/>
              <w:jc w:val="right"/>
            </w:pPr>
            <w:r>
              <w:t>1.8</w:t>
            </w:r>
          </w:p>
        </w:tc>
        <w:tc>
          <w:tcPr>
            <w:tcW w:w="1749" w:type="dxa"/>
            <w:tcBorders>
              <w:top w:val="nil"/>
              <w:bottom w:val="nil"/>
            </w:tcBorders>
          </w:tcPr>
          <w:p w:rsidR="00000000" w:rsidRDefault="00000000">
            <w:pPr>
              <w:spacing w:after="60"/>
              <w:ind w:right="608"/>
              <w:jc w:val="right"/>
            </w:pPr>
            <w:r>
              <w:t>0.9</w:t>
            </w: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Employee other than domestic</w:t>
            </w:r>
          </w:p>
        </w:tc>
        <w:tc>
          <w:tcPr>
            <w:tcW w:w="1856" w:type="dxa"/>
            <w:tcBorders>
              <w:top w:val="nil"/>
              <w:bottom w:val="nil"/>
            </w:tcBorders>
          </w:tcPr>
          <w:p w:rsidR="00000000" w:rsidRDefault="00000000">
            <w:pPr>
              <w:spacing w:after="60"/>
              <w:ind w:right="680"/>
              <w:jc w:val="right"/>
            </w:pPr>
            <w:r>
              <w:t>4.1</w:t>
            </w:r>
          </w:p>
        </w:tc>
        <w:tc>
          <w:tcPr>
            <w:tcW w:w="1856" w:type="dxa"/>
            <w:tcBorders>
              <w:top w:val="nil"/>
              <w:bottom w:val="nil"/>
            </w:tcBorders>
          </w:tcPr>
          <w:p w:rsidR="00000000" w:rsidRDefault="00000000">
            <w:pPr>
              <w:spacing w:after="60"/>
              <w:ind w:right="680"/>
              <w:jc w:val="right"/>
            </w:pPr>
            <w:r>
              <w:t>1.3</w:t>
            </w:r>
          </w:p>
        </w:tc>
        <w:tc>
          <w:tcPr>
            <w:tcW w:w="1749" w:type="dxa"/>
            <w:tcBorders>
              <w:top w:val="nil"/>
              <w:bottom w:val="nil"/>
            </w:tcBorders>
          </w:tcPr>
          <w:p w:rsidR="00000000" w:rsidRDefault="00000000">
            <w:pPr>
              <w:spacing w:after="60"/>
              <w:ind w:right="608"/>
              <w:jc w:val="right"/>
            </w:pPr>
            <w:r>
              <w:t>3.0</w:t>
            </w: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Self-employed</w:t>
            </w:r>
          </w:p>
        </w:tc>
        <w:tc>
          <w:tcPr>
            <w:tcW w:w="1856" w:type="dxa"/>
            <w:tcBorders>
              <w:top w:val="nil"/>
              <w:bottom w:val="nil"/>
            </w:tcBorders>
          </w:tcPr>
          <w:p w:rsidR="00000000" w:rsidRDefault="00000000">
            <w:pPr>
              <w:spacing w:after="60"/>
              <w:ind w:right="680"/>
              <w:jc w:val="right"/>
            </w:pPr>
            <w:r>
              <w:t>2.2</w:t>
            </w:r>
          </w:p>
        </w:tc>
        <w:tc>
          <w:tcPr>
            <w:tcW w:w="1856" w:type="dxa"/>
            <w:tcBorders>
              <w:top w:val="nil"/>
              <w:bottom w:val="nil"/>
            </w:tcBorders>
          </w:tcPr>
          <w:p w:rsidR="00000000" w:rsidRDefault="00000000">
            <w:pPr>
              <w:spacing w:after="60"/>
              <w:ind w:right="680"/>
              <w:jc w:val="right"/>
            </w:pPr>
            <w:r>
              <w:t>4.1</w:t>
            </w:r>
          </w:p>
        </w:tc>
        <w:tc>
          <w:tcPr>
            <w:tcW w:w="1749" w:type="dxa"/>
            <w:tcBorders>
              <w:top w:val="nil"/>
              <w:bottom w:val="nil"/>
            </w:tcBorders>
          </w:tcPr>
          <w:p w:rsidR="00000000" w:rsidRDefault="00000000">
            <w:pPr>
              <w:spacing w:after="60"/>
              <w:ind w:right="608"/>
              <w:jc w:val="right"/>
            </w:pPr>
            <w:r>
              <w:t>3.0</w:t>
            </w: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Unpaid family worker</w:t>
            </w:r>
          </w:p>
        </w:tc>
        <w:tc>
          <w:tcPr>
            <w:tcW w:w="1856" w:type="dxa"/>
            <w:tcBorders>
              <w:top w:val="nil"/>
              <w:bottom w:val="nil"/>
            </w:tcBorders>
          </w:tcPr>
          <w:p w:rsidR="00000000" w:rsidRDefault="00000000">
            <w:pPr>
              <w:spacing w:after="60"/>
              <w:ind w:right="680"/>
              <w:jc w:val="right"/>
            </w:pPr>
            <w:r>
              <w:t>92.6</w:t>
            </w:r>
          </w:p>
        </w:tc>
        <w:tc>
          <w:tcPr>
            <w:tcW w:w="1856" w:type="dxa"/>
            <w:tcBorders>
              <w:top w:val="nil"/>
              <w:bottom w:val="nil"/>
            </w:tcBorders>
          </w:tcPr>
          <w:p w:rsidR="00000000" w:rsidRDefault="00000000">
            <w:pPr>
              <w:spacing w:after="60"/>
              <w:ind w:right="680"/>
              <w:jc w:val="right"/>
            </w:pPr>
            <w:r>
              <w:t>91.7</w:t>
            </w:r>
          </w:p>
        </w:tc>
        <w:tc>
          <w:tcPr>
            <w:tcW w:w="1749" w:type="dxa"/>
            <w:tcBorders>
              <w:top w:val="nil"/>
              <w:bottom w:val="nil"/>
            </w:tcBorders>
          </w:tcPr>
          <w:p w:rsidR="00000000" w:rsidRDefault="00000000">
            <w:pPr>
              <w:spacing w:after="60"/>
              <w:ind w:right="608"/>
              <w:jc w:val="right"/>
            </w:pPr>
            <w:r>
              <w:t>92.3</w:t>
            </w: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Apprentice</w:t>
            </w:r>
          </w:p>
        </w:tc>
        <w:tc>
          <w:tcPr>
            <w:tcW w:w="1856" w:type="dxa"/>
            <w:tcBorders>
              <w:top w:val="nil"/>
              <w:bottom w:val="nil"/>
            </w:tcBorders>
          </w:tcPr>
          <w:p w:rsidR="00000000" w:rsidRDefault="00000000">
            <w:pPr>
              <w:spacing w:after="60"/>
              <w:ind w:right="680"/>
              <w:jc w:val="right"/>
            </w:pPr>
            <w:r>
              <w:t>0.1</w:t>
            </w:r>
          </w:p>
        </w:tc>
        <w:tc>
          <w:tcPr>
            <w:tcW w:w="1856" w:type="dxa"/>
            <w:tcBorders>
              <w:top w:val="nil"/>
              <w:bottom w:val="nil"/>
            </w:tcBorders>
          </w:tcPr>
          <w:p w:rsidR="00000000" w:rsidRDefault="00000000">
            <w:pPr>
              <w:spacing w:after="60"/>
              <w:ind w:right="680"/>
              <w:jc w:val="right"/>
            </w:pPr>
            <w:r>
              <w:t>0.0</w:t>
            </w:r>
          </w:p>
        </w:tc>
        <w:tc>
          <w:tcPr>
            <w:tcW w:w="1749" w:type="dxa"/>
            <w:tcBorders>
              <w:top w:val="nil"/>
              <w:bottom w:val="nil"/>
            </w:tcBorders>
          </w:tcPr>
          <w:p w:rsidR="00000000" w:rsidRDefault="00000000">
            <w:pPr>
              <w:spacing w:after="60"/>
              <w:ind w:right="608"/>
              <w:jc w:val="right"/>
            </w:pPr>
            <w:r>
              <w:t>0.1</w:t>
            </w:r>
          </w:p>
        </w:tc>
      </w:tr>
      <w:tr w:rsidR="00000000">
        <w:tblPrEx>
          <w:tblCellMar>
            <w:top w:w="0" w:type="dxa"/>
            <w:bottom w:w="0" w:type="dxa"/>
          </w:tblCellMar>
        </w:tblPrEx>
        <w:tc>
          <w:tcPr>
            <w:tcW w:w="3895" w:type="dxa"/>
            <w:tcBorders>
              <w:top w:val="nil"/>
              <w:bottom w:val="nil"/>
            </w:tcBorders>
          </w:tcPr>
          <w:p w:rsidR="00000000" w:rsidRDefault="00000000">
            <w:pPr>
              <w:spacing w:after="60"/>
            </w:pPr>
            <w:r>
              <w:t xml:space="preserve">     Others</w:t>
            </w:r>
          </w:p>
        </w:tc>
        <w:tc>
          <w:tcPr>
            <w:tcW w:w="1856" w:type="dxa"/>
            <w:tcBorders>
              <w:top w:val="nil"/>
              <w:bottom w:val="nil"/>
            </w:tcBorders>
          </w:tcPr>
          <w:p w:rsidR="00000000" w:rsidRDefault="00000000">
            <w:pPr>
              <w:spacing w:after="60"/>
              <w:ind w:right="680"/>
              <w:jc w:val="right"/>
            </w:pPr>
            <w:r>
              <w:t>0.3</w:t>
            </w:r>
          </w:p>
        </w:tc>
        <w:tc>
          <w:tcPr>
            <w:tcW w:w="1856" w:type="dxa"/>
            <w:tcBorders>
              <w:top w:val="nil"/>
              <w:bottom w:val="nil"/>
            </w:tcBorders>
          </w:tcPr>
          <w:p w:rsidR="00000000" w:rsidRDefault="00000000">
            <w:pPr>
              <w:spacing w:after="60"/>
              <w:ind w:right="680"/>
              <w:jc w:val="right"/>
            </w:pPr>
            <w:r>
              <w:t>0.6</w:t>
            </w:r>
          </w:p>
        </w:tc>
        <w:tc>
          <w:tcPr>
            <w:tcW w:w="1749" w:type="dxa"/>
            <w:tcBorders>
              <w:top w:val="nil"/>
              <w:bottom w:val="nil"/>
            </w:tcBorders>
          </w:tcPr>
          <w:p w:rsidR="00000000" w:rsidRDefault="00000000">
            <w:pPr>
              <w:spacing w:after="60"/>
              <w:ind w:right="608"/>
              <w:jc w:val="right"/>
            </w:pPr>
            <w:r>
              <w:t>0.4</w:t>
            </w:r>
          </w:p>
        </w:tc>
      </w:tr>
      <w:tr w:rsidR="00000000">
        <w:tblPrEx>
          <w:tblCellMar>
            <w:top w:w="0" w:type="dxa"/>
            <w:bottom w:w="0" w:type="dxa"/>
          </w:tblCellMar>
        </w:tblPrEx>
        <w:tc>
          <w:tcPr>
            <w:tcW w:w="3895" w:type="dxa"/>
            <w:tcBorders>
              <w:top w:val="nil"/>
            </w:tcBorders>
          </w:tcPr>
          <w:p w:rsidR="00000000" w:rsidRDefault="00000000">
            <w:pPr>
              <w:spacing w:after="60"/>
            </w:pPr>
            <w:r>
              <w:t xml:space="preserve">     Not stated</w:t>
            </w:r>
          </w:p>
        </w:tc>
        <w:tc>
          <w:tcPr>
            <w:tcW w:w="1856" w:type="dxa"/>
            <w:tcBorders>
              <w:top w:val="nil"/>
            </w:tcBorders>
          </w:tcPr>
          <w:p w:rsidR="00000000" w:rsidRDefault="00000000">
            <w:pPr>
              <w:spacing w:after="60"/>
              <w:ind w:right="680"/>
              <w:jc w:val="right"/>
            </w:pPr>
            <w:r>
              <w:t>0.3</w:t>
            </w:r>
          </w:p>
        </w:tc>
        <w:tc>
          <w:tcPr>
            <w:tcW w:w="1856" w:type="dxa"/>
            <w:tcBorders>
              <w:top w:val="nil"/>
            </w:tcBorders>
          </w:tcPr>
          <w:p w:rsidR="00000000" w:rsidRDefault="00000000">
            <w:pPr>
              <w:spacing w:after="60"/>
              <w:ind w:right="680"/>
              <w:jc w:val="right"/>
            </w:pPr>
            <w:r>
              <w:t>0.4</w:t>
            </w:r>
          </w:p>
        </w:tc>
        <w:tc>
          <w:tcPr>
            <w:tcW w:w="1749" w:type="dxa"/>
            <w:tcBorders>
              <w:top w:val="nil"/>
            </w:tcBorders>
          </w:tcPr>
          <w:p w:rsidR="00000000" w:rsidRDefault="00000000">
            <w:pPr>
              <w:spacing w:after="60"/>
              <w:ind w:right="608"/>
              <w:jc w:val="right"/>
            </w:pPr>
            <w:r>
              <w:t>0.3</w:t>
            </w:r>
          </w:p>
        </w:tc>
      </w:tr>
    </w:tbl>
    <w:p w:rsidR="00000000" w:rsidRDefault="00000000">
      <w:pPr>
        <w:spacing w:before="240"/>
      </w:pPr>
      <w:r>
        <w:tab/>
      </w:r>
      <w:r>
        <w:rPr>
          <w:i/>
          <w:iCs/>
        </w:rPr>
        <w:t>Source</w:t>
      </w:r>
      <w:r>
        <w:t>:  Child labour survey, 2001.</w:t>
      </w:r>
    </w:p>
    <w:p w:rsidR="00000000" w:rsidRDefault="00000000">
      <w:r>
        <w:t>205.</w:t>
      </w:r>
      <w:r>
        <w:tab/>
        <w:t>Asked as to the reason for working at their age, two out of three children replied that they wanted “to assist household enterprise” and one in four children stated that they had “to supplement household income” as the main reason for being currently engaged in economic activities.  In addition, 4 out of 10 children in Ethiopia start work below 6 years of age.</w:t>
      </w:r>
    </w:p>
    <w:p w:rsidR="00000000" w:rsidRDefault="00000000">
      <w:r>
        <w:t>206.</w:t>
      </w:r>
      <w:r>
        <w:tab/>
        <w:t>The effects of work on the psychological and physical development of the child as well as on the school attendance rate is obvious.  As children work an average of 33 hours per week they experience exhaustion and fatigue that they cannot withstand.  Moreover, 38 per cent of the children confirmed that their working status affected their schooling.  But as the situation is a reflection of the wider socio-economic impoverishment of the country, it seems that there is little the Government can do.</w:t>
      </w:r>
    </w:p>
    <w:p w:rsidR="00000000" w:rsidRDefault="00000000">
      <w:pPr>
        <w:pStyle w:val="Heading2"/>
      </w:pPr>
      <w:r>
        <w:t>B.  Sexual exploitation of children</w:t>
      </w:r>
    </w:p>
    <w:p w:rsidR="00000000" w:rsidRDefault="00000000">
      <w:r>
        <w:t>207.</w:t>
      </w:r>
      <w:r>
        <w:tab/>
        <w:t>There are several factors that aggravate the sexual exploitation of children in Ethiopia, as elsewhere in the world.  Among these factors poverty, rural-urban migration, family breakdown, early marriage and displacement are the major ones contributing to the rapid increase in sexual abuse and child prostitution.  Although the law provides for rigorous prison terms for those engaged in the sexual abuse of children, the practice has not yet come under full control.</w:t>
      </w:r>
    </w:p>
    <w:p w:rsidR="00000000" w:rsidRDefault="00000000">
      <w:r>
        <w:br w:type="page"/>
        <w:t>208.</w:t>
      </w:r>
      <w:r>
        <w:tab/>
        <w:t>A National Steering Committee Against Sexual Exploitation of Children was established comprised of representatives from relevant stakeholders, viz., MOLSA, MoFED, MoE, Health, MoJ and MoYSC, UNICEF, Radda Barnen and ANPPCAN-Ethiopia.  Having been established with the objective of implementing policies, laws and programmes pertinent to the abolition of sexual exploitation of children, the steering committee has accomplished the following major tasks:</w:t>
      </w:r>
    </w:p>
    <w:p w:rsidR="00000000" w:rsidRDefault="00000000">
      <w:pPr>
        <w:pStyle w:val="Header"/>
        <w:tabs>
          <w:tab w:val="clear" w:pos="4320"/>
          <w:tab w:val="clear" w:pos="8640"/>
        </w:tabs>
        <w:spacing w:after="200"/>
      </w:pPr>
      <w:r>
        <w:tab/>
        <w:t>(a)</w:t>
      </w:r>
      <w:r>
        <w:tab/>
        <w:t>Conducted a study on sexual exploitation of children;</w:t>
      </w:r>
    </w:p>
    <w:p w:rsidR="00000000" w:rsidRDefault="00000000">
      <w:pPr>
        <w:spacing w:after="200"/>
      </w:pPr>
      <w:r>
        <w:tab/>
        <w:t>(b)</w:t>
      </w:r>
      <w:r>
        <w:tab/>
        <w:t>Translated the concept of the English term “sexual exploitation” into the local national language in order to create a clear understanding of the term by the majority of Ethiopian people and public officials;</w:t>
      </w:r>
    </w:p>
    <w:p w:rsidR="00000000" w:rsidRDefault="00000000">
      <w:pPr>
        <w:spacing w:after="200"/>
      </w:pPr>
      <w:r>
        <w:tab/>
        <w:t>(c)</w:t>
      </w:r>
      <w:r>
        <w:tab/>
        <w:t xml:space="preserve">Convoked a workshop to discuss the situation of sexual abuse and exploitation of children, thereby identifying research areas for further analysis on the magnitude of the problem in the country; </w:t>
      </w:r>
    </w:p>
    <w:p w:rsidR="00000000" w:rsidRDefault="00000000">
      <w:pPr>
        <w:spacing w:after="200"/>
      </w:pPr>
      <w:r>
        <w:tab/>
        <w:t>(d)</w:t>
      </w:r>
      <w:r>
        <w:tab/>
        <w:t>Conducted research in two focal towns regarding sexual abuse and exploitation;</w:t>
      </w:r>
    </w:p>
    <w:p w:rsidR="00000000" w:rsidRDefault="00000000">
      <w:pPr>
        <w:spacing w:after="200"/>
      </w:pPr>
      <w:r>
        <w:tab/>
        <w:t>(e)</w:t>
      </w:r>
      <w:r>
        <w:tab/>
        <w:t>Developed a national action plan on sexual abuse and exploitation.</w:t>
      </w:r>
    </w:p>
    <w:p w:rsidR="00000000" w:rsidRDefault="00000000">
      <w:r>
        <w:t>209.</w:t>
      </w:r>
      <w:r>
        <w:tab/>
        <w:t>A number of NGOs in the country have formulated a programme with a view to tackling the problem of sexual exploitation and have started implementing it.  The services provided by NGOs include the delivery of professional assistance, community counselling, medical, legal and financial support, Drop In Centre Services where female street children are the beneficiaries, etc.</w:t>
      </w:r>
    </w:p>
    <w:p w:rsidR="00000000" w:rsidRDefault="00000000">
      <w:pPr>
        <w:pStyle w:val="Heading3"/>
      </w:pPr>
      <w:r>
        <w:t>Street children</w:t>
      </w:r>
    </w:p>
    <w:p w:rsidR="00000000" w:rsidRDefault="00000000">
      <w:r>
        <w:t>210.</w:t>
      </w:r>
      <w:r>
        <w:tab/>
        <w:t>As streetism is one of the most pervasive social problems prevalent in the larger towns of Ethiopia, efforts have been under way to minimize the situation both by the Government and by non-governmental organizations.  The Ethiopian Government and UNICEF have made an agreement for the period 1 January 2002 to 31 December 2006 to address the problem of children and women in six programmes of operation:  Health and Nutrition, Basic Education, HIV/AIDS, Water and Environmental Sanitation, Gender and Child Protection and Capacity</w:t>
      </w:r>
      <w:r>
        <w:noBreakHyphen/>
        <w:t>Building in Planning, Monitoring and Evaluation.  Children are benefiting from all these programmes.  The project is part of the joint programme, implemented in 14 towns where streetism is highly prevalent and has affected the condition of children.  The programme of addressing the needs and concerns of street children has been launched and is providing basic services in education, health, counselling, legal services, family support, etc.  It is also creating partnerships with microfinance and training institutions in order to open access for street youth and street mothers to acquire loans and marketable skills that enable them to engage in income</w:t>
      </w:r>
      <w:r>
        <w:noBreakHyphen/>
        <w:t>generating activities.  Regional BoLSAs coordinate the activities, while MoLSA monitors and evaluates the activities performed in line with the objectives of the programme.</w:t>
      </w:r>
    </w:p>
    <w:p w:rsidR="00000000" w:rsidRDefault="00000000">
      <w:r>
        <w:t>211.</w:t>
      </w:r>
      <w:r>
        <w:tab/>
        <w:t>More than 16 NGOs are involved in addressing the problem of street children through the programme in the country.  As seen in the following table, in six towns in 2002 alone, 6,225 children have been provided with formal and non-formal educational support while 826 were enrolled in a skill training programme.  Furthermore, 1,093 youth and parents benefited from the microcredit services of the programme.</w:t>
      </w:r>
    </w:p>
    <w:p w:rsidR="00000000" w:rsidRDefault="00000000">
      <w:pPr>
        <w:pStyle w:val="Heading2"/>
      </w:pPr>
      <w:r>
        <w:br w:type="page"/>
        <w:t>Table 21</w:t>
      </w:r>
    </w:p>
    <w:p w:rsidR="00000000" w:rsidRDefault="00000000">
      <w:pPr>
        <w:pStyle w:val="Heading2"/>
      </w:pPr>
      <w:r>
        <w:t>Provision of services for street children,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6"/>
        <w:gridCol w:w="1056"/>
        <w:gridCol w:w="3084"/>
      </w:tblGrid>
      <w:tr w:rsidR="00000000">
        <w:tblPrEx>
          <w:tblCellMar>
            <w:top w:w="0" w:type="dxa"/>
            <w:bottom w:w="0" w:type="dxa"/>
          </w:tblCellMar>
        </w:tblPrEx>
        <w:tc>
          <w:tcPr>
            <w:tcW w:w="5216" w:type="dxa"/>
            <w:tcBorders>
              <w:bottom w:val="single" w:sz="4" w:space="0" w:color="auto"/>
            </w:tcBorders>
            <w:vAlign w:val="center"/>
          </w:tcPr>
          <w:p w:rsidR="00000000" w:rsidRDefault="00000000">
            <w:pPr>
              <w:pStyle w:val="Header"/>
              <w:tabs>
                <w:tab w:val="clear" w:pos="4320"/>
                <w:tab w:val="clear" w:pos="8640"/>
              </w:tabs>
              <w:spacing w:after="0"/>
            </w:pPr>
            <w:r>
              <w:br w:type="page"/>
              <w:t>Type of programme</w:t>
            </w:r>
          </w:p>
        </w:tc>
        <w:tc>
          <w:tcPr>
            <w:tcW w:w="1056" w:type="dxa"/>
            <w:tcBorders>
              <w:bottom w:val="single" w:sz="4" w:space="0" w:color="auto"/>
            </w:tcBorders>
            <w:vAlign w:val="center"/>
          </w:tcPr>
          <w:p w:rsidR="00000000" w:rsidRDefault="00000000">
            <w:pPr>
              <w:spacing w:after="0"/>
              <w:ind w:left="-44" w:right="-76"/>
              <w:jc w:val="center"/>
            </w:pPr>
            <w:r>
              <w:t>Quantity</w:t>
            </w:r>
          </w:p>
        </w:tc>
        <w:tc>
          <w:tcPr>
            <w:tcW w:w="3084" w:type="dxa"/>
            <w:tcBorders>
              <w:bottom w:val="single" w:sz="4" w:space="0" w:color="auto"/>
            </w:tcBorders>
          </w:tcPr>
          <w:p w:rsidR="00000000" w:rsidRDefault="00000000">
            <w:pPr>
              <w:pStyle w:val="FootnoteText"/>
              <w:spacing w:after="0"/>
            </w:pPr>
            <w:r>
              <w:t>Number of beneficiaries</w:t>
            </w:r>
            <w:r>
              <w:br/>
              <w:t>(street children and mothers)</w:t>
            </w:r>
          </w:p>
        </w:tc>
      </w:tr>
      <w:tr w:rsidR="00000000">
        <w:tblPrEx>
          <w:tblCellMar>
            <w:top w:w="0" w:type="dxa"/>
            <w:bottom w:w="0" w:type="dxa"/>
          </w:tblCellMar>
        </w:tblPrEx>
        <w:tc>
          <w:tcPr>
            <w:tcW w:w="5216" w:type="dxa"/>
            <w:tcBorders>
              <w:bottom w:val="nil"/>
            </w:tcBorders>
          </w:tcPr>
          <w:p w:rsidR="00000000" w:rsidRDefault="00000000">
            <w:pPr>
              <w:spacing w:after="0"/>
            </w:pPr>
            <w:r>
              <w:t>Education</w:t>
            </w:r>
          </w:p>
        </w:tc>
        <w:tc>
          <w:tcPr>
            <w:tcW w:w="1056" w:type="dxa"/>
            <w:tcBorders>
              <w:bottom w:val="nil"/>
            </w:tcBorders>
          </w:tcPr>
          <w:p w:rsidR="00000000" w:rsidRDefault="00000000">
            <w:pPr>
              <w:spacing w:after="0"/>
              <w:ind w:right="340"/>
              <w:jc w:val="right"/>
            </w:pPr>
          </w:p>
        </w:tc>
        <w:tc>
          <w:tcPr>
            <w:tcW w:w="3084" w:type="dxa"/>
            <w:tcBorders>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Formal education</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3 977</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Non-formal education</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2 248</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Sport</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1 023</w:t>
            </w:r>
          </w:p>
        </w:tc>
      </w:tr>
      <w:tr w:rsidR="00000000">
        <w:tblPrEx>
          <w:tblCellMar>
            <w:top w:w="0" w:type="dxa"/>
            <w:bottom w:w="0" w:type="dxa"/>
          </w:tblCellMar>
        </w:tblPrEx>
        <w:tc>
          <w:tcPr>
            <w:tcW w:w="5216" w:type="dxa"/>
            <w:tcBorders>
              <w:top w:val="nil"/>
              <w:bottom w:val="nil"/>
            </w:tcBorders>
          </w:tcPr>
          <w:p w:rsidR="00000000" w:rsidRDefault="00000000">
            <w:pPr>
              <w:spacing w:after="0"/>
            </w:pPr>
            <w:r>
              <w:t>Health</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Medical treatment</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1 140</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Construction of communal latrines</w:t>
            </w:r>
          </w:p>
        </w:tc>
        <w:tc>
          <w:tcPr>
            <w:tcW w:w="1056" w:type="dxa"/>
            <w:tcBorders>
              <w:top w:val="nil"/>
              <w:bottom w:val="nil"/>
            </w:tcBorders>
          </w:tcPr>
          <w:p w:rsidR="00000000" w:rsidRDefault="00000000">
            <w:pPr>
              <w:spacing w:after="0"/>
              <w:ind w:right="340"/>
              <w:jc w:val="right"/>
            </w:pPr>
            <w:r>
              <w:t>10</w:t>
            </w: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Construction of wash basins</w:t>
            </w:r>
          </w:p>
        </w:tc>
        <w:tc>
          <w:tcPr>
            <w:tcW w:w="1056" w:type="dxa"/>
            <w:tcBorders>
              <w:top w:val="nil"/>
              <w:bottom w:val="nil"/>
            </w:tcBorders>
          </w:tcPr>
          <w:p w:rsidR="00000000" w:rsidRDefault="00000000">
            <w:pPr>
              <w:spacing w:after="0"/>
              <w:ind w:right="340"/>
              <w:jc w:val="right"/>
            </w:pPr>
            <w:r>
              <w:t>12</w:t>
            </w: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Construction of communal bathrooms</w:t>
            </w:r>
          </w:p>
        </w:tc>
        <w:tc>
          <w:tcPr>
            <w:tcW w:w="1056" w:type="dxa"/>
            <w:tcBorders>
              <w:top w:val="nil"/>
              <w:bottom w:val="nil"/>
            </w:tcBorders>
          </w:tcPr>
          <w:p w:rsidR="00000000" w:rsidRDefault="00000000">
            <w:pPr>
              <w:spacing w:after="0"/>
              <w:ind w:right="340"/>
              <w:jc w:val="right"/>
            </w:pPr>
            <w:r>
              <w:t>2</w:t>
            </w: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Health education</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3 480</w:t>
            </w:r>
          </w:p>
        </w:tc>
      </w:tr>
      <w:tr w:rsidR="00000000">
        <w:tblPrEx>
          <w:tblCellMar>
            <w:top w:w="0" w:type="dxa"/>
            <w:bottom w:w="0" w:type="dxa"/>
          </w:tblCellMar>
        </w:tblPrEx>
        <w:tc>
          <w:tcPr>
            <w:tcW w:w="5216" w:type="dxa"/>
            <w:tcBorders>
              <w:top w:val="nil"/>
              <w:bottom w:val="nil"/>
            </w:tcBorders>
          </w:tcPr>
          <w:p w:rsidR="00000000" w:rsidRDefault="00000000">
            <w:pPr>
              <w:spacing w:after="0"/>
            </w:pPr>
            <w:r>
              <w:t>Dwelling</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Renovation of demolished houses</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84</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Provision of temporary shelter</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123</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Provision of sleeping materials, electricity, etc.</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440</w:t>
            </w:r>
          </w:p>
        </w:tc>
      </w:tr>
      <w:tr w:rsidR="00000000">
        <w:tblPrEx>
          <w:tblCellMar>
            <w:top w:w="0" w:type="dxa"/>
            <w:bottom w:w="0" w:type="dxa"/>
          </w:tblCellMar>
        </w:tblPrEx>
        <w:tc>
          <w:tcPr>
            <w:tcW w:w="5216" w:type="dxa"/>
            <w:tcBorders>
              <w:top w:val="nil"/>
              <w:bottom w:val="nil"/>
            </w:tcBorders>
          </w:tcPr>
          <w:p w:rsidR="00000000" w:rsidRDefault="00000000">
            <w:pPr>
              <w:spacing w:after="0"/>
            </w:pPr>
            <w:r>
              <w:t>Skill training and productivity enhancement</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Business management</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459</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Sewing, weaving, cooking and hair dressing,</w:t>
            </w:r>
            <w:r>
              <w:br/>
              <w:t xml:space="preserve">     electricity, etc.</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367</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Provision of credit</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1 093</w:t>
            </w: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Provision of tools to be self-employed</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18</w:t>
            </w:r>
          </w:p>
        </w:tc>
      </w:tr>
      <w:tr w:rsidR="00000000">
        <w:tblPrEx>
          <w:tblCellMar>
            <w:top w:w="0" w:type="dxa"/>
            <w:bottom w:w="0" w:type="dxa"/>
          </w:tblCellMar>
        </w:tblPrEx>
        <w:tc>
          <w:tcPr>
            <w:tcW w:w="5216" w:type="dxa"/>
            <w:tcBorders>
              <w:top w:val="nil"/>
              <w:bottom w:val="nil"/>
            </w:tcBorders>
          </w:tcPr>
          <w:p w:rsidR="00000000" w:rsidRDefault="00000000">
            <w:pPr>
              <w:spacing w:after="0"/>
            </w:pPr>
            <w:r>
              <w:t>Advocacy and social mobilization</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p>
        </w:tc>
      </w:tr>
      <w:tr w:rsidR="00000000">
        <w:tblPrEx>
          <w:tblCellMar>
            <w:top w:w="0" w:type="dxa"/>
            <w:bottom w:w="0" w:type="dxa"/>
          </w:tblCellMar>
        </w:tblPrEx>
        <w:tc>
          <w:tcPr>
            <w:tcW w:w="5216" w:type="dxa"/>
            <w:tcBorders>
              <w:top w:val="nil"/>
              <w:bottom w:val="nil"/>
            </w:tcBorders>
          </w:tcPr>
          <w:p w:rsidR="00000000" w:rsidRDefault="00000000">
            <w:pPr>
              <w:spacing w:after="0"/>
            </w:pPr>
            <w:r>
              <w:t xml:space="preserve">     Raising the knowledge of the problem of street</w:t>
            </w:r>
            <w:r>
              <w:br/>
              <w:t xml:space="preserve">     children in the community</w:t>
            </w:r>
          </w:p>
        </w:tc>
        <w:tc>
          <w:tcPr>
            <w:tcW w:w="1056" w:type="dxa"/>
            <w:tcBorders>
              <w:top w:val="nil"/>
              <w:bottom w:val="nil"/>
            </w:tcBorders>
          </w:tcPr>
          <w:p w:rsidR="00000000" w:rsidRDefault="00000000">
            <w:pPr>
              <w:spacing w:after="0"/>
              <w:ind w:right="340"/>
              <w:jc w:val="right"/>
            </w:pPr>
          </w:p>
        </w:tc>
        <w:tc>
          <w:tcPr>
            <w:tcW w:w="3084" w:type="dxa"/>
            <w:tcBorders>
              <w:top w:val="nil"/>
              <w:bottom w:val="nil"/>
            </w:tcBorders>
          </w:tcPr>
          <w:p w:rsidR="00000000" w:rsidRDefault="00000000">
            <w:pPr>
              <w:spacing w:after="0"/>
              <w:ind w:right="1191"/>
              <w:jc w:val="right"/>
            </w:pPr>
            <w:r>
              <w:t>34 833</w:t>
            </w:r>
          </w:p>
        </w:tc>
      </w:tr>
      <w:tr w:rsidR="00000000">
        <w:tblPrEx>
          <w:tblCellMar>
            <w:top w:w="0" w:type="dxa"/>
            <w:bottom w:w="0" w:type="dxa"/>
          </w:tblCellMar>
        </w:tblPrEx>
        <w:tc>
          <w:tcPr>
            <w:tcW w:w="5216" w:type="dxa"/>
            <w:tcBorders>
              <w:top w:val="nil"/>
            </w:tcBorders>
          </w:tcPr>
          <w:p w:rsidR="00000000" w:rsidRDefault="00000000">
            <w:pPr>
              <w:spacing w:after="0"/>
            </w:pPr>
            <w:r>
              <w:t xml:space="preserve">     Publishing and distributing leaflets, brochures</w:t>
            </w:r>
            <w:r>
              <w:br/>
              <w:t xml:space="preserve">     and posters</w:t>
            </w:r>
          </w:p>
        </w:tc>
        <w:tc>
          <w:tcPr>
            <w:tcW w:w="1056" w:type="dxa"/>
            <w:tcBorders>
              <w:top w:val="nil"/>
            </w:tcBorders>
          </w:tcPr>
          <w:p w:rsidR="00000000" w:rsidRDefault="00000000">
            <w:pPr>
              <w:spacing w:after="0"/>
              <w:ind w:right="340"/>
              <w:jc w:val="right"/>
            </w:pPr>
          </w:p>
        </w:tc>
        <w:tc>
          <w:tcPr>
            <w:tcW w:w="3084" w:type="dxa"/>
            <w:tcBorders>
              <w:top w:val="nil"/>
            </w:tcBorders>
          </w:tcPr>
          <w:p w:rsidR="00000000" w:rsidRDefault="00000000">
            <w:pPr>
              <w:spacing w:after="0"/>
              <w:ind w:right="1191"/>
              <w:jc w:val="right"/>
            </w:pPr>
            <w:r>
              <w:t>14 000</w:t>
            </w:r>
          </w:p>
        </w:tc>
      </w:tr>
    </w:tbl>
    <w:p w:rsidR="00000000" w:rsidRDefault="00000000">
      <w:pPr>
        <w:spacing w:before="240"/>
      </w:pPr>
      <w:r>
        <w:tab/>
      </w:r>
      <w:r>
        <w:rPr>
          <w:i/>
          <w:iCs/>
        </w:rPr>
        <w:t>Source</w:t>
      </w:r>
      <w:r>
        <w:t>:  Data collected from the six towns.</w:t>
      </w:r>
    </w:p>
    <w:p w:rsidR="00000000" w:rsidRDefault="00000000">
      <w:r>
        <w:t>212.</w:t>
      </w:r>
      <w:r>
        <w:tab/>
        <w:t>The second meeting of the Ethiopian Teenager’s Forum, supported by UNICEF, developed a 10-point plan to assist street children.  The teenagers called upon the Government to adopt policies that will address the root causes of poverty and so enable people to get off the street.</w:t>
      </w:r>
    </w:p>
    <w:p w:rsidR="00000000" w:rsidRDefault="00000000">
      <w:r>
        <w:t>213.</w:t>
      </w:r>
      <w:r>
        <w:tab/>
        <w:t xml:space="preserve">A local NGO has been providing transit shelter to protect street girls from being exposed to sexual abuse.  The programme mainly focuses on provision of temporary shelter, washing facilities, counselling, education and family reunification.  At present, 234 girls are benefiting from the programme, of which 162 are working on the street to support their families while 72 are living on the street. </w:t>
      </w:r>
    </w:p>
    <w:p w:rsidR="00000000" w:rsidRDefault="00000000">
      <w:pPr>
        <w:pStyle w:val="Heading3"/>
      </w:pPr>
      <w:r>
        <w:br w:type="page"/>
        <w:t>Children in conflict with the law</w:t>
      </w:r>
    </w:p>
    <w:p w:rsidR="00000000" w:rsidRDefault="00000000">
      <w:r>
        <w:t>214.</w:t>
      </w:r>
      <w:r>
        <w:tab/>
        <w:t>The Juvenile Justice Project Office (JJPO) was established in the middle of 1999 within the Federal Supreme Court, with financial and technical support from donor organizations with the following objectives.</w:t>
      </w:r>
    </w:p>
    <w:p w:rsidR="00000000" w:rsidRDefault="00000000">
      <w:pPr>
        <w:pStyle w:val="Heading3"/>
      </w:pPr>
      <w:r>
        <w:t>(a)</w:t>
      </w:r>
      <w:r>
        <w:tab/>
        <w:t>Long-term objectives</w:t>
      </w:r>
    </w:p>
    <w:p w:rsidR="00000000" w:rsidRDefault="00000000">
      <w:pPr>
        <w:pStyle w:val="Rom1"/>
      </w:pPr>
      <w:r>
        <w:t>To propose ideas towards reforming the juvenile justice system of the country to protect adequately the rights of children in line with the international child rights standards;</w:t>
      </w:r>
    </w:p>
    <w:p w:rsidR="00000000" w:rsidRDefault="00000000">
      <w:pPr>
        <w:pStyle w:val="Rom1"/>
      </w:pPr>
      <w:r>
        <w:t>To enable the juvenile justice system of the country to develop the necessary infrastructure and specialized capacity for the realization of the provisions of the United Nations Convention on the Rights of the Child, the Constitution of Ethiopia and the working laws of the country pertaining to children.</w:t>
      </w:r>
    </w:p>
    <w:p w:rsidR="00000000" w:rsidRDefault="00000000">
      <w:pPr>
        <w:pStyle w:val="Heading3"/>
      </w:pPr>
      <w:r>
        <w:t>(b)</w:t>
      </w:r>
      <w:r>
        <w:tab/>
        <w:t>Short-term objectives</w:t>
      </w:r>
    </w:p>
    <w:p w:rsidR="00000000" w:rsidRDefault="00000000">
      <w:pPr>
        <w:pStyle w:val="Rom1"/>
        <w:numPr>
          <w:ilvl w:val="0"/>
          <w:numId w:val="59"/>
        </w:numPr>
      </w:pPr>
      <w:r>
        <w:t>To improve the existing mode of operation of the judiciary, the police and reformatory organizations in dealing with cases of children;</w:t>
      </w:r>
    </w:p>
    <w:p w:rsidR="00000000" w:rsidRDefault="00000000">
      <w:pPr>
        <w:pStyle w:val="Rom1"/>
        <w:numPr>
          <w:ilvl w:val="0"/>
          <w:numId w:val="59"/>
        </w:numPr>
      </w:pPr>
      <w:r>
        <w:t>To improve the institutional linkage among the judiciary, the police, reformatory organizations and other concerned bodies for the effective realization of the provisions prescribed in the working laws of the country pertaining to children;</w:t>
      </w:r>
    </w:p>
    <w:p w:rsidR="00000000" w:rsidRDefault="00000000">
      <w:pPr>
        <w:pStyle w:val="Rom1"/>
        <w:numPr>
          <w:ilvl w:val="0"/>
          <w:numId w:val="59"/>
        </w:numPr>
      </w:pPr>
      <w:r>
        <w:t>To enable the judiciary, the police and staff members of reformatory organizations to acquire adequate professional knowledge and skills on child protection and influence their attitude and practices towards children.</w:t>
      </w:r>
    </w:p>
    <w:p w:rsidR="00000000" w:rsidRDefault="00000000">
      <w:pPr>
        <w:pStyle w:val="Heading3"/>
      </w:pPr>
      <w:r>
        <w:t>Major activities of JJPO during 2000-2002</w:t>
      </w:r>
    </w:p>
    <w:p w:rsidR="00000000" w:rsidRDefault="00000000">
      <w:r>
        <w:t>215.</w:t>
      </w:r>
      <w:r>
        <w:tab/>
        <w:t>The following major activities were undertaken during the years 2000-2002 by the Juvenile Justice Project Office, JJPO:</w:t>
      </w:r>
    </w:p>
    <w:p w:rsidR="00000000" w:rsidRDefault="00000000">
      <w:r>
        <w:tab/>
        <w:t>(a)</w:t>
      </w:r>
      <w:r>
        <w:tab/>
        <w:t>A review of existing Ethiopian laws pertaining to child rights;</w:t>
      </w:r>
    </w:p>
    <w:p w:rsidR="00000000" w:rsidRDefault="00000000">
      <w:r>
        <w:tab/>
        <w:t>(b)</w:t>
      </w:r>
      <w:r>
        <w:tab/>
        <w:t>An assessment of the structural framework of the judiciary and the police with regard to the protection of children;</w:t>
      </w:r>
    </w:p>
    <w:p w:rsidR="00000000" w:rsidRDefault="00000000">
      <w:r>
        <w:tab/>
        <w:t>(c)</w:t>
      </w:r>
      <w:r>
        <w:tab/>
        <w:t>A two-day National Workshop on “Juvenile Justice System Reform in Ethiopia” conducted in Addis Ababa;</w:t>
      </w:r>
    </w:p>
    <w:p w:rsidR="00000000" w:rsidRDefault="00000000">
      <w:r>
        <w:tab/>
        <w:t>(d)</w:t>
      </w:r>
      <w:r>
        <w:tab/>
        <w:t>Training of Trainers on the handling of young offenders for 20 judges was conducted;</w:t>
      </w:r>
    </w:p>
    <w:p w:rsidR="00000000" w:rsidRDefault="00000000">
      <w:r>
        <w:tab/>
        <w:t>(e)</w:t>
      </w:r>
      <w:r>
        <w:tab/>
        <w:t>A three-day workshop on juvenile delinquency and the administration of juvenile justice was conducted in Awassa for police officers, judges, teachers, prosecutors and health workers drawn from the Woredas and Zones of the region;</w:t>
      </w:r>
    </w:p>
    <w:p w:rsidR="00000000" w:rsidRDefault="00000000">
      <w:r>
        <w:br w:type="page"/>
      </w:r>
      <w:r>
        <w:tab/>
        <w:t>(f)</w:t>
      </w:r>
      <w:r>
        <w:tab/>
        <w:t>A regional training programme for judges, including all sitting judges of the Supreme, High and Woreda Courts, police and reformatory prison personnel was conducted jointly with the Judicial Training Program.</w:t>
      </w:r>
    </w:p>
    <w:p w:rsidR="00000000" w:rsidRDefault="00000000">
      <w:r>
        <w:t>216.</w:t>
      </w:r>
      <w:r>
        <w:tab/>
        <w:t>Currently there are 10 child-protection units in 10 police stations in Addis Ababa.  Additional child protection units have been established in four regional administrations in the last five years.  The total number of CPUs in the country now stands at 29.</w:t>
      </w:r>
    </w:p>
    <w:p w:rsidR="00000000" w:rsidRDefault="00000000">
      <w:pPr>
        <w:spacing w:after="200"/>
      </w:pPr>
      <w:r>
        <w:tab/>
        <w:t>(a)</w:t>
      </w:r>
      <w:r>
        <w:tab/>
        <w:t>In Dire Dawa Administrative Council, 2 child-protection units;</w:t>
      </w:r>
    </w:p>
    <w:p w:rsidR="00000000" w:rsidRDefault="00000000">
      <w:pPr>
        <w:spacing w:after="200"/>
      </w:pPr>
      <w:r>
        <w:tab/>
        <w:t>(b)</w:t>
      </w:r>
      <w:r>
        <w:tab/>
        <w:t>In Oromia Regional State, 7 child-protection units;</w:t>
      </w:r>
    </w:p>
    <w:p w:rsidR="00000000" w:rsidRDefault="00000000">
      <w:pPr>
        <w:spacing w:after="200"/>
      </w:pPr>
      <w:r>
        <w:tab/>
        <w:t>(c)</w:t>
      </w:r>
      <w:r>
        <w:tab/>
        <w:t>In Amhara Regional State, 5 child-protection units;</w:t>
      </w:r>
    </w:p>
    <w:p w:rsidR="00000000" w:rsidRDefault="00000000">
      <w:pPr>
        <w:spacing w:after="200"/>
      </w:pPr>
      <w:r>
        <w:tab/>
        <w:t>(d)</w:t>
      </w:r>
      <w:r>
        <w:tab/>
        <w:t>In Southern Nations, Nationalities and Peoples Regional State,</w:t>
      </w:r>
      <w:r>
        <w:br/>
        <w:t>5 child-protection units;</w:t>
      </w:r>
    </w:p>
    <w:p w:rsidR="00000000" w:rsidRDefault="00000000">
      <w:pPr>
        <w:spacing w:after="200"/>
      </w:pPr>
      <w:r>
        <w:tab/>
        <w:t>(e)</w:t>
      </w:r>
      <w:r>
        <w:tab/>
        <w:t>In Addis Ababa, 10 child-protection units.</w:t>
      </w:r>
    </w:p>
    <w:p w:rsidR="00000000" w:rsidRDefault="00000000">
      <w:pPr>
        <w:pStyle w:val="Heading3"/>
      </w:pPr>
      <w:r>
        <w:t>Alternative to court appearance</w:t>
      </w:r>
    </w:p>
    <w:p w:rsidR="00000000" w:rsidRDefault="00000000">
      <w:r>
        <w:t>217.</w:t>
      </w:r>
      <w:r>
        <w:tab/>
        <w:t>Community-based centres are established as a subcomponent of the child protection programme to serve as an alternative to the protection of petty and first-time offenders reported to the CPUs.  Children with petty offences are protected from being detained with adults at the police stations and with hardcore criminals in remand homes.  Instead, the children are transferred to the community-based correction centres.  The centres focus on educational support to motivate children in their schooling and prevent them from becoming involved in delinquent activities and truancy.  They also provide reading materials, apprenticeship and skill training programmes, recreational facilities as well as guidance and counselling services.  The child is rehabilitated without interrupting his schooling and while he stays with his family.</w:t>
      </w:r>
    </w:p>
    <w:p w:rsidR="00000000" w:rsidRDefault="00000000">
      <w:r>
        <w:t>218.</w:t>
      </w:r>
      <w:r>
        <w:tab/>
        <w:t>According to the information obtained from the Federal Police Commission, the number of minors in the age cohort of 9-18 years who committed a crime reported to the police was 177,651.  It may be noted that 14 per cent of these alleged criminals were girls.</w:t>
      </w:r>
    </w:p>
    <w:p w:rsidR="00000000" w:rsidRDefault="00000000">
      <w:pPr>
        <w:pStyle w:val="Heading2"/>
        <w:spacing w:after="200"/>
      </w:pPr>
      <w:r>
        <w:t>Table 22</w:t>
      </w:r>
    </w:p>
    <w:p w:rsidR="00000000" w:rsidRDefault="00000000">
      <w:pPr>
        <w:pStyle w:val="Heading2"/>
        <w:spacing w:after="200"/>
      </w:pPr>
      <w:r>
        <w:t>Number of alleged juvenile offenders reported to the police, 1998-2002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40"/>
            </w:pPr>
            <w:r>
              <w:t>Year</w:t>
            </w:r>
          </w:p>
        </w:tc>
        <w:tc>
          <w:tcPr>
            <w:tcW w:w="2393" w:type="dxa"/>
            <w:tcBorders>
              <w:bottom w:val="single" w:sz="4" w:space="0" w:color="auto"/>
            </w:tcBorders>
          </w:tcPr>
          <w:p w:rsidR="00000000" w:rsidRDefault="00000000">
            <w:pPr>
              <w:spacing w:after="40"/>
              <w:jc w:val="center"/>
            </w:pPr>
            <w:r>
              <w:t>Male</w:t>
            </w:r>
          </w:p>
        </w:tc>
        <w:tc>
          <w:tcPr>
            <w:tcW w:w="2393" w:type="dxa"/>
            <w:tcBorders>
              <w:bottom w:val="single" w:sz="4" w:space="0" w:color="auto"/>
            </w:tcBorders>
          </w:tcPr>
          <w:p w:rsidR="00000000" w:rsidRDefault="00000000">
            <w:pPr>
              <w:spacing w:after="40"/>
              <w:jc w:val="center"/>
            </w:pPr>
            <w:r>
              <w:t>Female</w:t>
            </w:r>
          </w:p>
        </w:tc>
        <w:tc>
          <w:tcPr>
            <w:tcW w:w="2286" w:type="dxa"/>
            <w:tcBorders>
              <w:bottom w:val="single" w:sz="4" w:space="0" w:color="auto"/>
            </w:tcBorders>
          </w:tcPr>
          <w:p w:rsidR="00000000" w:rsidRDefault="00000000">
            <w:pPr>
              <w:spacing w:after="40"/>
              <w:jc w:val="center"/>
            </w:pPr>
            <w:r>
              <w:t>Total</w:t>
            </w:r>
          </w:p>
        </w:tc>
      </w:tr>
      <w:tr w:rsidR="00000000">
        <w:tblPrEx>
          <w:tblCellMar>
            <w:top w:w="0" w:type="dxa"/>
            <w:bottom w:w="0" w:type="dxa"/>
          </w:tblCellMar>
        </w:tblPrEx>
        <w:tc>
          <w:tcPr>
            <w:tcW w:w="2284" w:type="dxa"/>
            <w:tcBorders>
              <w:bottom w:val="nil"/>
            </w:tcBorders>
          </w:tcPr>
          <w:p w:rsidR="00000000" w:rsidRDefault="00000000">
            <w:pPr>
              <w:pStyle w:val="Header"/>
              <w:tabs>
                <w:tab w:val="clear" w:pos="4320"/>
                <w:tab w:val="clear" w:pos="8640"/>
              </w:tabs>
              <w:spacing w:after="40"/>
            </w:pPr>
            <w:r>
              <w:t>1998</w:t>
            </w:r>
          </w:p>
        </w:tc>
        <w:tc>
          <w:tcPr>
            <w:tcW w:w="2393" w:type="dxa"/>
            <w:tcBorders>
              <w:bottom w:val="nil"/>
            </w:tcBorders>
          </w:tcPr>
          <w:p w:rsidR="00000000" w:rsidRDefault="00000000">
            <w:pPr>
              <w:spacing w:after="40"/>
              <w:ind w:right="737"/>
              <w:jc w:val="right"/>
            </w:pPr>
            <w:r>
              <w:t>28 682</w:t>
            </w:r>
          </w:p>
        </w:tc>
        <w:tc>
          <w:tcPr>
            <w:tcW w:w="2393" w:type="dxa"/>
            <w:tcBorders>
              <w:bottom w:val="nil"/>
            </w:tcBorders>
          </w:tcPr>
          <w:p w:rsidR="00000000" w:rsidRDefault="00000000">
            <w:pPr>
              <w:spacing w:after="40"/>
              <w:ind w:right="851"/>
              <w:jc w:val="right"/>
            </w:pPr>
            <w:r>
              <w:t>4 803</w:t>
            </w:r>
          </w:p>
        </w:tc>
        <w:tc>
          <w:tcPr>
            <w:tcW w:w="2286" w:type="dxa"/>
            <w:tcBorders>
              <w:bottom w:val="nil"/>
            </w:tcBorders>
          </w:tcPr>
          <w:p w:rsidR="00000000" w:rsidRDefault="00000000">
            <w:pPr>
              <w:spacing w:after="40"/>
              <w:ind w:right="680"/>
              <w:jc w:val="right"/>
            </w:pPr>
            <w:r>
              <w:t>32 485</w:t>
            </w:r>
          </w:p>
        </w:tc>
      </w:tr>
      <w:tr w:rsidR="00000000">
        <w:tblPrEx>
          <w:tblCellMar>
            <w:top w:w="0" w:type="dxa"/>
            <w:bottom w:w="0" w:type="dxa"/>
          </w:tblCellMar>
        </w:tblPrEx>
        <w:tc>
          <w:tcPr>
            <w:tcW w:w="2284" w:type="dxa"/>
            <w:tcBorders>
              <w:top w:val="nil"/>
              <w:bottom w:val="nil"/>
            </w:tcBorders>
          </w:tcPr>
          <w:p w:rsidR="00000000" w:rsidRDefault="00000000">
            <w:pPr>
              <w:spacing w:after="40"/>
            </w:pPr>
            <w:r>
              <w:t>1999</w:t>
            </w:r>
          </w:p>
        </w:tc>
        <w:tc>
          <w:tcPr>
            <w:tcW w:w="2393" w:type="dxa"/>
            <w:tcBorders>
              <w:top w:val="nil"/>
              <w:bottom w:val="nil"/>
            </w:tcBorders>
          </w:tcPr>
          <w:p w:rsidR="00000000" w:rsidRDefault="00000000">
            <w:pPr>
              <w:spacing w:after="40"/>
              <w:ind w:right="737"/>
              <w:jc w:val="right"/>
            </w:pPr>
            <w:r>
              <w:t>25 746</w:t>
            </w:r>
          </w:p>
        </w:tc>
        <w:tc>
          <w:tcPr>
            <w:tcW w:w="2393" w:type="dxa"/>
            <w:tcBorders>
              <w:top w:val="nil"/>
              <w:bottom w:val="nil"/>
            </w:tcBorders>
          </w:tcPr>
          <w:p w:rsidR="00000000" w:rsidRDefault="00000000">
            <w:pPr>
              <w:spacing w:after="40"/>
              <w:ind w:right="851"/>
              <w:jc w:val="right"/>
            </w:pPr>
            <w:r>
              <w:t>3 941</w:t>
            </w:r>
          </w:p>
        </w:tc>
        <w:tc>
          <w:tcPr>
            <w:tcW w:w="2286" w:type="dxa"/>
            <w:tcBorders>
              <w:top w:val="nil"/>
              <w:bottom w:val="nil"/>
            </w:tcBorders>
          </w:tcPr>
          <w:p w:rsidR="00000000" w:rsidRDefault="00000000">
            <w:pPr>
              <w:spacing w:after="40"/>
              <w:ind w:right="680"/>
              <w:jc w:val="right"/>
            </w:pPr>
            <w:r>
              <w:t>29 687</w:t>
            </w:r>
          </w:p>
        </w:tc>
      </w:tr>
      <w:tr w:rsidR="00000000">
        <w:tblPrEx>
          <w:tblCellMar>
            <w:top w:w="0" w:type="dxa"/>
            <w:bottom w:w="0" w:type="dxa"/>
          </w:tblCellMar>
        </w:tblPrEx>
        <w:tc>
          <w:tcPr>
            <w:tcW w:w="2284" w:type="dxa"/>
            <w:tcBorders>
              <w:top w:val="nil"/>
              <w:bottom w:val="nil"/>
            </w:tcBorders>
          </w:tcPr>
          <w:p w:rsidR="00000000" w:rsidRDefault="00000000">
            <w:pPr>
              <w:spacing w:after="40"/>
            </w:pPr>
            <w:r>
              <w:t>2000</w:t>
            </w:r>
          </w:p>
        </w:tc>
        <w:tc>
          <w:tcPr>
            <w:tcW w:w="2393" w:type="dxa"/>
            <w:tcBorders>
              <w:top w:val="nil"/>
              <w:bottom w:val="nil"/>
            </w:tcBorders>
          </w:tcPr>
          <w:p w:rsidR="00000000" w:rsidRDefault="00000000">
            <w:pPr>
              <w:spacing w:after="40"/>
              <w:ind w:right="737"/>
              <w:jc w:val="right"/>
            </w:pPr>
            <w:r>
              <w:t>26 998</w:t>
            </w:r>
          </w:p>
        </w:tc>
        <w:tc>
          <w:tcPr>
            <w:tcW w:w="2393" w:type="dxa"/>
            <w:tcBorders>
              <w:top w:val="nil"/>
              <w:bottom w:val="nil"/>
            </w:tcBorders>
          </w:tcPr>
          <w:p w:rsidR="00000000" w:rsidRDefault="00000000">
            <w:pPr>
              <w:spacing w:after="40"/>
              <w:ind w:right="851"/>
              <w:jc w:val="right"/>
            </w:pPr>
            <w:r>
              <w:t>4 188</w:t>
            </w:r>
          </w:p>
        </w:tc>
        <w:tc>
          <w:tcPr>
            <w:tcW w:w="2286" w:type="dxa"/>
            <w:tcBorders>
              <w:top w:val="nil"/>
              <w:bottom w:val="nil"/>
            </w:tcBorders>
          </w:tcPr>
          <w:p w:rsidR="00000000" w:rsidRDefault="00000000">
            <w:pPr>
              <w:spacing w:after="40"/>
              <w:ind w:right="680"/>
              <w:jc w:val="right"/>
            </w:pPr>
            <w:r>
              <w:t>31 186</w:t>
            </w:r>
          </w:p>
        </w:tc>
      </w:tr>
      <w:tr w:rsidR="00000000">
        <w:tblPrEx>
          <w:tblCellMar>
            <w:top w:w="0" w:type="dxa"/>
            <w:bottom w:w="0" w:type="dxa"/>
          </w:tblCellMar>
        </w:tblPrEx>
        <w:tc>
          <w:tcPr>
            <w:tcW w:w="2284" w:type="dxa"/>
            <w:tcBorders>
              <w:top w:val="nil"/>
              <w:bottom w:val="nil"/>
            </w:tcBorders>
          </w:tcPr>
          <w:p w:rsidR="00000000" w:rsidRDefault="00000000">
            <w:pPr>
              <w:spacing w:after="40"/>
            </w:pPr>
            <w:r>
              <w:t>2001</w:t>
            </w:r>
          </w:p>
        </w:tc>
        <w:tc>
          <w:tcPr>
            <w:tcW w:w="2393" w:type="dxa"/>
            <w:tcBorders>
              <w:top w:val="nil"/>
              <w:bottom w:val="nil"/>
            </w:tcBorders>
          </w:tcPr>
          <w:p w:rsidR="00000000" w:rsidRDefault="00000000">
            <w:pPr>
              <w:spacing w:after="40"/>
              <w:ind w:right="737"/>
              <w:jc w:val="right"/>
            </w:pPr>
            <w:r>
              <w:t>32 733</w:t>
            </w:r>
          </w:p>
        </w:tc>
        <w:tc>
          <w:tcPr>
            <w:tcW w:w="2393" w:type="dxa"/>
            <w:tcBorders>
              <w:top w:val="nil"/>
              <w:bottom w:val="nil"/>
            </w:tcBorders>
          </w:tcPr>
          <w:p w:rsidR="00000000" w:rsidRDefault="00000000">
            <w:pPr>
              <w:spacing w:after="40"/>
              <w:ind w:right="851"/>
              <w:jc w:val="right"/>
            </w:pPr>
            <w:r>
              <w:t>5 656</w:t>
            </w:r>
          </w:p>
        </w:tc>
        <w:tc>
          <w:tcPr>
            <w:tcW w:w="2286" w:type="dxa"/>
            <w:tcBorders>
              <w:top w:val="nil"/>
              <w:bottom w:val="nil"/>
            </w:tcBorders>
          </w:tcPr>
          <w:p w:rsidR="00000000" w:rsidRDefault="00000000">
            <w:pPr>
              <w:spacing w:after="40"/>
              <w:ind w:right="680"/>
              <w:jc w:val="right"/>
            </w:pPr>
            <w:r>
              <w:t>38 389</w:t>
            </w:r>
          </w:p>
        </w:tc>
      </w:tr>
      <w:tr w:rsidR="00000000">
        <w:tblPrEx>
          <w:tblCellMar>
            <w:top w:w="0" w:type="dxa"/>
            <w:bottom w:w="0" w:type="dxa"/>
          </w:tblCellMar>
        </w:tblPrEx>
        <w:tc>
          <w:tcPr>
            <w:tcW w:w="2284" w:type="dxa"/>
            <w:tcBorders>
              <w:top w:val="nil"/>
            </w:tcBorders>
          </w:tcPr>
          <w:p w:rsidR="00000000" w:rsidRDefault="00000000">
            <w:pPr>
              <w:spacing w:after="40"/>
            </w:pPr>
            <w:r>
              <w:t>2002</w:t>
            </w:r>
          </w:p>
        </w:tc>
        <w:tc>
          <w:tcPr>
            <w:tcW w:w="2393" w:type="dxa"/>
            <w:tcBorders>
              <w:top w:val="nil"/>
            </w:tcBorders>
          </w:tcPr>
          <w:p w:rsidR="00000000" w:rsidRDefault="00000000">
            <w:pPr>
              <w:spacing w:after="40"/>
              <w:ind w:right="737"/>
              <w:jc w:val="right"/>
            </w:pPr>
            <w:r>
              <w:t>39 036</w:t>
            </w:r>
          </w:p>
        </w:tc>
        <w:tc>
          <w:tcPr>
            <w:tcW w:w="2393" w:type="dxa"/>
            <w:tcBorders>
              <w:top w:val="nil"/>
            </w:tcBorders>
          </w:tcPr>
          <w:p w:rsidR="00000000" w:rsidRDefault="00000000">
            <w:pPr>
              <w:spacing w:after="40"/>
              <w:ind w:right="851"/>
              <w:jc w:val="right"/>
            </w:pPr>
            <w:r>
              <w:t>6 868</w:t>
            </w:r>
          </w:p>
        </w:tc>
        <w:tc>
          <w:tcPr>
            <w:tcW w:w="2286" w:type="dxa"/>
            <w:tcBorders>
              <w:top w:val="nil"/>
            </w:tcBorders>
          </w:tcPr>
          <w:p w:rsidR="00000000" w:rsidRDefault="00000000">
            <w:pPr>
              <w:spacing w:after="40"/>
              <w:ind w:right="680"/>
              <w:jc w:val="right"/>
            </w:pPr>
            <w:r>
              <w:t>45 904</w:t>
            </w:r>
          </w:p>
        </w:tc>
      </w:tr>
      <w:tr w:rsidR="00000000">
        <w:tblPrEx>
          <w:tblCellMar>
            <w:top w:w="0" w:type="dxa"/>
            <w:bottom w:w="0" w:type="dxa"/>
          </w:tblCellMar>
        </w:tblPrEx>
        <w:tc>
          <w:tcPr>
            <w:tcW w:w="2284" w:type="dxa"/>
          </w:tcPr>
          <w:p w:rsidR="00000000" w:rsidRDefault="00000000">
            <w:pPr>
              <w:pStyle w:val="Header"/>
              <w:tabs>
                <w:tab w:val="clear" w:pos="4320"/>
                <w:tab w:val="clear" w:pos="8640"/>
                <w:tab w:val="left" w:pos="459"/>
              </w:tabs>
              <w:spacing w:after="40"/>
            </w:pPr>
            <w:r>
              <w:rPr>
                <w:sz w:val="22"/>
              </w:rPr>
              <w:tab/>
            </w:r>
            <w:r>
              <w:t>Total</w:t>
            </w:r>
          </w:p>
        </w:tc>
        <w:tc>
          <w:tcPr>
            <w:tcW w:w="2393" w:type="dxa"/>
          </w:tcPr>
          <w:p w:rsidR="00000000" w:rsidRDefault="00000000">
            <w:pPr>
              <w:spacing w:after="40"/>
              <w:ind w:right="737"/>
              <w:jc w:val="right"/>
            </w:pPr>
            <w:r>
              <w:t>152 195</w:t>
            </w:r>
          </w:p>
        </w:tc>
        <w:tc>
          <w:tcPr>
            <w:tcW w:w="2393" w:type="dxa"/>
          </w:tcPr>
          <w:p w:rsidR="00000000" w:rsidRDefault="00000000">
            <w:pPr>
              <w:spacing w:after="40"/>
              <w:ind w:right="851"/>
              <w:jc w:val="right"/>
            </w:pPr>
            <w:r>
              <w:t>25 456</w:t>
            </w:r>
          </w:p>
        </w:tc>
        <w:tc>
          <w:tcPr>
            <w:tcW w:w="2286" w:type="dxa"/>
          </w:tcPr>
          <w:p w:rsidR="00000000" w:rsidRDefault="00000000">
            <w:pPr>
              <w:spacing w:after="40"/>
              <w:ind w:right="680"/>
              <w:jc w:val="right"/>
            </w:pPr>
            <w:r>
              <w:t>177 651</w:t>
            </w:r>
          </w:p>
        </w:tc>
      </w:tr>
    </w:tbl>
    <w:p w:rsidR="00000000" w:rsidRDefault="00000000">
      <w:pPr>
        <w:spacing w:before="240"/>
      </w:pPr>
    </w:p>
    <w:p w:rsidR="00000000" w:rsidRDefault="00000000">
      <w:r>
        <w:br w:type="page"/>
        <w:t>219.</w:t>
      </w:r>
      <w:r>
        <w:tab/>
        <w:t>The alleged crimes of the juvenile offenders range from attempted murder through rape to pickpocketing.  Two per cent of the juvenile offenders are alleged to have attempted murder while 23 per cent stand accused of theft.  It may be noted that 42 per cent were apprehended for assault.</w:t>
      </w:r>
    </w:p>
    <w:p w:rsidR="00000000" w:rsidRDefault="00000000">
      <w:pPr>
        <w:pStyle w:val="Heading2"/>
      </w:pPr>
      <w:r>
        <w:t>Table 23</w:t>
      </w:r>
    </w:p>
    <w:p w:rsidR="00000000" w:rsidRDefault="00000000">
      <w:pPr>
        <w:pStyle w:val="Heading2"/>
      </w:pPr>
      <w:r>
        <w:t>Minors detained in Juvenile Delinquents Rehabilitation Institute (JDRI)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980"/>
        <w:gridCol w:w="980"/>
        <w:gridCol w:w="980"/>
        <w:gridCol w:w="980"/>
        <w:gridCol w:w="980"/>
        <w:gridCol w:w="980"/>
        <w:gridCol w:w="1436"/>
      </w:tblGrid>
      <w:tr w:rsidR="00000000">
        <w:tblPrEx>
          <w:tblCellMar>
            <w:top w:w="0" w:type="dxa"/>
            <w:bottom w:w="0" w:type="dxa"/>
          </w:tblCellMar>
        </w:tblPrEx>
        <w:trPr>
          <w:cantSplit/>
        </w:trPr>
        <w:tc>
          <w:tcPr>
            <w:tcW w:w="2040" w:type="dxa"/>
            <w:vMerge w:val="restart"/>
          </w:tcPr>
          <w:p w:rsidR="00000000" w:rsidRDefault="00000000">
            <w:pPr>
              <w:spacing w:after="60"/>
              <w:rPr>
                <w:sz w:val="22"/>
              </w:rPr>
            </w:pPr>
            <w:r>
              <w:rPr>
                <w:sz w:val="22"/>
              </w:rPr>
              <w:t>Nature of offence</w:t>
            </w:r>
          </w:p>
        </w:tc>
        <w:tc>
          <w:tcPr>
            <w:tcW w:w="5880" w:type="dxa"/>
            <w:gridSpan w:val="6"/>
            <w:tcBorders>
              <w:bottom w:val="single" w:sz="4" w:space="0" w:color="auto"/>
            </w:tcBorders>
            <w:vAlign w:val="center"/>
          </w:tcPr>
          <w:p w:rsidR="00000000" w:rsidRDefault="00000000">
            <w:pPr>
              <w:spacing w:after="60"/>
              <w:jc w:val="center"/>
              <w:rPr>
                <w:sz w:val="22"/>
              </w:rPr>
            </w:pPr>
            <w:r>
              <w:rPr>
                <w:sz w:val="22"/>
              </w:rPr>
              <w:t xml:space="preserve">Number of children in conflict with the law </w:t>
            </w:r>
            <w:r>
              <w:rPr>
                <w:sz w:val="22"/>
              </w:rPr>
              <w:br/>
              <w:t>according to age and sex</w:t>
            </w:r>
          </w:p>
        </w:tc>
        <w:tc>
          <w:tcPr>
            <w:tcW w:w="1436" w:type="dxa"/>
            <w:vMerge w:val="restart"/>
          </w:tcPr>
          <w:p w:rsidR="00000000" w:rsidRDefault="00000000">
            <w:pPr>
              <w:spacing w:after="60"/>
              <w:ind w:left="-108" w:right="8"/>
              <w:jc w:val="center"/>
              <w:rPr>
                <w:sz w:val="22"/>
              </w:rPr>
            </w:pPr>
            <w:r>
              <w:rPr>
                <w:sz w:val="22"/>
              </w:rPr>
              <w:t>Total number of delinquents in each type (both sexes)</w:t>
            </w:r>
          </w:p>
        </w:tc>
      </w:tr>
      <w:tr w:rsidR="00000000">
        <w:tblPrEx>
          <w:tblCellMar>
            <w:top w:w="0" w:type="dxa"/>
            <w:bottom w:w="0" w:type="dxa"/>
          </w:tblCellMar>
        </w:tblPrEx>
        <w:trPr>
          <w:cantSplit/>
        </w:trPr>
        <w:tc>
          <w:tcPr>
            <w:tcW w:w="2040" w:type="dxa"/>
            <w:vMerge/>
          </w:tcPr>
          <w:p w:rsidR="00000000" w:rsidRDefault="00000000">
            <w:pPr>
              <w:spacing w:after="60"/>
              <w:rPr>
                <w:sz w:val="22"/>
              </w:rPr>
            </w:pPr>
          </w:p>
        </w:tc>
        <w:tc>
          <w:tcPr>
            <w:tcW w:w="2940" w:type="dxa"/>
            <w:gridSpan w:val="3"/>
            <w:tcBorders>
              <w:bottom w:val="single" w:sz="4" w:space="0" w:color="auto"/>
            </w:tcBorders>
            <w:vAlign w:val="center"/>
          </w:tcPr>
          <w:p w:rsidR="00000000" w:rsidRDefault="00000000">
            <w:pPr>
              <w:spacing w:after="60"/>
              <w:jc w:val="center"/>
              <w:rPr>
                <w:sz w:val="22"/>
              </w:rPr>
            </w:pPr>
            <w:r>
              <w:rPr>
                <w:sz w:val="22"/>
              </w:rPr>
              <w:t>9-15 (age)</w:t>
            </w:r>
          </w:p>
        </w:tc>
        <w:tc>
          <w:tcPr>
            <w:tcW w:w="2940" w:type="dxa"/>
            <w:gridSpan w:val="3"/>
            <w:tcBorders>
              <w:bottom w:val="single" w:sz="4" w:space="0" w:color="auto"/>
            </w:tcBorders>
            <w:vAlign w:val="center"/>
          </w:tcPr>
          <w:p w:rsidR="00000000" w:rsidRDefault="00000000">
            <w:pPr>
              <w:spacing w:after="60"/>
              <w:jc w:val="center"/>
              <w:rPr>
                <w:sz w:val="22"/>
              </w:rPr>
            </w:pPr>
            <w:r>
              <w:rPr>
                <w:sz w:val="22"/>
              </w:rPr>
              <w:t>16-18 (age)</w:t>
            </w:r>
          </w:p>
        </w:tc>
        <w:tc>
          <w:tcPr>
            <w:tcW w:w="1436" w:type="dxa"/>
            <w:vMerge/>
          </w:tcPr>
          <w:p w:rsidR="00000000" w:rsidRDefault="00000000">
            <w:pPr>
              <w:spacing w:after="60"/>
              <w:rPr>
                <w:sz w:val="22"/>
              </w:rPr>
            </w:pPr>
          </w:p>
        </w:tc>
      </w:tr>
      <w:tr w:rsidR="00000000">
        <w:tblPrEx>
          <w:tblCellMar>
            <w:top w:w="0" w:type="dxa"/>
            <w:bottom w:w="0" w:type="dxa"/>
          </w:tblCellMar>
        </w:tblPrEx>
        <w:trPr>
          <w:cantSplit/>
        </w:trPr>
        <w:tc>
          <w:tcPr>
            <w:tcW w:w="2040" w:type="dxa"/>
            <w:vMerge/>
            <w:tcBorders>
              <w:bottom w:val="single" w:sz="4" w:space="0" w:color="auto"/>
            </w:tcBorders>
          </w:tcPr>
          <w:p w:rsidR="00000000" w:rsidRDefault="00000000">
            <w:pPr>
              <w:spacing w:after="60"/>
              <w:rPr>
                <w:sz w:val="22"/>
              </w:rPr>
            </w:pPr>
          </w:p>
        </w:tc>
        <w:tc>
          <w:tcPr>
            <w:tcW w:w="980" w:type="dxa"/>
            <w:tcBorders>
              <w:bottom w:val="single" w:sz="4" w:space="0" w:color="auto"/>
            </w:tcBorders>
            <w:vAlign w:val="center"/>
          </w:tcPr>
          <w:p w:rsidR="00000000" w:rsidRDefault="00000000">
            <w:pPr>
              <w:spacing w:after="60"/>
              <w:jc w:val="center"/>
              <w:rPr>
                <w:sz w:val="22"/>
              </w:rPr>
            </w:pPr>
            <w:r>
              <w:rPr>
                <w:sz w:val="22"/>
              </w:rPr>
              <w:t>Male</w:t>
            </w:r>
          </w:p>
        </w:tc>
        <w:tc>
          <w:tcPr>
            <w:tcW w:w="980" w:type="dxa"/>
            <w:tcBorders>
              <w:bottom w:val="single" w:sz="4" w:space="0" w:color="auto"/>
            </w:tcBorders>
            <w:vAlign w:val="center"/>
          </w:tcPr>
          <w:p w:rsidR="00000000" w:rsidRDefault="00000000">
            <w:pPr>
              <w:spacing w:after="60"/>
              <w:jc w:val="center"/>
              <w:rPr>
                <w:sz w:val="22"/>
              </w:rPr>
            </w:pPr>
            <w:r>
              <w:rPr>
                <w:sz w:val="22"/>
              </w:rPr>
              <w:t>Female</w:t>
            </w:r>
          </w:p>
        </w:tc>
        <w:tc>
          <w:tcPr>
            <w:tcW w:w="980" w:type="dxa"/>
            <w:tcBorders>
              <w:bottom w:val="single" w:sz="4" w:space="0" w:color="auto"/>
            </w:tcBorders>
            <w:vAlign w:val="center"/>
          </w:tcPr>
          <w:p w:rsidR="00000000" w:rsidRDefault="00000000">
            <w:pPr>
              <w:spacing w:after="60"/>
              <w:jc w:val="center"/>
              <w:rPr>
                <w:sz w:val="22"/>
              </w:rPr>
            </w:pPr>
            <w:r>
              <w:rPr>
                <w:sz w:val="22"/>
              </w:rPr>
              <w:t>Total</w:t>
            </w:r>
          </w:p>
        </w:tc>
        <w:tc>
          <w:tcPr>
            <w:tcW w:w="980" w:type="dxa"/>
            <w:tcBorders>
              <w:bottom w:val="single" w:sz="4" w:space="0" w:color="auto"/>
            </w:tcBorders>
            <w:vAlign w:val="center"/>
          </w:tcPr>
          <w:p w:rsidR="00000000" w:rsidRDefault="00000000">
            <w:pPr>
              <w:spacing w:after="60"/>
              <w:jc w:val="center"/>
              <w:rPr>
                <w:sz w:val="22"/>
              </w:rPr>
            </w:pPr>
            <w:r>
              <w:rPr>
                <w:sz w:val="22"/>
              </w:rPr>
              <w:t>Male</w:t>
            </w:r>
          </w:p>
        </w:tc>
        <w:tc>
          <w:tcPr>
            <w:tcW w:w="980" w:type="dxa"/>
            <w:tcBorders>
              <w:bottom w:val="single" w:sz="4" w:space="0" w:color="auto"/>
            </w:tcBorders>
            <w:vAlign w:val="center"/>
          </w:tcPr>
          <w:p w:rsidR="00000000" w:rsidRDefault="00000000">
            <w:pPr>
              <w:spacing w:after="60"/>
              <w:jc w:val="center"/>
              <w:rPr>
                <w:sz w:val="22"/>
              </w:rPr>
            </w:pPr>
            <w:r>
              <w:rPr>
                <w:sz w:val="22"/>
              </w:rPr>
              <w:t>Female</w:t>
            </w:r>
          </w:p>
        </w:tc>
        <w:tc>
          <w:tcPr>
            <w:tcW w:w="980" w:type="dxa"/>
            <w:tcBorders>
              <w:bottom w:val="single" w:sz="4" w:space="0" w:color="auto"/>
            </w:tcBorders>
            <w:vAlign w:val="center"/>
          </w:tcPr>
          <w:p w:rsidR="00000000" w:rsidRDefault="00000000">
            <w:pPr>
              <w:spacing w:after="60"/>
              <w:jc w:val="center"/>
              <w:rPr>
                <w:sz w:val="22"/>
              </w:rPr>
            </w:pPr>
            <w:r>
              <w:rPr>
                <w:sz w:val="22"/>
              </w:rPr>
              <w:t>Total</w:t>
            </w:r>
          </w:p>
        </w:tc>
        <w:tc>
          <w:tcPr>
            <w:tcW w:w="1436" w:type="dxa"/>
            <w:vMerge/>
            <w:tcBorders>
              <w:bottom w:val="single" w:sz="4" w:space="0" w:color="auto"/>
            </w:tcBorders>
          </w:tcPr>
          <w:p w:rsidR="00000000" w:rsidRDefault="00000000">
            <w:pPr>
              <w:spacing w:after="60"/>
              <w:rPr>
                <w:sz w:val="22"/>
              </w:rPr>
            </w:pPr>
          </w:p>
        </w:tc>
      </w:tr>
      <w:tr w:rsidR="00000000">
        <w:tblPrEx>
          <w:tblCellMar>
            <w:top w:w="0" w:type="dxa"/>
            <w:bottom w:w="0" w:type="dxa"/>
          </w:tblCellMar>
        </w:tblPrEx>
        <w:tc>
          <w:tcPr>
            <w:tcW w:w="2040" w:type="dxa"/>
            <w:tcBorders>
              <w:bottom w:val="nil"/>
            </w:tcBorders>
          </w:tcPr>
          <w:p w:rsidR="00000000" w:rsidRDefault="00000000">
            <w:pPr>
              <w:spacing w:after="60"/>
              <w:rPr>
                <w:sz w:val="22"/>
              </w:rPr>
            </w:pPr>
            <w:r>
              <w:rPr>
                <w:sz w:val="22"/>
              </w:rPr>
              <w:t>Attempted murder</w:t>
            </w:r>
          </w:p>
        </w:tc>
        <w:tc>
          <w:tcPr>
            <w:tcW w:w="980" w:type="dxa"/>
            <w:tcBorders>
              <w:bottom w:val="nil"/>
            </w:tcBorders>
          </w:tcPr>
          <w:p w:rsidR="00000000" w:rsidRDefault="00000000">
            <w:pPr>
              <w:spacing w:after="60"/>
              <w:ind w:right="113"/>
              <w:jc w:val="right"/>
              <w:rPr>
                <w:sz w:val="22"/>
              </w:rPr>
            </w:pPr>
            <w:r>
              <w:rPr>
                <w:sz w:val="22"/>
              </w:rPr>
              <w:t>319</w:t>
            </w:r>
          </w:p>
        </w:tc>
        <w:tc>
          <w:tcPr>
            <w:tcW w:w="980" w:type="dxa"/>
            <w:tcBorders>
              <w:bottom w:val="nil"/>
            </w:tcBorders>
          </w:tcPr>
          <w:p w:rsidR="00000000" w:rsidRDefault="00000000">
            <w:pPr>
              <w:spacing w:after="60"/>
              <w:ind w:right="113"/>
              <w:jc w:val="right"/>
              <w:rPr>
                <w:sz w:val="22"/>
              </w:rPr>
            </w:pPr>
            <w:r>
              <w:rPr>
                <w:sz w:val="22"/>
              </w:rPr>
              <w:t>35</w:t>
            </w:r>
          </w:p>
        </w:tc>
        <w:tc>
          <w:tcPr>
            <w:tcW w:w="980" w:type="dxa"/>
            <w:tcBorders>
              <w:bottom w:val="nil"/>
            </w:tcBorders>
          </w:tcPr>
          <w:p w:rsidR="00000000" w:rsidRDefault="00000000">
            <w:pPr>
              <w:spacing w:after="60"/>
              <w:ind w:right="113"/>
              <w:jc w:val="right"/>
              <w:rPr>
                <w:sz w:val="22"/>
              </w:rPr>
            </w:pPr>
            <w:r>
              <w:rPr>
                <w:sz w:val="22"/>
              </w:rPr>
              <w:t>354</w:t>
            </w:r>
          </w:p>
        </w:tc>
        <w:tc>
          <w:tcPr>
            <w:tcW w:w="980" w:type="dxa"/>
            <w:tcBorders>
              <w:bottom w:val="nil"/>
            </w:tcBorders>
          </w:tcPr>
          <w:p w:rsidR="00000000" w:rsidRDefault="00000000">
            <w:pPr>
              <w:spacing w:after="60"/>
              <w:ind w:right="57"/>
              <w:jc w:val="right"/>
              <w:rPr>
                <w:sz w:val="22"/>
              </w:rPr>
            </w:pPr>
            <w:r>
              <w:rPr>
                <w:sz w:val="22"/>
              </w:rPr>
              <w:t>3 018</w:t>
            </w:r>
          </w:p>
        </w:tc>
        <w:tc>
          <w:tcPr>
            <w:tcW w:w="980" w:type="dxa"/>
            <w:tcBorders>
              <w:bottom w:val="nil"/>
            </w:tcBorders>
          </w:tcPr>
          <w:p w:rsidR="00000000" w:rsidRDefault="00000000">
            <w:pPr>
              <w:spacing w:after="60"/>
              <w:ind w:right="113"/>
              <w:jc w:val="right"/>
              <w:rPr>
                <w:sz w:val="22"/>
              </w:rPr>
            </w:pPr>
            <w:r>
              <w:rPr>
                <w:sz w:val="22"/>
              </w:rPr>
              <w:t>162</w:t>
            </w:r>
          </w:p>
        </w:tc>
        <w:tc>
          <w:tcPr>
            <w:tcW w:w="980" w:type="dxa"/>
            <w:tcBorders>
              <w:bottom w:val="nil"/>
            </w:tcBorders>
          </w:tcPr>
          <w:p w:rsidR="00000000" w:rsidRDefault="00000000">
            <w:pPr>
              <w:spacing w:after="60"/>
              <w:ind w:left="-88"/>
              <w:jc w:val="right"/>
              <w:rPr>
                <w:sz w:val="22"/>
              </w:rPr>
            </w:pPr>
            <w:r>
              <w:rPr>
                <w:sz w:val="22"/>
              </w:rPr>
              <w:t>3 180</w:t>
            </w:r>
          </w:p>
        </w:tc>
        <w:tc>
          <w:tcPr>
            <w:tcW w:w="1436" w:type="dxa"/>
            <w:tcBorders>
              <w:bottom w:val="nil"/>
            </w:tcBorders>
          </w:tcPr>
          <w:p w:rsidR="00000000" w:rsidRDefault="00000000">
            <w:pPr>
              <w:spacing w:after="60"/>
              <w:ind w:right="227"/>
              <w:jc w:val="right"/>
              <w:rPr>
                <w:sz w:val="22"/>
              </w:rPr>
            </w:pPr>
            <w:r>
              <w:rPr>
                <w:sz w:val="22"/>
              </w:rPr>
              <w:t>3 534</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Robbery</w:t>
            </w:r>
          </w:p>
        </w:tc>
        <w:tc>
          <w:tcPr>
            <w:tcW w:w="980" w:type="dxa"/>
            <w:tcBorders>
              <w:top w:val="nil"/>
              <w:bottom w:val="nil"/>
            </w:tcBorders>
          </w:tcPr>
          <w:p w:rsidR="00000000" w:rsidRDefault="00000000">
            <w:pPr>
              <w:spacing w:after="60"/>
              <w:ind w:right="113"/>
              <w:jc w:val="right"/>
              <w:rPr>
                <w:sz w:val="22"/>
              </w:rPr>
            </w:pPr>
            <w:r>
              <w:rPr>
                <w:sz w:val="22"/>
              </w:rPr>
              <w:t>504</w:t>
            </w:r>
          </w:p>
        </w:tc>
        <w:tc>
          <w:tcPr>
            <w:tcW w:w="980" w:type="dxa"/>
            <w:tcBorders>
              <w:top w:val="nil"/>
              <w:bottom w:val="nil"/>
            </w:tcBorders>
          </w:tcPr>
          <w:p w:rsidR="00000000" w:rsidRDefault="00000000">
            <w:pPr>
              <w:spacing w:after="60"/>
              <w:ind w:right="113"/>
              <w:jc w:val="right"/>
              <w:rPr>
                <w:sz w:val="22"/>
              </w:rPr>
            </w:pPr>
            <w:r>
              <w:rPr>
                <w:sz w:val="22"/>
              </w:rPr>
              <w:t>38</w:t>
            </w:r>
          </w:p>
        </w:tc>
        <w:tc>
          <w:tcPr>
            <w:tcW w:w="980" w:type="dxa"/>
            <w:tcBorders>
              <w:top w:val="nil"/>
              <w:bottom w:val="nil"/>
            </w:tcBorders>
          </w:tcPr>
          <w:p w:rsidR="00000000" w:rsidRDefault="00000000">
            <w:pPr>
              <w:spacing w:after="60"/>
              <w:ind w:right="113"/>
              <w:jc w:val="right"/>
              <w:rPr>
                <w:sz w:val="22"/>
              </w:rPr>
            </w:pPr>
            <w:r>
              <w:rPr>
                <w:sz w:val="22"/>
              </w:rPr>
              <w:t>542</w:t>
            </w:r>
          </w:p>
        </w:tc>
        <w:tc>
          <w:tcPr>
            <w:tcW w:w="980" w:type="dxa"/>
            <w:tcBorders>
              <w:top w:val="nil"/>
              <w:bottom w:val="nil"/>
            </w:tcBorders>
          </w:tcPr>
          <w:p w:rsidR="00000000" w:rsidRDefault="00000000">
            <w:pPr>
              <w:spacing w:after="60"/>
              <w:ind w:right="57"/>
              <w:jc w:val="right"/>
              <w:rPr>
                <w:sz w:val="22"/>
              </w:rPr>
            </w:pPr>
            <w:r>
              <w:rPr>
                <w:sz w:val="22"/>
              </w:rPr>
              <w:t>5 081</w:t>
            </w:r>
          </w:p>
        </w:tc>
        <w:tc>
          <w:tcPr>
            <w:tcW w:w="980" w:type="dxa"/>
            <w:tcBorders>
              <w:top w:val="nil"/>
              <w:bottom w:val="nil"/>
            </w:tcBorders>
          </w:tcPr>
          <w:p w:rsidR="00000000" w:rsidRDefault="00000000">
            <w:pPr>
              <w:spacing w:after="60"/>
              <w:ind w:right="113"/>
              <w:jc w:val="right"/>
              <w:rPr>
                <w:sz w:val="22"/>
              </w:rPr>
            </w:pPr>
            <w:r>
              <w:rPr>
                <w:sz w:val="22"/>
              </w:rPr>
              <w:t>190</w:t>
            </w:r>
          </w:p>
        </w:tc>
        <w:tc>
          <w:tcPr>
            <w:tcW w:w="980" w:type="dxa"/>
            <w:tcBorders>
              <w:top w:val="nil"/>
              <w:bottom w:val="nil"/>
            </w:tcBorders>
          </w:tcPr>
          <w:p w:rsidR="00000000" w:rsidRDefault="00000000">
            <w:pPr>
              <w:spacing w:after="60"/>
              <w:ind w:left="-88"/>
              <w:jc w:val="right"/>
              <w:rPr>
                <w:sz w:val="22"/>
              </w:rPr>
            </w:pPr>
            <w:r>
              <w:rPr>
                <w:sz w:val="22"/>
              </w:rPr>
              <w:t>5 271</w:t>
            </w:r>
          </w:p>
        </w:tc>
        <w:tc>
          <w:tcPr>
            <w:tcW w:w="1436" w:type="dxa"/>
            <w:tcBorders>
              <w:top w:val="nil"/>
              <w:bottom w:val="nil"/>
            </w:tcBorders>
          </w:tcPr>
          <w:p w:rsidR="00000000" w:rsidRDefault="00000000">
            <w:pPr>
              <w:spacing w:after="60"/>
              <w:ind w:right="227"/>
              <w:jc w:val="right"/>
              <w:rPr>
                <w:sz w:val="22"/>
              </w:rPr>
            </w:pPr>
            <w:r>
              <w:rPr>
                <w:sz w:val="22"/>
              </w:rPr>
              <w:t>5 813</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Assault</w:t>
            </w:r>
          </w:p>
        </w:tc>
        <w:tc>
          <w:tcPr>
            <w:tcW w:w="980" w:type="dxa"/>
            <w:tcBorders>
              <w:top w:val="nil"/>
              <w:bottom w:val="nil"/>
            </w:tcBorders>
          </w:tcPr>
          <w:p w:rsidR="00000000" w:rsidRDefault="00000000">
            <w:pPr>
              <w:spacing w:after="60"/>
              <w:ind w:right="113"/>
              <w:jc w:val="right"/>
              <w:rPr>
                <w:sz w:val="22"/>
              </w:rPr>
            </w:pPr>
            <w:r>
              <w:rPr>
                <w:sz w:val="22"/>
              </w:rPr>
              <w:t>9 078</w:t>
            </w:r>
          </w:p>
        </w:tc>
        <w:tc>
          <w:tcPr>
            <w:tcW w:w="980" w:type="dxa"/>
            <w:tcBorders>
              <w:top w:val="nil"/>
              <w:bottom w:val="nil"/>
            </w:tcBorders>
          </w:tcPr>
          <w:p w:rsidR="00000000" w:rsidRDefault="00000000">
            <w:pPr>
              <w:spacing w:after="60"/>
              <w:ind w:right="113"/>
              <w:jc w:val="right"/>
              <w:rPr>
                <w:sz w:val="22"/>
              </w:rPr>
            </w:pPr>
            <w:r>
              <w:rPr>
                <w:sz w:val="22"/>
              </w:rPr>
              <w:t>2 466</w:t>
            </w:r>
          </w:p>
        </w:tc>
        <w:tc>
          <w:tcPr>
            <w:tcW w:w="980" w:type="dxa"/>
            <w:tcBorders>
              <w:top w:val="nil"/>
              <w:bottom w:val="nil"/>
            </w:tcBorders>
          </w:tcPr>
          <w:p w:rsidR="00000000" w:rsidRDefault="00000000">
            <w:pPr>
              <w:spacing w:after="60"/>
              <w:ind w:right="113"/>
              <w:jc w:val="right"/>
              <w:rPr>
                <w:sz w:val="22"/>
              </w:rPr>
            </w:pPr>
            <w:r>
              <w:rPr>
                <w:sz w:val="22"/>
              </w:rPr>
              <w:t>11 544</w:t>
            </w:r>
          </w:p>
        </w:tc>
        <w:tc>
          <w:tcPr>
            <w:tcW w:w="980" w:type="dxa"/>
            <w:tcBorders>
              <w:top w:val="nil"/>
              <w:bottom w:val="nil"/>
            </w:tcBorders>
          </w:tcPr>
          <w:p w:rsidR="00000000" w:rsidRDefault="00000000">
            <w:pPr>
              <w:spacing w:after="60"/>
              <w:ind w:right="57"/>
              <w:jc w:val="right"/>
              <w:rPr>
                <w:sz w:val="22"/>
              </w:rPr>
            </w:pPr>
            <w:r>
              <w:rPr>
                <w:sz w:val="22"/>
              </w:rPr>
              <w:t>49 627</w:t>
            </w:r>
          </w:p>
        </w:tc>
        <w:tc>
          <w:tcPr>
            <w:tcW w:w="980" w:type="dxa"/>
            <w:tcBorders>
              <w:top w:val="nil"/>
              <w:bottom w:val="nil"/>
            </w:tcBorders>
          </w:tcPr>
          <w:p w:rsidR="00000000" w:rsidRDefault="00000000">
            <w:pPr>
              <w:spacing w:after="60"/>
              <w:ind w:right="113"/>
              <w:jc w:val="right"/>
              <w:rPr>
                <w:sz w:val="22"/>
              </w:rPr>
            </w:pPr>
            <w:r>
              <w:rPr>
                <w:sz w:val="22"/>
              </w:rPr>
              <w:t>8 826</w:t>
            </w:r>
          </w:p>
        </w:tc>
        <w:tc>
          <w:tcPr>
            <w:tcW w:w="980" w:type="dxa"/>
            <w:tcBorders>
              <w:top w:val="nil"/>
              <w:bottom w:val="nil"/>
            </w:tcBorders>
          </w:tcPr>
          <w:p w:rsidR="00000000" w:rsidRDefault="00000000">
            <w:pPr>
              <w:spacing w:after="60"/>
              <w:ind w:left="-88"/>
              <w:jc w:val="right"/>
              <w:rPr>
                <w:sz w:val="22"/>
              </w:rPr>
            </w:pPr>
            <w:r>
              <w:rPr>
                <w:sz w:val="22"/>
              </w:rPr>
              <w:t>58 453</w:t>
            </w:r>
          </w:p>
        </w:tc>
        <w:tc>
          <w:tcPr>
            <w:tcW w:w="1436" w:type="dxa"/>
            <w:tcBorders>
              <w:top w:val="nil"/>
              <w:bottom w:val="nil"/>
            </w:tcBorders>
          </w:tcPr>
          <w:p w:rsidR="00000000" w:rsidRDefault="00000000">
            <w:pPr>
              <w:spacing w:after="60"/>
              <w:ind w:right="227"/>
              <w:jc w:val="right"/>
              <w:rPr>
                <w:sz w:val="22"/>
              </w:rPr>
            </w:pPr>
            <w:r>
              <w:rPr>
                <w:sz w:val="22"/>
              </w:rPr>
              <w:t>69 997</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Theft</w:t>
            </w:r>
          </w:p>
        </w:tc>
        <w:tc>
          <w:tcPr>
            <w:tcW w:w="980" w:type="dxa"/>
            <w:tcBorders>
              <w:top w:val="nil"/>
              <w:bottom w:val="nil"/>
            </w:tcBorders>
          </w:tcPr>
          <w:p w:rsidR="00000000" w:rsidRDefault="00000000">
            <w:pPr>
              <w:spacing w:after="60"/>
              <w:ind w:right="113"/>
              <w:jc w:val="right"/>
              <w:rPr>
                <w:sz w:val="22"/>
              </w:rPr>
            </w:pPr>
            <w:r>
              <w:rPr>
                <w:sz w:val="22"/>
              </w:rPr>
              <w:t>5 142</w:t>
            </w:r>
          </w:p>
        </w:tc>
        <w:tc>
          <w:tcPr>
            <w:tcW w:w="980" w:type="dxa"/>
            <w:tcBorders>
              <w:top w:val="nil"/>
              <w:bottom w:val="nil"/>
            </w:tcBorders>
          </w:tcPr>
          <w:p w:rsidR="00000000" w:rsidRDefault="00000000">
            <w:pPr>
              <w:spacing w:after="60"/>
              <w:ind w:right="113"/>
              <w:jc w:val="right"/>
              <w:rPr>
                <w:sz w:val="22"/>
              </w:rPr>
            </w:pPr>
            <w:r>
              <w:rPr>
                <w:sz w:val="22"/>
              </w:rPr>
              <w:t>860</w:t>
            </w:r>
          </w:p>
        </w:tc>
        <w:tc>
          <w:tcPr>
            <w:tcW w:w="980" w:type="dxa"/>
            <w:tcBorders>
              <w:top w:val="nil"/>
              <w:bottom w:val="nil"/>
            </w:tcBorders>
          </w:tcPr>
          <w:p w:rsidR="00000000" w:rsidRDefault="00000000">
            <w:pPr>
              <w:spacing w:after="60"/>
              <w:ind w:right="113"/>
              <w:jc w:val="right"/>
              <w:rPr>
                <w:sz w:val="22"/>
              </w:rPr>
            </w:pPr>
            <w:r>
              <w:rPr>
                <w:sz w:val="22"/>
              </w:rPr>
              <w:t>6 002</w:t>
            </w:r>
          </w:p>
        </w:tc>
        <w:tc>
          <w:tcPr>
            <w:tcW w:w="980" w:type="dxa"/>
            <w:tcBorders>
              <w:top w:val="nil"/>
              <w:bottom w:val="nil"/>
            </w:tcBorders>
          </w:tcPr>
          <w:p w:rsidR="00000000" w:rsidRDefault="00000000">
            <w:pPr>
              <w:spacing w:after="60"/>
              <w:ind w:right="57"/>
              <w:jc w:val="right"/>
              <w:rPr>
                <w:sz w:val="22"/>
              </w:rPr>
            </w:pPr>
            <w:r>
              <w:rPr>
                <w:sz w:val="22"/>
              </w:rPr>
              <w:t>29 281</w:t>
            </w:r>
          </w:p>
        </w:tc>
        <w:tc>
          <w:tcPr>
            <w:tcW w:w="980" w:type="dxa"/>
            <w:tcBorders>
              <w:top w:val="nil"/>
              <w:bottom w:val="nil"/>
            </w:tcBorders>
          </w:tcPr>
          <w:p w:rsidR="00000000" w:rsidRDefault="00000000">
            <w:pPr>
              <w:spacing w:after="60"/>
              <w:ind w:right="113"/>
              <w:jc w:val="right"/>
              <w:rPr>
                <w:sz w:val="22"/>
              </w:rPr>
            </w:pPr>
            <w:r>
              <w:rPr>
                <w:sz w:val="22"/>
              </w:rPr>
              <w:t>3 912</w:t>
            </w:r>
          </w:p>
        </w:tc>
        <w:tc>
          <w:tcPr>
            <w:tcW w:w="980" w:type="dxa"/>
            <w:tcBorders>
              <w:top w:val="nil"/>
              <w:bottom w:val="nil"/>
            </w:tcBorders>
          </w:tcPr>
          <w:p w:rsidR="00000000" w:rsidRDefault="00000000">
            <w:pPr>
              <w:spacing w:after="60"/>
              <w:ind w:left="-88"/>
              <w:jc w:val="right"/>
              <w:rPr>
                <w:sz w:val="22"/>
              </w:rPr>
            </w:pPr>
            <w:r>
              <w:rPr>
                <w:sz w:val="22"/>
              </w:rPr>
              <w:t>33 193</w:t>
            </w:r>
          </w:p>
        </w:tc>
        <w:tc>
          <w:tcPr>
            <w:tcW w:w="1436" w:type="dxa"/>
            <w:tcBorders>
              <w:top w:val="nil"/>
              <w:bottom w:val="nil"/>
            </w:tcBorders>
          </w:tcPr>
          <w:p w:rsidR="00000000" w:rsidRDefault="00000000">
            <w:pPr>
              <w:spacing w:after="60"/>
              <w:ind w:right="227"/>
              <w:jc w:val="right"/>
              <w:rPr>
                <w:sz w:val="22"/>
              </w:rPr>
            </w:pPr>
            <w:r>
              <w:rPr>
                <w:sz w:val="22"/>
              </w:rPr>
              <w:t>39 195</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Burglary</w:t>
            </w:r>
          </w:p>
        </w:tc>
        <w:tc>
          <w:tcPr>
            <w:tcW w:w="980" w:type="dxa"/>
            <w:tcBorders>
              <w:top w:val="nil"/>
              <w:bottom w:val="nil"/>
            </w:tcBorders>
          </w:tcPr>
          <w:p w:rsidR="00000000" w:rsidRDefault="00000000">
            <w:pPr>
              <w:spacing w:after="60"/>
              <w:ind w:right="113"/>
              <w:jc w:val="right"/>
              <w:rPr>
                <w:sz w:val="22"/>
              </w:rPr>
            </w:pPr>
            <w:r>
              <w:rPr>
                <w:sz w:val="22"/>
              </w:rPr>
              <w:t>161</w:t>
            </w:r>
          </w:p>
        </w:tc>
        <w:tc>
          <w:tcPr>
            <w:tcW w:w="980" w:type="dxa"/>
            <w:tcBorders>
              <w:top w:val="nil"/>
              <w:bottom w:val="nil"/>
            </w:tcBorders>
          </w:tcPr>
          <w:p w:rsidR="00000000" w:rsidRDefault="00000000">
            <w:pPr>
              <w:spacing w:after="60"/>
              <w:ind w:right="113"/>
              <w:jc w:val="right"/>
              <w:rPr>
                <w:sz w:val="22"/>
              </w:rPr>
            </w:pPr>
            <w:r>
              <w:rPr>
                <w:sz w:val="22"/>
              </w:rPr>
              <w:t>15</w:t>
            </w:r>
          </w:p>
        </w:tc>
        <w:tc>
          <w:tcPr>
            <w:tcW w:w="980" w:type="dxa"/>
            <w:tcBorders>
              <w:top w:val="nil"/>
              <w:bottom w:val="nil"/>
            </w:tcBorders>
          </w:tcPr>
          <w:p w:rsidR="00000000" w:rsidRDefault="00000000">
            <w:pPr>
              <w:spacing w:after="60"/>
              <w:ind w:right="113"/>
              <w:jc w:val="right"/>
              <w:rPr>
                <w:sz w:val="22"/>
              </w:rPr>
            </w:pPr>
            <w:r>
              <w:rPr>
                <w:sz w:val="22"/>
              </w:rPr>
              <w:t>176</w:t>
            </w:r>
          </w:p>
        </w:tc>
        <w:tc>
          <w:tcPr>
            <w:tcW w:w="980" w:type="dxa"/>
            <w:tcBorders>
              <w:top w:val="nil"/>
              <w:bottom w:val="nil"/>
            </w:tcBorders>
          </w:tcPr>
          <w:p w:rsidR="00000000" w:rsidRDefault="00000000">
            <w:pPr>
              <w:spacing w:after="60"/>
              <w:ind w:right="57"/>
              <w:jc w:val="right"/>
              <w:rPr>
                <w:sz w:val="22"/>
              </w:rPr>
            </w:pPr>
            <w:r>
              <w:rPr>
                <w:sz w:val="22"/>
              </w:rPr>
              <w:t>1 152</w:t>
            </w:r>
          </w:p>
        </w:tc>
        <w:tc>
          <w:tcPr>
            <w:tcW w:w="980" w:type="dxa"/>
            <w:tcBorders>
              <w:top w:val="nil"/>
              <w:bottom w:val="nil"/>
            </w:tcBorders>
          </w:tcPr>
          <w:p w:rsidR="00000000" w:rsidRDefault="00000000">
            <w:pPr>
              <w:spacing w:after="60"/>
              <w:ind w:right="113"/>
              <w:jc w:val="right"/>
              <w:rPr>
                <w:sz w:val="22"/>
              </w:rPr>
            </w:pPr>
            <w:r>
              <w:rPr>
                <w:sz w:val="22"/>
              </w:rPr>
              <w:t>98</w:t>
            </w:r>
          </w:p>
        </w:tc>
        <w:tc>
          <w:tcPr>
            <w:tcW w:w="980" w:type="dxa"/>
            <w:tcBorders>
              <w:top w:val="nil"/>
              <w:bottom w:val="nil"/>
            </w:tcBorders>
          </w:tcPr>
          <w:p w:rsidR="00000000" w:rsidRDefault="00000000">
            <w:pPr>
              <w:spacing w:after="60"/>
              <w:ind w:left="-88"/>
              <w:jc w:val="right"/>
              <w:rPr>
                <w:sz w:val="22"/>
              </w:rPr>
            </w:pPr>
            <w:r>
              <w:rPr>
                <w:sz w:val="22"/>
              </w:rPr>
              <w:t>1 250</w:t>
            </w:r>
          </w:p>
        </w:tc>
        <w:tc>
          <w:tcPr>
            <w:tcW w:w="1436" w:type="dxa"/>
            <w:tcBorders>
              <w:top w:val="nil"/>
              <w:bottom w:val="nil"/>
            </w:tcBorders>
          </w:tcPr>
          <w:p w:rsidR="00000000" w:rsidRDefault="00000000">
            <w:pPr>
              <w:spacing w:after="60"/>
              <w:ind w:right="227"/>
              <w:jc w:val="right"/>
              <w:rPr>
                <w:sz w:val="22"/>
              </w:rPr>
            </w:pPr>
            <w:r>
              <w:rPr>
                <w:sz w:val="22"/>
              </w:rPr>
              <w:t>1 426</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Transgression of law and regulations</w:t>
            </w:r>
          </w:p>
        </w:tc>
        <w:tc>
          <w:tcPr>
            <w:tcW w:w="980" w:type="dxa"/>
            <w:tcBorders>
              <w:top w:val="nil"/>
              <w:bottom w:val="nil"/>
            </w:tcBorders>
          </w:tcPr>
          <w:p w:rsidR="00000000" w:rsidRDefault="00000000">
            <w:pPr>
              <w:spacing w:after="60"/>
              <w:ind w:right="113"/>
              <w:jc w:val="right"/>
              <w:rPr>
                <w:sz w:val="22"/>
              </w:rPr>
            </w:pPr>
            <w:r>
              <w:rPr>
                <w:sz w:val="22"/>
              </w:rPr>
              <w:t>3 281</w:t>
            </w:r>
          </w:p>
        </w:tc>
        <w:tc>
          <w:tcPr>
            <w:tcW w:w="980" w:type="dxa"/>
            <w:tcBorders>
              <w:top w:val="nil"/>
              <w:bottom w:val="nil"/>
            </w:tcBorders>
          </w:tcPr>
          <w:p w:rsidR="00000000" w:rsidRDefault="00000000">
            <w:pPr>
              <w:spacing w:after="60"/>
              <w:ind w:right="113"/>
              <w:jc w:val="right"/>
              <w:rPr>
                <w:sz w:val="22"/>
              </w:rPr>
            </w:pPr>
            <w:r>
              <w:rPr>
                <w:sz w:val="22"/>
              </w:rPr>
              <w:t>1 063</w:t>
            </w:r>
          </w:p>
        </w:tc>
        <w:tc>
          <w:tcPr>
            <w:tcW w:w="980" w:type="dxa"/>
            <w:tcBorders>
              <w:top w:val="nil"/>
              <w:bottom w:val="nil"/>
            </w:tcBorders>
          </w:tcPr>
          <w:p w:rsidR="00000000" w:rsidRDefault="00000000">
            <w:pPr>
              <w:spacing w:after="60"/>
              <w:ind w:right="113"/>
              <w:jc w:val="right"/>
              <w:rPr>
                <w:sz w:val="22"/>
              </w:rPr>
            </w:pPr>
            <w:r>
              <w:rPr>
                <w:sz w:val="22"/>
              </w:rPr>
              <w:t>4 344</w:t>
            </w:r>
          </w:p>
        </w:tc>
        <w:tc>
          <w:tcPr>
            <w:tcW w:w="980" w:type="dxa"/>
            <w:tcBorders>
              <w:top w:val="nil"/>
              <w:bottom w:val="nil"/>
            </w:tcBorders>
          </w:tcPr>
          <w:p w:rsidR="00000000" w:rsidRDefault="00000000">
            <w:pPr>
              <w:spacing w:after="60"/>
              <w:ind w:right="57"/>
              <w:jc w:val="right"/>
              <w:rPr>
                <w:sz w:val="22"/>
              </w:rPr>
            </w:pPr>
            <w:r>
              <w:rPr>
                <w:sz w:val="22"/>
              </w:rPr>
              <w:t>24 528</w:t>
            </w:r>
          </w:p>
        </w:tc>
        <w:tc>
          <w:tcPr>
            <w:tcW w:w="980" w:type="dxa"/>
            <w:tcBorders>
              <w:top w:val="nil"/>
              <w:bottom w:val="nil"/>
            </w:tcBorders>
          </w:tcPr>
          <w:p w:rsidR="00000000" w:rsidRDefault="00000000">
            <w:pPr>
              <w:spacing w:after="60"/>
              <w:ind w:right="113"/>
              <w:jc w:val="right"/>
              <w:rPr>
                <w:sz w:val="22"/>
              </w:rPr>
            </w:pPr>
            <w:r>
              <w:rPr>
                <w:sz w:val="22"/>
              </w:rPr>
              <w:t>4 940</w:t>
            </w:r>
          </w:p>
        </w:tc>
        <w:tc>
          <w:tcPr>
            <w:tcW w:w="980" w:type="dxa"/>
            <w:tcBorders>
              <w:top w:val="nil"/>
              <w:bottom w:val="nil"/>
            </w:tcBorders>
          </w:tcPr>
          <w:p w:rsidR="00000000" w:rsidRDefault="00000000">
            <w:pPr>
              <w:spacing w:after="60"/>
              <w:ind w:left="-88"/>
              <w:jc w:val="right"/>
              <w:rPr>
                <w:sz w:val="22"/>
              </w:rPr>
            </w:pPr>
            <w:r>
              <w:rPr>
                <w:sz w:val="22"/>
              </w:rPr>
              <w:t>29 468</w:t>
            </w:r>
          </w:p>
        </w:tc>
        <w:tc>
          <w:tcPr>
            <w:tcW w:w="1436" w:type="dxa"/>
            <w:tcBorders>
              <w:top w:val="nil"/>
              <w:bottom w:val="nil"/>
            </w:tcBorders>
          </w:tcPr>
          <w:p w:rsidR="00000000" w:rsidRDefault="00000000">
            <w:pPr>
              <w:spacing w:after="60"/>
              <w:ind w:right="227"/>
              <w:jc w:val="right"/>
              <w:rPr>
                <w:sz w:val="22"/>
              </w:rPr>
            </w:pPr>
            <w:r>
              <w:rPr>
                <w:sz w:val="22"/>
              </w:rPr>
              <w:t>33 812</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Murder</w:t>
            </w:r>
          </w:p>
        </w:tc>
        <w:tc>
          <w:tcPr>
            <w:tcW w:w="980" w:type="dxa"/>
            <w:tcBorders>
              <w:top w:val="nil"/>
              <w:bottom w:val="nil"/>
            </w:tcBorders>
          </w:tcPr>
          <w:p w:rsidR="00000000" w:rsidRDefault="00000000">
            <w:pPr>
              <w:spacing w:after="60"/>
              <w:ind w:right="113"/>
              <w:jc w:val="right"/>
              <w:rPr>
                <w:sz w:val="22"/>
              </w:rPr>
            </w:pPr>
            <w:r>
              <w:rPr>
                <w:sz w:val="22"/>
              </w:rPr>
              <w:t>519</w:t>
            </w:r>
          </w:p>
        </w:tc>
        <w:tc>
          <w:tcPr>
            <w:tcW w:w="980" w:type="dxa"/>
            <w:tcBorders>
              <w:top w:val="nil"/>
              <w:bottom w:val="nil"/>
            </w:tcBorders>
          </w:tcPr>
          <w:p w:rsidR="00000000" w:rsidRDefault="00000000">
            <w:pPr>
              <w:spacing w:after="60"/>
              <w:ind w:right="113"/>
              <w:jc w:val="right"/>
              <w:rPr>
                <w:sz w:val="22"/>
              </w:rPr>
            </w:pPr>
            <w:r>
              <w:rPr>
                <w:sz w:val="22"/>
              </w:rPr>
              <w:t>134</w:t>
            </w:r>
          </w:p>
        </w:tc>
        <w:tc>
          <w:tcPr>
            <w:tcW w:w="980" w:type="dxa"/>
            <w:tcBorders>
              <w:top w:val="nil"/>
              <w:bottom w:val="nil"/>
            </w:tcBorders>
          </w:tcPr>
          <w:p w:rsidR="00000000" w:rsidRDefault="00000000">
            <w:pPr>
              <w:spacing w:after="60"/>
              <w:ind w:right="113"/>
              <w:jc w:val="right"/>
              <w:rPr>
                <w:sz w:val="22"/>
              </w:rPr>
            </w:pPr>
            <w:r>
              <w:rPr>
                <w:sz w:val="22"/>
              </w:rPr>
              <w:t>725</w:t>
            </w:r>
          </w:p>
        </w:tc>
        <w:tc>
          <w:tcPr>
            <w:tcW w:w="980" w:type="dxa"/>
            <w:tcBorders>
              <w:top w:val="nil"/>
              <w:bottom w:val="nil"/>
            </w:tcBorders>
          </w:tcPr>
          <w:p w:rsidR="00000000" w:rsidRDefault="00000000">
            <w:pPr>
              <w:spacing w:after="60"/>
              <w:ind w:right="57"/>
              <w:jc w:val="right"/>
              <w:rPr>
                <w:sz w:val="22"/>
              </w:rPr>
            </w:pPr>
            <w:r>
              <w:rPr>
                <w:sz w:val="22"/>
              </w:rPr>
              <w:t>3 064</w:t>
            </w:r>
          </w:p>
        </w:tc>
        <w:tc>
          <w:tcPr>
            <w:tcW w:w="980" w:type="dxa"/>
            <w:tcBorders>
              <w:top w:val="nil"/>
              <w:bottom w:val="nil"/>
            </w:tcBorders>
          </w:tcPr>
          <w:p w:rsidR="00000000" w:rsidRDefault="00000000">
            <w:pPr>
              <w:spacing w:after="60"/>
              <w:ind w:right="113"/>
              <w:jc w:val="right"/>
              <w:rPr>
                <w:sz w:val="22"/>
              </w:rPr>
            </w:pPr>
            <w:r>
              <w:rPr>
                <w:sz w:val="22"/>
              </w:rPr>
              <w:t>413</w:t>
            </w:r>
          </w:p>
        </w:tc>
        <w:tc>
          <w:tcPr>
            <w:tcW w:w="980" w:type="dxa"/>
            <w:tcBorders>
              <w:top w:val="nil"/>
              <w:bottom w:val="nil"/>
            </w:tcBorders>
          </w:tcPr>
          <w:p w:rsidR="00000000" w:rsidRDefault="00000000">
            <w:pPr>
              <w:spacing w:after="60"/>
              <w:ind w:left="-88"/>
              <w:jc w:val="right"/>
              <w:rPr>
                <w:sz w:val="22"/>
              </w:rPr>
            </w:pPr>
            <w:r>
              <w:rPr>
                <w:sz w:val="22"/>
              </w:rPr>
              <w:t>3 477</w:t>
            </w:r>
          </w:p>
        </w:tc>
        <w:tc>
          <w:tcPr>
            <w:tcW w:w="1436" w:type="dxa"/>
            <w:tcBorders>
              <w:top w:val="nil"/>
              <w:bottom w:val="nil"/>
            </w:tcBorders>
          </w:tcPr>
          <w:p w:rsidR="00000000" w:rsidRDefault="00000000">
            <w:pPr>
              <w:spacing w:after="60"/>
              <w:ind w:right="227"/>
              <w:jc w:val="right"/>
              <w:rPr>
                <w:sz w:val="22"/>
              </w:rPr>
            </w:pPr>
            <w:r>
              <w:rPr>
                <w:sz w:val="22"/>
              </w:rPr>
              <w:t>4 202</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Breach of trust</w:t>
            </w:r>
          </w:p>
        </w:tc>
        <w:tc>
          <w:tcPr>
            <w:tcW w:w="980" w:type="dxa"/>
            <w:tcBorders>
              <w:top w:val="nil"/>
              <w:bottom w:val="nil"/>
            </w:tcBorders>
          </w:tcPr>
          <w:p w:rsidR="00000000" w:rsidRDefault="00000000">
            <w:pPr>
              <w:spacing w:after="60"/>
              <w:ind w:right="113"/>
              <w:jc w:val="right"/>
              <w:rPr>
                <w:sz w:val="22"/>
              </w:rPr>
            </w:pPr>
            <w:r>
              <w:rPr>
                <w:sz w:val="22"/>
              </w:rPr>
              <w:t>292</w:t>
            </w:r>
          </w:p>
        </w:tc>
        <w:tc>
          <w:tcPr>
            <w:tcW w:w="980" w:type="dxa"/>
            <w:tcBorders>
              <w:top w:val="nil"/>
              <w:bottom w:val="nil"/>
            </w:tcBorders>
          </w:tcPr>
          <w:p w:rsidR="00000000" w:rsidRDefault="00000000">
            <w:pPr>
              <w:spacing w:after="60"/>
              <w:ind w:right="113"/>
              <w:jc w:val="right"/>
              <w:rPr>
                <w:sz w:val="22"/>
              </w:rPr>
            </w:pPr>
            <w:r>
              <w:rPr>
                <w:sz w:val="22"/>
              </w:rPr>
              <w:t>61</w:t>
            </w:r>
          </w:p>
        </w:tc>
        <w:tc>
          <w:tcPr>
            <w:tcW w:w="980" w:type="dxa"/>
            <w:tcBorders>
              <w:top w:val="nil"/>
              <w:bottom w:val="nil"/>
            </w:tcBorders>
          </w:tcPr>
          <w:p w:rsidR="00000000" w:rsidRDefault="00000000">
            <w:pPr>
              <w:spacing w:after="60"/>
              <w:ind w:right="113"/>
              <w:jc w:val="right"/>
              <w:rPr>
                <w:sz w:val="22"/>
              </w:rPr>
            </w:pPr>
            <w:r>
              <w:rPr>
                <w:sz w:val="22"/>
              </w:rPr>
              <w:t>353</w:t>
            </w:r>
          </w:p>
        </w:tc>
        <w:tc>
          <w:tcPr>
            <w:tcW w:w="980" w:type="dxa"/>
            <w:tcBorders>
              <w:top w:val="nil"/>
              <w:bottom w:val="nil"/>
            </w:tcBorders>
          </w:tcPr>
          <w:p w:rsidR="00000000" w:rsidRDefault="00000000">
            <w:pPr>
              <w:spacing w:after="60"/>
              <w:ind w:right="57"/>
              <w:jc w:val="right"/>
              <w:rPr>
                <w:sz w:val="22"/>
              </w:rPr>
            </w:pPr>
            <w:r>
              <w:rPr>
                <w:sz w:val="22"/>
              </w:rPr>
              <w:t>2 622</w:t>
            </w:r>
          </w:p>
        </w:tc>
        <w:tc>
          <w:tcPr>
            <w:tcW w:w="980" w:type="dxa"/>
            <w:tcBorders>
              <w:top w:val="nil"/>
              <w:bottom w:val="nil"/>
            </w:tcBorders>
          </w:tcPr>
          <w:p w:rsidR="00000000" w:rsidRDefault="00000000">
            <w:pPr>
              <w:spacing w:after="60"/>
              <w:ind w:right="113"/>
              <w:jc w:val="right"/>
              <w:rPr>
                <w:sz w:val="22"/>
              </w:rPr>
            </w:pPr>
            <w:r>
              <w:rPr>
                <w:sz w:val="22"/>
              </w:rPr>
              <w:t>447</w:t>
            </w:r>
          </w:p>
        </w:tc>
        <w:tc>
          <w:tcPr>
            <w:tcW w:w="980" w:type="dxa"/>
            <w:tcBorders>
              <w:top w:val="nil"/>
              <w:bottom w:val="nil"/>
            </w:tcBorders>
          </w:tcPr>
          <w:p w:rsidR="00000000" w:rsidRDefault="00000000">
            <w:pPr>
              <w:spacing w:after="60"/>
              <w:ind w:left="-88"/>
              <w:jc w:val="right"/>
              <w:rPr>
                <w:sz w:val="22"/>
              </w:rPr>
            </w:pPr>
            <w:r>
              <w:rPr>
                <w:sz w:val="22"/>
              </w:rPr>
              <w:t>3 069</w:t>
            </w:r>
          </w:p>
        </w:tc>
        <w:tc>
          <w:tcPr>
            <w:tcW w:w="1436" w:type="dxa"/>
            <w:tcBorders>
              <w:top w:val="nil"/>
              <w:bottom w:val="nil"/>
            </w:tcBorders>
          </w:tcPr>
          <w:p w:rsidR="00000000" w:rsidRDefault="00000000">
            <w:pPr>
              <w:spacing w:after="60"/>
              <w:ind w:right="227"/>
              <w:jc w:val="right"/>
              <w:rPr>
                <w:sz w:val="22"/>
              </w:rPr>
            </w:pPr>
            <w:r>
              <w:rPr>
                <w:sz w:val="22"/>
              </w:rPr>
              <w:t>3 422</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Cheating</w:t>
            </w:r>
          </w:p>
        </w:tc>
        <w:tc>
          <w:tcPr>
            <w:tcW w:w="980" w:type="dxa"/>
            <w:tcBorders>
              <w:top w:val="nil"/>
              <w:bottom w:val="nil"/>
            </w:tcBorders>
          </w:tcPr>
          <w:p w:rsidR="00000000" w:rsidRDefault="00000000">
            <w:pPr>
              <w:spacing w:after="60"/>
              <w:ind w:right="113"/>
              <w:jc w:val="right"/>
              <w:rPr>
                <w:sz w:val="22"/>
              </w:rPr>
            </w:pPr>
            <w:r>
              <w:rPr>
                <w:sz w:val="22"/>
              </w:rPr>
              <w:t>235</w:t>
            </w:r>
          </w:p>
        </w:tc>
        <w:tc>
          <w:tcPr>
            <w:tcW w:w="980" w:type="dxa"/>
            <w:tcBorders>
              <w:top w:val="nil"/>
              <w:bottom w:val="nil"/>
            </w:tcBorders>
          </w:tcPr>
          <w:p w:rsidR="00000000" w:rsidRDefault="00000000">
            <w:pPr>
              <w:spacing w:after="60"/>
              <w:ind w:right="113"/>
              <w:jc w:val="right"/>
              <w:rPr>
                <w:sz w:val="22"/>
              </w:rPr>
            </w:pPr>
            <w:r>
              <w:rPr>
                <w:sz w:val="22"/>
              </w:rPr>
              <w:t>51</w:t>
            </w:r>
          </w:p>
        </w:tc>
        <w:tc>
          <w:tcPr>
            <w:tcW w:w="980" w:type="dxa"/>
            <w:tcBorders>
              <w:top w:val="nil"/>
              <w:bottom w:val="nil"/>
            </w:tcBorders>
          </w:tcPr>
          <w:p w:rsidR="00000000" w:rsidRDefault="00000000">
            <w:pPr>
              <w:spacing w:after="60"/>
              <w:ind w:right="113"/>
              <w:jc w:val="right"/>
              <w:rPr>
                <w:sz w:val="22"/>
              </w:rPr>
            </w:pPr>
            <w:r>
              <w:rPr>
                <w:sz w:val="22"/>
              </w:rPr>
              <w:t>286</w:t>
            </w:r>
          </w:p>
        </w:tc>
        <w:tc>
          <w:tcPr>
            <w:tcW w:w="980" w:type="dxa"/>
            <w:tcBorders>
              <w:top w:val="nil"/>
              <w:bottom w:val="nil"/>
            </w:tcBorders>
          </w:tcPr>
          <w:p w:rsidR="00000000" w:rsidRDefault="00000000">
            <w:pPr>
              <w:spacing w:after="60"/>
              <w:ind w:right="57"/>
              <w:jc w:val="right"/>
              <w:rPr>
                <w:sz w:val="22"/>
              </w:rPr>
            </w:pPr>
            <w:r>
              <w:rPr>
                <w:sz w:val="22"/>
              </w:rPr>
              <w:t>2 136</w:t>
            </w:r>
          </w:p>
        </w:tc>
        <w:tc>
          <w:tcPr>
            <w:tcW w:w="980" w:type="dxa"/>
            <w:tcBorders>
              <w:top w:val="nil"/>
              <w:bottom w:val="nil"/>
            </w:tcBorders>
          </w:tcPr>
          <w:p w:rsidR="00000000" w:rsidRDefault="00000000">
            <w:pPr>
              <w:spacing w:after="60"/>
              <w:ind w:right="113"/>
              <w:jc w:val="right"/>
              <w:rPr>
                <w:sz w:val="22"/>
              </w:rPr>
            </w:pPr>
            <w:r>
              <w:rPr>
                <w:sz w:val="22"/>
              </w:rPr>
              <w:t>311</w:t>
            </w:r>
          </w:p>
        </w:tc>
        <w:tc>
          <w:tcPr>
            <w:tcW w:w="980" w:type="dxa"/>
            <w:tcBorders>
              <w:top w:val="nil"/>
              <w:bottom w:val="nil"/>
            </w:tcBorders>
          </w:tcPr>
          <w:p w:rsidR="00000000" w:rsidRDefault="00000000">
            <w:pPr>
              <w:spacing w:after="60"/>
              <w:ind w:left="-88"/>
              <w:jc w:val="right"/>
              <w:rPr>
                <w:sz w:val="22"/>
              </w:rPr>
            </w:pPr>
            <w:r>
              <w:rPr>
                <w:sz w:val="22"/>
              </w:rPr>
              <w:t>2 447</w:t>
            </w:r>
          </w:p>
        </w:tc>
        <w:tc>
          <w:tcPr>
            <w:tcW w:w="1436" w:type="dxa"/>
            <w:tcBorders>
              <w:top w:val="nil"/>
              <w:bottom w:val="nil"/>
            </w:tcBorders>
          </w:tcPr>
          <w:p w:rsidR="00000000" w:rsidRDefault="00000000">
            <w:pPr>
              <w:spacing w:after="60"/>
              <w:ind w:right="227"/>
              <w:jc w:val="right"/>
              <w:rPr>
                <w:sz w:val="22"/>
              </w:rPr>
            </w:pPr>
            <w:r>
              <w:rPr>
                <w:sz w:val="22"/>
              </w:rPr>
              <w:t>2 733</w:t>
            </w:r>
          </w:p>
        </w:tc>
      </w:tr>
      <w:tr w:rsidR="00000000">
        <w:tblPrEx>
          <w:tblCellMar>
            <w:top w:w="0" w:type="dxa"/>
            <w:bottom w:w="0" w:type="dxa"/>
          </w:tblCellMar>
        </w:tblPrEx>
        <w:tc>
          <w:tcPr>
            <w:tcW w:w="2040" w:type="dxa"/>
            <w:tcBorders>
              <w:top w:val="nil"/>
              <w:bottom w:val="nil"/>
            </w:tcBorders>
          </w:tcPr>
          <w:p w:rsidR="00000000" w:rsidRDefault="00000000">
            <w:pPr>
              <w:spacing w:after="60"/>
              <w:rPr>
                <w:sz w:val="22"/>
              </w:rPr>
            </w:pPr>
            <w:r>
              <w:rPr>
                <w:sz w:val="22"/>
              </w:rPr>
              <w:t>Rape</w:t>
            </w:r>
          </w:p>
        </w:tc>
        <w:tc>
          <w:tcPr>
            <w:tcW w:w="980" w:type="dxa"/>
            <w:tcBorders>
              <w:top w:val="nil"/>
              <w:bottom w:val="nil"/>
            </w:tcBorders>
          </w:tcPr>
          <w:p w:rsidR="00000000" w:rsidRDefault="00000000">
            <w:pPr>
              <w:spacing w:after="60"/>
              <w:ind w:right="113"/>
              <w:jc w:val="right"/>
              <w:rPr>
                <w:sz w:val="22"/>
              </w:rPr>
            </w:pPr>
            <w:r>
              <w:rPr>
                <w:sz w:val="22"/>
              </w:rPr>
              <w:t>419</w:t>
            </w:r>
          </w:p>
        </w:tc>
        <w:tc>
          <w:tcPr>
            <w:tcW w:w="980" w:type="dxa"/>
            <w:tcBorders>
              <w:top w:val="nil"/>
              <w:bottom w:val="nil"/>
            </w:tcBorders>
          </w:tcPr>
          <w:p w:rsidR="00000000" w:rsidRDefault="00000000">
            <w:pPr>
              <w:spacing w:after="60"/>
              <w:ind w:right="113"/>
              <w:jc w:val="right"/>
              <w:rPr>
                <w:sz w:val="22"/>
              </w:rPr>
            </w:pPr>
            <w:r>
              <w:rPr>
                <w:sz w:val="22"/>
              </w:rPr>
              <w:t>28</w:t>
            </w:r>
          </w:p>
        </w:tc>
        <w:tc>
          <w:tcPr>
            <w:tcW w:w="980" w:type="dxa"/>
            <w:tcBorders>
              <w:top w:val="nil"/>
              <w:bottom w:val="nil"/>
            </w:tcBorders>
          </w:tcPr>
          <w:p w:rsidR="00000000" w:rsidRDefault="00000000">
            <w:pPr>
              <w:spacing w:after="60"/>
              <w:ind w:right="113"/>
              <w:jc w:val="right"/>
              <w:rPr>
                <w:sz w:val="22"/>
              </w:rPr>
            </w:pPr>
            <w:r>
              <w:rPr>
                <w:sz w:val="22"/>
              </w:rPr>
              <w:t>447</w:t>
            </w:r>
          </w:p>
        </w:tc>
        <w:tc>
          <w:tcPr>
            <w:tcW w:w="980" w:type="dxa"/>
            <w:tcBorders>
              <w:top w:val="nil"/>
              <w:bottom w:val="nil"/>
            </w:tcBorders>
          </w:tcPr>
          <w:p w:rsidR="00000000" w:rsidRDefault="00000000">
            <w:pPr>
              <w:spacing w:after="60"/>
              <w:ind w:right="57"/>
              <w:jc w:val="right"/>
              <w:rPr>
                <w:sz w:val="22"/>
              </w:rPr>
            </w:pPr>
            <w:r>
              <w:rPr>
                <w:sz w:val="22"/>
              </w:rPr>
              <w:t>2 413</w:t>
            </w:r>
          </w:p>
        </w:tc>
        <w:tc>
          <w:tcPr>
            <w:tcW w:w="980" w:type="dxa"/>
            <w:tcBorders>
              <w:top w:val="nil"/>
              <w:bottom w:val="nil"/>
            </w:tcBorders>
          </w:tcPr>
          <w:p w:rsidR="00000000" w:rsidRDefault="00000000">
            <w:pPr>
              <w:spacing w:after="60"/>
              <w:ind w:right="113"/>
              <w:jc w:val="right"/>
              <w:rPr>
                <w:sz w:val="22"/>
              </w:rPr>
            </w:pPr>
            <w:r>
              <w:rPr>
                <w:sz w:val="22"/>
              </w:rPr>
              <w:t>82</w:t>
            </w:r>
          </w:p>
        </w:tc>
        <w:tc>
          <w:tcPr>
            <w:tcW w:w="980" w:type="dxa"/>
            <w:tcBorders>
              <w:top w:val="nil"/>
              <w:bottom w:val="nil"/>
            </w:tcBorders>
          </w:tcPr>
          <w:p w:rsidR="00000000" w:rsidRDefault="00000000">
            <w:pPr>
              <w:spacing w:after="60"/>
              <w:ind w:left="-88"/>
              <w:jc w:val="right"/>
              <w:rPr>
                <w:sz w:val="22"/>
              </w:rPr>
            </w:pPr>
            <w:r>
              <w:rPr>
                <w:sz w:val="22"/>
              </w:rPr>
              <w:t>2 495</w:t>
            </w:r>
          </w:p>
        </w:tc>
        <w:tc>
          <w:tcPr>
            <w:tcW w:w="1436" w:type="dxa"/>
            <w:tcBorders>
              <w:top w:val="nil"/>
              <w:bottom w:val="nil"/>
            </w:tcBorders>
          </w:tcPr>
          <w:p w:rsidR="00000000" w:rsidRDefault="00000000">
            <w:pPr>
              <w:spacing w:after="60"/>
              <w:ind w:right="227"/>
              <w:jc w:val="right"/>
              <w:rPr>
                <w:sz w:val="22"/>
              </w:rPr>
            </w:pPr>
            <w:r>
              <w:rPr>
                <w:sz w:val="22"/>
              </w:rPr>
              <w:t>2 942</w:t>
            </w:r>
          </w:p>
        </w:tc>
      </w:tr>
      <w:tr w:rsidR="00000000">
        <w:tblPrEx>
          <w:tblCellMar>
            <w:top w:w="0" w:type="dxa"/>
            <w:bottom w:w="0" w:type="dxa"/>
          </w:tblCellMar>
        </w:tblPrEx>
        <w:tc>
          <w:tcPr>
            <w:tcW w:w="2040" w:type="dxa"/>
            <w:tcBorders>
              <w:top w:val="nil"/>
            </w:tcBorders>
          </w:tcPr>
          <w:p w:rsidR="00000000" w:rsidRDefault="00000000">
            <w:pPr>
              <w:spacing w:after="60"/>
              <w:rPr>
                <w:sz w:val="22"/>
              </w:rPr>
            </w:pPr>
            <w:r>
              <w:rPr>
                <w:sz w:val="22"/>
              </w:rPr>
              <w:t>Pickpocketing</w:t>
            </w:r>
          </w:p>
        </w:tc>
        <w:tc>
          <w:tcPr>
            <w:tcW w:w="980" w:type="dxa"/>
            <w:tcBorders>
              <w:top w:val="nil"/>
            </w:tcBorders>
          </w:tcPr>
          <w:p w:rsidR="00000000" w:rsidRDefault="00000000">
            <w:pPr>
              <w:spacing w:after="60"/>
              <w:ind w:right="113"/>
              <w:jc w:val="right"/>
              <w:rPr>
                <w:sz w:val="22"/>
              </w:rPr>
            </w:pPr>
            <w:r>
              <w:rPr>
                <w:sz w:val="22"/>
              </w:rPr>
              <w:t>481</w:t>
            </w:r>
          </w:p>
        </w:tc>
        <w:tc>
          <w:tcPr>
            <w:tcW w:w="980" w:type="dxa"/>
            <w:tcBorders>
              <w:top w:val="nil"/>
            </w:tcBorders>
          </w:tcPr>
          <w:p w:rsidR="00000000" w:rsidRDefault="00000000">
            <w:pPr>
              <w:spacing w:after="60"/>
              <w:ind w:right="113"/>
              <w:jc w:val="right"/>
              <w:rPr>
                <w:sz w:val="22"/>
              </w:rPr>
            </w:pPr>
            <w:r>
              <w:rPr>
                <w:sz w:val="22"/>
              </w:rPr>
              <w:t>16</w:t>
            </w:r>
          </w:p>
        </w:tc>
        <w:tc>
          <w:tcPr>
            <w:tcW w:w="980" w:type="dxa"/>
            <w:tcBorders>
              <w:top w:val="nil"/>
            </w:tcBorders>
          </w:tcPr>
          <w:p w:rsidR="00000000" w:rsidRDefault="00000000">
            <w:pPr>
              <w:spacing w:after="60"/>
              <w:ind w:right="113"/>
              <w:jc w:val="right"/>
              <w:rPr>
                <w:sz w:val="22"/>
              </w:rPr>
            </w:pPr>
            <w:r>
              <w:rPr>
                <w:sz w:val="22"/>
              </w:rPr>
              <w:t>497</w:t>
            </w:r>
          </w:p>
        </w:tc>
        <w:tc>
          <w:tcPr>
            <w:tcW w:w="980" w:type="dxa"/>
            <w:tcBorders>
              <w:top w:val="nil"/>
            </w:tcBorders>
          </w:tcPr>
          <w:p w:rsidR="00000000" w:rsidRDefault="00000000">
            <w:pPr>
              <w:spacing w:after="60"/>
              <w:ind w:right="57"/>
              <w:jc w:val="right"/>
              <w:rPr>
                <w:sz w:val="22"/>
              </w:rPr>
            </w:pPr>
            <w:r>
              <w:rPr>
                <w:sz w:val="22"/>
              </w:rPr>
              <w:t>1 995</w:t>
            </w:r>
          </w:p>
        </w:tc>
        <w:tc>
          <w:tcPr>
            <w:tcW w:w="980" w:type="dxa"/>
            <w:tcBorders>
              <w:top w:val="nil"/>
            </w:tcBorders>
          </w:tcPr>
          <w:p w:rsidR="00000000" w:rsidRDefault="00000000">
            <w:pPr>
              <w:spacing w:after="60"/>
              <w:ind w:right="113"/>
              <w:jc w:val="right"/>
              <w:rPr>
                <w:sz w:val="22"/>
              </w:rPr>
            </w:pPr>
            <w:r>
              <w:rPr>
                <w:sz w:val="22"/>
              </w:rPr>
              <w:t>31</w:t>
            </w:r>
          </w:p>
        </w:tc>
        <w:tc>
          <w:tcPr>
            <w:tcW w:w="980" w:type="dxa"/>
            <w:tcBorders>
              <w:top w:val="nil"/>
            </w:tcBorders>
          </w:tcPr>
          <w:p w:rsidR="00000000" w:rsidRDefault="00000000">
            <w:pPr>
              <w:spacing w:after="60"/>
              <w:ind w:left="-88"/>
              <w:jc w:val="right"/>
              <w:rPr>
                <w:sz w:val="22"/>
              </w:rPr>
            </w:pPr>
            <w:r>
              <w:rPr>
                <w:sz w:val="22"/>
              </w:rPr>
              <w:t>2 026</w:t>
            </w:r>
          </w:p>
        </w:tc>
        <w:tc>
          <w:tcPr>
            <w:tcW w:w="1436" w:type="dxa"/>
            <w:tcBorders>
              <w:top w:val="nil"/>
            </w:tcBorders>
          </w:tcPr>
          <w:p w:rsidR="00000000" w:rsidRDefault="00000000">
            <w:pPr>
              <w:spacing w:after="60"/>
              <w:ind w:right="227"/>
              <w:jc w:val="right"/>
              <w:rPr>
                <w:sz w:val="22"/>
              </w:rPr>
            </w:pPr>
            <w:r>
              <w:rPr>
                <w:sz w:val="22"/>
              </w:rPr>
              <w:t>2 523</w:t>
            </w:r>
          </w:p>
        </w:tc>
      </w:tr>
      <w:tr w:rsidR="00000000">
        <w:tblPrEx>
          <w:tblCellMar>
            <w:top w:w="0" w:type="dxa"/>
            <w:bottom w:w="0" w:type="dxa"/>
          </w:tblCellMar>
        </w:tblPrEx>
        <w:tc>
          <w:tcPr>
            <w:tcW w:w="2040" w:type="dxa"/>
          </w:tcPr>
          <w:p w:rsidR="00000000" w:rsidRDefault="00000000">
            <w:pPr>
              <w:pStyle w:val="Header"/>
              <w:tabs>
                <w:tab w:val="clear" w:pos="4320"/>
                <w:tab w:val="clear" w:pos="8640"/>
                <w:tab w:val="left" w:pos="459"/>
              </w:tabs>
              <w:spacing w:after="60"/>
              <w:rPr>
                <w:sz w:val="22"/>
              </w:rPr>
            </w:pPr>
            <w:r>
              <w:rPr>
                <w:sz w:val="22"/>
              </w:rPr>
              <w:tab/>
              <w:t>Total</w:t>
            </w:r>
          </w:p>
        </w:tc>
        <w:tc>
          <w:tcPr>
            <w:tcW w:w="980" w:type="dxa"/>
          </w:tcPr>
          <w:p w:rsidR="00000000" w:rsidRDefault="00000000">
            <w:pPr>
              <w:spacing w:after="60"/>
              <w:ind w:right="113"/>
              <w:jc w:val="right"/>
              <w:rPr>
                <w:sz w:val="22"/>
              </w:rPr>
            </w:pPr>
            <w:r>
              <w:rPr>
                <w:sz w:val="22"/>
              </w:rPr>
              <w:t>20 503</w:t>
            </w:r>
          </w:p>
        </w:tc>
        <w:tc>
          <w:tcPr>
            <w:tcW w:w="980" w:type="dxa"/>
          </w:tcPr>
          <w:p w:rsidR="00000000" w:rsidRDefault="00000000">
            <w:pPr>
              <w:spacing w:after="60"/>
              <w:ind w:right="113"/>
              <w:jc w:val="right"/>
              <w:rPr>
                <w:sz w:val="22"/>
              </w:rPr>
            </w:pPr>
            <w:r>
              <w:rPr>
                <w:sz w:val="22"/>
              </w:rPr>
              <w:t>4 767</w:t>
            </w:r>
          </w:p>
        </w:tc>
        <w:tc>
          <w:tcPr>
            <w:tcW w:w="980" w:type="dxa"/>
          </w:tcPr>
          <w:p w:rsidR="00000000" w:rsidRDefault="00000000">
            <w:pPr>
              <w:spacing w:after="60"/>
              <w:ind w:right="113"/>
              <w:jc w:val="right"/>
              <w:rPr>
                <w:sz w:val="22"/>
              </w:rPr>
            </w:pPr>
            <w:r>
              <w:rPr>
                <w:sz w:val="22"/>
              </w:rPr>
              <w:t>25 270</w:t>
            </w:r>
          </w:p>
        </w:tc>
        <w:tc>
          <w:tcPr>
            <w:tcW w:w="980" w:type="dxa"/>
          </w:tcPr>
          <w:p w:rsidR="00000000" w:rsidRDefault="00000000">
            <w:pPr>
              <w:spacing w:after="60"/>
              <w:ind w:left="-168" w:right="57"/>
              <w:jc w:val="right"/>
              <w:rPr>
                <w:sz w:val="22"/>
              </w:rPr>
            </w:pPr>
            <w:r>
              <w:rPr>
                <w:sz w:val="22"/>
              </w:rPr>
              <w:t>124 917</w:t>
            </w:r>
          </w:p>
        </w:tc>
        <w:tc>
          <w:tcPr>
            <w:tcW w:w="980" w:type="dxa"/>
          </w:tcPr>
          <w:p w:rsidR="00000000" w:rsidRDefault="00000000">
            <w:pPr>
              <w:spacing w:after="60"/>
              <w:ind w:right="113"/>
              <w:jc w:val="right"/>
              <w:rPr>
                <w:sz w:val="22"/>
              </w:rPr>
            </w:pPr>
            <w:r>
              <w:rPr>
                <w:sz w:val="22"/>
              </w:rPr>
              <w:t>19 412</w:t>
            </w:r>
          </w:p>
        </w:tc>
        <w:tc>
          <w:tcPr>
            <w:tcW w:w="980" w:type="dxa"/>
          </w:tcPr>
          <w:p w:rsidR="00000000" w:rsidRDefault="00000000">
            <w:pPr>
              <w:spacing w:after="60"/>
              <w:ind w:left="-88"/>
              <w:jc w:val="right"/>
              <w:rPr>
                <w:sz w:val="22"/>
              </w:rPr>
            </w:pPr>
            <w:r>
              <w:rPr>
                <w:sz w:val="22"/>
              </w:rPr>
              <w:t>144 329</w:t>
            </w:r>
          </w:p>
        </w:tc>
        <w:tc>
          <w:tcPr>
            <w:tcW w:w="1436" w:type="dxa"/>
          </w:tcPr>
          <w:p w:rsidR="00000000" w:rsidRDefault="00000000">
            <w:pPr>
              <w:pStyle w:val="FootnoteText"/>
              <w:spacing w:after="60"/>
              <w:ind w:right="227"/>
              <w:jc w:val="right"/>
              <w:rPr>
                <w:sz w:val="22"/>
              </w:rPr>
            </w:pPr>
            <w:r>
              <w:rPr>
                <w:sz w:val="22"/>
              </w:rPr>
              <w:t>169 599</w:t>
            </w:r>
          </w:p>
        </w:tc>
      </w:tr>
    </w:tbl>
    <w:p w:rsidR="00000000" w:rsidRDefault="00000000">
      <w:pPr>
        <w:tabs>
          <w:tab w:val="left" w:pos="567"/>
          <w:tab w:val="left" w:pos="851"/>
        </w:tabs>
        <w:spacing w:before="240"/>
      </w:pPr>
      <w:r>
        <w:tab/>
      </w:r>
      <w:r>
        <w:rPr>
          <w:i/>
          <w:iCs/>
        </w:rPr>
        <w:t>Source</w:t>
      </w:r>
      <w:r>
        <w:t>:  Federal Police Commission, 1999-2002.</w:t>
      </w:r>
    </w:p>
    <w:p w:rsidR="00000000" w:rsidRDefault="00000000">
      <w:pPr>
        <w:tabs>
          <w:tab w:val="left" w:pos="567"/>
          <w:tab w:val="left" w:pos="851"/>
        </w:tabs>
      </w:pPr>
      <w:r>
        <w:tab/>
        <w:t>*  These numbers indicate female offenders do not actually participate in the act of deflowering; they rather created conducive environment to the act, or forced their friends to be deflowered by males.</w:t>
      </w:r>
    </w:p>
    <w:p w:rsidR="00000000" w:rsidRDefault="00000000">
      <w:pPr>
        <w:pStyle w:val="Heading3"/>
      </w:pPr>
      <w:r>
        <w:t>Minors detained in Juvenile Delinquents Rehabilitation Institute (DRI)</w:t>
      </w:r>
    </w:p>
    <w:p w:rsidR="00000000" w:rsidRDefault="00000000">
      <w:r>
        <w:t>220.</w:t>
      </w:r>
      <w:r>
        <w:tab/>
        <w:t>The Addis Ababa Juvenile Delinquents Rehabilitation Institute, JDRI, has constructed a separate building to house suspected female offenders.  Separate facilities for females were not available previously.  The number of suspended sentences in the JDRI during the years 1998-2003 totalled 747, out of which the number of girls was 130.</w:t>
      </w:r>
    </w:p>
    <w:p w:rsidR="00000000" w:rsidRDefault="00000000">
      <w:pPr>
        <w:pStyle w:val="Heading2"/>
      </w:pPr>
      <w:r>
        <w:br w:type="page"/>
        <w:t>Table 24</w:t>
      </w:r>
    </w:p>
    <w:p w:rsidR="00000000" w:rsidRDefault="00000000">
      <w:pPr>
        <w:pStyle w:val="Heading2"/>
      </w:pPr>
      <w:r>
        <w:t>Minors detained in Addis Ababa Juvenile Delinquents</w:t>
      </w:r>
      <w:r>
        <w:br/>
        <w:t>Rehabilitation Institute (1998-2003)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2"/>
        <w:gridCol w:w="2009"/>
        <w:gridCol w:w="2009"/>
        <w:gridCol w:w="2010"/>
      </w:tblGrid>
      <w:tr w:rsidR="00000000">
        <w:tblPrEx>
          <w:tblCellMar>
            <w:top w:w="0" w:type="dxa"/>
            <w:bottom w:w="0" w:type="dxa"/>
          </w:tblCellMar>
        </w:tblPrEx>
        <w:tc>
          <w:tcPr>
            <w:tcW w:w="3332" w:type="dxa"/>
            <w:tcBorders>
              <w:bottom w:val="single" w:sz="4" w:space="0" w:color="auto"/>
            </w:tcBorders>
          </w:tcPr>
          <w:p w:rsidR="00000000" w:rsidRDefault="00000000">
            <w:pPr>
              <w:spacing w:after="40"/>
            </w:pPr>
            <w:r>
              <w:br w:type="page"/>
              <w:t>Type of offence</w:t>
            </w:r>
          </w:p>
        </w:tc>
        <w:tc>
          <w:tcPr>
            <w:tcW w:w="2009" w:type="dxa"/>
            <w:tcBorders>
              <w:bottom w:val="single" w:sz="4" w:space="0" w:color="auto"/>
            </w:tcBorders>
          </w:tcPr>
          <w:p w:rsidR="00000000" w:rsidRDefault="00000000">
            <w:pPr>
              <w:spacing w:after="40"/>
              <w:jc w:val="center"/>
            </w:pPr>
            <w:r>
              <w:t>Male</w:t>
            </w:r>
          </w:p>
        </w:tc>
        <w:tc>
          <w:tcPr>
            <w:tcW w:w="2009" w:type="dxa"/>
            <w:tcBorders>
              <w:bottom w:val="single" w:sz="4" w:space="0" w:color="auto"/>
            </w:tcBorders>
          </w:tcPr>
          <w:p w:rsidR="00000000" w:rsidRDefault="00000000">
            <w:pPr>
              <w:spacing w:after="40"/>
              <w:jc w:val="center"/>
            </w:pPr>
            <w:r>
              <w:t>Female</w:t>
            </w:r>
          </w:p>
        </w:tc>
        <w:tc>
          <w:tcPr>
            <w:tcW w:w="2010" w:type="dxa"/>
            <w:tcBorders>
              <w:bottom w:val="single" w:sz="4" w:space="0" w:color="auto"/>
            </w:tcBorders>
          </w:tcPr>
          <w:p w:rsidR="00000000" w:rsidRDefault="00000000">
            <w:pPr>
              <w:spacing w:after="40"/>
              <w:jc w:val="center"/>
            </w:pPr>
            <w:r>
              <w:t>Total</w:t>
            </w:r>
          </w:p>
        </w:tc>
      </w:tr>
      <w:tr w:rsidR="00000000">
        <w:tblPrEx>
          <w:tblCellMar>
            <w:top w:w="0" w:type="dxa"/>
            <w:bottom w:w="0" w:type="dxa"/>
          </w:tblCellMar>
        </w:tblPrEx>
        <w:tc>
          <w:tcPr>
            <w:tcW w:w="3332" w:type="dxa"/>
            <w:tcBorders>
              <w:bottom w:val="nil"/>
            </w:tcBorders>
          </w:tcPr>
          <w:p w:rsidR="00000000" w:rsidRDefault="00000000">
            <w:pPr>
              <w:pStyle w:val="FootnoteText"/>
              <w:spacing w:after="40"/>
            </w:pPr>
            <w:r>
              <w:t>Theft</w:t>
            </w:r>
          </w:p>
        </w:tc>
        <w:tc>
          <w:tcPr>
            <w:tcW w:w="2009" w:type="dxa"/>
            <w:tcBorders>
              <w:bottom w:val="nil"/>
            </w:tcBorders>
          </w:tcPr>
          <w:p w:rsidR="00000000" w:rsidRDefault="00000000">
            <w:pPr>
              <w:spacing w:after="40"/>
              <w:ind w:right="624"/>
              <w:jc w:val="right"/>
            </w:pPr>
            <w:r>
              <w:t>446</w:t>
            </w:r>
          </w:p>
        </w:tc>
        <w:tc>
          <w:tcPr>
            <w:tcW w:w="2009" w:type="dxa"/>
            <w:tcBorders>
              <w:bottom w:val="nil"/>
            </w:tcBorders>
          </w:tcPr>
          <w:p w:rsidR="00000000" w:rsidRDefault="00000000">
            <w:pPr>
              <w:spacing w:after="40"/>
              <w:ind w:right="624"/>
              <w:jc w:val="right"/>
            </w:pPr>
            <w:r>
              <w:t>59</w:t>
            </w:r>
          </w:p>
        </w:tc>
        <w:tc>
          <w:tcPr>
            <w:tcW w:w="2010" w:type="dxa"/>
            <w:tcBorders>
              <w:bottom w:val="nil"/>
            </w:tcBorders>
          </w:tcPr>
          <w:p w:rsidR="00000000" w:rsidRDefault="00000000">
            <w:pPr>
              <w:spacing w:after="40"/>
              <w:ind w:right="567"/>
              <w:jc w:val="right"/>
            </w:pPr>
            <w:r>
              <w:t>505</w:t>
            </w:r>
          </w:p>
        </w:tc>
      </w:tr>
      <w:tr w:rsidR="00000000">
        <w:tblPrEx>
          <w:tblCellMar>
            <w:top w:w="0" w:type="dxa"/>
            <w:bottom w:w="0" w:type="dxa"/>
          </w:tblCellMar>
        </w:tblPrEx>
        <w:tc>
          <w:tcPr>
            <w:tcW w:w="3332" w:type="dxa"/>
            <w:tcBorders>
              <w:top w:val="nil"/>
              <w:bottom w:val="nil"/>
            </w:tcBorders>
          </w:tcPr>
          <w:p w:rsidR="00000000" w:rsidRDefault="00000000">
            <w:pPr>
              <w:spacing w:after="40"/>
            </w:pPr>
            <w:r>
              <w:t>Assault</w:t>
            </w:r>
          </w:p>
        </w:tc>
        <w:tc>
          <w:tcPr>
            <w:tcW w:w="2009" w:type="dxa"/>
            <w:tcBorders>
              <w:top w:val="nil"/>
              <w:bottom w:val="nil"/>
            </w:tcBorders>
          </w:tcPr>
          <w:p w:rsidR="00000000" w:rsidRDefault="00000000">
            <w:pPr>
              <w:spacing w:after="40"/>
              <w:ind w:right="624"/>
              <w:jc w:val="right"/>
            </w:pPr>
            <w:r>
              <w:t>50</w:t>
            </w:r>
          </w:p>
        </w:tc>
        <w:tc>
          <w:tcPr>
            <w:tcW w:w="2009" w:type="dxa"/>
            <w:tcBorders>
              <w:top w:val="nil"/>
              <w:bottom w:val="nil"/>
            </w:tcBorders>
          </w:tcPr>
          <w:p w:rsidR="00000000" w:rsidRDefault="00000000">
            <w:pPr>
              <w:spacing w:after="40"/>
              <w:ind w:right="624"/>
              <w:jc w:val="right"/>
            </w:pPr>
            <w:r>
              <w:t>5</w:t>
            </w:r>
          </w:p>
        </w:tc>
        <w:tc>
          <w:tcPr>
            <w:tcW w:w="2010" w:type="dxa"/>
            <w:tcBorders>
              <w:top w:val="nil"/>
              <w:bottom w:val="nil"/>
            </w:tcBorders>
          </w:tcPr>
          <w:p w:rsidR="00000000" w:rsidRDefault="00000000">
            <w:pPr>
              <w:spacing w:after="40"/>
              <w:ind w:right="567"/>
              <w:jc w:val="right"/>
            </w:pPr>
            <w:r>
              <w:t>55</w:t>
            </w:r>
          </w:p>
        </w:tc>
      </w:tr>
      <w:tr w:rsidR="00000000">
        <w:tblPrEx>
          <w:tblCellMar>
            <w:top w:w="0" w:type="dxa"/>
            <w:bottom w:w="0" w:type="dxa"/>
          </w:tblCellMar>
        </w:tblPrEx>
        <w:tc>
          <w:tcPr>
            <w:tcW w:w="3332" w:type="dxa"/>
            <w:tcBorders>
              <w:top w:val="nil"/>
              <w:bottom w:val="nil"/>
            </w:tcBorders>
          </w:tcPr>
          <w:p w:rsidR="00000000" w:rsidRDefault="00000000">
            <w:pPr>
              <w:spacing w:after="40"/>
            </w:pPr>
            <w:r>
              <w:t>Cheating</w:t>
            </w:r>
          </w:p>
        </w:tc>
        <w:tc>
          <w:tcPr>
            <w:tcW w:w="2009" w:type="dxa"/>
            <w:tcBorders>
              <w:top w:val="nil"/>
              <w:bottom w:val="nil"/>
            </w:tcBorders>
          </w:tcPr>
          <w:p w:rsidR="00000000" w:rsidRDefault="00000000">
            <w:pPr>
              <w:spacing w:after="40"/>
              <w:ind w:right="624"/>
              <w:jc w:val="right"/>
            </w:pPr>
            <w:r>
              <w:t>1</w:t>
            </w:r>
          </w:p>
        </w:tc>
        <w:tc>
          <w:tcPr>
            <w:tcW w:w="2009" w:type="dxa"/>
            <w:tcBorders>
              <w:top w:val="nil"/>
              <w:bottom w:val="nil"/>
            </w:tcBorders>
          </w:tcPr>
          <w:p w:rsidR="00000000" w:rsidRDefault="00000000">
            <w:pPr>
              <w:spacing w:after="40"/>
              <w:ind w:right="624"/>
              <w:jc w:val="right"/>
            </w:pPr>
            <w:r>
              <w:t>1</w:t>
            </w:r>
          </w:p>
        </w:tc>
        <w:tc>
          <w:tcPr>
            <w:tcW w:w="2010" w:type="dxa"/>
            <w:tcBorders>
              <w:top w:val="nil"/>
              <w:bottom w:val="nil"/>
            </w:tcBorders>
          </w:tcPr>
          <w:p w:rsidR="00000000" w:rsidRDefault="00000000">
            <w:pPr>
              <w:spacing w:after="40"/>
              <w:ind w:right="567"/>
              <w:jc w:val="right"/>
            </w:pPr>
            <w:r>
              <w:t>2</w:t>
            </w:r>
          </w:p>
        </w:tc>
      </w:tr>
      <w:tr w:rsidR="00000000">
        <w:tblPrEx>
          <w:tblCellMar>
            <w:top w:w="0" w:type="dxa"/>
            <w:bottom w:w="0" w:type="dxa"/>
          </w:tblCellMar>
        </w:tblPrEx>
        <w:tc>
          <w:tcPr>
            <w:tcW w:w="3332" w:type="dxa"/>
            <w:tcBorders>
              <w:top w:val="nil"/>
              <w:bottom w:val="nil"/>
            </w:tcBorders>
          </w:tcPr>
          <w:p w:rsidR="00000000" w:rsidRDefault="00000000">
            <w:pPr>
              <w:spacing w:after="40"/>
            </w:pPr>
            <w:r>
              <w:t>Murder</w:t>
            </w:r>
          </w:p>
        </w:tc>
        <w:tc>
          <w:tcPr>
            <w:tcW w:w="2009" w:type="dxa"/>
            <w:tcBorders>
              <w:top w:val="nil"/>
              <w:bottom w:val="nil"/>
            </w:tcBorders>
          </w:tcPr>
          <w:p w:rsidR="00000000" w:rsidRDefault="00000000">
            <w:pPr>
              <w:spacing w:after="40"/>
              <w:ind w:right="624"/>
              <w:jc w:val="right"/>
            </w:pPr>
            <w:r>
              <w:t>22</w:t>
            </w:r>
          </w:p>
        </w:tc>
        <w:tc>
          <w:tcPr>
            <w:tcW w:w="2009" w:type="dxa"/>
            <w:tcBorders>
              <w:top w:val="nil"/>
              <w:bottom w:val="nil"/>
            </w:tcBorders>
          </w:tcPr>
          <w:p w:rsidR="00000000" w:rsidRDefault="00000000">
            <w:pPr>
              <w:spacing w:after="40"/>
              <w:ind w:right="624"/>
              <w:jc w:val="right"/>
            </w:pPr>
            <w:r>
              <w:t>1</w:t>
            </w:r>
          </w:p>
        </w:tc>
        <w:tc>
          <w:tcPr>
            <w:tcW w:w="2010" w:type="dxa"/>
            <w:tcBorders>
              <w:top w:val="nil"/>
              <w:bottom w:val="nil"/>
            </w:tcBorders>
          </w:tcPr>
          <w:p w:rsidR="00000000" w:rsidRDefault="00000000">
            <w:pPr>
              <w:spacing w:after="40"/>
              <w:ind w:right="567"/>
              <w:jc w:val="right"/>
            </w:pPr>
            <w:r>
              <w:t>23</w:t>
            </w:r>
          </w:p>
        </w:tc>
      </w:tr>
      <w:tr w:rsidR="00000000">
        <w:tblPrEx>
          <w:tblCellMar>
            <w:top w:w="0" w:type="dxa"/>
            <w:bottom w:w="0" w:type="dxa"/>
          </w:tblCellMar>
        </w:tblPrEx>
        <w:tc>
          <w:tcPr>
            <w:tcW w:w="3332" w:type="dxa"/>
            <w:tcBorders>
              <w:top w:val="nil"/>
              <w:bottom w:val="nil"/>
            </w:tcBorders>
          </w:tcPr>
          <w:p w:rsidR="00000000" w:rsidRDefault="00000000">
            <w:pPr>
              <w:spacing w:after="40"/>
            </w:pPr>
            <w:r>
              <w:t>Damage to property</w:t>
            </w:r>
          </w:p>
        </w:tc>
        <w:tc>
          <w:tcPr>
            <w:tcW w:w="2009" w:type="dxa"/>
            <w:tcBorders>
              <w:top w:val="nil"/>
              <w:bottom w:val="nil"/>
            </w:tcBorders>
          </w:tcPr>
          <w:p w:rsidR="00000000" w:rsidRDefault="00000000">
            <w:pPr>
              <w:spacing w:after="40"/>
              <w:ind w:right="624"/>
              <w:jc w:val="right"/>
            </w:pPr>
            <w:r>
              <w:t>9</w:t>
            </w:r>
          </w:p>
        </w:tc>
        <w:tc>
          <w:tcPr>
            <w:tcW w:w="2009" w:type="dxa"/>
            <w:tcBorders>
              <w:top w:val="nil"/>
              <w:bottom w:val="nil"/>
            </w:tcBorders>
          </w:tcPr>
          <w:p w:rsidR="00000000" w:rsidRDefault="00000000">
            <w:pPr>
              <w:spacing w:after="40"/>
              <w:ind w:right="624"/>
              <w:jc w:val="right"/>
            </w:pPr>
            <w:r>
              <w:t>5</w:t>
            </w:r>
          </w:p>
        </w:tc>
        <w:tc>
          <w:tcPr>
            <w:tcW w:w="2010" w:type="dxa"/>
            <w:tcBorders>
              <w:top w:val="nil"/>
              <w:bottom w:val="nil"/>
            </w:tcBorders>
          </w:tcPr>
          <w:p w:rsidR="00000000" w:rsidRDefault="00000000">
            <w:pPr>
              <w:spacing w:after="40"/>
              <w:ind w:right="567"/>
              <w:jc w:val="right"/>
            </w:pPr>
            <w:r>
              <w:t>14</w:t>
            </w:r>
          </w:p>
        </w:tc>
      </w:tr>
      <w:tr w:rsidR="00000000">
        <w:tblPrEx>
          <w:tblCellMar>
            <w:top w:w="0" w:type="dxa"/>
            <w:bottom w:w="0" w:type="dxa"/>
          </w:tblCellMar>
        </w:tblPrEx>
        <w:tc>
          <w:tcPr>
            <w:tcW w:w="3332" w:type="dxa"/>
            <w:tcBorders>
              <w:top w:val="nil"/>
              <w:bottom w:val="nil"/>
            </w:tcBorders>
          </w:tcPr>
          <w:p w:rsidR="00000000" w:rsidRDefault="00000000">
            <w:pPr>
              <w:spacing w:after="40"/>
            </w:pPr>
            <w:r>
              <w:t>Insulting</w:t>
            </w:r>
          </w:p>
        </w:tc>
        <w:tc>
          <w:tcPr>
            <w:tcW w:w="2009" w:type="dxa"/>
            <w:tcBorders>
              <w:top w:val="nil"/>
              <w:bottom w:val="nil"/>
            </w:tcBorders>
          </w:tcPr>
          <w:p w:rsidR="00000000" w:rsidRDefault="00000000">
            <w:pPr>
              <w:spacing w:after="40"/>
              <w:ind w:right="624"/>
              <w:jc w:val="right"/>
            </w:pPr>
            <w:r>
              <w:t>2</w:t>
            </w:r>
          </w:p>
        </w:tc>
        <w:tc>
          <w:tcPr>
            <w:tcW w:w="2009" w:type="dxa"/>
            <w:tcBorders>
              <w:top w:val="nil"/>
              <w:bottom w:val="nil"/>
            </w:tcBorders>
          </w:tcPr>
          <w:p w:rsidR="00000000" w:rsidRDefault="00000000">
            <w:pPr>
              <w:spacing w:after="40"/>
              <w:ind w:right="624"/>
              <w:jc w:val="right"/>
            </w:pPr>
            <w:r>
              <w:t>8</w:t>
            </w:r>
          </w:p>
        </w:tc>
        <w:tc>
          <w:tcPr>
            <w:tcW w:w="2010" w:type="dxa"/>
            <w:tcBorders>
              <w:top w:val="nil"/>
              <w:bottom w:val="nil"/>
            </w:tcBorders>
          </w:tcPr>
          <w:p w:rsidR="00000000" w:rsidRDefault="00000000">
            <w:pPr>
              <w:spacing w:after="40"/>
              <w:ind w:right="567"/>
              <w:jc w:val="right"/>
            </w:pPr>
            <w:r>
              <w:t>10</w:t>
            </w:r>
          </w:p>
        </w:tc>
      </w:tr>
      <w:tr w:rsidR="00000000">
        <w:tblPrEx>
          <w:tblCellMar>
            <w:top w:w="0" w:type="dxa"/>
            <w:bottom w:w="0" w:type="dxa"/>
          </w:tblCellMar>
        </w:tblPrEx>
        <w:tc>
          <w:tcPr>
            <w:tcW w:w="3332" w:type="dxa"/>
            <w:tcBorders>
              <w:top w:val="nil"/>
              <w:bottom w:val="nil"/>
            </w:tcBorders>
          </w:tcPr>
          <w:p w:rsidR="00000000" w:rsidRDefault="00000000">
            <w:pPr>
              <w:spacing w:after="40"/>
            </w:pPr>
            <w:r>
              <w:t>Deflowering (forced)</w:t>
            </w:r>
          </w:p>
        </w:tc>
        <w:tc>
          <w:tcPr>
            <w:tcW w:w="2009" w:type="dxa"/>
            <w:tcBorders>
              <w:top w:val="nil"/>
              <w:bottom w:val="nil"/>
            </w:tcBorders>
          </w:tcPr>
          <w:p w:rsidR="00000000" w:rsidRDefault="00000000">
            <w:pPr>
              <w:spacing w:after="40"/>
              <w:ind w:right="624"/>
              <w:jc w:val="right"/>
            </w:pPr>
            <w:r>
              <w:t>28</w:t>
            </w:r>
          </w:p>
        </w:tc>
        <w:tc>
          <w:tcPr>
            <w:tcW w:w="2009" w:type="dxa"/>
            <w:tcBorders>
              <w:top w:val="nil"/>
              <w:bottom w:val="nil"/>
            </w:tcBorders>
          </w:tcPr>
          <w:p w:rsidR="00000000" w:rsidRDefault="00000000">
            <w:pPr>
              <w:spacing w:after="40"/>
              <w:ind w:right="624"/>
              <w:jc w:val="right"/>
            </w:pPr>
            <w:r>
              <w:t>-</w:t>
            </w:r>
          </w:p>
        </w:tc>
        <w:tc>
          <w:tcPr>
            <w:tcW w:w="2010" w:type="dxa"/>
            <w:tcBorders>
              <w:top w:val="nil"/>
              <w:bottom w:val="nil"/>
            </w:tcBorders>
          </w:tcPr>
          <w:p w:rsidR="00000000" w:rsidRDefault="00000000">
            <w:pPr>
              <w:spacing w:after="40"/>
              <w:ind w:right="567"/>
              <w:jc w:val="right"/>
            </w:pPr>
            <w:r>
              <w:t>28</w:t>
            </w:r>
          </w:p>
        </w:tc>
      </w:tr>
      <w:tr w:rsidR="00000000">
        <w:tblPrEx>
          <w:tblCellMar>
            <w:top w:w="0" w:type="dxa"/>
            <w:bottom w:w="0" w:type="dxa"/>
          </w:tblCellMar>
        </w:tblPrEx>
        <w:tc>
          <w:tcPr>
            <w:tcW w:w="3332" w:type="dxa"/>
            <w:tcBorders>
              <w:top w:val="nil"/>
              <w:bottom w:val="nil"/>
            </w:tcBorders>
          </w:tcPr>
          <w:p w:rsidR="00000000" w:rsidRDefault="00000000">
            <w:pPr>
              <w:spacing w:after="40"/>
            </w:pPr>
            <w:r>
              <w:t>Drug addiction</w:t>
            </w:r>
          </w:p>
        </w:tc>
        <w:tc>
          <w:tcPr>
            <w:tcW w:w="2009" w:type="dxa"/>
            <w:tcBorders>
              <w:top w:val="nil"/>
              <w:bottom w:val="nil"/>
            </w:tcBorders>
          </w:tcPr>
          <w:p w:rsidR="00000000" w:rsidRDefault="00000000">
            <w:pPr>
              <w:spacing w:after="40"/>
              <w:ind w:right="624"/>
              <w:jc w:val="right"/>
            </w:pPr>
            <w:r>
              <w:t>15</w:t>
            </w:r>
          </w:p>
        </w:tc>
        <w:tc>
          <w:tcPr>
            <w:tcW w:w="2009" w:type="dxa"/>
            <w:tcBorders>
              <w:top w:val="nil"/>
              <w:bottom w:val="nil"/>
            </w:tcBorders>
          </w:tcPr>
          <w:p w:rsidR="00000000" w:rsidRDefault="00000000">
            <w:pPr>
              <w:spacing w:after="40"/>
              <w:ind w:right="624"/>
              <w:jc w:val="right"/>
            </w:pPr>
            <w:r>
              <w:t>21</w:t>
            </w:r>
          </w:p>
        </w:tc>
        <w:tc>
          <w:tcPr>
            <w:tcW w:w="2010" w:type="dxa"/>
            <w:tcBorders>
              <w:top w:val="nil"/>
              <w:bottom w:val="nil"/>
            </w:tcBorders>
          </w:tcPr>
          <w:p w:rsidR="00000000" w:rsidRDefault="00000000">
            <w:pPr>
              <w:spacing w:after="40"/>
              <w:ind w:right="567"/>
              <w:jc w:val="right"/>
            </w:pPr>
            <w:r>
              <w:t>36</w:t>
            </w:r>
          </w:p>
        </w:tc>
      </w:tr>
      <w:tr w:rsidR="00000000">
        <w:tblPrEx>
          <w:tblCellMar>
            <w:top w:w="0" w:type="dxa"/>
            <w:bottom w:w="0" w:type="dxa"/>
          </w:tblCellMar>
        </w:tblPrEx>
        <w:tc>
          <w:tcPr>
            <w:tcW w:w="3332" w:type="dxa"/>
            <w:tcBorders>
              <w:top w:val="nil"/>
              <w:bottom w:val="nil"/>
            </w:tcBorders>
          </w:tcPr>
          <w:p w:rsidR="00000000" w:rsidRDefault="00000000">
            <w:pPr>
              <w:spacing w:after="40"/>
            </w:pPr>
            <w:r>
              <w:t>Homosexuality</w:t>
            </w:r>
          </w:p>
        </w:tc>
        <w:tc>
          <w:tcPr>
            <w:tcW w:w="2009" w:type="dxa"/>
            <w:tcBorders>
              <w:top w:val="nil"/>
              <w:bottom w:val="nil"/>
            </w:tcBorders>
          </w:tcPr>
          <w:p w:rsidR="00000000" w:rsidRDefault="00000000">
            <w:pPr>
              <w:spacing w:after="40"/>
              <w:ind w:right="624"/>
              <w:jc w:val="right"/>
            </w:pPr>
            <w:r>
              <w:t>8</w:t>
            </w:r>
          </w:p>
        </w:tc>
        <w:tc>
          <w:tcPr>
            <w:tcW w:w="2009" w:type="dxa"/>
            <w:tcBorders>
              <w:top w:val="nil"/>
              <w:bottom w:val="nil"/>
            </w:tcBorders>
          </w:tcPr>
          <w:p w:rsidR="00000000" w:rsidRDefault="00000000">
            <w:pPr>
              <w:spacing w:after="40"/>
              <w:ind w:right="624"/>
              <w:jc w:val="right"/>
            </w:pPr>
            <w:r>
              <w:t>1</w:t>
            </w:r>
          </w:p>
        </w:tc>
        <w:tc>
          <w:tcPr>
            <w:tcW w:w="2010" w:type="dxa"/>
            <w:tcBorders>
              <w:top w:val="nil"/>
              <w:bottom w:val="nil"/>
            </w:tcBorders>
          </w:tcPr>
          <w:p w:rsidR="00000000" w:rsidRDefault="00000000">
            <w:pPr>
              <w:spacing w:after="40"/>
              <w:ind w:right="567"/>
              <w:jc w:val="right"/>
            </w:pPr>
            <w:r>
              <w:t>9</w:t>
            </w:r>
          </w:p>
        </w:tc>
      </w:tr>
      <w:tr w:rsidR="00000000">
        <w:tblPrEx>
          <w:tblCellMar>
            <w:top w:w="0" w:type="dxa"/>
            <w:bottom w:w="0" w:type="dxa"/>
          </w:tblCellMar>
        </w:tblPrEx>
        <w:tc>
          <w:tcPr>
            <w:tcW w:w="3332" w:type="dxa"/>
            <w:tcBorders>
              <w:top w:val="nil"/>
              <w:bottom w:val="nil"/>
            </w:tcBorders>
          </w:tcPr>
          <w:p w:rsidR="00000000" w:rsidRDefault="00000000">
            <w:pPr>
              <w:spacing w:after="40"/>
            </w:pPr>
            <w:r>
              <w:t>Physical injury</w:t>
            </w:r>
          </w:p>
        </w:tc>
        <w:tc>
          <w:tcPr>
            <w:tcW w:w="2009" w:type="dxa"/>
            <w:tcBorders>
              <w:top w:val="nil"/>
              <w:bottom w:val="nil"/>
            </w:tcBorders>
          </w:tcPr>
          <w:p w:rsidR="00000000" w:rsidRDefault="00000000">
            <w:pPr>
              <w:spacing w:after="40"/>
              <w:ind w:right="624"/>
              <w:jc w:val="right"/>
            </w:pPr>
            <w:r>
              <w:t>11</w:t>
            </w:r>
          </w:p>
        </w:tc>
        <w:tc>
          <w:tcPr>
            <w:tcW w:w="2009" w:type="dxa"/>
            <w:tcBorders>
              <w:top w:val="nil"/>
              <w:bottom w:val="nil"/>
            </w:tcBorders>
          </w:tcPr>
          <w:p w:rsidR="00000000" w:rsidRDefault="00000000">
            <w:pPr>
              <w:spacing w:after="40"/>
              <w:ind w:right="624"/>
              <w:jc w:val="right"/>
            </w:pPr>
            <w:r>
              <w:t>4</w:t>
            </w:r>
          </w:p>
        </w:tc>
        <w:tc>
          <w:tcPr>
            <w:tcW w:w="2010" w:type="dxa"/>
            <w:tcBorders>
              <w:top w:val="nil"/>
              <w:bottom w:val="nil"/>
            </w:tcBorders>
          </w:tcPr>
          <w:p w:rsidR="00000000" w:rsidRDefault="00000000">
            <w:pPr>
              <w:spacing w:after="40"/>
              <w:ind w:right="567"/>
              <w:jc w:val="right"/>
            </w:pPr>
            <w:r>
              <w:t>15</w:t>
            </w:r>
          </w:p>
        </w:tc>
      </w:tr>
      <w:tr w:rsidR="00000000">
        <w:tblPrEx>
          <w:tblCellMar>
            <w:top w:w="0" w:type="dxa"/>
            <w:bottom w:w="0" w:type="dxa"/>
          </w:tblCellMar>
        </w:tblPrEx>
        <w:tc>
          <w:tcPr>
            <w:tcW w:w="3332" w:type="dxa"/>
            <w:tcBorders>
              <w:top w:val="nil"/>
              <w:bottom w:val="nil"/>
            </w:tcBorders>
          </w:tcPr>
          <w:p w:rsidR="00000000" w:rsidRDefault="00000000">
            <w:pPr>
              <w:spacing w:after="40"/>
            </w:pPr>
            <w:r>
              <w:t>Quarrelling</w:t>
            </w:r>
          </w:p>
        </w:tc>
        <w:tc>
          <w:tcPr>
            <w:tcW w:w="2009" w:type="dxa"/>
            <w:tcBorders>
              <w:top w:val="nil"/>
              <w:bottom w:val="nil"/>
            </w:tcBorders>
          </w:tcPr>
          <w:p w:rsidR="00000000" w:rsidRDefault="00000000">
            <w:pPr>
              <w:spacing w:after="40"/>
              <w:ind w:right="624"/>
              <w:jc w:val="right"/>
            </w:pPr>
            <w:r>
              <w:t>6</w:t>
            </w:r>
          </w:p>
        </w:tc>
        <w:tc>
          <w:tcPr>
            <w:tcW w:w="2009" w:type="dxa"/>
            <w:tcBorders>
              <w:top w:val="nil"/>
              <w:bottom w:val="nil"/>
            </w:tcBorders>
          </w:tcPr>
          <w:p w:rsidR="00000000" w:rsidRDefault="00000000">
            <w:pPr>
              <w:spacing w:after="40"/>
              <w:ind w:right="624"/>
              <w:jc w:val="right"/>
            </w:pPr>
            <w:r>
              <w:t>7</w:t>
            </w:r>
          </w:p>
        </w:tc>
        <w:tc>
          <w:tcPr>
            <w:tcW w:w="2010" w:type="dxa"/>
            <w:tcBorders>
              <w:top w:val="nil"/>
              <w:bottom w:val="nil"/>
            </w:tcBorders>
          </w:tcPr>
          <w:p w:rsidR="00000000" w:rsidRDefault="00000000">
            <w:pPr>
              <w:spacing w:after="40"/>
              <w:ind w:right="567"/>
              <w:jc w:val="right"/>
            </w:pPr>
            <w:r>
              <w:t>13</w:t>
            </w:r>
          </w:p>
        </w:tc>
      </w:tr>
      <w:tr w:rsidR="00000000">
        <w:tblPrEx>
          <w:tblCellMar>
            <w:top w:w="0" w:type="dxa"/>
            <w:bottom w:w="0" w:type="dxa"/>
          </w:tblCellMar>
        </w:tblPrEx>
        <w:tc>
          <w:tcPr>
            <w:tcW w:w="3332" w:type="dxa"/>
            <w:tcBorders>
              <w:top w:val="nil"/>
              <w:bottom w:val="nil"/>
            </w:tcBorders>
          </w:tcPr>
          <w:p w:rsidR="00000000" w:rsidRDefault="00000000">
            <w:pPr>
              <w:spacing w:after="40"/>
            </w:pPr>
            <w:r>
              <w:t>Mobbings</w:t>
            </w:r>
          </w:p>
        </w:tc>
        <w:tc>
          <w:tcPr>
            <w:tcW w:w="2009" w:type="dxa"/>
            <w:tcBorders>
              <w:top w:val="nil"/>
              <w:bottom w:val="nil"/>
            </w:tcBorders>
          </w:tcPr>
          <w:p w:rsidR="00000000" w:rsidRDefault="00000000">
            <w:pPr>
              <w:spacing w:after="40"/>
              <w:ind w:right="624"/>
              <w:jc w:val="right"/>
            </w:pPr>
            <w:r>
              <w:t>1</w:t>
            </w:r>
          </w:p>
        </w:tc>
        <w:tc>
          <w:tcPr>
            <w:tcW w:w="2009" w:type="dxa"/>
            <w:tcBorders>
              <w:top w:val="nil"/>
              <w:bottom w:val="nil"/>
            </w:tcBorders>
          </w:tcPr>
          <w:p w:rsidR="00000000" w:rsidRDefault="00000000">
            <w:pPr>
              <w:spacing w:after="40"/>
              <w:ind w:right="624"/>
              <w:jc w:val="right"/>
            </w:pPr>
            <w:r>
              <w:t>1</w:t>
            </w:r>
          </w:p>
        </w:tc>
        <w:tc>
          <w:tcPr>
            <w:tcW w:w="2010" w:type="dxa"/>
            <w:tcBorders>
              <w:top w:val="nil"/>
              <w:bottom w:val="nil"/>
            </w:tcBorders>
          </w:tcPr>
          <w:p w:rsidR="00000000" w:rsidRDefault="00000000">
            <w:pPr>
              <w:spacing w:after="40"/>
              <w:ind w:right="567"/>
              <w:jc w:val="right"/>
            </w:pPr>
            <w:r>
              <w:t>2</w:t>
            </w:r>
          </w:p>
        </w:tc>
      </w:tr>
      <w:tr w:rsidR="00000000">
        <w:tblPrEx>
          <w:tblCellMar>
            <w:top w:w="0" w:type="dxa"/>
            <w:bottom w:w="0" w:type="dxa"/>
          </w:tblCellMar>
        </w:tblPrEx>
        <w:tc>
          <w:tcPr>
            <w:tcW w:w="3332" w:type="dxa"/>
            <w:tcBorders>
              <w:top w:val="nil"/>
            </w:tcBorders>
          </w:tcPr>
          <w:p w:rsidR="00000000" w:rsidRDefault="00000000">
            <w:pPr>
              <w:spacing w:after="40"/>
            </w:pPr>
            <w:r>
              <w:t>Embezzlement</w:t>
            </w:r>
          </w:p>
        </w:tc>
        <w:tc>
          <w:tcPr>
            <w:tcW w:w="2009" w:type="dxa"/>
            <w:tcBorders>
              <w:top w:val="nil"/>
            </w:tcBorders>
          </w:tcPr>
          <w:p w:rsidR="00000000" w:rsidRDefault="00000000">
            <w:pPr>
              <w:spacing w:after="40"/>
              <w:ind w:right="624"/>
              <w:jc w:val="right"/>
            </w:pPr>
            <w:r>
              <w:t>17</w:t>
            </w:r>
          </w:p>
        </w:tc>
        <w:tc>
          <w:tcPr>
            <w:tcW w:w="2009" w:type="dxa"/>
            <w:tcBorders>
              <w:top w:val="nil"/>
            </w:tcBorders>
          </w:tcPr>
          <w:p w:rsidR="00000000" w:rsidRDefault="00000000">
            <w:pPr>
              <w:spacing w:after="40"/>
              <w:ind w:right="624"/>
              <w:jc w:val="right"/>
            </w:pPr>
            <w:r>
              <w:t>17</w:t>
            </w:r>
          </w:p>
        </w:tc>
        <w:tc>
          <w:tcPr>
            <w:tcW w:w="2010" w:type="dxa"/>
            <w:tcBorders>
              <w:top w:val="nil"/>
            </w:tcBorders>
          </w:tcPr>
          <w:p w:rsidR="00000000" w:rsidRDefault="00000000">
            <w:pPr>
              <w:spacing w:after="40"/>
              <w:ind w:right="567"/>
              <w:jc w:val="right"/>
            </w:pPr>
            <w:r>
              <w:t>34</w:t>
            </w:r>
          </w:p>
        </w:tc>
      </w:tr>
      <w:tr w:rsidR="00000000">
        <w:tblPrEx>
          <w:tblCellMar>
            <w:top w:w="0" w:type="dxa"/>
            <w:bottom w:w="0" w:type="dxa"/>
          </w:tblCellMar>
        </w:tblPrEx>
        <w:tc>
          <w:tcPr>
            <w:tcW w:w="3332" w:type="dxa"/>
          </w:tcPr>
          <w:p w:rsidR="00000000" w:rsidRDefault="00000000">
            <w:pPr>
              <w:pStyle w:val="Header"/>
              <w:tabs>
                <w:tab w:val="clear" w:pos="4320"/>
                <w:tab w:val="clear" w:pos="8640"/>
                <w:tab w:val="left" w:pos="459"/>
              </w:tabs>
              <w:spacing w:after="40"/>
            </w:pPr>
            <w:r>
              <w:tab/>
              <w:t>Total</w:t>
            </w:r>
          </w:p>
        </w:tc>
        <w:tc>
          <w:tcPr>
            <w:tcW w:w="2009" w:type="dxa"/>
          </w:tcPr>
          <w:p w:rsidR="00000000" w:rsidRDefault="00000000">
            <w:pPr>
              <w:spacing w:after="40"/>
              <w:ind w:right="624"/>
              <w:jc w:val="right"/>
            </w:pPr>
            <w:r>
              <w:t>616</w:t>
            </w:r>
          </w:p>
        </w:tc>
        <w:tc>
          <w:tcPr>
            <w:tcW w:w="2009" w:type="dxa"/>
          </w:tcPr>
          <w:p w:rsidR="00000000" w:rsidRDefault="00000000">
            <w:pPr>
              <w:spacing w:after="40"/>
              <w:ind w:right="624"/>
              <w:jc w:val="right"/>
            </w:pPr>
            <w:r>
              <w:t>130</w:t>
            </w:r>
          </w:p>
        </w:tc>
        <w:tc>
          <w:tcPr>
            <w:tcW w:w="2010" w:type="dxa"/>
          </w:tcPr>
          <w:p w:rsidR="00000000" w:rsidRDefault="00000000">
            <w:pPr>
              <w:spacing w:after="40"/>
              <w:ind w:right="567"/>
              <w:jc w:val="right"/>
            </w:pPr>
            <w:r>
              <w:t>746</w:t>
            </w:r>
          </w:p>
        </w:tc>
      </w:tr>
    </w:tbl>
    <w:p w:rsidR="00000000" w:rsidRDefault="00000000">
      <w:pPr>
        <w:spacing w:before="240"/>
      </w:pPr>
      <w:r>
        <w:tab/>
      </w:r>
      <w:r>
        <w:rPr>
          <w:i/>
          <w:iCs/>
        </w:rPr>
        <w:t>Source</w:t>
      </w:r>
      <w:r>
        <w:t>:  Addis Ababa JDRI (1998-2003).</w:t>
      </w:r>
    </w:p>
    <w:p w:rsidR="00000000" w:rsidRDefault="00000000">
      <w:pPr>
        <w:pStyle w:val="Heading3"/>
      </w:pPr>
      <w:r>
        <w:t>Harmful traditional practices</w:t>
      </w:r>
    </w:p>
    <w:p w:rsidR="00000000" w:rsidRDefault="00000000">
      <w:r>
        <w:t>221.</w:t>
      </w:r>
      <w:r>
        <w:tab/>
        <w:t>It was reported in the second periodic report of Ethiopia that a National Committee on Harmful Traditional Practices in Ethiopia, which is a non-governmental organization, had been established for the purpose of eradicating all forms of Harmful Traditional Practices prevailing in the country (Please refer to the second periodic report of Ethiopia.)</w:t>
      </w:r>
    </w:p>
    <w:p w:rsidR="00000000" w:rsidRDefault="00000000">
      <w:r>
        <w:t>222.</w:t>
      </w:r>
      <w:r>
        <w:tab/>
        <w:t>As part of the consistent efforts to eradicate Harmful Traditional Practices, the National Committee undertook a “Base Line Survey on Harmful Traditional Practices in Ethiopia” in 1998.  According to the survey results, children and women suffer the most adverse effects of harmful traditional practices such as nutritional taboos, circumcision and abduction.  In addition, harmful traditional practices such as milk teeth extraction (89 per cent of the children), uvulectomy (84 per cent) and circumcision (73 per cent) appear to be widely practised in the country.  In aggregate terms, children are subjected to six major harmful traditional practices, with circumcision ranking number one followed by uvulectomy, soiling the stump of the umbilical cord, milk teeth extraction and incision.</w:t>
      </w:r>
    </w:p>
    <w:p w:rsidR="00000000" w:rsidRDefault="00000000">
      <w:pPr>
        <w:pStyle w:val="Heading3"/>
      </w:pPr>
      <w:r>
        <w:br w:type="page"/>
        <w:t>Refugees</w:t>
      </w:r>
    </w:p>
    <w:p w:rsidR="00000000" w:rsidRDefault="00000000">
      <w:r>
        <w:t>223.</w:t>
      </w:r>
      <w:r>
        <w:tab/>
        <w:t>In the last few years, Ethiopia has sheltered and cared for 175,882 refugees; the majority originated from neighbouring Somalia, Sudan, Djibouti and Eritrea.  While 49 per cent of these refugees are from Somalia proper, 47 per cent are from the Sudan.  Out of the total number of refugees, approximately 24 per cent of the refugee population is between 0-4 years and 38 per cent is between 5-17 years.  In general the majority of the refugees, about 60 per cent, are below 18 years of age.</w:t>
      </w:r>
    </w:p>
    <w:p w:rsidR="00000000" w:rsidRDefault="00000000">
      <w:pPr>
        <w:pStyle w:val="Heading2"/>
      </w:pPr>
      <w:r>
        <w:t>Table 25</w:t>
      </w:r>
    </w:p>
    <w:p w:rsidR="00000000" w:rsidRDefault="00000000">
      <w:pPr>
        <w:pStyle w:val="Heading2"/>
      </w:pPr>
      <w:r>
        <w:t>Number of refugees and country of origin</w:t>
      </w:r>
    </w:p>
    <w:tbl>
      <w:tblPr>
        <w:tblW w:w="8209" w:type="dxa"/>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6"/>
        <w:gridCol w:w="2736"/>
        <w:gridCol w:w="2737"/>
      </w:tblGrid>
      <w:tr w:rsidR="00000000">
        <w:tblPrEx>
          <w:tblCellMar>
            <w:top w:w="0" w:type="dxa"/>
            <w:bottom w:w="0" w:type="dxa"/>
          </w:tblCellMar>
        </w:tblPrEx>
        <w:trPr>
          <w:jc w:val="center"/>
        </w:trPr>
        <w:tc>
          <w:tcPr>
            <w:tcW w:w="2736" w:type="dxa"/>
            <w:tcBorders>
              <w:bottom w:val="single" w:sz="4" w:space="0" w:color="auto"/>
            </w:tcBorders>
          </w:tcPr>
          <w:p w:rsidR="00000000" w:rsidRDefault="00000000">
            <w:pPr>
              <w:spacing w:after="60"/>
            </w:pPr>
            <w:r>
              <w:t>Country of origin</w:t>
            </w:r>
          </w:p>
        </w:tc>
        <w:tc>
          <w:tcPr>
            <w:tcW w:w="2736" w:type="dxa"/>
            <w:tcBorders>
              <w:bottom w:val="single" w:sz="4" w:space="0" w:color="auto"/>
            </w:tcBorders>
          </w:tcPr>
          <w:p w:rsidR="00000000" w:rsidRDefault="00000000">
            <w:pPr>
              <w:spacing w:after="60"/>
              <w:jc w:val="center"/>
            </w:pPr>
            <w:r>
              <w:t>Number of refugees</w:t>
            </w:r>
          </w:p>
        </w:tc>
        <w:tc>
          <w:tcPr>
            <w:tcW w:w="2737" w:type="dxa"/>
            <w:tcBorders>
              <w:bottom w:val="single" w:sz="4" w:space="0" w:color="auto"/>
            </w:tcBorders>
          </w:tcPr>
          <w:p w:rsidR="00000000" w:rsidRDefault="00000000">
            <w:pPr>
              <w:spacing w:after="60"/>
              <w:ind w:right="113"/>
              <w:jc w:val="center"/>
            </w:pPr>
            <w:r>
              <w:t>Camp location</w:t>
            </w:r>
          </w:p>
        </w:tc>
      </w:tr>
      <w:tr w:rsidR="00000000">
        <w:tblPrEx>
          <w:tblCellMar>
            <w:top w:w="0" w:type="dxa"/>
            <w:bottom w:w="0" w:type="dxa"/>
          </w:tblCellMar>
        </w:tblPrEx>
        <w:trPr>
          <w:jc w:val="center"/>
        </w:trPr>
        <w:tc>
          <w:tcPr>
            <w:tcW w:w="2736" w:type="dxa"/>
            <w:tcBorders>
              <w:bottom w:val="nil"/>
            </w:tcBorders>
          </w:tcPr>
          <w:p w:rsidR="00000000" w:rsidRDefault="00000000">
            <w:pPr>
              <w:spacing w:after="60"/>
            </w:pPr>
            <w:r>
              <w:t>Somalia</w:t>
            </w:r>
          </w:p>
        </w:tc>
        <w:tc>
          <w:tcPr>
            <w:tcW w:w="2736" w:type="dxa"/>
            <w:tcBorders>
              <w:bottom w:val="nil"/>
            </w:tcBorders>
          </w:tcPr>
          <w:p w:rsidR="00000000" w:rsidRDefault="00000000">
            <w:pPr>
              <w:spacing w:after="60"/>
              <w:ind w:right="897"/>
              <w:jc w:val="right"/>
            </w:pPr>
            <w:r>
              <w:t>86 114</w:t>
            </w:r>
          </w:p>
        </w:tc>
        <w:tc>
          <w:tcPr>
            <w:tcW w:w="2737" w:type="dxa"/>
            <w:tcBorders>
              <w:bottom w:val="nil"/>
            </w:tcBorders>
          </w:tcPr>
          <w:p w:rsidR="00000000" w:rsidRDefault="00000000">
            <w:pPr>
              <w:spacing w:after="60"/>
              <w:ind w:left="268"/>
              <w:jc w:val="both"/>
            </w:pPr>
            <w:r>
              <w:t>East of Ethiopia</w:t>
            </w:r>
          </w:p>
        </w:tc>
      </w:tr>
      <w:tr w:rsidR="00000000">
        <w:tblPrEx>
          <w:tblCellMar>
            <w:top w:w="0" w:type="dxa"/>
            <w:bottom w:w="0" w:type="dxa"/>
          </w:tblCellMar>
        </w:tblPrEx>
        <w:trPr>
          <w:jc w:val="center"/>
        </w:trPr>
        <w:tc>
          <w:tcPr>
            <w:tcW w:w="2736" w:type="dxa"/>
            <w:tcBorders>
              <w:top w:val="nil"/>
              <w:bottom w:val="nil"/>
            </w:tcBorders>
          </w:tcPr>
          <w:p w:rsidR="00000000" w:rsidRDefault="00000000">
            <w:pPr>
              <w:spacing w:after="60"/>
            </w:pPr>
            <w:r>
              <w:t>Sudan</w:t>
            </w:r>
          </w:p>
        </w:tc>
        <w:tc>
          <w:tcPr>
            <w:tcW w:w="2736" w:type="dxa"/>
            <w:tcBorders>
              <w:top w:val="nil"/>
              <w:bottom w:val="nil"/>
            </w:tcBorders>
          </w:tcPr>
          <w:p w:rsidR="00000000" w:rsidRDefault="00000000">
            <w:pPr>
              <w:spacing w:after="60"/>
              <w:ind w:right="897"/>
              <w:jc w:val="right"/>
            </w:pPr>
            <w:r>
              <w:t>83 614</w:t>
            </w:r>
          </w:p>
        </w:tc>
        <w:tc>
          <w:tcPr>
            <w:tcW w:w="2737" w:type="dxa"/>
            <w:tcBorders>
              <w:top w:val="nil"/>
              <w:bottom w:val="nil"/>
            </w:tcBorders>
          </w:tcPr>
          <w:p w:rsidR="00000000" w:rsidRDefault="00000000">
            <w:pPr>
              <w:spacing w:after="60"/>
              <w:ind w:left="268"/>
              <w:jc w:val="both"/>
            </w:pPr>
            <w:r>
              <w:t>West of Ethiopia</w:t>
            </w:r>
          </w:p>
        </w:tc>
      </w:tr>
      <w:tr w:rsidR="00000000">
        <w:tblPrEx>
          <w:tblCellMar>
            <w:top w:w="0" w:type="dxa"/>
            <w:bottom w:w="0" w:type="dxa"/>
          </w:tblCellMar>
        </w:tblPrEx>
        <w:trPr>
          <w:jc w:val="center"/>
        </w:trPr>
        <w:tc>
          <w:tcPr>
            <w:tcW w:w="2736" w:type="dxa"/>
            <w:tcBorders>
              <w:top w:val="nil"/>
              <w:bottom w:val="nil"/>
            </w:tcBorders>
          </w:tcPr>
          <w:p w:rsidR="00000000" w:rsidRDefault="00000000">
            <w:pPr>
              <w:spacing w:after="60"/>
            </w:pPr>
            <w:r>
              <w:t>Eritrea</w:t>
            </w:r>
          </w:p>
        </w:tc>
        <w:tc>
          <w:tcPr>
            <w:tcW w:w="2736" w:type="dxa"/>
            <w:tcBorders>
              <w:top w:val="nil"/>
              <w:bottom w:val="nil"/>
            </w:tcBorders>
          </w:tcPr>
          <w:p w:rsidR="00000000" w:rsidRDefault="00000000">
            <w:pPr>
              <w:spacing w:after="60"/>
              <w:ind w:right="897"/>
              <w:jc w:val="right"/>
            </w:pPr>
            <w:r>
              <w:t>4 164</w:t>
            </w:r>
          </w:p>
        </w:tc>
        <w:tc>
          <w:tcPr>
            <w:tcW w:w="2737" w:type="dxa"/>
            <w:tcBorders>
              <w:top w:val="nil"/>
              <w:bottom w:val="nil"/>
            </w:tcBorders>
          </w:tcPr>
          <w:p w:rsidR="00000000" w:rsidRDefault="00000000">
            <w:pPr>
              <w:spacing w:after="60"/>
              <w:ind w:left="268"/>
              <w:jc w:val="both"/>
            </w:pPr>
            <w:r>
              <w:t>North of Ethiopia</w:t>
            </w:r>
          </w:p>
        </w:tc>
      </w:tr>
      <w:tr w:rsidR="00000000">
        <w:tblPrEx>
          <w:tblCellMar>
            <w:top w:w="0" w:type="dxa"/>
            <w:bottom w:w="0" w:type="dxa"/>
          </w:tblCellMar>
        </w:tblPrEx>
        <w:trPr>
          <w:jc w:val="center"/>
        </w:trPr>
        <w:tc>
          <w:tcPr>
            <w:tcW w:w="2736" w:type="dxa"/>
            <w:tcBorders>
              <w:top w:val="nil"/>
              <w:bottom w:val="nil"/>
            </w:tcBorders>
          </w:tcPr>
          <w:p w:rsidR="00000000" w:rsidRDefault="00000000">
            <w:pPr>
              <w:spacing w:after="60"/>
            </w:pPr>
            <w:r>
              <w:t>Djibouti</w:t>
            </w:r>
          </w:p>
        </w:tc>
        <w:tc>
          <w:tcPr>
            <w:tcW w:w="2736" w:type="dxa"/>
            <w:tcBorders>
              <w:top w:val="nil"/>
              <w:bottom w:val="nil"/>
            </w:tcBorders>
          </w:tcPr>
          <w:p w:rsidR="00000000" w:rsidRDefault="00000000">
            <w:pPr>
              <w:spacing w:after="60"/>
              <w:ind w:right="897"/>
              <w:jc w:val="right"/>
            </w:pPr>
            <w:r>
              <w:t>1 560</w:t>
            </w:r>
          </w:p>
        </w:tc>
        <w:tc>
          <w:tcPr>
            <w:tcW w:w="2737" w:type="dxa"/>
            <w:tcBorders>
              <w:top w:val="nil"/>
              <w:bottom w:val="nil"/>
            </w:tcBorders>
          </w:tcPr>
          <w:p w:rsidR="00000000" w:rsidRDefault="00000000">
            <w:pPr>
              <w:spacing w:after="60"/>
              <w:ind w:left="268"/>
              <w:jc w:val="both"/>
            </w:pPr>
            <w:r>
              <w:t>North East and Addis</w:t>
            </w:r>
          </w:p>
        </w:tc>
      </w:tr>
      <w:tr w:rsidR="00000000">
        <w:tblPrEx>
          <w:tblCellMar>
            <w:top w:w="0" w:type="dxa"/>
            <w:bottom w:w="0" w:type="dxa"/>
          </w:tblCellMar>
        </w:tblPrEx>
        <w:trPr>
          <w:jc w:val="center"/>
        </w:trPr>
        <w:tc>
          <w:tcPr>
            <w:tcW w:w="2736" w:type="dxa"/>
            <w:tcBorders>
              <w:top w:val="nil"/>
            </w:tcBorders>
          </w:tcPr>
          <w:p w:rsidR="00000000" w:rsidRDefault="00000000">
            <w:pPr>
              <w:spacing w:after="60"/>
            </w:pPr>
            <w:r>
              <w:t>Other</w:t>
            </w:r>
          </w:p>
        </w:tc>
        <w:tc>
          <w:tcPr>
            <w:tcW w:w="2736" w:type="dxa"/>
            <w:tcBorders>
              <w:top w:val="nil"/>
            </w:tcBorders>
          </w:tcPr>
          <w:p w:rsidR="00000000" w:rsidRDefault="00000000">
            <w:pPr>
              <w:spacing w:after="60"/>
              <w:ind w:right="897"/>
              <w:jc w:val="right"/>
            </w:pPr>
            <w:r>
              <w:t>430</w:t>
            </w:r>
          </w:p>
        </w:tc>
        <w:tc>
          <w:tcPr>
            <w:tcW w:w="2737" w:type="dxa"/>
            <w:tcBorders>
              <w:top w:val="nil"/>
            </w:tcBorders>
          </w:tcPr>
          <w:p w:rsidR="00000000" w:rsidRDefault="00000000">
            <w:pPr>
              <w:spacing w:after="60"/>
              <w:ind w:left="268"/>
              <w:jc w:val="both"/>
            </w:pPr>
            <w:r>
              <w:t>Addis Ababa</w:t>
            </w:r>
          </w:p>
        </w:tc>
      </w:tr>
      <w:tr w:rsidR="00000000">
        <w:tblPrEx>
          <w:tblCellMar>
            <w:top w:w="0" w:type="dxa"/>
            <w:bottom w:w="0" w:type="dxa"/>
          </w:tblCellMar>
        </w:tblPrEx>
        <w:trPr>
          <w:jc w:val="center"/>
        </w:trPr>
        <w:tc>
          <w:tcPr>
            <w:tcW w:w="2736" w:type="dxa"/>
          </w:tcPr>
          <w:p w:rsidR="00000000" w:rsidRDefault="00000000">
            <w:pPr>
              <w:pStyle w:val="Header"/>
              <w:tabs>
                <w:tab w:val="clear" w:pos="4320"/>
                <w:tab w:val="clear" w:pos="8640"/>
                <w:tab w:val="left" w:pos="459"/>
              </w:tabs>
              <w:spacing w:after="60"/>
            </w:pPr>
            <w:r>
              <w:tab/>
              <w:t>Total</w:t>
            </w:r>
          </w:p>
        </w:tc>
        <w:tc>
          <w:tcPr>
            <w:tcW w:w="2736" w:type="dxa"/>
          </w:tcPr>
          <w:p w:rsidR="00000000" w:rsidRDefault="00000000">
            <w:pPr>
              <w:spacing w:after="60"/>
              <w:ind w:right="897"/>
              <w:jc w:val="right"/>
            </w:pPr>
            <w:r>
              <w:t>175 882</w:t>
            </w:r>
          </w:p>
        </w:tc>
        <w:tc>
          <w:tcPr>
            <w:tcW w:w="2737" w:type="dxa"/>
          </w:tcPr>
          <w:p w:rsidR="00000000" w:rsidRDefault="00000000">
            <w:pPr>
              <w:spacing w:after="60"/>
              <w:ind w:left="268"/>
            </w:pPr>
          </w:p>
        </w:tc>
      </w:tr>
    </w:tbl>
    <w:p w:rsidR="00000000" w:rsidRDefault="00000000">
      <w:pPr>
        <w:spacing w:before="240"/>
        <w:ind w:left="720"/>
      </w:pPr>
      <w:r>
        <w:tab/>
      </w:r>
      <w:r>
        <w:rPr>
          <w:i/>
          <w:iCs/>
        </w:rPr>
        <w:t>Source</w:t>
      </w:r>
      <w:r>
        <w:t>:  UNHCR, Refugee Statistic, 31 March 2002, Children’s Situation</w:t>
      </w:r>
      <w:r>
        <w:br/>
        <w:t>in Ethiopia, by Save the Children (Sweden).</w:t>
      </w:r>
    </w:p>
    <w:p w:rsidR="00000000" w:rsidRDefault="00000000">
      <w:r>
        <w:t>224.</w:t>
      </w:r>
      <w:r>
        <w:tab/>
        <w:t>With the help of an international rescue committee, Run Youth Centre, supported by the American Government, Ethiopia provides recreational and educational activities for over 1,000 refugees in youth camps for Eritrean refugees in northern Ethiopia.  In other refugee camps such as Dima and Bonga, there are currently two formal secondary schools that are providing educational assistance.</w:t>
      </w:r>
    </w:p>
    <w:p w:rsidR="00000000" w:rsidRDefault="00000000">
      <w:pPr>
        <w:pStyle w:val="Heading3"/>
      </w:pPr>
      <w:r>
        <w:t>Constraints and challenges</w:t>
      </w:r>
    </w:p>
    <w:p w:rsidR="00000000" w:rsidRDefault="00000000">
      <w:r>
        <w:t>225.</w:t>
      </w:r>
      <w:r>
        <w:tab/>
        <w:t>The following are identified as constraints and challenges in the area of special protection measures:</w:t>
      </w:r>
    </w:p>
    <w:p w:rsidR="00000000" w:rsidRDefault="00000000">
      <w:r>
        <w:tab/>
        <w:t>(a)</w:t>
      </w:r>
      <w:r>
        <w:tab/>
        <w:t>Absence of mechanisms to record and report the cases of sexual abuse, abduction, rape, etc. at regional, zonal and Woreda levels;</w:t>
      </w:r>
    </w:p>
    <w:p w:rsidR="00000000" w:rsidRDefault="00000000">
      <w:r>
        <w:tab/>
        <w:t>(b)</w:t>
      </w:r>
      <w:r>
        <w:tab/>
        <w:t>There is only one Juvenile Delinquents Rehabilitation Institute, the facilities of which are inadequate;</w:t>
      </w:r>
    </w:p>
    <w:p w:rsidR="00000000" w:rsidRDefault="00000000">
      <w:r>
        <w:tab/>
        <w:t>(c)</w:t>
      </w:r>
      <w:r>
        <w:tab/>
        <w:t>Lack of a specialized juvenile court system with specialized judges;</w:t>
      </w:r>
    </w:p>
    <w:p w:rsidR="00000000" w:rsidRDefault="00000000">
      <w:r>
        <w:tab/>
        <w:t>(d)</w:t>
      </w:r>
      <w:r>
        <w:tab/>
        <w:t>Lack of organizational capacity to reach the grass-roots level to combat harmful traditional practices;</w:t>
      </w:r>
    </w:p>
    <w:p w:rsidR="00000000" w:rsidRDefault="00000000">
      <w:r>
        <w:tab/>
        <w:t>(e)</w:t>
      </w:r>
      <w:r>
        <w:tab/>
        <w:t>The alarming rise in number of  HIV/AIDS orphan children;</w:t>
      </w:r>
    </w:p>
    <w:p w:rsidR="00000000" w:rsidRDefault="00000000">
      <w:r>
        <w:tab/>
        <w:t>(f)</w:t>
      </w:r>
      <w:r>
        <w:tab/>
        <w:t>Low participation of the community in the process of solving the problems of street children;</w:t>
      </w:r>
    </w:p>
    <w:p w:rsidR="00000000" w:rsidRDefault="00000000">
      <w:r>
        <w:tab/>
        <w:t>(g)</w:t>
      </w:r>
      <w:r>
        <w:tab/>
        <w:t>Attitudinal problems of the community towards CEDC in general;</w:t>
      </w:r>
    </w:p>
    <w:p w:rsidR="00000000" w:rsidRDefault="00000000">
      <w:r>
        <w:tab/>
        <w:t>(h)</w:t>
      </w:r>
      <w:r>
        <w:tab/>
        <w:t>Lack of coordination/networking/collaboration among organizations supporting orphan and vulnerable children;</w:t>
      </w:r>
    </w:p>
    <w:p w:rsidR="00000000" w:rsidRDefault="00000000">
      <w:r>
        <w:tab/>
        <w:t>(i)</w:t>
      </w:r>
      <w:r>
        <w:tab/>
        <w:t>Lack of financial and human power resources to minimize effectively the problems of vulnerable children;</w:t>
      </w:r>
    </w:p>
    <w:p w:rsidR="00000000" w:rsidRDefault="00000000">
      <w:r>
        <w:tab/>
        <w:t>(j)</w:t>
      </w:r>
      <w:r>
        <w:tab/>
        <w:t>Inadequate coordinated and target-oriented advocacy work on various child</w:t>
      </w:r>
      <w:r>
        <w:noBreakHyphen/>
        <w:t>focused issues;</w:t>
      </w:r>
    </w:p>
    <w:p w:rsidR="00000000" w:rsidRDefault="00000000">
      <w:r>
        <w:tab/>
        <w:t>(k)</w:t>
      </w:r>
      <w:r>
        <w:tab/>
        <w:t>Low enforcement of legislation to protect the rights and well-being of children.</w:t>
      </w:r>
    </w:p>
    <w:p w:rsidR="00000000" w:rsidRDefault="00000000">
      <w:pPr>
        <w:pStyle w:val="Heading1"/>
      </w:pPr>
      <w:r>
        <w:t>IX.  CONCLUSIONS</w:t>
      </w:r>
    </w:p>
    <w:p w:rsidR="00000000" w:rsidRDefault="00000000">
      <w:r>
        <w:t>226.</w:t>
      </w:r>
      <w:r>
        <w:tab/>
        <w:t>Since the ratification of the CRC by Ethiopia, the Government has exerted plausible efforts in the implementation of the Convention over the last decade or so.  These efforts span the whole spectrum of the institutional and socio-economic environment, ranging from the harmonization of national laws with the provisions of the articles and the enactment of policies through the establishment of Child Rights Committees to the formulation of National Plans of Actions and the implementation of the same.</w:t>
      </w:r>
    </w:p>
    <w:p w:rsidR="00000000" w:rsidRDefault="00000000">
      <w:r>
        <w:t>227.</w:t>
      </w:r>
      <w:r>
        <w:tab/>
        <w:t>Besides the severe poverty of the country, which has seriously curtailed the implementation of the provisions of the Convention, there are also noticeable gaps militating against the promotion of the rights of the child.  Foremost of these gaps is the absence of an effective juvenile justice system in the country.  Although one juvenile court is inserted in a First Instance Court in Addis Ababa, juvenile offenders are still tried in adult courts throughout the country.</w:t>
      </w:r>
    </w:p>
    <w:p w:rsidR="00000000" w:rsidRDefault="00000000">
      <w:r>
        <w:t>228.</w:t>
      </w:r>
      <w:r>
        <w:tab/>
        <w:t>There are legislative gaps and a lack of trained human resources with respect to the protection and upholding of the rights of the child.  Although there have been attempts to acquaint the law enforcement community with the precepts and provisions of the Convention, a greater proportion of the judges and police forces do not have sufficient awareness about the rights of the child.</w:t>
      </w:r>
    </w:p>
    <w:p w:rsidR="00000000" w:rsidRDefault="00000000">
      <w:r>
        <w:t>229.</w:t>
      </w:r>
      <w:r>
        <w:tab/>
        <w:t>Despite the fact that they still await refinement, Child Rights Committees have been set up at various levels of governance.  The Child Rights Committees are not yet fully institutionalized, as they lack transparency and accountability.  In addition, mechanisms of coordination, monitoring and evaluation are yet to be put in place.  Notwithstanding these shortcomings, the Child Rights Committees have done a commendable job in the areas of awareness raising, increasing the enrolment of girls, fighting harmful traditional practices perpetrated against girls, etc.</w:t>
      </w:r>
    </w:p>
    <w:p w:rsidR="00000000" w:rsidRDefault="00000000">
      <w:r>
        <w:br w:type="page"/>
        <w:t>230.</w:t>
      </w:r>
      <w:r>
        <w:tab/>
        <w:t>As the advent of HIV and AIDS has impacted the status of children vis-à-vis their survival and development, it has become imperative to address the needs and concerns of orphans.  Despite the preliminary efforts to ameliorate the problems faced by orphans, there remain huge tasks to mitigate the impacts of the pandemic on children.</w:t>
      </w:r>
    </w:p>
    <w:p w:rsidR="00000000" w:rsidRDefault="00000000">
      <w:r>
        <w:t>231.</w:t>
      </w:r>
      <w:r>
        <w:tab/>
        <w:t>In Ethiopia, children are deprived of their family environment for several reasons; poverty, displacement, emigration and broken families are the major causes and recently HIV/AIDS has become the single most important cause.  Although there are a limited number of alternative childcare services, they are few and far between.  As  may be recalled, only a couple of thousand children found alternative care in a nation believed to have millions of children living in especially difficult circumstances.</w:t>
      </w:r>
    </w:p>
    <w:p w:rsidR="00000000" w:rsidRDefault="00000000">
      <w:r>
        <w:t>232.</w:t>
      </w:r>
      <w:r>
        <w:tab/>
        <w:t>Among the measures taken to ensure the protection of the rights of the child, the insertion of CPUs into the police structure occupies a prominent place.  These CPUs have been instrumental in reducing, if not overcoming, the incidence of child abuse in the major urban centres.  Had it not been for shortfalls in human resources and budgets, the CPUs would have generated better results in protecting children from abuse and exploitation.</w:t>
      </w:r>
    </w:p>
    <w:p w:rsidR="00000000" w:rsidRDefault="00000000">
      <w:r>
        <w:t>233.</w:t>
      </w:r>
      <w:r>
        <w:tab/>
        <w:t>Efforts in expanding the access marginalized children have to basic services of health care, education and shelter have been undermined by the pervasive impoverishment prevailing in the country.  Significant numbers of children have been left out of the formal health-care and educational systems of the country.  In fact, the status of the children vis-à-vis access to health care, education and shelter is a reflection of the country’s wider socio-economic impoverishment.</w:t>
      </w:r>
    </w:p>
    <w:p w:rsidR="00000000" w:rsidRDefault="00000000">
      <w:pPr>
        <w:spacing w:after="480"/>
      </w:pPr>
      <w:r>
        <w:t>234.</w:t>
      </w:r>
      <w:r>
        <w:tab/>
        <w:t>Whatever the achievements or shortfalls in the implementation of the CRC, they ought to be viewed within the political and socio-economic processes of a country characterized by grinding poverty.  It will be a very long time before Ethiopia fully implements the articles of the Convention in the real sense of the term.</w:t>
      </w:r>
    </w:p>
    <w:p w:rsidR="00000000" w:rsidRDefault="00000000">
      <w:pPr>
        <w:pStyle w:val="Heading2"/>
      </w:pPr>
      <w:r>
        <w:t>Notes</w:t>
      </w:r>
    </w:p>
    <w:p w:rsidR="00000000" w:rsidRDefault="00000000">
      <w:pPr>
        <w:pStyle w:val="Heading2"/>
        <w:jc w:val="left"/>
        <w:rPr>
          <w:b w:val="0"/>
          <w:bCs/>
        </w:rPr>
      </w:pPr>
      <w:r>
        <w:rPr>
          <w:vertAlign w:val="superscript"/>
        </w:rPr>
        <w:t>1</w:t>
      </w:r>
      <w:r>
        <w:t xml:space="preserve">  </w:t>
      </w:r>
      <w:r>
        <w:rPr>
          <w:b w:val="0"/>
          <w:bCs/>
        </w:rPr>
        <w:t>Child Labour Survey Report, MoLSA, CSA and ILO, Addis Ababa, 2001, p. 18.  The report is partial in that it did not completely cover the peripheral (nomadic) areas of Afar and Somali.  For purposes of consistency, all figures are taken from this report.</w:t>
      </w:r>
    </w:p>
    <w:p w:rsidR="00000000" w:rsidRDefault="00000000">
      <w:r>
        <w:rPr>
          <w:b/>
          <w:bCs/>
          <w:vertAlign w:val="superscript"/>
        </w:rPr>
        <w:t>2</w:t>
      </w:r>
      <w:r>
        <w:t xml:space="preserve">  Bulletin, Forum for Street Children, 2003, p. 27.</w:t>
      </w:r>
    </w:p>
    <w:p w:rsidR="00000000" w:rsidRDefault="00000000">
      <w:r>
        <w:rPr>
          <w:b/>
          <w:bCs/>
          <w:vertAlign w:val="superscript"/>
        </w:rPr>
        <w:t>3</w:t>
      </w:r>
      <w:r>
        <w:t xml:space="preserve">  The Nigat Project is a collaborative research undertaking between AAU and JHU funded by NIH since 2001.</w:t>
      </w:r>
    </w:p>
    <w:p w:rsidR="00000000" w:rsidRDefault="00000000">
      <w:r>
        <w:rPr>
          <w:b/>
          <w:bCs/>
          <w:vertAlign w:val="superscript"/>
        </w:rPr>
        <w:t>4</w:t>
      </w:r>
      <w:r>
        <w:t xml:space="preserve">  It is locally known as the Hareg Project and is a joint USAID and CDC programme covering six regions.</w:t>
      </w:r>
    </w:p>
    <w:p w:rsidR="00000000" w:rsidRDefault="00000000">
      <w:pPr>
        <w:pStyle w:val="Heading1"/>
      </w:pPr>
      <w:r>
        <w:br w:type="page"/>
        <w:t>ANNEXES</w:t>
      </w:r>
    </w:p>
    <w:p w:rsidR="00000000" w:rsidRDefault="00000000">
      <w:pPr>
        <w:pStyle w:val="Heading2"/>
      </w:pPr>
      <w:r>
        <w:t>Annex I</w:t>
      </w:r>
    </w:p>
    <w:p w:rsidR="00000000" w:rsidRDefault="00000000">
      <w:pPr>
        <w:pStyle w:val="Heading1"/>
      </w:pPr>
      <w:r>
        <w:t>Summary findings from the BSS</w:t>
      </w:r>
    </w:p>
    <w:p w:rsidR="00000000" w:rsidRDefault="00000000">
      <w:pPr>
        <w:spacing w:after="160"/>
      </w:pPr>
      <w:r>
        <w:t>About 98 per cent of the studied population is aware of HIV/AIDS.</w:t>
      </w:r>
    </w:p>
    <w:p w:rsidR="00000000" w:rsidRDefault="00000000">
      <w:pPr>
        <w:spacing w:after="160"/>
      </w:pPr>
      <w:r>
        <w:t>Almost all groups know at least one prevention method.</w:t>
      </w:r>
    </w:p>
    <w:p w:rsidR="00000000" w:rsidRDefault="00000000">
      <w:pPr>
        <w:spacing w:after="160"/>
      </w:pPr>
      <w:r>
        <w:t>Nearly 60 per cent know all three prevention methods.</w:t>
      </w:r>
    </w:p>
    <w:p w:rsidR="00000000" w:rsidRDefault="00000000">
      <w:pPr>
        <w:spacing w:after="160"/>
      </w:pPr>
      <w:r>
        <w:t>Knowledge of prevention methods increases with the number of media sources for the AIDS message.</w:t>
      </w:r>
    </w:p>
    <w:p w:rsidR="00000000" w:rsidRDefault="00000000">
      <w:pPr>
        <w:spacing w:after="160"/>
      </w:pPr>
      <w:r>
        <w:t>Nearly two out of three young people out of school reported that they are sexually active and had had sex with two or more partners in the last year.</w:t>
      </w:r>
    </w:p>
    <w:p w:rsidR="00000000" w:rsidRDefault="00000000">
      <w:pPr>
        <w:spacing w:after="160"/>
      </w:pPr>
      <w:r>
        <w:t>In some areas, sexually active girls out of school are even more likely than boys to report multiple partners.</w:t>
      </w:r>
    </w:p>
    <w:p w:rsidR="00000000" w:rsidRDefault="00000000">
      <w:pPr>
        <w:spacing w:after="160"/>
      </w:pPr>
      <w:r>
        <w:t>Condom accessibility and cost are not barriers to condom use among most groups.</w:t>
      </w:r>
    </w:p>
    <w:p w:rsidR="00000000" w:rsidRDefault="00000000">
      <w:pPr>
        <w:spacing w:after="160"/>
      </w:pPr>
      <w:r>
        <w:t>Condom use is high among commercial sex workers.</w:t>
      </w:r>
    </w:p>
    <w:p w:rsidR="00000000" w:rsidRDefault="00000000">
      <w:pPr>
        <w:spacing w:after="160"/>
      </w:pPr>
      <w:r>
        <w:t>A significant number of respondents do not always use condoms with non-regular partners, though they know condoms will protect them from HIV/AIDS.</w:t>
      </w:r>
    </w:p>
    <w:p w:rsidR="00000000" w:rsidRDefault="00000000">
      <w:pPr>
        <w:spacing w:after="160"/>
      </w:pPr>
      <w:r>
        <w:t>A little more than one out of five married respondents who have had multiple partners in the last 12 months do not always use a condom.</w:t>
      </w:r>
    </w:p>
    <w:p w:rsidR="00000000" w:rsidRDefault="00000000">
      <w:pPr>
        <w:spacing w:after="160"/>
      </w:pPr>
      <w:r>
        <w:t>Forty-seven per cent of respondents have tried drugs.</w:t>
      </w:r>
    </w:p>
    <w:p w:rsidR="00000000" w:rsidRDefault="00000000">
      <w:pPr>
        <w:spacing w:after="160"/>
      </w:pPr>
      <w:r>
        <w:t>About two thirds of respondents who consume “Chat” at least weekly and drink alcohol once a week have had recent unprotected sex with a non-marital partner.</w:t>
      </w:r>
    </w:p>
    <w:p w:rsidR="00000000" w:rsidRDefault="00000000">
      <w:pPr>
        <w:spacing w:after="160"/>
      </w:pPr>
      <w:r>
        <w:t>Commercial sex is more common among mobile men with money.</w:t>
      </w:r>
    </w:p>
    <w:p w:rsidR="00000000" w:rsidRDefault="00000000">
      <w:pPr>
        <w:spacing w:after="160"/>
      </w:pPr>
      <w:r>
        <w:t>Non-commercial sex is relatively very high among youth in and out of school.</w:t>
      </w:r>
    </w:p>
    <w:p w:rsidR="00000000" w:rsidRDefault="00000000">
      <w:pPr>
        <w:spacing w:after="160"/>
      </w:pPr>
      <w:r>
        <w:t>Misconceptions about HIV/AIDS transmission remain prevalent in almost all groups and regions.</w:t>
      </w:r>
    </w:p>
    <w:p w:rsidR="00000000" w:rsidRDefault="00000000">
      <w:pPr>
        <w:spacing w:after="160"/>
      </w:pPr>
      <w:r>
        <w:t>Misconceptions about HIV/AIDS are high irrespective of the level of knowledge.</w:t>
      </w:r>
    </w:p>
    <w:p w:rsidR="00000000" w:rsidRDefault="00000000">
      <w:pPr>
        <w:spacing w:after="160"/>
      </w:pPr>
      <w:r>
        <w:t>Own-risk perception is very low among almost all target groups.</w:t>
      </w:r>
    </w:p>
    <w:p w:rsidR="00000000" w:rsidRDefault="00000000">
      <w:pPr>
        <w:spacing w:after="160"/>
      </w:pPr>
      <w:r>
        <w:t>Most respondents who had unprotected sex with non-marital partners do not feel that they are at risk.</w:t>
      </w:r>
    </w:p>
    <w:p w:rsidR="00000000" w:rsidRDefault="00000000">
      <w:pPr>
        <w:spacing w:after="160"/>
      </w:pPr>
      <w:r>
        <w:t>Despite a high level of knowledge, a significant proportion of the population, particularly the young, is at high risk of HIV infection.</w:t>
      </w:r>
    </w:p>
    <w:p w:rsidR="00000000" w:rsidRDefault="00000000">
      <w:pPr>
        <w:spacing w:after="160"/>
      </w:pPr>
      <w:r>
        <w:tab/>
      </w:r>
      <w:r>
        <w:rPr>
          <w:i/>
          <w:iCs/>
        </w:rPr>
        <w:t>Source</w:t>
      </w:r>
      <w:r>
        <w:t xml:space="preserve">:  </w:t>
      </w:r>
      <w:r>
        <w:rPr>
          <w:i/>
          <w:iCs/>
        </w:rPr>
        <w:t>AIDS In Ethiopia</w:t>
      </w:r>
      <w:r>
        <w:t>, 4th edition, p. 20.</w:t>
      </w:r>
    </w:p>
    <w:p w:rsidR="00000000" w:rsidRDefault="00000000">
      <w:pPr>
        <w:spacing w:after="180"/>
        <w:sectPr w:rsidR="00000000">
          <w:headerReference w:type="even" r:id="rId22"/>
          <w:headerReference w:type="default" r:id="rId23"/>
          <w:endnotePr>
            <w:numFmt w:val="decimal"/>
          </w:endnotePr>
          <w:type w:val="continuous"/>
          <w:pgSz w:w="11907" w:h="16840" w:code="9"/>
          <w:pgMar w:top="567" w:right="851" w:bottom="1985" w:left="1701" w:header="851" w:footer="1985" w:gutter="0"/>
          <w:cols w:space="720"/>
        </w:sectPr>
      </w:pPr>
    </w:p>
    <w:p w:rsidR="00000000" w:rsidRDefault="00000000">
      <w:pPr>
        <w:pStyle w:val="Heading2"/>
      </w:pPr>
      <w:r>
        <w:t>Annex II</w:t>
      </w:r>
    </w:p>
    <w:p w:rsidR="00000000" w:rsidRDefault="00000000">
      <w:pPr>
        <w:pStyle w:val="Heading1"/>
      </w:pPr>
      <w:r>
        <w:t>Nutritional status of children</w:t>
      </w:r>
    </w:p>
    <w:p w:rsidR="00000000" w:rsidRDefault="00000000">
      <w:pPr>
        <w:pStyle w:val="Heading2"/>
        <w:spacing w:after="180"/>
        <w:ind w:left="1588"/>
        <w:jc w:val="left"/>
        <w:rPr>
          <w:sz w:val="22"/>
        </w:rPr>
      </w:pPr>
      <w:r>
        <w:rPr>
          <w:sz w:val="22"/>
        </w:rPr>
        <w:t>Percentage of children under 5 years classified as malnourished according to three anthropometrics indices of</w:t>
      </w:r>
      <w:r>
        <w:rPr>
          <w:sz w:val="22"/>
        </w:rPr>
        <w:br/>
        <w:t>nutritional status:  height-for-age, weight-for-height, and weight</w:t>
      </w:r>
      <w:r>
        <w:rPr>
          <w:sz w:val="22"/>
        </w:rPr>
        <w:noBreakHyphen/>
        <w:t>for</w:t>
      </w:r>
      <w:r>
        <w:rPr>
          <w:sz w:val="22"/>
        </w:rPr>
        <w:noBreakHyphen/>
        <w:t>age, by selected characteristics; and</w:t>
      </w:r>
      <w:r>
        <w:rPr>
          <w:sz w:val="22"/>
        </w:rPr>
        <w:br/>
        <w:t>percentage of children of non-interviewed mothers as well as all children classified as malnourished, Ethiopia 2000</w:t>
      </w:r>
    </w:p>
    <w:tbl>
      <w:tblPr>
        <w:tblW w:w="13467"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162"/>
        <w:gridCol w:w="1162"/>
        <w:gridCol w:w="1163"/>
        <w:gridCol w:w="1162"/>
        <w:gridCol w:w="1163"/>
        <w:gridCol w:w="1162"/>
        <w:gridCol w:w="1162"/>
        <w:gridCol w:w="1181"/>
        <w:gridCol w:w="1144"/>
        <w:gridCol w:w="1163"/>
      </w:tblGrid>
      <w:tr w:rsidR="00000000">
        <w:tblPrEx>
          <w:tblCellMar>
            <w:top w:w="0" w:type="dxa"/>
            <w:bottom w:w="0" w:type="dxa"/>
          </w:tblCellMar>
        </w:tblPrEx>
        <w:trPr>
          <w:cantSplit/>
          <w:tblHeader/>
        </w:trPr>
        <w:tc>
          <w:tcPr>
            <w:tcW w:w="1843" w:type="dxa"/>
            <w:vMerge w:val="restart"/>
            <w:tcBorders>
              <w:top w:val="single" w:sz="4" w:space="0" w:color="auto"/>
            </w:tcBorders>
          </w:tcPr>
          <w:p w:rsidR="00000000" w:rsidRDefault="00000000">
            <w:pPr>
              <w:spacing w:after="0"/>
              <w:ind w:left="113"/>
              <w:rPr>
                <w:sz w:val="20"/>
              </w:rPr>
            </w:pPr>
            <w:r>
              <w:rPr>
                <w:sz w:val="20"/>
              </w:rPr>
              <w:t>Background characteristics</w:t>
            </w:r>
          </w:p>
        </w:tc>
        <w:tc>
          <w:tcPr>
            <w:tcW w:w="3487" w:type="dxa"/>
            <w:gridSpan w:val="3"/>
            <w:tcBorders>
              <w:top w:val="single" w:sz="4" w:space="0" w:color="auto"/>
              <w:bottom w:val="nil"/>
            </w:tcBorders>
          </w:tcPr>
          <w:p w:rsidR="00000000" w:rsidRDefault="00000000">
            <w:pPr>
              <w:tabs>
                <w:tab w:val="decimal" w:pos="340"/>
              </w:tabs>
              <w:spacing w:after="0"/>
              <w:jc w:val="center"/>
              <w:rPr>
                <w:sz w:val="20"/>
              </w:rPr>
            </w:pPr>
            <w:r>
              <w:rPr>
                <w:sz w:val="20"/>
              </w:rPr>
              <w:t>Height-for-age</w:t>
            </w:r>
          </w:p>
        </w:tc>
        <w:tc>
          <w:tcPr>
            <w:tcW w:w="3487" w:type="dxa"/>
            <w:gridSpan w:val="3"/>
            <w:tcBorders>
              <w:top w:val="single" w:sz="4" w:space="0" w:color="auto"/>
              <w:bottom w:val="nil"/>
            </w:tcBorders>
          </w:tcPr>
          <w:p w:rsidR="00000000" w:rsidRDefault="00000000">
            <w:pPr>
              <w:tabs>
                <w:tab w:val="decimal" w:pos="340"/>
              </w:tabs>
              <w:spacing w:after="0"/>
              <w:jc w:val="center"/>
              <w:rPr>
                <w:sz w:val="20"/>
              </w:rPr>
            </w:pPr>
            <w:r>
              <w:rPr>
                <w:sz w:val="20"/>
              </w:rPr>
              <w:t>Weight-for-age</w:t>
            </w:r>
          </w:p>
        </w:tc>
        <w:tc>
          <w:tcPr>
            <w:tcW w:w="3487" w:type="dxa"/>
            <w:gridSpan w:val="3"/>
            <w:tcBorders>
              <w:top w:val="single" w:sz="4" w:space="0" w:color="auto"/>
              <w:bottom w:val="nil"/>
            </w:tcBorders>
          </w:tcPr>
          <w:p w:rsidR="00000000" w:rsidRDefault="00000000">
            <w:pPr>
              <w:spacing w:after="0"/>
              <w:ind w:left="113"/>
              <w:jc w:val="center"/>
              <w:rPr>
                <w:sz w:val="20"/>
              </w:rPr>
            </w:pPr>
            <w:r>
              <w:rPr>
                <w:sz w:val="20"/>
              </w:rPr>
              <w:t>Weight-for-age</w:t>
            </w:r>
          </w:p>
        </w:tc>
        <w:tc>
          <w:tcPr>
            <w:tcW w:w="1163" w:type="dxa"/>
            <w:vMerge w:val="restart"/>
            <w:tcBorders>
              <w:top w:val="single" w:sz="4" w:space="0" w:color="auto"/>
            </w:tcBorders>
          </w:tcPr>
          <w:p w:rsidR="00000000" w:rsidRDefault="00000000">
            <w:pPr>
              <w:spacing w:after="0"/>
              <w:jc w:val="center"/>
              <w:rPr>
                <w:sz w:val="20"/>
              </w:rPr>
            </w:pPr>
            <w:r>
              <w:rPr>
                <w:sz w:val="20"/>
              </w:rPr>
              <w:t>Number of children</w:t>
            </w:r>
          </w:p>
        </w:tc>
      </w:tr>
      <w:tr w:rsidR="00000000">
        <w:tblPrEx>
          <w:tblCellMar>
            <w:top w:w="0" w:type="dxa"/>
            <w:bottom w:w="0" w:type="dxa"/>
          </w:tblCellMar>
        </w:tblPrEx>
        <w:trPr>
          <w:cantSplit/>
          <w:tblHeader/>
        </w:trPr>
        <w:tc>
          <w:tcPr>
            <w:tcW w:w="1843" w:type="dxa"/>
            <w:vMerge/>
            <w:tcBorders>
              <w:bottom w:val="nil"/>
            </w:tcBorders>
          </w:tcPr>
          <w:p w:rsidR="00000000" w:rsidRDefault="00000000">
            <w:pPr>
              <w:spacing w:after="0"/>
              <w:rPr>
                <w:sz w:val="20"/>
              </w:rPr>
            </w:pPr>
          </w:p>
        </w:tc>
        <w:tc>
          <w:tcPr>
            <w:tcW w:w="1162" w:type="dxa"/>
            <w:tcBorders>
              <w:top w:val="single" w:sz="4" w:space="0" w:color="auto"/>
              <w:bottom w:val="nil"/>
            </w:tcBorders>
          </w:tcPr>
          <w:p w:rsidR="00000000" w:rsidRDefault="00000000">
            <w:pPr>
              <w:spacing w:after="0"/>
              <w:ind w:left="57"/>
              <w:rPr>
                <w:sz w:val="20"/>
              </w:rPr>
            </w:pPr>
            <w:r>
              <w:rPr>
                <w:sz w:val="20"/>
              </w:rPr>
              <w:t>Percentage below - 3</w:t>
            </w:r>
            <w:r>
              <w:rPr>
                <w:sz w:val="20"/>
              </w:rPr>
              <w:br/>
              <w:t xml:space="preserve">     SD</w:t>
            </w:r>
          </w:p>
        </w:tc>
        <w:tc>
          <w:tcPr>
            <w:tcW w:w="1162" w:type="dxa"/>
            <w:tcBorders>
              <w:top w:val="single" w:sz="4" w:space="0" w:color="auto"/>
              <w:bottom w:val="nil"/>
            </w:tcBorders>
          </w:tcPr>
          <w:p w:rsidR="00000000" w:rsidRDefault="00000000">
            <w:pPr>
              <w:spacing w:after="0"/>
              <w:ind w:left="57"/>
              <w:rPr>
                <w:sz w:val="20"/>
              </w:rPr>
            </w:pPr>
            <w:r>
              <w:rPr>
                <w:sz w:val="20"/>
              </w:rPr>
              <w:t>Percentage below - 2</w:t>
            </w:r>
            <w:r>
              <w:rPr>
                <w:sz w:val="20"/>
              </w:rPr>
              <w:br/>
              <w:t xml:space="preserve">     SD</w:t>
            </w:r>
          </w:p>
        </w:tc>
        <w:tc>
          <w:tcPr>
            <w:tcW w:w="1163" w:type="dxa"/>
            <w:tcBorders>
              <w:top w:val="single" w:sz="4" w:space="0" w:color="auto"/>
              <w:bottom w:val="nil"/>
            </w:tcBorders>
          </w:tcPr>
          <w:p w:rsidR="00000000" w:rsidRDefault="00000000">
            <w:pPr>
              <w:spacing w:after="0"/>
              <w:ind w:left="113"/>
              <w:rPr>
                <w:sz w:val="20"/>
              </w:rPr>
            </w:pPr>
            <w:r>
              <w:rPr>
                <w:sz w:val="20"/>
              </w:rPr>
              <w:t>Mean Z</w:t>
            </w:r>
            <w:r>
              <w:rPr>
                <w:sz w:val="20"/>
              </w:rPr>
              <w:noBreakHyphen/>
              <w:t>score</w:t>
            </w:r>
            <w:r>
              <w:rPr>
                <w:sz w:val="20"/>
              </w:rPr>
              <w:br/>
              <w:t>(SD)</w:t>
            </w:r>
          </w:p>
        </w:tc>
        <w:tc>
          <w:tcPr>
            <w:tcW w:w="1162" w:type="dxa"/>
            <w:tcBorders>
              <w:top w:val="single" w:sz="4" w:space="0" w:color="auto"/>
              <w:bottom w:val="nil"/>
            </w:tcBorders>
          </w:tcPr>
          <w:p w:rsidR="00000000" w:rsidRDefault="00000000">
            <w:pPr>
              <w:spacing w:after="0"/>
              <w:ind w:left="57"/>
              <w:rPr>
                <w:sz w:val="20"/>
              </w:rPr>
            </w:pPr>
            <w:r>
              <w:rPr>
                <w:sz w:val="20"/>
              </w:rPr>
              <w:t>Percentage below - 3</w:t>
            </w:r>
            <w:r>
              <w:rPr>
                <w:sz w:val="20"/>
              </w:rPr>
              <w:br/>
              <w:t xml:space="preserve">     SD</w:t>
            </w:r>
          </w:p>
        </w:tc>
        <w:tc>
          <w:tcPr>
            <w:tcW w:w="1163" w:type="dxa"/>
            <w:tcBorders>
              <w:top w:val="single" w:sz="4" w:space="0" w:color="auto"/>
              <w:bottom w:val="nil"/>
            </w:tcBorders>
          </w:tcPr>
          <w:p w:rsidR="00000000" w:rsidRDefault="00000000">
            <w:pPr>
              <w:spacing w:after="0"/>
              <w:ind w:left="57"/>
              <w:rPr>
                <w:sz w:val="20"/>
              </w:rPr>
            </w:pPr>
            <w:r>
              <w:rPr>
                <w:sz w:val="20"/>
              </w:rPr>
              <w:t>Percentage below - 2</w:t>
            </w:r>
            <w:r>
              <w:rPr>
                <w:sz w:val="20"/>
              </w:rPr>
              <w:br/>
              <w:t xml:space="preserve">     SD</w:t>
            </w:r>
          </w:p>
        </w:tc>
        <w:tc>
          <w:tcPr>
            <w:tcW w:w="1162" w:type="dxa"/>
            <w:tcBorders>
              <w:top w:val="single" w:sz="4" w:space="0" w:color="auto"/>
              <w:bottom w:val="nil"/>
            </w:tcBorders>
          </w:tcPr>
          <w:p w:rsidR="00000000" w:rsidRDefault="00000000">
            <w:pPr>
              <w:spacing w:after="0"/>
              <w:ind w:left="113"/>
              <w:rPr>
                <w:sz w:val="20"/>
              </w:rPr>
            </w:pPr>
            <w:r>
              <w:rPr>
                <w:sz w:val="20"/>
              </w:rPr>
              <w:t>Mean Z</w:t>
            </w:r>
            <w:r>
              <w:rPr>
                <w:sz w:val="20"/>
              </w:rPr>
              <w:noBreakHyphen/>
              <w:t>score</w:t>
            </w:r>
            <w:r>
              <w:rPr>
                <w:sz w:val="20"/>
              </w:rPr>
              <w:br/>
              <w:t>(SD)</w:t>
            </w:r>
          </w:p>
        </w:tc>
        <w:tc>
          <w:tcPr>
            <w:tcW w:w="1162" w:type="dxa"/>
            <w:tcBorders>
              <w:top w:val="single" w:sz="4" w:space="0" w:color="auto"/>
              <w:bottom w:val="nil"/>
            </w:tcBorders>
          </w:tcPr>
          <w:p w:rsidR="00000000" w:rsidRDefault="00000000">
            <w:pPr>
              <w:spacing w:after="0"/>
              <w:ind w:left="57"/>
              <w:rPr>
                <w:sz w:val="20"/>
              </w:rPr>
            </w:pPr>
            <w:r>
              <w:rPr>
                <w:sz w:val="20"/>
              </w:rPr>
              <w:t>Percentage below - 3</w:t>
            </w:r>
            <w:r>
              <w:rPr>
                <w:sz w:val="20"/>
              </w:rPr>
              <w:br/>
              <w:t xml:space="preserve">     SD</w:t>
            </w:r>
          </w:p>
        </w:tc>
        <w:tc>
          <w:tcPr>
            <w:tcW w:w="1181" w:type="dxa"/>
            <w:tcBorders>
              <w:top w:val="single" w:sz="4" w:space="0" w:color="auto"/>
              <w:bottom w:val="nil"/>
            </w:tcBorders>
          </w:tcPr>
          <w:p w:rsidR="00000000" w:rsidRDefault="00000000">
            <w:pPr>
              <w:spacing w:after="0"/>
              <w:ind w:left="57"/>
              <w:rPr>
                <w:sz w:val="20"/>
              </w:rPr>
            </w:pPr>
            <w:r>
              <w:rPr>
                <w:sz w:val="20"/>
              </w:rPr>
              <w:t>Percentage below - 2</w:t>
            </w:r>
            <w:r>
              <w:rPr>
                <w:sz w:val="20"/>
              </w:rPr>
              <w:br/>
              <w:t xml:space="preserve">     SD</w:t>
            </w:r>
          </w:p>
        </w:tc>
        <w:tc>
          <w:tcPr>
            <w:tcW w:w="1144" w:type="dxa"/>
            <w:tcBorders>
              <w:top w:val="single" w:sz="4" w:space="0" w:color="auto"/>
              <w:bottom w:val="nil"/>
            </w:tcBorders>
          </w:tcPr>
          <w:p w:rsidR="00000000" w:rsidRDefault="00000000">
            <w:pPr>
              <w:spacing w:after="0"/>
              <w:ind w:left="113"/>
              <w:rPr>
                <w:sz w:val="20"/>
              </w:rPr>
            </w:pPr>
            <w:r>
              <w:rPr>
                <w:sz w:val="20"/>
              </w:rPr>
              <w:t>Mean Z</w:t>
            </w:r>
            <w:r>
              <w:rPr>
                <w:sz w:val="20"/>
              </w:rPr>
              <w:noBreakHyphen/>
              <w:t>score</w:t>
            </w:r>
            <w:r>
              <w:rPr>
                <w:sz w:val="20"/>
              </w:rPr>
              <w:br/>
              <w:t>(SD)</w:t>
            </w:r>
          </w:p>
        </w:tc>
        <w:tc>
          <w:tcPr>
            <w:tcW w:w="1163" w:type="dxa"/>
            <w:vMerge/>
            <w:tcBorders>
              <w:bottom w:val="nil"/>
            </w:tcBorders>
          </w:tcPr>
          <w:p w:rsidR="00000000" w:rsidRDefault="00000000">
            <w:pPr>
              <w:spacing w:after="0"/>
              <w:jc w:val="right"/>
              <w:rPr>
                <w:sz w:val="20"/>
              </w:rPr>
            </w:pPr>
          </w:p>
        </w:tc>
      </w:tr>
      <w:tr w:rsidR="00000000">
        <w:tblPrEx>
          <w:tblCellMar>
            <w:top w:w="0" w:type="dxa"/>
            <w:bottom w:w="0" w:type="dxa"/>
          </w:tblCellMar>
        </w:tblPrEx>
        <w:tc>
          <w:tcPr>
            <w:tcW w:w="1843" w:type="dxa"/>
            <w:tcBorders>
              <w:top w:val="single" w:sz="4" w:space="0" w:color="auto"/>
              <w:bottom w:val="nil"/>
            </w:tcBorders>
          </w:tcPr>
          <w:p w:rsidR="00000000" w:rsidRDefault="00000000">
            <w:pPr>
              <w:spacing w:before="50" w:after="50"/>
              <w:rPr>
                <w:sz w:val="20"/>
              </w:rPr>
            </w:pPr>
            <w:r>
              <w:rPr>
                <w:sz w:val="20"/>
              </w:rPr>
              <w:t>Child’s age in months</w:t>
            </w:r>
          </w:p>
        </w:tc>
        <w:tc>
          <w:tcPr>
            <w:tcW w:w="1162" w:type="dxa"/>
            <w:tcBorders>
              <w:top w:val="single" w:sz="4" w:space="0" w:color="auto"/>
              <w:bottom w:val="nil"/>
            </w:tcBorders>
          </w:tcPr>
          <w:p w:rsidR="00000000" w:rsidRDefault="00000000">
            <w:pPr>
              <w:tabs>
                <w:tab w:val="decimal" w:pos="449"/>
              </w:tabs>
              <w:spacing w:before="50" w:after="50"/>
              <w:rPr>
                <w:sz w:val="20"/>
              </w:rPr>
            </w:pPr>
          </w:p>
        </w:tc>
        <w:tc>
          <w:tcPr>
            <w:tcW w:w="1162" w:type="dxa"/>
            <w:tcBorders>
              <w:top w:val="single" w:sz="4" w:space="0" w:color="auto"/>
              <w:bottom w:val="nil"/>
            </w:tcBorders>
          </w:tcPr>
          <w:p w:rsidR="00000000" w:rsidRDefault="00000000">
            <w:pPr>
              <w:tabs>
                <w:tab w:val="decimal" w:pos="487"/>
              </w:tabs>
              <w:spacing w:before="50" w:after="50"/>
              <w:rPr>
                <w:sz w:val="20"/>
              </w:rPr>
            </w:pPr>
          </w:p>
        </w:tc>
        <w:tc>
          <w:tcPr>
            <w:tcW w:w="1163" w:type="dxa"/>
            <w:tcBorders>
              <w:top w:val="single" w:sz="4" w:space="0" w:color="auto"/>
              <w:bottom w:val="nil"/>
            </w:tcBorders>
          </w:tcPr>
          <w:p w:rsidR="00000000" w:rsidRDefault="00000000">
            <w:pPr>
              <w:tabs>
                <w:tab w:val="decimal" w:pos="405"/>
              </w:tabs>
              <w:spacing w:before="50" w:after="50"/>
              <w:rPr>
                <w:sz w:val="20"/>
              </w:rPr>
            </w:pPr>
          </w:p>
        </w:tc>
        <w:tc>
          <w:tcPr>
            <w:tcW w:w="1162" w:type="dxa"/>
            <w:tcBorders>
              <w:top w:val="single" w:sz="4" w:space="0" w:color="auto"/>
              <w:bottom w:val="nil"/>
            </w:tcBorders>
          </w:tcPr>
          <w:p w:rsidR="00000000" w:rsidRDefault="00000000">
            <w:pPr>
              <w:tabs>
                <w:tab w:val="decimal" w:pos="442"/>
              </w:tabs>
              <w:spacing w:before="50" w:after="50"/>
              <w:rPr>
                <w:sz w:val="20"/>
              </w:rPr>
            </w:pPr>
          </w:p>
        </w:tc>
        <w:tc>
          <w:tcPr>
            <w:tcW w:w="1163" w:type="dxa"/>
            <w:tcBorders>
              <w:top w:val="single" w:sz="4" w:space="0" w:color="auto"/>
              <w:bottom w:val="nil"/>
            </w:tcBorders>
          </w:tcPr>
          <w:p w:rsidR="00000000" w:rsidRDefault="00000000">
            <w:pPr>
              <w:tabs>
                <w:tab w:val="decimal" w:pos="480"/>
              </w:tabs>
              <w:spacing w:before="50" w:after="50"/>
              <w:rPr>
                <w:sz w:val="20"/>
              </w:rPr>
            </w:pPr>
          </w:p>
        </w:tc>
        <w:tc>
          <w:tcPr>
            <w:tcW w:w="1162" w:type="dxa"/>
            <w:tcBorders>
              <w:top w:val="single" w:sz="4" w:space="0" w:color="auto"/>
              <w:bottom w:val="nil"/>
            </w:tcBorders>
          </w:tcPr>
          <w:p w:rsidR="00000000" w:rsidRDefault="00000000">
            <w:pPr>
              <w:tabs>
                <w:tab w:val="decimal" w:pos="397"/>
              </w:tabs>
              <w:spacing w:before="50" w:after="50"/>
              <w:rPr>
                <w:sz w:val="20"/>
              </w:rPr>
            </w:pPr>
          </w:p>
        </w:tc>
        <w:tc>
          <w:tcPr>
            <w:tcW w:w="1162" w:type="dxa"/>
            <w:tcBorders>
              <w:top w:val="single" w:sz="4" w:space="0" w:color="auto"/>
              <w:bottom w:val="nil"/>
            </w:tcBorders>
          </w:tcPr>
          <w:p w:rsidR="00000000" w:rsidRDefault="00000000">
            <w:pPr>
              <w:tabs>
                <w:tab w:val="decimal" w:pos="435"/>
              </w:tabs>
              <w:spacing w:before="50" w:after="50"/>
              <w:rPr>
                <w:sz w:val="20"/>
              </w:rPr>
            </w:pPr>
          </w:p>
        </w:tc>
        <w:tc>
          <w:tcPr>
            <w:tcW w:w="1181" w:type="dxa"/>
            <w:tcBorders>
              <w:top w:val="single" w:sz="4" w:space="0" w:color="auto"/>
              <w:bottom w:val="nil"/>
            </w:tcBorders>
          </w:tcPr>
          <w:p w:rsidR="00000000" w:rsidRDefault="00000000">
            <w:pPr>
              <w:tabs>
                <w:tab w:val="decimal" w:pos="473"/>
              </w:tabs>
              <w:spacing w:before="50" w:after="50"/>
              <w:rPr>
                <w:sz w:val="20"/>
              </w:rPr>
            </w:pPr>
          </w:p>
        </w:tc>
        <w:tc>
          <w:tcPr>
            <w:tcW w:w="1144" w:type="dxa"/>
            <w:tcBorders>
              <w:top w:val="single" w:sz="4" w:space="0" w:color="auto"/>
              <w:bottom w:val="nil"/>
            </w:tcBorders>
          </w:tcPr>
          <w:p w:rsidR="00000000" w:rsidRDefault="00000000">
            <w:pPr>
              <w:tabs>
                <w:tab w:val="decimal" w:pos="492"/>
              </w:tabs>
              <w:spacing w:before="50" w:after="50"/>
              <w:rPr>
                <w:sz w:val="20"/>
              </w:rPr>
            </w:pPr>
          </w:p>
        </w:tc>
        <w:tc>
          <w:tcPr>
            <w:tcW w:w="1163" w:type="dxa"/>
            <w:tcBorders>
              <w:top w:val="single" w:sz="4" w:space="0" w:color="auto"/>
              <w:bottom w:val="nil"/>
            </w:tcBorders>
          </w:tcPr>
          <w:p w:rsidR="00000000" w:rsidRDefault="00000000">
            <w:pPr>
              <w:spacing w:before="50" w:after="50"/>
              <w:jc w:val="right"/>
              <w:rPr>
                <w:sz w:val="20"/>
              </w:rPr>
            </w:pPr>
          </w:p>
        </w:tc>
      </w:tr>
      <w:tr w:rsidR="00000000">
        <w:tblPrEx>
          <w:tblCellMar>
            <w:top w:w="0" w:type="dxa"/>
            <w:bottom w:w="0" w:type="dxa"/>
          </w:tblCellMar>
        </w:tblPrEx>
        <w:tc>
          <w:tcPr>
            <w:tcW w:w="1843" w:type="dxa"/>
            <w:tcBorders>
              <w:top w:val="nil"/>
            </w:tcBorders>
          </w:tcPr>
          <w:p w:rsidR="00000000" w:rsidRDefault="00000000">
            <w:pPr>
              <w:spacing w:after="0"/>
              <w:rPr>
                <w:sz w:val="20"/>
              </w:rPr>
            </w:pPr>
            <w:r>
              <w:rPr>
                <w:sz w:val="20"/>
              </w:rPr>
              <w:t xml:space="preserve">  &lt;6</w:t>
            </w:r>
          </w:p>
        </w:tc>
        <w:tc>
          <w:tcPr>
            <w:tcW w:w="1162" w:type="dxa"/>
            <w:tcBorders>
              <w:top w:val="nil"/>
            </w:tcBorders>
          </w:tcPr>
          <w:p w:rsidR="00000000" w:rsidRDefault="00000000">
            <w:pPr>
              <w:tabs>
                <w:tab w:val="decimal" w:pos="449"/>
              </w:tabs>
              <w:spacing w:after="0"/>
              <w:rPr>
                <w:sz w:val="20"/>
              </w:rPr>
            </w:pPr>
            <w:r>
              <w:rPr>
                <w:sz w:val="20"/>
              </w:rPr>
              <w:t>2.1</w:t>
            </w:r>
          </w:p>
        </w:tc>
        <w:tc>
          <w:tcPr>
            <w:tcW w:w="1162" w:type="dxa"/>
            <w:tcBorders>
              <w:top w:val="nil"/>
            </w:tcBorders>
          </w:tcPr>
          <w:p w:rsidR="00000000" w:rsidRDefault="00000000">
            <w:pPr>
              <w:tabs>
                <w:tab w:val="decimal" w:pos="487"/>
              </w:tabs>
              <w:spacing w:after="0"/>
              <w:rPr>
                <w:sz w:val="20"/>
              </w:rPr>
            </w:pPr>
            <w:r>
              <w:rPr>
                <w:sz w:val="20"/>
              </w:rPr>
              <w:t>10.6</w:t>
            </w:r>
          </w:p>
        </w:tc>
        <w:tc>
          <w:tcPr>
            <w:tcW w:w="1163" w:type="dxa"/>
            <w:tcBorders>
              <w:top w:val="nil"/>
            </w:tcBorders>
          </w:tcPr>
          <w:p w:rsidR="00000000" w:rsidRDefault="00000000">
            <w:pPr>
              <w:tabs>
                <w:tab w:val="decimal" w:pos="405"/>
              </w:tabs>
              <w:spacing w:after="0"/>
              <w:rPr>
                <w:sz w:val="20"/>
              </w:rPr>
            </w:pPr>
            <w:r>
              <w:rPr>
                <w:sz w:val="20"/>
              </w:rPr>
              <w:t>-0.4</w:t>
            </w:r>
          </w:p>
        </w:tc>
        <w:tc>
          <w:tcPr>
            <w:tcW w:w="1162" w:type="dxa"/>
            <w:tcBorders>
              <w:top w:val="nil"/>
            </w:tcBorders>
          </w:tcPr>
          <w:p w:rsidR="00000000" w:rsidRDefault="00000000">
            <w:pPr>
              <w:tabs>
                <w:tab w:val="decimal" w:pos="442"/>
              </w:tabs>
              <w:spacing w:after="0"/>
              <w:rPr>
                <w:sz w:val="20"/>
              </w:rPr>
            </w:pPr>
            <w:r>
              <w:rPr>
                <w:sz w:val="20"/>
              </w:rPr>
              <w:t>1.3</w:t>
            </w:r>
          </w:p>
        </w:tc>
        <w:tc>
          <w:tcPr>
            <w:tcW w:w="1163" w:type="dxa"/>
            <w:tcBorders>
              <w:top w:val="nil"/>
            </w:tcBorders>
          </w:tcPr>
          <w:p w:rsidR="00000000" w:rsidRDefault="00000000">
            <w:pPr>
              <w:tabs>
                <w:tab w:val="decimal" w:pos="480"/>
              </w:tabs>
              <w:spacing w:after="0"/>
              <w:rPr>
                <w:sz w:val="20"/>
              </w:rPr>
            </w:pPr>
            <w:r>
              <w:rPr>
                <w:sz w:val="20"/>
              </w:rPr>
              <w:t>4.1</w:t>
            </w:r>
          </w:p>
        </w:tc>
        <w:tc>
          <w:tcPr>
            <w:tcW w:w="1162" w:type="dxa"/>
            <w:tcBorders>
              <w:top w:val="nil"/>
            </w:tcBorders>
          </w:tcPr>
          <w:p w:rsidR="00000000" w:rsidRDefault="00000000">
            <w:pPr>
              <w:tabs>
                <w:tab w:val="decimal" w:pos="397"/>
              </w:tabs>
              <w:spacing w:after="0"/>
              <w:rPr>
                <w:sz w:val="20"/>
              </w:rPr>
            </w:pPr>
            <w:r>
              <w:rPr>
                <w:sz w:val="20"/>
              </w:rPr>
              <w:t>0.0</w:t>
            </w:r>
          </w:p>
        </w:tc>
        <w:tc>
          <w:tcPr>
            <w:tcW w:w="1162" w:type="dxa"/>
            <w:tcBorders>
              <w:top w:val="nil"/>
            </w:tcBorders>
          </w:tcPr>
          <w:p w:rsidR="00000000" w:rsidRDefault="00000000">
            <w:pPr>
              <w:tabs>
                <w:tab w:val="decimal" w:pos="435"/>
              </w:tabs>
              <w:spacing w:after="0"/>
              <w:rPr>
                <w:sz w:val="20"/>
              </w:rPr>
            </w:pPr>
            <w:r>
              <w:rPr>
                <w:sz w:val="20"/>
              </w:rPr>
              <w:t>2.0</w:t>
            </w:r>
          </w:p>
        </w:tc>
        <w:tc>
          <w:tcPr>
            <w:tcW w:w="1181" w:type="dxa"/>
            <w:tcBorders>
              <w:top w:val="nil"/>
            </w:tcBorders>
          </w:tcPr>
          <w:p w:rsidR="00000000" w:rsidRDefault="00000000">
            <w:pPr>
              <w:tabs>
                <w:tab w:val="decimal" w:pos="473"/>
              </w:tabs>
              <w:spacing w:after="0"/>
              <w:rPr>
                <w:sz w:val="20"/>
              </w:rPr>
            </w:pPr>
            <w:r>
              <w:rPr>
                <w:sz w:val="20"/>
              </w:rPr>
              <w:t>6.6</w:t>
            </w:r>
          </w:p>
        </w:tc>
        <w:tc>
          <w:tcPr>
            <w:tcW w:w="1144" w:type="dxa"/>
            <w:tcBorders>
              <w:top w:val="nil"/>
            </w:tcBorders>
          </w:tcPr>
          <w:p w:rsidR="00000000" w:rsidRDefault="00000000">
            <w:pPr>
              <w:tabs>
                <w:tab w:val="decimal" w:pos="492"/>
              </w:tabs>
              <w:spacing w:after="0"/>
              <w:rPr>
                <w:sz w:val="20"/>
              </w:rPr>
            </w:pPr>
            <w:r>
              <w:rPr>
                <w:sz w:val="20"/>
              </w:rPr>
              <w:t>-0.2</w:t>
            </w:r>
          </w:p>
        </w:tc>
        <w:tc>
          <w:tcPr>
            <w:tcW w:w="1163" w:type="dxa"/>
            <w:tcBorders>
              <w:top w:val="nil"/>
            </w:tcBorders>
          </w:tcPr>
          <w:p w:rsidR="00000000" w:rsidRDefault="00000000">
            <w:pPr>
              <w:tabs>
                <w:tab w:val="center" w:pos="601"/>
              </w:tabs>
              <w:spacing w:after="0"/>
              <w:ind w:right="284"/>
              <w:jc w:val="right"/>
              <w:rPr>
                <w:sz w:val="20"/>
              </w:rPr>
            </w:pPr>
            <w:r>
              <w:rPr>
                <w:sz w:val="20"/>
              </w:rPr>
              <w:t>877</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6-11</w:t>
            </w:r>
          </w:p>
        </w:tc>
        <w:tc>
          <w:tcPr>
            <w:tcW w:w="1162" w:type="dxa"/>
          </w:tcPr>
          <w:p w:rsidR="00000000" w:rsidRDefault="00000000">
            <w:pPr>
              <w:tabs>
                <w:tab w:val="decimal" w:pos="449"/>
              </w:tabs>
              <w:spacing w:after="0"/>
              <w:rPr>
                <w:sz w:val="20"/>
              </w:rPr>
            </w:pPr>
            <w:r>
              <w:rPr>
                <w:sz w:val="20"/>
              </w:rPr>
              <w:t>11.6</w:t>
            </w:r>
          </w:p>
        </w:tc>
        <w:tc>
          <w:tcPr>
            <w:tcW w:w="1162" w:type="dxa"/>
          </w:tcPr>
          <w:p w:rsidR="00000000" w:rsidRDefault="00000000">
            <w:pPr>
              <w:tabs>
                <w:tab w:val="decimal" w:pos="487"/>
              </w:tabs>
              <w:spacing w:after="0"/>
              <w:rPr>
                <w:sz w:val="20"/>
              </w:rPr>
            </w:pPr>
            <w:r>
              <w:rPr>
                <w:sz w:val="20"/>
              </w:rPr>
              <w:t>28.7</w:t>
            </w:r>
          </w:p>
        </w:tc>
        <w:tc>
          <w:tcPr>
            <w:tcW w:w="1163" w:type="dxa"/>
          </w:tcPr>
          <w:p w:rsidR="00000000" w:rsidRDefault="00000000">
            <w:pPr>
              <w:tabs>
                <w:tab w:val="decimal" w:pos="405"/>
              </w:tabs>
              <w:spacing w:after="0"/>
              <w:rPr>
                <w:sz w:val="20"/>
              </w:rPr>
            </w:pPr>
            <w:r>
              <w:rPr>
                <w:sz w:val="20"/>
              </w:rPr>
              <w:t>-1.4</w:t>
            </w:r>
          </w:p>
        </w:tc>
        <w:tc>
          <w:tcPr>
            <w:tcW w:w="1162" w:type="dxa"/>
          </w:tcPr>
          <w:p w:rsidR="00000000" w:rsidRDefault="00000000">
            <w:pPr>
              <w:tabs>
                <w:tab w:val="decimal" w:pos="442"/>
              </w:tabs>
              <w:spacing w:after="0"/>
              <w:rPr>
                <w:sz w:val="20"/>
              </w:rPr>
            </w:pPr>
            <w:r>
              <w:rPr>
                <w:sz w:val="20"/>
              </w:rPr>
              <w:t>1.5</w:t>
            </w:r>
          </w:p>
        </w:tc>
        <w:tc>
          <w:tcPr>
            <w:tcW w:w="1163" w:type="dxa"/>
          </w:tcPr>
          <w:p w:rsidR="00000000" w:rsidRDefault="00000000">
            <w:pPr>
              <w:tabs>
                <w:tab w:val="decimal" w:pos="480"/>
              </w:tabs>
              <w:spacing w:after="0"/>
              <w:rPr>
                <w:sz w:val="20"/>
              </w:rPr>
            </w:pPr>
            <w:r>
              <w:rPr>
                <w:sz w:val="20"/>
              </w:rPr>
              <w:t>13.9</w:t>
            </w:r>
          </w:p>
        </w:tc>
        <w:tc>
          <w:tcPr>
            <w:tcW w:w="1162" w:type="dxa"/>
          </w:tcPr>
          <w:p w:rsidR="00000000" w:rsidRDefault="00000000">
            <w:pPr>
              <w:tabs>
                <w:tab w:val="decimal" w:pos="397"/>
              </w:tabs>
              <w:spacing w:after="0"/>
              <w:rPr>
                <w:sz w:val="20"/>
              </w:rPr>
            </w:pPr>
            <w:r>
              <w:rPr>
                <w:sz w:val="20"/>
              </w:rPr>
              <w:t>-0.7</w:t>
            </w:r>
          </w:p>
        </w:tc>
        <w:tc>
          <w:tcPr>
            <w:tcW w:w="1162" w:type="dxa"/>
          </w:tcPr>
          <w:p w:rsidR="00000000" w:rsidRDefault="00000000">
            <w:pPr>
              <w:tabs>
                <w:tab w:val="decimal" w:pos="435"/>
              </w:tabs>
              <w:spacing w:after="0"/>
              <w:rPr>
                <w:sz w:val="20"/>
              </w:rPr>
            </w:pPr>
            <w:r>
              <w:rPr>
                <w:sz w:val="20"/>
              </w:rPr>
              <w:t>13.2</w:t>
            </w:r>
          </w:p>
        </w:tc>
        <w:tc>
          <w:tcPr>
            <w:tcW w:w="1181" w:type="dxa"/>
          </w:tcPr>
          <w:p w:rsidR="00000000" w:rsidRDefault="00000000">
            <w:pPr>
              <w:tabs>
                <w:tab w:val="decimal" w:pos="473"/>
              </w:tabs>
              <w:spacing w:after="0"/>
              <w:rPr>
                <w:sz w:val="20"/>
              </w:rPr>
            </w:pPr>
            <w:r>
              <w:rPr>
                <w:sz w:val="20"/>
              </w:rPr>
              <w:t>37.4</w:t>
            </w:r>
          </w:p>
        </w:tc>
        <w:tc>
          <w:tcPr>
            <w:tcW w:w="1144" w:type="dxa"/>
          </w:tcPr>
          <w:p w:rsidR="00000000" w:rsidRDefault="00000000">
            <w:pPr>
              <w:tabs>
                <w:tab w:val="decimal" w:pos="492"/>
              </w:tabs>
              <w:spacing w:after="0"/>
              <w:rPr>
                <w:sz w:val="20"/>
              </w:rPr>
            </w:pPr>
            <w:r>
              <w:rPr>
                <w:sz w:val="20"/>
              </w:rPr>
              <w:t>-1.6</w:t>
            </w:r>
          </w:p>
        </w:tc>
        <w:tc>
          <w:tcPr>
            <w:tcW w:w="1163" w:type="dxa"/>
          </w:tcPr>
          <w:p w:rsidR="00000000" w:rsidRDefault="00000000">
            <w:pPr>
              <w:tabs>
                <w:tab w:val="center" w:pos="601"/>
              </w:tabs>
              <w:spacing w:after="0"/>
              <w:ind w:right="284"/>
              <w:jc w:val="right"/>
              <w:rPr>
                <w:sz w:val="20"/>
              </w:rPr>
            </w:pPr>
            <w:r>
              <w:rPr>
                <w:sz w:val="20"/>
              </w:rPr>
              <w:t>1 051</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12-23</w:t>
            </w:r>
          </w:p>
        </w:tc>
        <w:tc>
          <w:tcPr>
            <w:tcW w:w="1162" w:type="dxa"/>
          </w:tcPr>
          <w:p w:rsidR="00000000" w:rsidRDefault="00000000">
            <w:pPr>
              <w:tabs>
                <w:tab w:val="decimal" w:pos="449"/>
              </w:tabs>
              <w:spacing w:after="0"/>
              <w:rPr>
                <w:sz w:val="20"/>
              </w:rPr>
            </w:pPr>
            <w:r>
              <w:rPr>
                <w:sz w:val="20"/>
              </w:rPr>
              <w:t>29.6</w:t>
            </w:r>
          </w:p>
        </w:tc>
        <w:tc>
          <w:tcPr>
            <w:tcW w:w="1162" w:type="dxa"/>
          </w:tcPr>
          <w:p w:rsidR="00000000" w:rsidRDefault="00000000">
            <w:pPr>
              <w:tabs>
                <w:tab w:val="decimal" w:pos="487"/>
              </w:tabs>
              <w:spacing w:after="0"/>
              <w:rPr>
                <w:sz w:val="20"/>
              </w:rPr>
            </w:pPr>
            <w:r>
              <w:rPr>
                <w:sz w:val="20"/>
              </w:rPr>
              <w:t>57.2</w:t>
            </w:r>
          </w:p>
        </w:tc>
        <w:tc>
          <w:tcPr>
            <w:tcW w:w="1163" w:type="dxa"/>
          </w:tcPr>
          <w:p w:rsidR="00000000" w:rsidRDefault="00000000">
            <w:pPr>
              <w:tabs>
                <w:tab w:val="decimal" w:pos="405"/>
              </w:tabs>
              <w:spacing w:after="0"/>
              <w:rPr>
                <w:sz w:val="20"/>
              </w:rPr>
            </w:pPr>
            <w:r>
              <w:rPr>
                <w:sz w:val="20"/>
              </w:rPr>
              <w:t>-2.2</w:t>
            </w:r>
          </w:p>
        </w:tc>
        <w:tc>
          <w:tcPr>
            <w:tcW w:w="1162" w:type="dxa"/>
          </w:tcPr>
          <w:p w:rsidR="00000000" w:rsidRDefault="00000000">
            <w:pPr>
              <w:tabs>
                <w:tab w:val="decimal" w:pos="442"/>
              </w:tabs>
              <w:spacing w:after="0"/>
              <w:rPr>
                <w:sz w:val="20"/>
              </w:rPr>
            </w:pPr>
            <w:r>
              <w:rPr>
                <w:sz w:val="20"/>
              </w:rPr>
              <w:t>3.1</w:t>
            </w:r>
          </w:p>
        </w:tc>
        <w:tc>
          <w:tcPr>
            <w:tcW w:w="1163" w:type="dxa"/>
          </w:tcPr>
          <w:p w:rsidR="00000000" w:rsidRDefault="00000000">
            <w:pPr>
              <w:tabs>
                <w:tab w:val="decimal" w:pos="480"/>
              </w:tabs>
              <w:spacing w:after="0"/>
              <w:rPr>
                <w:sz w:val="20"/>
              </w:rPr>
            </w:pPr>
            <w:r>
              <w:rPr>
                <w:sz w:val="20"/>
              </w:rPr>
              <w:t>19.5</w:t>
            </w:r>
          </w:p>
        </w:tc>
        <w:tc>
          <w:tcPr>
            <w:tcW w:w="1162" w:type="dxa"/>
          </w:tcPr>
          <w:p w:rsidR="00000000" w:rsidRDefault="00000000">
            <w:pPr>
              <w:tabs>
                <w:tab w:val="decimal" w:pos="397"/>
              </w:tabs>
              <w:spacing w:after="0"/>
              <w:rPr>
                <w:sz w:val="20"/>
              </w:rPr>
            </w:pPr>
            <w:r>
              <w:rPr>
                <w:sz w:val="20"/>
              </w:rPr>
              <w:t>-1.1</w:t>
            </w:r>
          </w:p>
        </w:tc>
        <w:tc>
          <w:tcPr>
            <w:tcW w:w="1162" w:type="dxa"/>
          </w:tcPr>
          <w:p w:rsidR="00000000" w:rsidRDefault="00000000">
            <w:pPr>
              <w:tabs>
                <w:tab w:val="decimal" w:pos="435"/>
              </w:tabs>
              <w:spacing w:after="0"/>
              <w:rPr>
                <w:sz w:val="20"/>
              </w:rPr>
            </w:pPr>
            <w:r>
              <w:rPr>
                <w:sz w:val="20"/>
              </w:rPr>
              <w:t>21.6</w:t>
            </w:r>
          </w:p>
        </w:tc>
        <w:tc>
          <w:tcPr>
            <w:tcW w:w="1181" w:type="dxa"/>
          </w:tcPr>
          <w:p w:rsidR="00000000" w:rsidRDefault="00000000">
            <w:pPr>
              <w:tabs>
                <w:tab w:val="decimal" w:pos="473"/>
              </w:tabs>
              <w:spacing w:after="0"/>
              <w:rPr>
                <w:sz w:val="20"/>
              </w:rPr>
            </w:pPr>
            <w:r>
              <w:rPr>
                <w:sz w:val="20"/>
              </w:rPr>
              <w:t>56.1</w:t>
            </w:r>
          </w:p>
        </w:tc>
        <w:tc>
          <w:tcPr>
            <w:tcW w:w="1144" w:type="dxa"/>
          </w:tcPr>
          <w:p w:rsidR="00000000" w:rsidRDefault="00000000">
            <w:pPr>
              <w:tabs>
                <w:tab w:val="decimal" w:pos="492"/>
              </w:tabs>
              <w:spacing w:after="0"/>
              <w:rPr>
                <w:sz w:val="20"/>
              </w:rPr>
            </w:pPr>
            <w:r>
              <w:rPr>
                <w:sz w:val="20"/>
              </w:rPr>
              <w:t>-2.1</w:t>
            </w:r>
          </w:p>
        </w:tc>
        <w:tc>
          <w:tcPr>
            <w:tcW w:w="1163" w:type="dxa"/>
          </w:tcPr>
          <w:p w:rsidR="00000000" w:rsidRDefault="00000000">
            <w:pPr>
              <w:tabs>
                <w:tab w:val="center" w:pos="601"/>
              </w:tabs>
              <w:spacing w:after="0"/>
              <w:ind w:right="284"/>
              <w:jc w:val="right"/>
              <w:rPr>
                <w:sz w:val="20"/>
              </w:rPr>
            </w:pPr>
            <w:r>
              <w:rPr>
                <w:sz w:val="20"/>
              </w:rPr>
              <w:t>2 074</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24-35</w:t>
            </w:r>
          </w:p>
        </w:tc>
        <w:tc>
          <w:tcPr>
            <w:tcW w:w="1162" w:type="dxa"/>
          </w:tcPr>
          <w:p w:rsidR="00000000" w:rsidRDefault="00000000">
            <w:pPr>
              <w:tabs>
                <w:tab w:val="decimal" w:pos="449"/>
              </w:tabs>
              <w:spacing w:after="0"/>
              <w:rPr>
                <w:sz w:val="20"/>
              </w:rPr>
            </w:pPr>
            <w:r>
              <w:rPr>
                <w:sz w:val="20"/>
              </w:rPr>
              <w:t>28.6</w:t>
            </w:r>
          </w:p>
        </w:tc>
        <w:tc>
          <w:tcPr>
            <w:tcW w:w="1162" w:type="dxa"/>
          </w:tcPr>
          <w:p w:rsidR="00000000" w:rsidRDefault="00000000">
            <w:pPr>
              <w:tabs>
                <w:tab w:val="decimal" w:pos="487"/>
              </w:tabs>
              <w:spacing w:after="0"/>
              <w:rPr>
                <w:sz w:val="20"/>
              </w:rPr>
            </w:pPr>
            <w:r>
              <w:rPr>
                <w:sz w:val="20"/>
              </w:rPr>
              <w:t>56.1</w:t>
            </w:r>
          </w:p>
        </w:tc>
        <w:tc>
          <w:tcPr>
            <w:tcW w:w="1163" w:type="dxa"/>
          </w:tcPr>
          <w:p w:rsidR="00000000" w:rsidRDefault="00000000">
            <w:pPr>
              <w:tabs>
                <w:tab w:val="decimal" w:pos="405"/>
              </w:tabs>
              <w:spacing w:after="0"/>
              <w:rPr>
                <w:sz w:val="20"/>
              </w:rPr>
            </w:pPr>
            <w:r>
              <w:rPr>
                <w:sz w:val="20"/>
              </w:rPr>
              <w:t>-2.3</w:t>
            </w:r>
          </w:p>
        </w:tc>
        <w:tc>
          <w:tcPr>
            <w:tcW w:w="1162" w:type="dxa"/>
          </w:tcPr>
          <w:p w:rsidR="00000000" w:rsidRDefault="00000000">
            <w:pPr>
              <w:tabs>
                <w:tab w:val="decimal" w:pos="442"/>
              </w:tabs>
              <w:spacing w:after="0"/>
              <w:rPr>
                <w:sz w:val="20"/>
              </w:rPr>
            </w:pPr>
            <w:r>
              <w:rPr>
                <w:sz w:val="20"/>
              </w:rPr>
              <w:t>1.1</w:t>
            </w:r>
          </w:p>
        </w:tc>
        <w:tc>
          <w:tcPr>
            <w:tcW w:w="1163" w:type="dxa"/>
          </w:tcPr>
          <w:p w:rsidR="00000000" w:rsidRDefault="00000000">
            <w:pPr>
              <w:tabs>
                <w:tab w:val="decimal" w:pos="480"/>
              </w:tabs>
              <w:spacing w:after="0"/>
              <w:rPr>
                <w:sz w:val="20"/>
              </w:rPr>
            </w:pPr>
            <w:r>
              <w:rPr>
                <w:sz w:val="20"/>
              </w:rPr>
              <w:t>9.3</w:t>
            </w:r>
          </w:p>
        </w:tc>
        <w:tc>
          <w:tcPr>
            <w:tcW w:w="1162" w:type="dxa"/>
          </w:tcPr>
          <w:p w:rsidR="00000000" w:rsidRDefault="00000000">
            <w:pPr>
              <w:tabs>
                <w:tab w:val="decimal" w:pos="397"/>
              </w:tabs>
              <w:spacing w:after="0"/>
              <w:rPr>
                <w:sz w:val="20"/>
              </w:rPr>
            </w:pPr>
            <w:r>
              <w:rPr>
                <w:sz w:val="20"/>
              </w:rPr>
              <w:t>-0.9</w:t>
            </w:r>
          </w:p>
        </w:tc>
        <w:tc>
          <w:tcPr>
            <w:tcW w:w="1162" w:type="dxa"/>
          </w:tcPr>
          <w:p w:rsidR="00000000" w:rsidRDefault="00000000">
            <w:pPr>
              <w:tabs>
                <w:tab w:val="decimal" w:pos="435"/>
              </w:tabs>
              <w:spacing w:after="0"/>
              <w:rPr>
                <w:sz w:val="20"/>
              </w:rPr>
            </w:pPr>
            <w:r>
              <w:rPr>
                <w:sz w:val="20"/>
              </w:rPr>
              <w:t>19.6</w:t>
            </w:r>
          </w:p>
        </w:tc>
        <w:tc>
          <w:tcPr>
            <w:tcW w:w="1181" w:type="dxa"/>
          </w:tcPr>
          <w:p w:rsidR="00000000" w:rsidRDefault="00000000">
            <w:pPr>
              <w:tabs>
                <w:tab w:val="decimal" w:pos="473"/>
              </w:tabs>
              <w:spacing w:after="0"/>
              <w:rPr>
                <w:sz w:val="20"/>
              </w:rPr>
            </w:pPr>
            <w:r>
              <w:rPr>
                <w:sz w:val="20"/>
              </w:rPr>
              <w:t>54.8</w:t>
            </w:r>
          </w:p>
        </w:tc>
        <w:tc>
          <w:tcPr>
            <w:tcW w:w="1144" w:type="dxa"/>
          </w:tcPr>
          <w:p w:rsidR="00000000" w:rsidRDefault="00000000">
            <w:pPr>
              <w:tabs>
                <w:tab w:val="decimal" w:pos="492"/>
              </w:tabs>
              <w:spacing w:after="0"/>
              <w:rPr>
                <w:sz w:val="20"/>
              </w:rPr>
            </w:pPr>
            <w:r>
              <w:rPr>
                <w:sz w:val="20"/>
              </w:rPr>
              <w:t>-2.1</w:t>
            </w:r>
          </w:p>
        </w:tc>
        <w:tc>
          <w:tcPr>
            <w:tcW w:w="1163" w:type="dxa"/>
          </w:tcPr>
          <w:p w:rsidR="00000000" w:rsidRDefault="00000000">
            <w:pPr>
              <w:tabs>
                <w:tab w:val="center" w:pos="601"/>
              </w:tabs>
              <w:spacing w:after="0"/>
              <w:ind w:right="284"/>
              <w:jc w:val="right"/>
              <w:rPr>
                <w:sz w:val="20"/>
              </w:rPr>
            </w:pPr>
            <w:r>
              <w:rPr>
                <w:sz w:val="20"/>
              </w:rPr>
              <w:t>2 073</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36-47</w:t>
            </w:r>
          </w:p>
        </w:tc>
        <w:tc>
          <w:tcPr>
            <w:tcW w:w="1162" w:type="dxa"/>
          </w:tcPr>
          <w:p w:rsidR="00000000" w:rsidRDefault="00000000">
            <w:pPr>
              <w:tabs>
                <w:tab w:val="decimal" w:pos="449"/>
              </w:tabs>
              <w:spacing w:after="0"/>
              <w:rPr>
                <w:sz w:val="20"/>
              </w:rPr>
            </w:pPr>
            <w:r>
              <w:rPr>
                <w:sz w:val="20"/>
              </w:rPr>
              <w:t>31.1</w:t>
            </w:r>
          </w:p>
        </w:tc>
        <w:tc>
          <w:tcPr>
            <w:tcW w:w="1162" w:type="dxa"/>
          </w:tcPr>
          <w:p w:rsidR="00000000" w:rsidRDefault="00000000">
            <w:pPr>
              <w:tabs>
                <w:tab w:val="decimal" w:pos="487"/>
              </w:tabs>
              <w:spacing w:after="0"/>
              <w:rPr>
                <w:sz w:val="20"/>
              </w:rPr>
            </w:pPr>
            <w:r>
              <w:rPr>
                <w:sz w:val="20"/>
              </w:rPr>
              <w:t>60.7</w:t>
            </w:r>
          </w:p>
        </w:tc>
        <w:tc>
          <w:tcPr>
            <w:tcW w:w="1163" w:type="dxa"/>
          </w:tcPr>
          <w:p w:rsidR="00000000" w:rsidRDefault="00000000">
            <w:pPr>
              <w:tabs>
                <w:tab w:val="decimal" w:pos="405"/>
              </w:tabs>
              <w:spacing w:after="0"/>
              <w:rPr>
                <w:sz w:val="20"/>
              </w:rPr>
            </w:pPr>
            <w:r>
              <w:rPr>
                <w:sz w:val="20"/>
              </w:rPr>
              <w:t>-2.4</w:t>
            </w:r>
          </w:p>
        </w:tc>
        <w:tc>
          <w:tcPr>
            <w:tcW w:w="1162" w:type="dxa"/>
          </w:tcPr>
          <w:p w:rsidR="00000000" w:rsidRDefault="00000000">
            <w:pPr>
              <w:tabs>
                <w:tab w:val="decimal" w:pos="442"/>
              </w:tabs>
              <w:spacing w:after="0"/>
              <w:rPr>
                <w:sz w:val="20"/>
              </w:rPr>
            </w:pPr>
            <w:r>
              <w:rPr>
                <w:sz w:val="20"/>
              </w:rPr>
              <w:t>1.0</w:t>
            </w:r>
          </w:p>
        </w:tc>
        <w:tc>
          <w:tcPr>
            <w:tcW w:w="1163" w:type="dxa"/>
          </w:tcPr>
          <w:p w:rsidR="00000000" w:rsidRDefault="00000000">
            <w:pPr>
              <w:tabs>
                <w:tab w:val="decimal" w:pos="480"/>
              </w:tabs>
              <w:spacing w:after="0"/>
              <w:rPr>
                <w:sz w:val="20"/>
              </w:rPr>
            </w:pPr>
            <w:r>
              <w:rPr>
                <w:sz w:val="20"/>
              </w:rPr>
              <w:t>6.4</w:t>
            </w:r>
          </w:p>
        </w:tc>
        <w:tc>
          <w:tcPr>
            <w:tcW w:w="1162" w:type="dxa"/>
          </w:tcPr>
          <w:p w:rsidR="00000000" w:rsidRDefault="00000000">
            <w:pPr>
              <w:tabs>
                <w:tab w:val="decimal" w:pos="397"/>
              </w:tabs>
              <w:spacing w:after="0"/>
              <w:rPr>
                <w:sz w:val="20"/>
              </w:rPr>
            </w:pPr>
            <w:r>
              <w:rPr>
                <w:sz w:val="20"/>
              </w:rPr>
              <w:t>-0.7</w:t>
            </w:r>
          </w:p>
        </w:tc>
        <w:tc>
          <w:tcPr>
            <w:tcW w:w="1162" w:type="dxa"/>
          </w:tcPr>
          <w:p w:rsidR="00000000" w:rsidRDefault="00000000">
            <w:pPr>
              <w:tabs>
                <w:tab w:val="decimal" w:pos="435"/>
              </w:tabs>
              <w:spacing w:after="0"/>
              <w:rPr>
                <w:sz w:val="20"/>
              </w:rPr>
            </w:pPr>
            <w:r>
              <w:rPr>
                <w:sz w:val="20"/>
              </w:rPr>
              <w:t>15.8</w:t>
            </w:r>
          </w:p>
        </w:tc>
        <w:tc>
          <w:tcPr>
            <w:tcW w:w="1181" w:type="dxa"/>
          </w:tcPr>
          <w:p w:rsidR="00000000" w:rsidRDefault="00000000">
            <w:pPr>
              <w:tabs>
                <w:tab w:val="decimal" w:pos="473"/>
              </w:tabs>
              <w:spacing w:after="0"/>
              <w:rPr>
                <w:sz w:val="20"/>
              </w:rPr>
            </w:pPr>
            <w:r>
              <w:rPr>
                <w:sz w:val="20"/>
              </w:rPr>
              <w:t>49.6</w:t>
            </w:r>
          </w:p>
        </w:tc>
        <w:tc>
          <w:tcPr>
            <w:tcW w:w="1144" w:type="dxa"/>
          </w:tcPr>
          <w:p w:rsidR="00000000" w:rsidRDefault="00000000">
            <w:pPr>
              <w:tabs>
                <w:tab w:val="decimal" w:pos="492"/>
              </w:tabs>
              <w:spacing w:after="0"/>
              <w:rPr>
                <w:sz w:val="20"/>
              </w:rPr>
            </w:pPr>
            <w:r>
              <w:rPr>
                <w:sz w:val="20"/>
              </w:rPr>
              <w:t>-1.9</w:t>
            </w:r>
          </w:p>
        </w:tc>
        <w:tc>
          <w:tcPr>
            <w:tcW w:w="1163" w:type="dxa"/>
          </w:tcPr>
          <w:p w:rsidR="00000000" w:rsidRDefault="00000000">
            <w:pPr>
              <w:tabs>
                <w:tab w:val="center" w:pos="601"/>
              </w:tabs>
              <w:spacing w:after="0"/>
              <w:ind w:right="284"/>
              <w:jc w:val="right"/>
              <w:rPr>
                <w:sz w:val="20"/>
              </w:rPr>
            </w:pPr>
            <w:r>
              <w:rPr>
                <w:sz w:val="20"/>
              </w:rPr>
              <w:t>2 291</w:t>
            </w:r>
          </w:p>
        </w:tc>
      </w:tr>
      <w:tr w:rsidR="00000000">
        <w:tblPrEx>
          <w:tblCellMar>
            <w:top w:w="0" w:type="dxa"/>
            <w:bottom w:w="0" w:type="dxa"/>
          </w:tblCellMar>
        </w:tblPrEx>
        <w:tc>
          <w:tcPr>
            <w:tcW w:w="1843" w:type="dxa"/>
          </w:tcPr>
          <w:p w:rsidR="00000000" w:rsidRDefault="00000000">
            <w:pPr>
              <w:spacing w:after="50"/>
              <w:rPr>
                <w:sz w:val="20"/>
              </w:rPr>
            </w:pPr>
          </w:p>
        </w:tc>
        <w:tc>
          <w:tcPr>
            <w:tcW w:w="1162" w:type="dxa"/>
          </w:tcPr>
          <w:p w:rsidR="00000000" w:rsidRDefault="00000000">
            <w:pPr>
              <w:tabs>
                <w:tab w:val="decimal" w:pos="449"/>
              </w:tabs>
              <w:spacing w:after="50"/>
              <w:rPr>
                <w:sz w:val="20"/>
              </w:rPr>
            </w:pPr>
            <w:r>
              <w:rPr>
                <w:sz w:val="20"/>
              </w:rPr>
              <w:t>31.0</w:t>
            </w:r>
          </w:p>
        </w:tc>
        <w:tc>
          <w:tcPr>
            <w:tcW w:w="1162" w:type="dxa"/>
          </w:tcPr>
          <w:p w:rsidR="00000000" w:rsidRDefault="00000000">
            <w:pPr>
              <w:tabs>
                <w:tab w:val="decimal" w:pos="487"/>
              </w:tabs>
              <w:spacing w:after="50"/>
              <w:rPr>
                <w:sz w:val="20"/>
              </w:rPr>
            </w:pPr>
            <w:r>
              <w:rPr>
                <w:sz w:val="20"/>
              </w:rPr>
              <w:t>60.1</w:t>
            </w:r>
          </w:p>
        </w:tc>
        <w:tc>
          <w:tcPr>
            <w:tcW w:w="1163" w:type="dxa"/>
          </w:tcPr>
          <w:p w:rsidR="00000000" w:rsidRDefault="00000000">
            <w:pPr>
              <w:tabs>
                <w:tab w:val="decimal" w:pos="405"/>
              </w:tabs>
              <w:spacing w:after="50"/>
              <w:rPr>
                <w:sz w:val="20"/>
              </w:rPr>
            </w:pPr>
            <w:r>
              <w:rPr>
                <w:sz w:val="20"/>
              </w:rPr>
              <w:t>-2.4</w:t>
            </w:r>
          </w:p>
        </w:tc>
        <w:tc>
          <w:tcPr>
            <w:tcW w:w="1162" w:type="dxa"/>
          </w:tcPr>
          <w:p w:rsidR="00000000" w:rsidRDefault="00000000">
            <w:pPr>
              <w:tabs>
                <w:tab w:val="decimal" w:pos="442"/>
              </w:tabs>
              <w:spacing w:after="50"/>
              <w:rPr>
                <w:sz w:val="20"/>
              </w:rPr>
            </w:pPr>
            <w:r>
              <w:rPr>
                <w:sz w:val="20"/>
              </w:rPr>
              <w:t>0.5</w:t>
            </w:r>
          </w:p>
        </w:tc>
        <w:tc>
          <w:tcPr>
            <w:tcW w:w="1163" w:type="dxa"/>
          </w:tcPr>
          <w:p w:rsidR="00000000" w:rsidRDefault="00000000">
            <w:pPr>
              <w:tabs>
                <w:tab w:val="decimal" w:pos="480"/>
              </w:tabs>
              <w:spacing w:after="50"/>
              <w:rPr>
                <w:sz w:val="20"/>
              </w:rPr>
            </w:pPr>
            <w:r>
              <w:rPr>
                <w:sz w:val="20"/>
              </w:rPr>
              <w:t>8.4</w:t>
            </w:r>
          </w:p>
        </w:tc>
        <w:tc>
          <w:tcPr>
            <w:tcW w:w="1162" w:type="dxa"/>
          </w:tcPr>
          <w:p w:rsidR="00000000" w:rsidRDefault="00000000">
            <w:pPr>
              <w:tabs>
                <w:tab w:val="decimal" w:pos="397"/>
              </w:tabs>
              <w:spacing w:after="50"/>
              <w:rPr>
                <w:sz w:val="20"/>
              </w:rPr>
            </w:pPr>
            <w:r>
              <w:rPr>
                <w:sz w:val="20"/>
              </w:rPr>
              <w:t>-0.8</w:t>
            </w:r>
          </w:p>
        </w:tc>
        <w:tc>
          <w:tcPr>
            <w:tcW w:w="1162" w:type="dxa"/>
          </w:tcPr>
          <w:p w:rsidR="00000000" w:rsidRDefault="00000000">
            <w:pPr>
              <w:tabs>
                <w:tab w:val="decimal" w:pos="435"/>
              </w:tabs>
              <w:spacing w:after="50"/>
              <w:rPr>
                <w:sz w:val="20"/>
              </w:rPr>
            </w:pPr>
            <w:r>
              <w:rPr>
                <w:sz w:val="20"/>
              </w:rPr>
              <w:t>15.1</w:t>
            </w:r>
          </w:p>
        </w:tc>
        <w:tc>
          <w:tcPr>
            <w:tcW w:w="1181" w:type="dxa"/>
          </w:tcPr>
          <w:p w:rsidR="00000000" w:rsidRDefault="00000000">
            <w:pPr>
              <w:tabs>
                <w:tab w:val="decimal" w:pos="473"/>
              </w:tabs>
              <w:spacing w:after="50"/>
              <w:rPr>
                <w:sz w:val="20"/>
              </w:rPr>
            </w:pPr>
            <w:r>
              <w:rPr>
                <w:sz w:val="20"/>
              </w:rPr>
              <w:t>50.1</w:t>
            </w:r>
          </w:p>
        </w:tc>
        <w:tc>
          <w:tcPr>
            <w:tcW w:w="1144" w:type="dxa"/>
          </w:tcPr>
          <w:p w:rsidR="00000000" w:rsidRDefault="00000000">
            <w:pPr>
              <w:tabs>
                <w:tab w:val="decimal" w:pos="492"/>
              </w:tabs>
              <w:spacing w:after="50"/>
              <w:rPr>
                <w:sz w:val="20"/>
              </w:rPr>
            </w:pPr>
            <w:r>
              <w:rPr>
                <w:sz w:val="20"/>
              </w:rPr>
              <w:t>-2.0</w:t>
            </w:r>
          </w:p>
        </w:tc>
        <w:tc>
          <w:tcPr>
            <w:tcW w:w="1163" w:type="dxa"/>
          </w:tcPr>
          <w:p w:rsidR="00000000" w:rsidRDefault="00000000">
            <w:pPr>
              <w:tabs>
                <w:tab w:val="center" w:pos="601"/>
              </w:tabs>
              <w:spacing w:after="50"/>
              <w:ind w:right="284"/>
              <w:jc w:val="right"/>
              <w:rPr>
                <w:sz w:val="20"/>
              </w:rPr>
            </w:pPr>
            <w:r>
              <w:rPr>
                <w:sz w:val="20"/>
              </w:rPr>
              <w:t>2 082</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6-9 months</w:t>
            </w:r>
          </w:p>
        </w:tc>
        <w:tc>
          <w:tcPr>
            <w:tcW w:w="1162" w:type="dxa"/>
          </w:tcPr>
          <w:p w:rsidR="00000000" w:rsidRDefault="00000000">
            <w:pPr>
              <w:tabs>
                <w:tab w:val="decimal" w:pos="449"/>
              </w:tabs>
              <w:spacing w:after="0"/>
              <w:rPr>
                <w:sz w:val="20"/>
              </w:rPr>
            </w:pPr>
            <w:r>
              <w:rPr>
                <w:sz w:val="20"/>
              </w:rPr>
              <w:t>9.2</w:t>
            </w:r>
          </w:p>
        </w:tc>
        <w:tc>
          <w:tcPr>
            <w:tcW w:w="1162" w:type="dxa"/>
          </w:tcPr>
          <w:p w:rsidR="00000000" w:rsidRDefault="00000000">
            <w:pPr>
              <w:tabs>
                <w:tab w:val="decimal" w:pos="487"/>
              </w:tabs>
              <w:spacing w:after="0"/>
              <w:rPr>
                <w:sz w:val="20"/>
              </w:rPr>
            </w:pPr>
            <w:r>
              <w:rPr>
                <w:sz w:val="20"/>
              </w:rPr>
              <w:t>24.9</w:t>
            </w:r>
          </w:p>
        </w:tc>
        <w:tc>
          <w:tcPr>
            <w:tcW w:w="1163" w:type="dxa"/>
          </w:tcPr>
          <w:p w:rsidR="00000000" w:rsidRDefault="00000000">
            <w:pPr>
              <w:tabs>
                <w:tab w:val="decimal" w:pos="405"/>
              </w:tabs>
              <w:spacing w:after="0"/>
              <w:rPr>
                <w:sz w:val="20"/>
              </w:rPr>
            </w:pPr>
            <w:r>
              <w:rPr>
                <w:sz w:val="20"/>
              </w:rPr>
              <w:t>-1.2</w:t>
            </w:r>
          </w:p>
        </w:tc>
        <w:tc>
          <w:tcPr>
            <w:tcW w:w="1162" w:type="dxa"/>
          </w:tcPr>
          <w:p w:rsidR="00000000" w:rsidRDefault="00000000">
            <w:pPr>
              <w:tabs>
                <w:tab w:val="decimal" w:pos="442"/>
              </w:tabs>
              <w:spacing w:after="0"/>
              <w:rPr>
                <w:sz w:val="20"/>
              </w:rPr>
            </w:pPr>
            <w:r>
              <w:rPr>
                <w:sz w:val="20"/>
              </w:rPr>
              <w:t>1.5</w:t>
            </w:r>
          </w:p>
        </w:tc>
        <w:tc>
          <w:tcPr>
            <w:tcW w:w="1163" w:type="dxa"/>
          </w:tcPr>
          <w:p w:rsidR="00000000" w:rsidRDefault="00000000">
            <w:pPr>
              <w:tabs>
                <w:tab w:val="decimal" w:pos="480"/>
              </w:tabs>
              <w:spacing w:after="0"/>
              <w:rPr>
                <w:sz w:val="20"/>
              </w:rPr>
            </w:pPr>
            <w:r>
              <w:rPr>
                <w:sz w:val="20"/>
              </w:rPr>
              <w:t>13.5</w:t>
            </w:r>
          </w:p>
        </w:tc>
        <w:tc>
          <w:tcPr>
            <w:tcW w:w="1162" w:type="dxa"/>
          </w:tcPr>
          <w:p w:rsidR="00000000" w:rsidRDefault="00000000">
            <w:pPr>
              <w:tabs>
                <w:tab w:val="decimal" w:pos="397"/>
              </w:tabs>
              <w:spacing w:after="0"/>
              <w:rPr>
                <w:sz w:val="20"/>
              </w:rPr>
            </w:pPr>
            <w:r>
              <w:rPr>
                <w:sz w:val="20"/>
              </w:rPr>
              <w:t>-0.5</w:t>
            </w:r>
          </w:p>
        </w:tc>
        <w:tc>
          <w:tcPr>
            <w:tcW w:w="1162" w:type="dxa"/>
          </w:tcPr>
          <w:p w:rsidR="00000000" w:rsidRDefault="00000000">
            <w:pPr>
              <w:tabs>
                <w:tab w:val="decimal" w:pos="435"/>
              </w:tabs>
              <w:spacing w:after="0"/>
              <w:rPr>
                <w:sz w:val="20"/>
              </w:rPr>
            </w:pPr>
            <w:r>
              <w:rPr>
                <w:sz w:val="20"/>
              </w:rPr>
              <w:t>9.6</w:t>
            </w:r>
          </w:p>
        </w:tc>
        <w:tc>
          <w:tcPr>
            <w:tcW w:w="1181" w:type="dxa"/>
          </w:tcPr>
          <w:p w:rsidR="00000000" w:rsidRDefault="00000000">
            <w:pPr>
              <w:tabs>
                <w:tab w:val="decimal" w:pos="473"/>
              </w:tabs>
              <w:spacing w:after="0"/>
              <w:rPr>
                <w:sz w:val="20"/>
              </w:rPr>
            </w:pPr>
            <w:r>
              <w:rPr>
                <w:sz w:val="20"/>
              </w:rPr>
              <w:t>32.0</w:t>
            </w:r>
          </w:p>
        </w:tc>
        <w:tc>
          <w:tcPr>
            <w:tcW w:w="1144" w:type="dxa"/>
          </w:tcPr>
          <w:p w:rsidR="00000000" w:rsidRDefault="00000000">
            <w:pPr>
              <w:tabs>
                <w:tab w:val="decimal" w:pos="492"/>
              </w:tabs>
              <w:spacing w:after="0"/>
              <w:rPr>
                <w:sz w:val="20"/>
              </w:rPr>
            </w:pPr>
            <w:r>
              <w:rPr>
                <w:sz w:val="20"/>
              </w:rPr>
              <w:t>-1.4</w:t>
            </w:r>
          </w:p>
        </w:tc>
        <w:tc>
          <w:tcPr>
            <w:tcW w:w="1163" w:type="dxa"/>
          </w:tcPr>
          <w:p w:rsidR="00000000" w:rsidRDefault="00000000">
            <w:pPr>
              <w:tabs>
                <w:tab w:val="center" w:pos="601"/>
              </w:tabs>
              <w:spacing w:after="0"/>
              <w:ind w:right="284"/>
              <w:jc w:val="right"/>
              <w:rPr>
                <w:sz w:val="20"/>
              </w:rPr>
            </w:pPr>
            <w:r>
              <w:rPr>
                <w:sz w:val="20"/>
              </w:rPr>
              <w:t>697</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12-15 months</w:t>
            </w:r>
          </w:p>
        </w:tc>
        <w:tc>
          <w:tcPr>
            <w:tcW w:w="1162" w:type="dxa"/>
          </w:tcPr>
          <w:p w:rsidR="00000000" w:rsidRDefault="00000000">
            <w:pPr>
              <w:tabs>
                <w:tab w:val="decimal" w:pos="449"/>
              </w:tabs>
              <w:spacing w:after="0"/>
              <w:rPr>
                <w:sz w:val="20"/>
              </w:rPr>
            </w:pPr>
            <w:r>
              <w:rPr>
                <w:sz w:val="20"/>
              </w:rPr>
              <w:t>23.6</w:t>
            </w:r>
          </w:p>
        </w:tc>
        <w:tc>
          <w:tcPr>
            <w:tcW w:w="1162" w:type="dxa"/>
          </w:tcPr>
          <w:p w:rsidR="00000000" w:rsidRDefault="00000000">
            <w:pPr>
              <w:tabs>
                <w:tab w:val="decimal" w:pos="487"/>
              </w:tabs>
              <w:spacing w:after="0"/>
              <w:rPr>
                <w:sz w:val="20"/>
              </w:rPr>
            </w:pPr>
            <w:r>
              <w:rPr>
                <w:sz w:val="20"/>
              </w:rPr>
              <w:t>48.5</w:t>
            </w:r>
          </w:p>
        </w:tc>
        <w:tc>
          <w:tcPr>
            <w:tcW w:w="1163" w:type="dxa"/>
          </w:tcPr>
          <w:p w:rsidR="00000000" w:rsidRDefault="00000000">
            <w:pPr>
              <w:tabs>
                <w:tab w:val="decimal" w:pos="405"/>
              </w:tabs>
              <w:spacing w:after="0"/>
              <w:rPr>
                <w:sz w:val="20"/>
              </w:rPr>
            </w:pPr>
            <w:r>
              <w:rPr>
                <w:sz w:val="20"/>
              </w:rPr>
              <w:t>-2.0</w:t>
            </w:r>
          </w:p>
        </w:tc>
        <w:tc>
          <w:tcPr>
            <w:tcW w:w="1162" w:type="dxa"/>
          </w:tcPr>
          <w:p w:rsidR="00000000" w:rsidRDefault="00000000">
            <w:pPr>
              <w:tabs>
                <w:tab w:val="decimal" w:pos="442"/>
              </w:tabs>
              <w:spacing w:after="0"/>
              <w:rPr>
                <w:sz w:val="20"/>
              </w:rPr>
            </w:pPr>
            <w:r>
              <w:rPr>
                <w:sz w:val="20"/>
              </w:rPr>
              <w:t>3.0</w:t>
            </w:r>
          </w:p>
        </w:tc>
        <w:tc>
          <w:tcPr>
            <w:tcW w:w="1163" w:type="dxa"/>
          </w:tcPr>
          <w:p w:rsidR="00000000" w:rsidRDefault="00000000">
            <w:pPr>
              <w:tabs>
                <w:tab w:val="decimal" w:pos="480"/>
              </w:tabs>
              <w:spacing w:after="0"/>
              <w:rPr>
                <w:sz w:val="20"/>
              </w:rPr>
            </w:pPr>
            <w:r>
              <w:rPr>
                <w:sz w:val="20"/>
              </w:rPr>
              <w:t>19.4</w:t>
            </w:r>
          </w:p>
        </w:tc>
        <w:tc>
          <w:tcPr>
            <w:tcW w:w="1162" w:type="dxa"/>
          </w:tcPr>
          <w:p w:rsidR="00000000" w:rsidRDefault="00000000">
            <w:pPr>
              <w:tabs>
                <w:tab w:val="decimal" w:pos="397"/>
              </w:tabs>
              <w:spacing w:after="0"/>
              <w:rPr>
                <w:sz w:val="20"/>
              </w:rPr>
            </w:pPr>
            <w:r>
              <w:rPr>
                <w:sz w:val="20"/>
              </w:rPr>
              <w:t>-1.1</w:t>
            </w:r>
          </w:p>
        </w:tc>
        <w:tc>
          <w:tcPr>
            <w:tcW w:w="1162" w:type="dxa"/>
          </w:tcPr>
          <w:p w:rsidR="00000000" w:rsidRDefault="00000000">
            <w:pPr>
              <w:tabs>
                <w:tab w:val="decimal" w:pos="435"/>
              </w:tabs>
              <w:spacing w:after="0"/>
              <w:rPr>
                <w:sz w:val="20"/>
              </w:rPr>
            </w:pPr>
            <w:r>
              <w:rPr>
                <w:sz w:val="20"/>
              </w:rPr>
              <w:t>21.5</w:t>
            </w:r>
          </w:p>
        </w:tc>
        <w:tc>
          <w:tcPr>
            <w:tcW w:w="1181" w:type="dxa"/>
          </w:tcPr>
          <w:p w:rsidR="00000000" w:rsidRDefault="00000000">
            <w:pPr>
              <w:tabs>
                <w:tab w:val="decimal" w:pos="473"/>
              </w:tabs>
              <w:spacing w:after="0"/>
              <w:rPr>
                <w:sz w:val="20"/>
              </w:rPr>
            </w:pPr>
            <w:r>
              <w:rPr>
                <w:sz w:val="20"/>
              </w:rPr>
              <w:t>60.5</w:t>
            </w:r>
          </w:p>
        </w:tc>
        <w:tc>
          <w:tcPr>
            <w:tcW w:w="1144" w:type="dxa"/>
          </w:tcPr>
          <w:p w:rsidR="00000000" w:rsidRDefault="00000000">
            <w:pPr>
              <w:tabs>
                <w:tab w:val="decimal" w:pos="492"/>
              </w:tabs>
              <w:spacing w:after="0"/>
              <w:rPr>
                <w:sz w:val="20"/>
              </w:rPr>
            </w:pPr>
            <w:r>
              <w:rPr>
                <w:sz w:val="20"/>
              </w:rPr>
              <w:t>-2.2</w:t>
            </w:r>
          </w:p>
        </w:tc>
        <w:tc>
          <w:tcPr>
            <w:tcW w:w="1163" w:type="dxa"/>
          </w:tcPr>
          <w:p w:rsidR="00000000" w:rsidRDefault="00000000">
            <w:pPr>
              <w:tabs>
                <w:tab w:val="center" w:pos="601"/>
              </w:tabs>
              <w:spacing w:after="0"/>
              <w:ind w:right="284"/>
              <w:jc w:val="right"/>
              <w:rPr>
                <w:sz w:val="20"/>
              </w:rPr>
            </w:pPr>
            <w:r>
              <w:rPr>
                <w:sz w:val="20"/>
              </w:rPr>
              <w:t>749</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20-23 months</w:t>
            </w:r>
          </w:p>
        </w:tc>
        <w:tc>
          <w:tcPr>
            <w:tcW w:w="1162" w:type="dxa"/>
          </w:tcPr>
          <w:p w:rsidR="00000000" w:rsidRDefault="00000000">
            <w:pPr>
              <w:tabs>
                <w:tab w:val="decimal" w:pos="449"/>
              </w:tabs>
              <w:spacing w:after="0"/>
              <w:rPr>
                <w:sz w:val="20"/>
              </w:rPr>
            </w:pPr>
            <w:r>
              <w:rPr>
                <w:sz w:val="20"/>
              </w:rPr>
              <w:t>35.4</w:t>
            </w:r>
          </w:p>
        </w:tc>
        <w:tc>
          <w:tcPr>
            <w:tcW w:w="1162" w:type="dxa"/>
          </w:tcPr>
          <w:p w:rsidR="00000000" w:rsidRDefault="00000000">
            <w:pPr>
              <w:tabs>
                <w:tab w:val="decimal" w:pos="487"/>
              </w:tabs>
              <w:spacing w:after="0"/>
              <w:rPr>
                <w:sz w:val="20"/>
              </w:rPr>
            </w:pPr>
            <w:r>
              <w:rPr>
                <w:sz w:val="20"/>
              </w:rPr>
              <w:t>64.2</w:t>
            </w:r>
          </w:p>
        </w:tc>
        <w:tc>
          <w:tcPr>
            <w:tcW w:w="1163" w:type="dxa"/>
          </w:tcPr>
          <w:p w:rsidR="00000000" w:rsidRDefault="00000000">
            <w:pPr>
              <w:tabs>
                <w:tab w:val="decimal" w:pos="405"/>
              </w:tabs>
              <w:spacing w:after="0"/>
              <w:rPr>
                <w:sz w:val="20"/>
              </w:rPr>
            </w:pPr>
            <w:r>
              <w:rPr>
                <w:sz w:val="20"/>
              </w:rPr>
              <w:t>-2.4</w:t>
            </w:r>
          </w:p>
        </w:tc>
        <w:tc>
          <w:tcPr>
            <w:tcW w:w="1162" w:type="dxa"/>
          </w:tcPr>
          <w:p w:rsidR="00000000" w:rsidRDefault="00000000">
            <w:pPr>
              <w:tabs>
                <w:tab w:val="decimal" w:pos="442"/>
              </w:tabs>
              <w:spacing w:after="0"/>
              <w:rPr>
                <w:sz w:val="20"/>
              </w:rPr>
            </w:pPr>
            <w:r>
              <w:rPr>
                <w:sz w:val="20"/>
              </w:rPr>
              <w:t>4.0</w:t>
            </w:r>
          </w:p>
        </w:tc>
        <w:tc>
          <w:tcPr>
            <w:tcW w:w="1163" w:type="dxa"/>
          </w:tcPr>
          <w:p w:rsidR="00000000" w:rsidRDefault="00000000">
            <w:pPr>
              <w:tabs>
                <w:tab w:val="decimal" w:pos="480"/>
              </w:tabs>
              <w:spacing w:after="0"/>
              <w:rPr>
                <w:sz w:val="20"/>
              </w:rPr>
            </w:pPr>
            <w:r>
              <w:rPr>
                <w:sz w:val="20"/>
              </w:rPr>
              <w:t>21.1</w:t>
            </w:r>
          </w:p>
        </w:tc>
        <w:tc>
          <w:tcPr>
            <w:tcW w:w="1162" w:type="dxa"/>
          </w:tcPr>
          <w:p w:rsidR="00000000" w:rsidRDefault="00000000">
            <w:pPr>
              <w:tabs>
                <w:tab w:val="decimal" w:pos="397"/>
              </w:tabs>
              <w:spacing w:after="0"/>
              <w:rPr>
                <w:sz w:val="20"/>
              </w:rPr>
            </w:pPr>
            <w:r>
              <w:rPr>
                <w:sz w:val="20"/>
              </w:rPr>
              <w:t>-1.1</w:t>
            </w:r>
          </w:p>
        </w:tc>
        <w:tc>
          <w:tcPr>
            <w:tcW w:w="1162" w:type="dxa"/>
          </w:tcPr>
          <w:p w:rsidR="00000000" w:rsidRDefault="00000000">
            <w:pPr>
              <w:tabs>
                <w:tab w:val="decimal" w:pos="435"/>
              </w:tabs>
              <w:spacing w:after="0"/>
              <w:rPr>
                <w:sz w:val="20"/>
              </w:rPr>
            </w:pPr>
            <w:r>
              <w:rPr>
                <w:sz w:val="20"/>
              </w:rPr>
              <w:t>20.8</w:t>
            </w:r>
          </w:p>
        </w:tc>
        <w:tc>
          <w:tcPr>
            <w:tcW w:w="1181" w:type="dxa"/>
          </w:tcPr>
          <w:p w:rsidR="00000000" w:rsidRDefault="00000000">
            <w:pPr>
              <w:tabs>
                <w:tab w:val="decimal" w:pos="473"/>
              </w:tabs>
              <w:spacing w:after="0"/>
              <w:rPr>
                <w:sz w:val="20"/>
              </w:rPr>
            </w:pPr>
            <w:r>
              <w:rPr>
                <w:sz w:val="20"/>
              </w:rPr>
              <w:t>54.4</w:t>
            </w:r>
          </w:p>
        </w:tc>
        <w:tc>
          <w:tcPr>
            <w:tcW w:w="1144" w:type="dxa"/>
          </w:tcPr>
          <w:p w:rsidR="00000000" w:rsidRDefault="00000000">
            <w:pPr>
              <w:tabs>
                <w:tab w:val="decimal" w:pos="492"/>
              </w:tabs>
              <w:spacing w:after="0"/>
              <w:rPr>
                <w:sz w:val="20"/>
              </w:rPr>
            </w:pPr>
            <w:r>
              <w:rPr>
                <w:sz w:val="20"/>
              </w:rPr>
              <w:t>-2.1</w:t>
            </w:r>
          </w:p>
        </w:tc>
        <w:tc>
          <w:tcPr>
            <w:tcW w:w="1163" w:type="dxa"/>
          </w:tcPr>
          <w:p w:rsidR="00000000" w:rsidRDefault="00000000">
            <w:pPr>
              <w:tabs>
                <w:tab w:val="center" w:pos="601"/>
              </w:tabs>
              <w:spacing w:after="0"/>
              <w:ind w:right="284"/>
              <w:jc w:val="right"/>
              <w:rPr>
                <w:sz w:val="20"/>
              </w:rPr>
            </w:pPr>
            <w:r>
              <w:rPr>
                <w:sz w:val="20"/>
              </w:rPr>
              <w:t>681</w:t>
            </w:r>
          </w:p>
        </w:tc>
      </w:tr>
      <w:tr w:rsidR="00000000">
        <w:tblPrEx>
          <w:tblCellMar>
            <w:top w:w="0" w:type="dxa"/>
            <w:bottom w:w="0" w:type="dxa"/>
          </w:tblCellMar>
        </w:tblPrEx>
        <w:tc>
          <w:tcPr>
            <w:tcW w:w="1843" w:type="dxa"/>
          </w:tcPr>
          <w:p w:rsidR="00000000" w:rsidRDefault="00000000">
            <w:pPr>
              <w:spacing w:before="50" w:after="50"/>
              <w:rPr>
                <w:sz w:val="20"/>
              </w:rPr>
            </w:pPr>
            <w:r>
              <w:rPr>
                <w:sz w:val="20"/>
              </w:rPr>
              <w:t>Sex of child</w:t>
            </w:r>
          </w:p>
        </w:tc>
        <w:tc>
          <w:tcPr>
            <w:tcW w:w="1162" w:type="dxa"/>
          </w:tcPr>
          <w:p w:rsidR="00000000" w:rsidRDefault="00000000">
            <w:pPr>
              <w:tabs>
                <w:tab w:val="decimal" w:pos="449"/>
              </w:tabs>
              <w:spacing w:before="50" w:after="50"/>
              <w:rPr>
                <w:sz w:val="20"/>
              </w:rPr>
            </w:pPr>
          </w:p>
        </w:tc>
        <w:tc>
          <w:tcPr>
            <w:tcW w:w="1162" w:type="dxa"/>
          </w:tcPr>
          <w:p w:rsidR="00000000" w:rsidRDefault="00000000">
            <w:pPr>
              <w:tabs>
                <w:tab w:val="decimal" w:pos="487"/>
              </w:tabs>
              <w:spacing w:before="50" w:after="50"/>
              <w:rPr>
                <w:sz w:val="20"/>
              </w:rPr>
            </w:pPr>
          </w:p>
        </w:tc>
        <w:tc>
          <w:tcPr>
            <w:tcW w:w="1163" w:type="dxa"/>
          </w:tcPr>
          <w:p w:rsidR="00000000" w:rsidRDefault="00000000">
            <w:pPr>
              <w:tabs>
                <w:tab w:val="decimal" w:pos="405"/>
              </w:tabs>
              <w:spacing w:before="50" w:after="50"/>
              <w:rPr>
                <w:sz w:val="20"/>
              </w:rPr>
            </w:pPr>
          </w:p>
        </w:tc>
        <w:tc>
          <w:tcPr>
            <w:tcW w:w="1162" w:type="dxa"/>
          </w:tcPr>
          <w:p w:rsidR="00000000" w:rsidRDefault="00000000">
            <w:pPr>
              <w:tabs>
                <w:tab w:val="decimal" w:pos="442"/>
              </w:tabs>
              <w:spacing w:before="50" w:after="50"/>
              <w:rPr>
                <w:sz w:val="20"/>
              </w:rPr>
            </w:pPr>
          </w:p>
        </w:tc>
        <w:tc>
          <w:tcPr>
            <w:tcW w:w="1163" w:type="dxa"/>
          </w:tcPr>
          <w:p w:rsidR="00000000" w:rsidRDefault="00000000">
            <w:pPr>
              <w:tabs>
                <w:tab w:val="decimal" w:pos="480"/>
              </w:tabs>
              <w:spacing w:before="50" w:after="50"/>
              <w:rPr>
                <w:sz w:val="20"/>
              </w:rPr>
            </w:pPr>
          </w:p>
        </w:tc>
        <w:tc>
          <w:tcPr>
            <w:tcW w:w="1162" w:type="dxa"/>
          </w:tcPr>
          <w:p w:rsidR="00000000" w:rsidRDefault="00000000">
            <w:pPr>
              <w:tabs>
                <w:tab w:val="decimal" w:pos="397"/>
              </w:tabs>
              <w:spacing w:before="50" w:after="50"/>
              <w:rPr>
                <w:sz w:val="20"/>
              </w:rPr>
            </w:pPr>
          </w:p>
        </w:tc>
        <w:tc>
          <w:tcPr>
            <w:tcW w:w="1162" w:type="dxa"/>
          </w:tcPr>
          <w:p w:rsidR="00000000" w:rsidRDefault="00000000">
            <w:pPr>
              <w:tabs>
                <w:tab w:val="decimal" w:pos="435"/>
              </w:tabs>
              <w:spacing w:before="50" w:after="50"/>
              <w:rPr>
                <w:sz w:val="20"/>
              </w:rPr>
            </w:pPr>
          </w:p>
        </w:tc>
        <w:tc>
          <w:tcPr>
            <w:tcW w:w="1181" w:type="dxa"/>
          </w:tcPr>
          <w:p w:rsidR="00000000" w:rsidRDefault="00000000">
            <w:pPr>
              <w:tabs>
                <w:tab w:val="decimal" w:pos="473"/>
              </w:tabs>
              <w:spacing w:before="50" w:after="50"/>
              <w:rPr>
                <w:sz w:val="20"/>
              </w:rPr>
            </w:pPr>
          </w:p>
        </w:tc>
        <w:tc>
          <w:tcPr>
            <w:tcW w:w="1144" w:type="dxa"/>
          </w:tcPr>
          <w:p w:rsidR="00000000" w:rsidRDefault="00000000">
            <w:pPr>
              <w:tabs>
                <w:tab w:val="decimal" w:pos="492"/>
              </w:tabs>
              <w:spacing w:before="50" w:after="50"/>
              <w:rPr>
                <w:sz w:val="20"/>
              </w:rPr>
            </w:pPr>
          </w:p>
        </w:tc>
        <w:tc>
          <w:tcPr>
            <w:tcW w:w="1163" w:type="dxa"/>
          </w:tcPr>
          <w:p w:rsidR="00000000" w:rsidRDefault="00000000">
            <w:pPr>
              <w:tabs>
                <w:tab w:val="center" w:pos="601"/>
              </w:tabs>
              <w:spacing w:before="50" w:after="50"/>
              <w:ind w:right="284"/>
              <w:jc w:val="right"/>
              <w:rPr>
                <w:sz w:val="20"/>
              </w:rPr>
            </w:pP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Male</w:t>
            </w:r>
          </w:p>
        </w:tc>
        <w:tc>
          <w:tcPr>
            <w:tcW w:w="1162" w:type="dxa"/>
          </w:tcPr>
          <w:p w:rsidR="00000000" w:rsidRDefault="00000000">
            <w:pPr>
              <w:tabs>
                <w:tab w:val="decimal" w:pos="449"/>
              </w:tabs>
              <w:spacing w:after="0"/>
              <w:rPr>
                <w:sz w:val="20"/>
              </w:rPr>
            </w:pPr>
            <w:r>
              <w:rPr>
                <w:sz w:val="20"/>
              </w:rPr>
              <w:t>27.1</w:t>
            </w:r>
          </w:p>
        </w:tc>
        <w:tc>
          <w:tcPr>
            <w:tcW w:w="1162" w:type="dxa"/>
          </w:tcPr>
          <w:p w:rsidR="00000000" w:rsidRDefault="00000000">
            <w:pPr>
              <w:tabs>
                <w:tab w:val="decimal" w:pos="487"/>
              </w:tabs>
              <w:spacing w:after="0"/>
              <w:rPr>
                <w:sz w:val="20"/>
              </w:rPr>
            </w:pPr>
            <w:r>
              <w:rPr>
                <w:sz w:val="20"/>
              </w:rPr>
              <w:t>52.2</w:t>
            </w:r>
          </w:p>
        </w:tc>
        <w:tc>
          <w:tcPr>
            <w:tcW w:w="1163" w:type="dxa"/>
          </w:tcPr>
          <w:p w:rsidR="00000000" w:rsidRDefault="00000000">
            <w:pPr>
              <w:tabs>
                <w:tab w:val="decimal" w:pos="405"/>
              </w:tabs>
              <w:spacing w:after="0"/>
              <w:rPr>
                <w:sz w:val="20"/>
              </w:rPr>
            </w:pPr>
            <w:r>
              <w:rPr>
                <w:sz w:val="20"/>
              </w:rPr>
              <w:t>-2.1</w:t>
            </w:r>
          </w:p>
        </w:tc>
        <w:tc>
          <w:tcPr>
            <w:tcW w:w="1162" w:type="dxa"/>
          </w:tcPr>
          <w:p w:rsidR="00000000" w:rsidRDefault="00000000">
            <w:pPr>
              <w:tabs>
                <w:tab w:val="decimal" w:pos="442"/>
              </w:tabs>
              <w:spacing w:after="0"/>
              <w:rPr>
                <w:sz w:val="20"/>
              </w:rPr>
            </w:pPr>
            <w:r>
              <w:rPr>
                <w:sz w:val="20"/>
              </w:rPr>
              <w:t>1.7</w:t>
            </w:r>
          </w:p>
        </w:tc>
        <w:tc>
          <w:tcPr>
            <w:tcW w:w="1163" w:type="dxa"/>
          </w:tcPr>
          <w:p w:rsidR="00000000" w:rsidRDefault="00000000">
            <w:pPr>
              <w:tabs>
                <w:tab w:val="decimal" w:pos="480"/>
              </w:tabs>
              <w:spacing w:after="0"/>
              <w:rPr>
                <w:sz w:val="20"/>
              </w:rPr>
            </w:pPr>
            <w:r>
              <w:rPr>
                <w:sz w:val="20"/>
              </w:rPr>
              <w:t>11.4</w:t>
            </w:r>
          </w:p>
        </w:tc>
        <w:tc>
          <w:tcPr>
            <w:tcW w:w="1162" w:type="dxa"/>
          </w:tcPr>
          <w:p w:rsidR="00000000" w:rsidRDefault="00000000">
            <w:pPr>
              <w:tabs>
                <w:tab w:val="decimal" w:pos="397"/>
              </w:tabs>
              <w:spacing w:after="0"/>
              <w:rPr>
                <w:sz w:val="20"/>
              </w:rPr>
            </w:pPr>
            <w:r>
              <w:rPr>
                <w:sz w:val="20"/>
              </w:rPr>
              <w:t>-0.8</w:t>
            </w:r>
          </w:p>
        </w:tc>
        <w:tc>
          <w:tcPr>
            <w:tcW w:w="1162" w:type="dxa"/>
          </w:tcPr>
          <w:p w:rsidR="00000000" w:rsidRDefault="00000000">
            <w:pPr>
              <w:tabs>
                <w:tab w:val="decimal" w:pos="435"/>
              </w:tabs>
              <w:spacing w:after="0"/>
              <w:rPr>
                <w:sz w:val="20"/>
              </w:rPr>
            </w:pPr>
            <w:r>
              <w:rPr>
                <w:sz w:val="20"/>
              </w:rPr>
              <w:t>16.4</w:t>
            </w:r>
          </w:p>
        </w:tc>
        <w:tc>
          <w:tcPr>
            <w:tcW w:w="1181" w:type="dxa"/>
          </w:tcPr>
          <w:p w:rsidR="00000000" w:rsidRDefault="00000000">
            <w:pPr>
              <w:tabs>
                <w:tab w:val="decimal" w:pos="473"/>
              </w:tabs>
              <w:spacing w:after="0"/>
              <w:rPr>
                <w:sz w:val="20"/>
              </w:rPr>
            </w:pPr>
            <w:r>
              <w:rPr>
                <w:sz w:val="20"/>
              </w:rPr>
              <w:t>48.1</w:t>
            </w:r>
          </w:p>
        </w:tc>
        <w:tc>
          <w:tcPr>
            <w:tcW w:w="1144" w:type="dxa"/>
          </w:tcPr>
          <w:p w:rsidR="00000000" w:rsidRDefault="00000000">
            <w:pPr>
              <w:tabs>
                <w:tab w:val="decimal" w:pos="492"/>
              </w:tabs>
              <w:spacing w:after="0"/>
              <w:rPr>
                <w:sz w:val="20"/>
              </w:rPr>
            </w:pPr>
            <w:r>
              <w:rPr>
                <w:sz w:val="20"/>
              </w:rPr>
              <w:t>-1.9</w:t>
            </w:r>
          </w:p>
        </w:tc>
        <w:tc>
          <w:tcPr>
            <w:tcW w:w="1163" w:type="dxa"/>
          </w:tcPr>
          <w:p w:rsidR="00000000" w:rsidRDefault="00000000">
            <w:pPr>
              <w:tabs>
                <w:tab w:val="center" w:pos="601"/>
              </w:tabs>
              <w:spacing w:after="0"/>
              <w:ind w:right="284"/>
              <w:jc w:val="right"/>
              <w:rPr>
                <w:sz w:val="20"/>
              </w:rPr>
            </w:pPr>
            <w:r>
              <w:rPr>
                <w:sz w:val="20"/>
              </w:rPr>
              <w:t>5 255</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Female</w:t>
            </w:r>
          </w:p>
        </w:tc>
        <w:tc>
          <w:tcPr>
            <w:tcW w:w="1162" w:type="dxa"/>
          </w:tcPr>
          <w:p w:rsidR="00000000" w:rsidRDefault="00000000">
            <w:pPr>
              <w:tabs>
                <w:tab w:val="decimal" w:pos="449"/>
              </w:tabs>
              <w:spacing w:after="0"/>
              <w:rPr>
                <w:sz w:val="20"/>
              </w:rPr>
            </w:pPr>
            <w:r>
              <w:rPr>
                <w:sz w:val="20"/>
              </w:rPr>
              <w:t>25.6</w:t>
            </w:r>
          </w:p>
        </w:tc>
        <w:tc>
          <w:tcPr>
            <w:tcW w:w="1162" w:type="dxa"/>
          </w:tcPr>
          <w:p w:rsidR="00000000" w:rsidRDefault="00000000">
            <w:pPr>
              <w:tabs>
                <w:tab w:val="decimal" w:pos="487"/>
              </w:tabs>
              <w:spacing w:after="0"/>
              <w:rPr>
                <w:sz w:val="20"/>
              </w:rPr>
            </w:pPr>
            <w:r>
              <w:rPr>
                <w:sz w:val="20"/>
              </w:rPr>
              <w:t>50.8</w:t>
            </w:r>
          </w:p>
        </w:tc>
        <w:tc>
          <w:tcPr>
            <w:tcW w:w="1163" w:type="dxa"/>
          </w:tcPr>
          <w:p w:rsidR="00000000" w:rsidRDefault="00000000">
            <w:pPr>
              <w:tabs>
                <w:tab w:val="decimal" w:pos="405"/>
              </w:tabs>
              <w:spacing w:after="0"/>
              <w:rPr>
                <w:sz w:val="20"/>
              </w:rPr>
            </w:pPr>
            <w:r>
              <w:rPr>
                <w:sz w:val="20"/>
              </w:rPr>
              <w:t>-2.0</w:t>
            </w:r>
          </w:p>
        </w:tc>
        <w:tc>
          <w:tcPr>
            <w:tcW w:w="1162" w:type="dxa"/>
          </w:tcPr>
          <w:p w:rsidR="00000000" w:rsidRDefault="00000000">
            <w:pPr>
              <w:tabs>
                <w:tab w:val="decimal" w:pos="442"/>
              </w:tabs>
              <w:spacing w:after="0"/>
              <w:rPr>
                <w:sz w:val="20"/>
              </w:rPr>
            </w:pPr>
            <w:r>
              <w:rPr>
                <w:sz w:val="20"/>
              </w:rPr>
              <w:t>1.1</w:t>
            </w:r>
          </w:p>
        </w:tc>
        <w:tc>
          <w:tcPr>
            <w:tcW w:w="1163" w:type="dxa"/>
          </w:tcPr>
          <w:p w:rsidR="00000000" w:rsidRDefault="00000000">
            <w:pPr>
              <w:tabs>
                <w:tab w:val="decimal" w:pos="480"/>
              </w:tabs>
              <w:spacing w:after="0"/>
              <w:rPr>
                <w:sz w:val="20"/>
              </w:rPr>
            </w:pPr>
            <w:r>
              <w:rPr>
                <w:sz w:val="20"/>
              </w:rPr>
              <w:t>9.6</w:t>
            </w:r>
          </w:p>
        </w:tc>
        <w:tc>
          <w:tcPr>
            <w:tcW w:w="1162" w:type="dxa"/>
          </w:tcPr>
          <w:p w:rsidR="00000000" w:rsidRDefault="00000000">
            <w:pPr>
              <w:tabs>
                <w:tab w:val="decimal" w:pos="397"/>
              </w:tabs>
              <w:spacing w:after="0"/>
              <w:rPr>
                <w:sz w:val="20"/>
              </w:rPr>
            </w:pPr>
            <w:r>
              <w:rPr>
                <w:sz w:val="20"/>
              </w:rPr>
              <w:t>-0.7</w:t>
            </w:r>
          </w:p>
        </w:tc>
        <w:tc>
          <w:tcPr>
            <w:tcW w:w="1162" w:type="dxa"/>
          </w:tcPr>
          <w:p w:rsidR="00000000" w:rsidRDefault="00000000">
            <w:pPr>
              <w:tabs>
                <w:tab w:val="decimal" w:pos="435"/>
              </w:tabs>
              <w:spacing w:after="0"/>
              <w:rPr>
                <w:sz w:val="20"/>
              </w:rPr>
            </w:pPr>
            <w:r>
              <w:rPr>
                <w:sz w:val="20"/>
              </w:rPr>
              <w:t>15.9</w:t>
            </w:r>
          </w:p>
        </w:tc>
        <w:tc>
          <w:tcPr>
            <w:tcW w:w="1181" w:type="dxa"/>
          </w:tcPr>
          <w:p w:rsidR="00000000" w:rsidRDefault="00000000">
            <w:pPr>
              <w:tabs>
                <w:tab w:val="decimal" w:pos="473"/>
              </w:tabs>
              <w:spacing w:after="0"/>
              <w:rPr>
                <w:sz w:val="20"/>
              </w:rPr>
            </w:pPr>
            <w:r>
              <w:rPr>
                <w:sz w:val="20"/>
              </w:rPr>
              <w:t>46.2</w:t>
            </w:r>
          </w:p>
        </w:tc>
        <w:tc>
          <w:tcPr>
            <w:tcW w:w="1144" w:type="dxa"/>
          </w:tcPr>
          <w:p w:rsidR="00000000" w:rsidRDefault="00000000">
            <w:pPr>
              <w:tabs>
                <w:tab w:val="decimal" w:pos="492"/>
              </w:tabs>
              <w:spacing w:after="0"/>
              <w:rPr>
                <w:sz w:val="20"/>
              </w:rPr>
            </w:pPr>
            <w:r>
              <w:rPr>
                <w:sz w:val="20"/>
              </w:rPr>
              <w:t>-1.8</w:t>
            </w:r>
          </w:p>
        </w:tc>
        <w:tc>
          <w:tcPr>
            <w:tcW w:w="1163" w:type="dxa"/>
          </w:tcPr>
          <w:p w:rsidR="00000000" w:rsidRDefault="00000000">
            <w:pPr>
              <w:tabs>
                <w:tab w:val="center" w:pos="601"/>
              </w:tabs>
              <w:spacing w:after="0"/>
              <w:ind w:right="284"/>
              <w:jc w:val="right"/>
              <w:rPr>
                <w:sz w:val="20"/>
              </w:rPr>
            </w:pPr>
            <w:r>
              <w:rPr>
                <w:sz w:val="20"/>
              </w:rPr>
              <w:t>5 193</w:t>
            </w:r>
          </w:p>
        </w:tc>
      </w:tr>
      <w:tr w:rsidR="00000000">
        <w:tblPrEx>
          <w:tblCellMar>
            <w:top w:w="0" w:type="dxa"/>
            <w:bottom w:w="0" w:type="dxa"/>
          </w:tblCellMar>
        </w:tblPrEx>
        <w:tc>
          <w:tcPr>
            <w:tcW w:w="1843" w:type="dxa"/>
          </w:tcPr>
          <w:p w:rsidR="00000000" w:rsidRDefault="00000000">
            <w:pPr>
              <w:spacing w:before="50" w:after="50"/>
              <w:rPr>
                <w:sz w:val="20"/>
              </w:rPr>
            </w:pPr>
            <w:r>
              <w:rPr>
                <w:sz w:val="20"/>
              </w:rPr>
              <w:t>Birth order</w:t>
            </w:r>
            <w:r>
              <w:rPr>
                <w:b/>
                <w:bCs/>
                <w:sz w:val="20"/>
                <w:vertAlign w:val="superscript"/>
              </w:rPr>
              <w:t>1</w:t>
            </w:r>
          </w:p>
        </w:tc>
        <w:tc>
          <w:tcPr>
            <w:tcW w:w="1162" w:type="dxa"/>
          </w:tcPr>
          <w:p w:rsidR="00000000" w:rsidRDefault="00000000">
            <w:pPr>
              <w:tabs>
                <w:tab w:val="decimal" w:pos="449"/>
              </w:tabs>
              <w:spacing w:before="50" w:after="50"/>
              <w:rPr>
                <w:sz w:val="20"/>
              </w:rPr>
            </w:pPr>
          </w:p>
        </w:tc>
        <w:tc>
          <w:tcPr>
            <w:tcW w:w="1162" w:type="dxa"/>
          </w:tcPr>
          <w:p w:rsidR="00000000" w:rsidRDefault="00000000">
            <w:pPr>
              <w:tabs>
                <w:tab w:val="decimal" w:pos="487"/>
              </w:tabs>
              <w:spacing w:before="50" w:after="50"/>
              <w:rPr>
                <w:sz w:val="20"/>
              </w:rPr>
            </w:pPr>
          </w:p>
        </w:tc>
        <w:tc>
          <w:tcPr>
            <w:tcW w:w="1163" w:type="dxa"/>
          </w:tcPr>
          <w:p w:rsidR="00000000" w:rsidRDefault="00000000">
            <w:pPr>
              <w:tabs>
                <w:tab w:val="decimal" w:pos="405"/>
              </w:tabs>
              <w:spacing w:before="50" w:after="50"/>
              <w:rPr>
                <w:sz w:val="20"/>
              </w:rPr>
            </w:pPr>
          </w:p>
        </w:tc>
        <w:tc>
          <w:tcPr>
            <w:tcW w:w="1162" w:type="dxa"/>
          </w:tcPr>
          <w:p w:rsidR="00000000" w:rsidRDefault="00000000">
            <w:pPr>
              <w:tabs>
                <w:tab w:val="decimal" w:pos="442"/>
              </w:tabs>
              <w:spacing w:before="50" w:after="50"/>
              <w:rPr>
                <w:sz w:val="20"/>
              </w:rPr>
            </w:pPr>
          </w:p>
        </w:tc>
        <w:tc>
          <w:tcPr>
            <w:tcW w:w="1163" w:type="dxa"/>
          </w:tcPr>
          <w:p w:rsidR="00000000" w:rsidRDefault="00000000">
            <w:pPr>
              <w:tabs>
                <w:tab w:val="decimal" w:pos="480"/>
              </w:tabs>
              <w:spacing w:before="50" w:after="50"/>
              <w:rPr>
                <w:sz w:val="20"/>
              </w:rPr>
            </w:pPr>
          </w:p>
        </w:tc>
        <w:tc>
          <w:tcPr>
            <w:tcW w:w="1162" w:type="dxa"/>
          </w:tcPr>
          <w:p w:rsidR="00000000" w:rsidRDefault="00000000">
            <w:pPr>
              <w:tabs>
                <w:tab w:val="decimal" w:pos="397"/>
              </w:tabs>
              <w:spacing w:before="50" w:after="50"/>
              <w:rPr>
                <w:sz w:val="20"/>
              </w:rPr>
            </w:pPr>
          </w:p>
        </w:tc>
        <w:tc>
          <w:tcPr>
            <w:tcW w:w="1162" w:type="dxa"/>
          </w:tcPr>
          <w:p w:rsidR="00000000" w:rsidRDefault="00000000">
            <w:pPr>
              <w:tabs>
                <w:tab w:val="decimal" w:pos="435"/>
              </w:tabs>
              <w:spacing w:before="50" w:after="50"/>
              <w:rPr>
                <w:sz w:val="20"/>
              </w:rPr>
            </w:pPr>
          </w:p>
        </w:tc>
        <w:tc>
          <w:tcPr>
            <w:tcW w:w="1181" w:type="dxa"/>
          </w:tcPr>
          <w:p w:rsidR="00000000" w:rsidRDefault="00000000">
            <w:pPr>
              <w:tabs>
                <w:tab w:val="decimal" w:pos="473"/>
              </w:tabs>
              <w:spacing w:before="50" w:after="50"/>
              <w:rPr>
                <w:sz w:val="20"/>
              </w:rPr>
            </w:pPr>
          </w:p>
        </w:tc>
        <w:tc>
          <w:tcPr>
            <w:tcW w:w="1144" w:type="dxa"/>
          </w:tcPr>
          <w:p w:rsidR="00000000" w:rsidRDefault="00000000">
            <w:pPr>
              <w:tabs>
                <w:tab w:val="decimal" w:pos="492"/>
              </w:tabs>
              <w:spacing w:before="50" w:after="50"/>
              <w:rPr>
                <w:sz w:val="20"/>
              </w:rPr>
            </w:pPr>
          </w:p>
        </w:tc>
        <w:tc>
          <w:tcPr>
            <w:tcW w:w="1163" w:type="dxa"/>
          </w:tcPr>
          <w:p w:rsidR="00000000" w:rsidRDefault="00000000">
            <w:pPr>
              <w:tabs>
                <w:tab w:val="center" w:pos="601"/>
              </w:tabs>
              <w:spacing w:before="50" w:after="50"/>
              <w:ind w:right="284"/>
              <w:jc w:val="right"/>
              <w:rPr>
                <w:sz w:val="20"/>
              </w:rPr>
            </w:pP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1</w:t>
            </w:r>
          </w:p>
        </w:tc>
        <w:tc>
          <w:tcPr>
            <w:tcW w:w="1162" w:type="dxa"/>
          </w:tcPr>
          <w:p w:rsidR="00000000" w:rsidRDefault="00000000">
            <w:pPr>
              <w:tabs>
                <w:tab w:val="decimal" w:pos="449"/>
              </w:tabs>
              <w:spacing w:after="0"/>
              <w:rPr>
                <w:sz w:val="20"/>
              </w:rPr>
            </w:pPr>
            <w:r>
              <w:rPr>
                <w:sz w:val="20"/>
              </w:rPr>
              <w:t>19.5</w:t>
            </w:r>
          </w:p>
        </w:tc>
        <w:tc>
          <w:tcPr>
            <w:tcW w:w="1162" w:type="dxa"/>
          </w:tcPr>
          <w:p w:rsidR="00000000" w:rsidRDefault="00000000">
            <w:pPr>
              <w:tabs>
                <w:tab w:val="decimal" w:pos="487"/>
              </w:tabs>
              <w:spacing w:after="0"/>
              <w:rPr>
                <w:sz w:val="20"/>
              </w:rPr>
            </w:pPr>
            <w:r>
              <w:rPr>
                <w:sz w:val="20"/>
              </w:rPr>
              <w:t>46.9</w:t>
            </w:r>
          </w:p>
        </w:tc>
        <w:tc>
          <w:tcPr>
            <w:tcW w:w="1163" w:type="dxa"/>
          </w:tcPr>
          <w:p w:rsidR="00000000" w:rsidRDefault="00000000">
            <w:pPr>
              <w:tabs>
                <w:tab w:val="decimal" w:pos="405"/>
              </w:tabs>
              <w:spacing w:after="0"/>
              <w:rPr>
                <w:sz w:val="20"/>
              </w:rPr>
            </w:pPr>
            <w:r>
              <w:rPr>
                <w:sz w:val="20"/>
              </w:rPr>
              <w:t>-1.9</w:t>
            </w:r>
          </w:p>
        </w:tc>
        <w:tc>
          <w:tcPr>
            <w:tcW w:w="1162" w:type="dxa"/>
          </w:tcPr>
          <w:p w:rsidR="00000000" w:rsidRDefault="00000000">
            <w:pPr>
              <w:tabs>
                <w:tab w:val="decimal" w:pos="442"/>
              </w:tabs>
              <w:spacing w:after="0"/>
              <w:rPr>
                <w:sz w:val="20"/>
              </w:rPr>
            </w:pPr>
            <w:r>
              <w:rPr>
                <w:sz w:val="20"/>
              </w:rPr>
              <w:t>1.1</w:t>
            </w:r>
          </w:p>
        </w:tc>
        <w:tc>
          <w:tcPr>
            <w:tcW w:w="1163" w:type="dxa"/>
          </w:tcPr>
          <w:p w:rsidR="00000000" w:rsidRDefault="00000000">
            <w:pPr>
              <w:tabs>
                <w:tab w:val="decimal" w:pos="480"/>
              </w:tabs>
              <w:spacing w:after="0"/>
              <w:rPr>
                <w:sz w:val="20"/>
              </w:rPr>
            </w:pPr>
            <w:r>
              <w:rPr>
                <w:sz w:val="20"/>
              </w:rPr>
              <w:t>7.5</w:t>
            </w:r>
          </w:p>
        </w:tc>
        <w:tc>
          <w:tcPr>
            <w:tcW w:w="1162" w:type="dxa"/>
          </w:tcPr>
          <w:p w:rsidR="00000000" w:rsidRDefault="00000000">
            <w:pPr>
              <w:tabs>
                <w:tab w:val="decimal" w:pos="397"/>
              </w:tabs>
              <w:spacing w:after="0"/>
              <w:rPr>
                <w:sz w:val="20"/>
              </w:rPr>
            </w:pPr>
            <w:r>
              <w:rPr>
                <w:sz w:val="20"/>
              </w:rPr>
              <w:t>-0.7</w:t>
            </w:r>
          </w:p>
        </w:tc>
        <w:tc>
          <w:tcPr>
            <w:tcW w:w="1162" w:type="dxa"/>
          </w:tcPr>
          <w:p w:rsidR="00000000" w:rsidRDefault="00000000">
            <w:pPr>
              <w:tabs>
                <w:tab w:val="decimal" w:pos="435"/>
              </w:tabs>
              <w:spacing w:after="0"/>
              <w:rPr>
                <w:sz w:val="20"/>
              </w:rPr>
            </w:pPr>
            <w:r>
              <w:rPr>
                <w:sz w:val="20"/>
              </w:rPr>
              <w:t>11.1</w:t>
            </w:r>
          </w:p>
        </w:tc>
        <w:tc>
          <w:tcPr>
            <w:tcW w:w="1181" w:type="dxa"/>
          </w:tcPr>
          <w:p w:rsidR="00000000" w:rsidRDefault="00000000">
            <w:pPr>
              <w:tabs>
                <w:tab w:val="decimal" w:pos="473"/>
              </w:tabs>
              <w:spacing w:after="0"/>
              <w:rPr>
                <w:sz w:val="20"/>
              </w:rPr>
            </w:pPr>
            <w:r>
              <w:rPr>
                <w:sz w:val="20"/>
              </w:rPr>
              <w:t>39.6</w:t>
            </w:r>
          </w:p>
        </w:tc>
        <w:tc>
          <w:tcPr>
            <w:tcW w:w="1144" w:type="dxa"/>
          </w:tcPr>
          <w:p w:rsidR="00000000" w:rsidRDefault="00000000">
            <w:pPr>
              <w:tabs>
                <w:tab w:val="decimal" w:pos="492"/>
              </w:tabs>
              <w:spacing w:after="0"/>
              <w:rPr>
                <w:sz w:val="20"/>
              </w:rPr>
            </w:pPr>
            <w:r>
              <w:rPr>
                <w:sz w:val="20"/>
              </w:rPr>
              <w:t>-1.7</w:t>
            </w:r>
          </w:p>
        </w:tc>
        <w:tc>
          <w:tcPr>
            <w:tcW w:w="1163" w:type="dxa"/>
          </w:tcPr>
          <w:p w:rsidR="00000000" w:rsidRDefault="00000000">
            <w:pPr>
              <w:tabs>
                <w:tab w:val="center" w:pos="601"/>
              </w:tabs>
              <w:spacing w:after="0"/>
              <w:ind w:right="284"/>
              <w:jc w:val="right"/>
              <w:rPr>
                <w:sz w:val="20"/>
              </w:rPr>
            </w:pPr>
            <w:r>
              <w:rPr>
                <w:sz w:val="20"/>
              </w:rPr>
              <w:t>1 736</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2-3</w:t>
            </w:r>
          </w:p>
        </w:tc>
        <w:tc>
          <w:tcPr>
            <w:tcW w:w="1162" w:type="dxa"/>
          </w:tcPr>
          <w:p w:rsidR="00000000" w:rsidRDefault="00000000">
            <w:pPr>
              <w:tabs>
                <w:tab w:val="decimal" w:pos="449"/>
              </w:tabs>
              <w:spacing w:after="0"/>
              <w:rPr>
                <w:sz w:val="20"/>
              </w:rPr>
            </w:pPr>
            <w:r>
              <w:rPr>
                <w:sz w:val="20"/>
              </w:rPr>
              <w:t>25.7</w:t>
            </w:r>
          </w:p>
        </w:tc>
        <w:tc>
          <w:tcPr>
            <w:tcW w:w="1162" w:type="dxa"/>
          </w:tcPr>
          <w:p w:rsidR="00000000" w:rsidRDefault="00000000">
            <w:pPr>
              <w:tabs>
                <w:tab w:val="decimal" w:pos="487"/>
              </w:tabs>
              <w:spacing w:after="0"/>
              <w:rPr>
                <w:sz w:val="20"/>
              </w:rPr>
            </w:pPr>
            <w:r>
              <w:rPr>
                <w:sz w:val="20"/>
              </w:rPr>
              <w:t>50.7</w:t>
            </w:r>
          </w:p>
        </w:tc>
        <w:tc>
          <w:tcPr>
            <w:tcW w:w="1163" w:type="dxa"/>
          </w:tcPr>
          <w:p w:rsidR="00000000" w:rsidRDefault="00000000">
            <w:pPr>
              <w:tabs>
                <w:tab w:val="decimal" w:pos="405"/>
              </w:tabs>
              <w:spacing w:after="0"/>
              <w:rPr>
                <w:sz w:val="20"/>
              </w:rPr>
            </w:pPr>
            <w:r>
              <w:rPr>
                <w:sz w:val="20"/>
              </w:rPr>
              <w:t>-2.0</w:t>
            </w:r>
          </w:p>
        </w:tc>
        <w:tc>
          <w:tcPr>
            <w:tcW w:w="1162" w:type="dxa"/>
          </w:tcPr>
          <w:p w:rsidR="00000000" w:rsidRDefault="00000000">
            <w:pPr>
              <w:tabs>
                <w:tab w:val="decimal" w:pos="442"/>
              </w:tabs>
              <w:spacing w:after="0"/>
              <w:rPr>
                <w:sz w:val="20"/>
              </w:rPr>
            </w:pPr>
            <w:r>
              <w:rPr>
                <w:sz w:val="20"/>
              </w:rPr>
              <w:t>1.4</w:t>
            </w:r>
          </w:p>
        </w:tc>
        <w:tc>
          <w:tcPr>
            <w:tcW w:w="1163" w:type="dxa"/>
          </w:tcPr>
          <w:p w:rsidR="00000000" w:rsidRDefault="00000000">
            <w:pPr>
              <w:tabs>
                <w:tab w:val="decimal" w:pos="480"/>
              </w:tabs>
              <w:spacing w:after="0"/>
              <w:rPr>
                <w:sz w:val="20"/>
              </w:rPr>
            </w:pPr>
            <w:r>
              <w:rPr>
                <w:sz w:val="20"/>
              </w:rPr>
              <w:t>10.3</w:t>
            </w:r>
          </w:p>
        </w:tc>
        <w:tc>
          <w:tcPr>
            <w:tcW w:w="1162" w:type="dxa"/>
          </w:tcPr>
          <w:p w:rsidR="00000000" w:rsidRDefault="00000000">
            <w:pPr>
              <w:tabs>
                <w:tab w:val="decimal" w:pos="397"/>
              </w:tabs>
              <w:spacing w:after="0"/>
              <w:rPr>
                <w:sz w:val="20"/>
              </w:rPr>
            </w:pPr>
            <w:r>
              <w:rPr>
                <w:sz w:val="20"/>
              </w:rPr>
              <w:t>-0.7</w:t>
            </w:r>
          </w:p>
        </w:tc>
        <w:tc>
          <w:tcPr>
            <w:tcW w:w="1162" w:type="dxa"/>
          </w:tcPr>
          <w:p w:rsidR="00000000" w:rsidRDefault="00000000">
            <w:pPr>
              <w:tabs>
                <w:tab w:val="decimal" w:pos="435"/>
              </w:tabs>
              <w:spacing w:after="0"/>
              <w:rPr>
                <w:sz w:val="20"/>
              </w:rPr>
            </w:pPr>
            <w:r>
              <w:rPr>
                <w:sz w:val="20"/>
              </w:rPr>
              <w:t>14.4</w:t>
            </w:r>
          </w:p>
        </w:tc>
        <w:tc>
          <w:tcPr>
            <w:tcW w:w="1181" w:type="dxa"/>
          </w:tcPr>
          <w:p w:rsidR="00000000" w:rsidRDefault="00000000">
            <w:pPr>
              <w:tabs>
                <w:tab w:val="decimal" w:pos="473"/>
              </w:tabs>
              <w:spacing w:after="0"/>
              <w:rPr>
                <w:sz w:val="20"/>
              </w:rPr>
            </w:pPr>
            <w:r>
              <w:rPr>
                <w:sz w:val="20"/>
              </w:rPr>
              <w:t>45.0</w:t>
            </w:r>
          </w:p>
        </w:tc>
        <w:tc>
          <w:tcPr>
            <w:tcW w:w="1144" w:type="dxa"/>
          </w:tcPr>
          <w:p w:rsidR="00000000" w:rsidRDefault="00000000">
            <w:pPr>
              <w:tabs>
                <w:tab w:val="decimal" w:pos="492"/>
              </w:tabs>
              <w:spacing w:after="0"/>
              <w:rPr>
                <w:sz w:val="20"/>
              </w:rPr>
            </w:pPr>
            <w:r>
              <w:rPr>
                <w:sz w:val="20"/>
              </w:rPr>
              <w:t>-1.8</w:t>
            </w:r>
          </w:p>
        </w:tc>
        <w:tc>
          <w:tcPr>
            <w:tcW w:w="1163" w:type="dxa"/>
          </w:tcPr>
          <w:p w:rsidR="00000000" w:rsidRDefault="00000000">
            <w:pPr>
              <w:tabs>
                <w:tab w:val="center" w:pos="601"/>
              </w:tabs>
              <w:spacing w:after="0"/>
              <w:ind w:right="284"/>
              <w:jc w:val="right"/>
              <w:rPr>
                <w:sz w:val="20"/>
              </w:rPr>
            </w:pPr>
            <w:r>
              <w:rPr>
                <w:sz w:val="20"/>
              </w:rPr>
              <w:t>2 969</w:t>
            </w:r>
          </w:p>
        </w:tc>
      </w:tr>
      <w:tr w:rsidR="00000000">
        <w:tblPrEx>
          <w:tblCellMar>
            <w:top w:w="0" w:type="dxa"/>
            <w:bottom w:w="0" w:type="dxa"/>
          </w:tblCellMar>
        </w:tblPrEx>
        <w:tc>
          <w:tcPr>
            <w:tcW w:w="1843" w:type="dxa"/>
            <w:tcBorders>
              <w:bottom w:val="nil"/>
            </w:tcBorders>
          </w:tcPr>
          <w:p w:rsidR="00000000" w:rsidRDefault="00000000">
            <w:pPr>
              <w:spacing w:after="0"/>
              <w:rPr>
                <w:sz w:val="20"/>
              </w:rPr>
            </w:pPr>
            <w:r>
              <w:rPr>
                <w:sz w:val="20"/>
              </w:rPr>
              <w:t xml:space="preserve">  4-5</w:t>
            </w:r>
          </w:p>
        </w:tc>
        <w:tc>
          <w:tcPr>
            <w:tcW w:w="1162" w:type="dxa"/>
            <w:tcBorders>
              <w:bottom w:val="nil"/>
            </w:tcBorders>
          </w:tcPr>
          <w:p w:rsidR="00000000" w:rsidRDefault="00000000">
            <w:pPr>
              <w:tabs>
                <w:tab w:val="decimal" w:pos="449"/>
              </w:tabs>
              <w:spacing w:after="0"/>
              <w:rPr>
                <w:sz w:val="20"/>
              </w:rPr>
            </w:pPr>
            <w:r>
              <w:rPr>
                <w:sz w:val="20"/>
              </w:rPr>
              <w:t>29.6</w:t>
            </w:r>
          </w:p>
        </w:tc>
        <w:tc>
          <w:tcPr>
            <w:tcW w:w="1162" w:type="dxa"/>
            <w:tcBorders>
              <w:bottom w:val="nil"/>
            </w:tcBorders>
          </w:tcPr>
          <w:p w:rsidR="00000000" w:rsidRDefault="00000000">
            <w:pPr>
              <w:tabs>
                <w:tab w:val="decimal" w:pos="487"/>
              </w:tabs>
              <w:spacing w:after="0"/>
              <w:rPr>
                <w:sz w:val="20"/>
              </w:rPr>
            </w:pPr>
            <w:r>
              <w:rPr>
                <w:sz w:val="20"/>
              </w:rPr>
              <w:t>54.2</w:t>
            </w:r>
          </w:p>
        </w:tc>
        <w:tc>
          <w:tcPr>
            <w:tcW w:w="1163" w:type="dxa"/>
            <w:tcBorders>
              <w:bottom w:val="nil"/>
            </w:tcBorders>
          </w:tcPr>
          <w:p w:rsidR="00000000" w:rsidRDefault="00000000">
            <w:pPr>
              <w:tabs>
                <w:tab w:val="decimal" w:pos="405"/>
              </w:tabs>
              <w:spacing w:after="0"/>
              <w:rPr>
                <w:sz w:val="20"/>
              </w:rPr>
            </w:pPr>
            <w:r>
              <w:rPr>
                <w:sz w:val="20"/>
              </w:rPr>
              <w:t>-2.1</w:t>
            </w:r>
          </w:p>
        </w:tc>
        <w:tc>
          <w:tcPr>
            <w:tcW w:w="1162" w:type="dxa"/>
            <w:tcBorders>
              <w:bottom w:val="nil"/>
            </w:tcBorders>
          </w:tcPr>
          <w:p w:rsidR="00000000" w:rsidRDefault="00000000">
            <w:pPr>
              <w:tabs>
                <w:tab w:val="decimal" w:pos="442"/>
              </w:tabs>
              <w:spacing w:after="0"/>
              <w:rPr>
                <w:sz w:val="20"/>
              </w:rPr>
            </w:pPr>
            <w:r>
              <w:rPr>
                <w:sz w:val="20"/>
              </w:rPr>
              <w:t>1.4</w:t>
            </w:r>
          </w:p>
        </w:tc>
        <w:tc>
          <w:tcPr>
            <w:tcW w:w="1163" w:type="dxa"/>
            <w:tcBorders>
              <w:bottom w:val="nil"/>
            </w:tcBorders>
          </w:tcPr>
          <w:p w:rsidR="00000000" w:rsidRDefault="00000000">
            <w:pPr>
              <w:tabs>
                <w:tab w:val="decimal" w:pos="480"/>
              </w:tabs>
              <w:spacing w:after="0"/>
              <w:rPr>
                <w:sz w:val="20"/>
              </w:rPr>
            </w:pPr>
            <w:r>
              <w:rPr>
                <w:sz w:val="20"/>
              </w:rPr>
              <w:t>12.2</w:t>
            </w:r>
          </w:p>
        </w:tc>
        <w:tc>
          <w:tcPr>
            <w:tcW w:w="1162" w:type="dxa"/>
            <w:tcBorders>
              <w:bottom w:val="nil"/>
            </w:tcBorders>
          </w:tcPr>
          <w:p w:rsidR="00000000" w:rsidRDefault="00000000">
            <w:pPr>
              <w:tabs>
                <w:tab w:val="decimal" w:pos="397"/>
              </w:tabs>
              <w:spacing w:after="0"/>
              <w:rPr>
                <w:sz w:val="20"/>
              </w:rPr>
            </w:pPr>
            <w:r>
              <w:rPr>
                <w:sz w:val="20"/>
              </w:rPr>
              <w:t>-0.8</w:t>
            </w:r>
          </w:p>
        </w:tc>
        <w:tc>
          <w:tcPr>
            <w:tcW w:w="1162" w:type="dxa"/>
            <w:tcBorders>
              <w:bottom w:val="nil"/>
            </w:tcBorders>
          </w:tcPr>
          <w:p w:rsidR="00000000" w:rsidRDefault="00000000">
            <w:pPr>
              <w:tabs>
                <w:tab w:val="decimal" w:pos="435"/>
              </w:tabs>
              <w:spacing w:after="0"/>
              <w:rPr>
                <w:sz w:val="20"/>
              </w:rPr>
            </w:pPr>
            <w:r>
              <w:rPr>
                <w:sz w:val="20"/>
              </w:rPr>
              <w:t>18.1</w:t>
            </w:r>
          </w:p>
        </w:tc>
        <w:tc>
          <w:tcPr>
            <w:tcW w:w="1181" w:type="dxa"/>
            <w:tcBorders>
              <w:bottom w:val="nil"/>
            </w:tcBorders>
          </w:tcPr>
          <w:p w:rsidR="00000000" w:rsidRDefault="00000000">
            <w:pPr>
              <w:tabs>
                <w:tab w:val="decimal" w:pos="473"/>
              </w:tabs>
              <w:spacing w:after="0"/>
              <w:rPr>
                <w:sz w:val="20"/>
              </w:rPr>
            </w:pPr>
            <w:r>
              <w:rPr>
                <w:sz w:val="20"/>
              </w:rPr>
              <w:t>51.8</w:t>
            </w:r>
          </w:p>
        </w:tc>
        <w:tc>
          <w:tcPr>
            <w:tcW w:w="1144" w:type="dxa"/>
            <w:tcBorders>
              <w:bottom w:val="nil"/>
            </w:tcBorders>
          </w:tcPr>
          <w:p w:rsidR="00000000" w:rsidRDefault="00000000">
            <w:pPr>
              <w:tabs>
                <w:tab w:val="decimal" w:pos="492"/>
              </w:tabs>
              <w:spacing w:after="0"/>
              <w:rPr>
                <w:sz w:val="20"/>
              </w:rPr>
            </w:pPr>
            <w:r>
              <w:rPr>
                <w:sz w:val="20"/>
              </w:rPr>
              <w:t>-1.9</w:t>
            </w:r>
          </w:p>
        </w:tc>
        <w:tc>
          <w:tcPr>
            <w:tcW w:w="1163" w:type="dxa"/>
            <w:tcBorders>
              <w:bottom w:val="nil"/>
            </w:tcBorders>
          </w:tcPr>
          <w:p w:rsidR="00000000" w:rsidRDefault="00000000">
            <w:pPr>
              <w:tabs>
                <w:tab w:val="center" w:pos="601"/>
              </w:tabs>
              <w:spacing w:after="0"/>
              <w:ind w:right="284"/>
              <w:jc w:val="right"/>
              <w:rPr>
                <w:sz w:val="20"/>
              </w:rPr>
            </w:pPr>
            <w:r>
              <w:rPr>
                <w:sz w:val="20"/>
              </w:rPr>
              <w:t>2 154</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 xml:space="preserve">  6+</w:t>
            </w:r>
          </w:p>
        </w:tc>
        <w:tc>
          <w:tcPr>
            <w:tcW w:w="1162" w:type="dxa"/>
            <w:tcBorders>
              <w:top w:val="nil"/>
              <w:bottom w:val="nil"/>
            </w:tcBorders>
          </w:tcPr>
          <w:p w:rsidR="00000000" w:rsidRDefault="00000000">
            <w:pPr>
              <w:tabs>
                <w:tab w:val="decimal" w:pos="449"/>
              </w:tabs>
              <w:spacing w:after="0"/>
              <w:rPr>
                <w:sz w:val="20"/>
              </w:rPr>
            </w:pPr>
            <w:r>
              <w:rPr>
                <w:sz w:val="20"/>
              </w:rPr>
              <w:t>27.4</w:t>
            </w:r>
          </w:p>
        </w:tc>
        <w:tc>
          <w:tcPr>
            <w:tcW w:w="1162" w:type="dxa"/>
            <w:tcBorders>
              <w:top w:val="nil"/>
              <w:bottom w:val="nil"/>
            </w:tcBorders>
          </w:tcPr>
          <w:p w:rsidR="00000000" w:rsidRDefault="00000000">
            <w:pPr>
              <w:tabs>
                <w:tab w:val="decimal" w:pos="487"/>
              </w:tabs>
              <w:spacing w:after="0"/>
              <w:rPr>
                <w:sz w:val="20"/>
              </w:rPr>
            </w:pPr>
            <w:r>
              <w:rPr>
                <w:sz w:val="20"/>
              </w:rPr>
              <w:t>52.5</w:t>
            </w:r>
          </w:p>
        </w:tc>
        <w:tc>
          <w:tcPr>
            <w:tcW w:w="1163" w:type="dxa"/>
            <w:tcBorders>
              <w:top w:val="nil"/>
              <w:bottom w:val="nil"/>
            </w:tcBorders>
          </w:tcPr>
          <w:p w:rsidR="00000000" w:rsidRDefault="00000000">
            <w:pPr>
              <w:tabs>
                <w:tab w:val="decimal" w:pos="405"/>
              </w:tabs>
              <w:spacing w:after="0"/>
              <w:rPr>
                <w:sz w:val="20"/>
              </w:rPr>
            </w:pPr>
            <w:r>
              <w:rPr>
                <w:sz w:val="20"/>
              </w:rPr>
              <w:t>-2.1</w:t>
            </w:r>
          </w:p>
        </w:tc>
        <w:tc>
          <w:tcPr>
            <w:tcW w:w="1162" w:type="dxa"/>
            <w:tcBorders>
              <w:top w:val="nil"/>
              <w:bottom w:val="nil"/>
            </w:tcBorders>
          </w:tcPr>
          <w:p w:rsidR="00000000" w:rsidRDefault="00000000">
            <w:pPr>
              <w:tabs>
                <w:tab w:val="decimal" w:pos="442"/>
              </w:tabs>
              <w:spacing w:after="0"/>
              <w:rPr>
                <w:sz w:val="20"/>
              </w:rPr>
            </w:pPr>
            <w:r>
              <w:rPr>
                <w:sz w:val="20"/>
              </w:rPr>
              <w:t>1.5</w:t>
            </w:r>
          </w:p>
        </w:tc>
        <w:tc>
          <w:tcPr>
            <w:tcW w:w="1163" w:type="dxa"/>
            <w:tcBorders>
              <w:top w:val="nil"/>
              <w:bottom w:val="nil"/>
            </w:tcBorders>
          </w:tcPr>
          <w:p w:rsidR="00000000" w:rsidRDefault="00000000">
            <w:pPr>
              <w:tabs>
                <w:tab w:val="decimal" w:pos="480"/>
              </w:tabs>
              <w:spacing w:after="0"/>
              <w:rPr>
                <w:sz w:val="20"/>
              </w:rPr>
            </w:pPr>
            <w:r>
              <w:rPr>
                <w:sz w:val="20"/>
              </w:rPr>
              <w:t>12.3</w:t>
            </w:r>
          </w:p>
        </w:tc>
        <w:tc>
          <w:tcPr>
            <w:tcW w:w="1162" w:type="dxa"/>
            <w:tcBorders>
              <w:top w:val="nil"/>
              <w:bottom w:val="nil"/>
            </w:tcBorders>
          </w:tcPr>
          <w:p w:rsidR="00000000" w:rsidRDefault="00000000">
            <w:pPr>
              <w:tabs>
                <w:tab w:val="decimal" w:pos="397"/>
              </w:tabs>
              <w:spacing w:after="0"/>
              <w:rPr>
                <w:sz w:val="20"/>
              </w:rPr>
            </w:pPr>
            <w:r>
              <w:rPr>
                <w:sz w:val="20"/>
              </w:rPr>
              <w:t>-0.9</w:t>
            </w:r>
          </w:p>
        </w:tc>
        <w:tc>
          <w:tcPr>
            <w:tcW w:w="1162" w:type="dxa"/>
            <w:tcBorders>
              <w:top w:val="nil"/>
              <w:bottom w:val="nil"/>
            </w:tcBorders>
          </w:tcPr>
          <w:p w:rsidR="00000000" w:rsidRDefault="00000000">
            <w:pPr>
              <w:tabs>
                <w:tab w:val="decimal" w:pos="435"/>
              </w:tabs>
              <w:spacing w:after="0"/>
              <w:rPr>
                <w:sz w:val="20"/>
              </w:rPr>
            </w:pPr>
            <w:r>
              <w:rPr>
                <w:sz w:val="20"/>
              </w:rPr>
              <w:t>19.1</w:t>
            </w:r>
          </w:p>
        </w:tc>
        <w:tc>
          <w:tcPr>
            <w:tcW w:w="1181" w:type="dxa"/>
            <w:tcBorders>
              <w:top w:val="nil"/>
              <w:bottom w:val="nil"/>
            </w:tcBorders>
          </w:tcPr>
          <w:p w:rsidR="00000000" w:rsidRDefault="00000000">
            <w:pPr>
              <w:tabs>
                <w:tab w:val="decimal" w:pos="473"/>
              </w:tabs>
              <w:spacing w:after="0"/>
              <w:rPr>
                <w:sz w:val="20"/>
              </w:rPr>
            </w:pPr>
            <w:r>
              <w:rPr>
                <w:sz w:val="20"/>
              </w:rPr>
              <w:t>50.7</w:t>
            </w:r>
          </w:p>
        </w:tc>
        <w:tc>
          <w:tcPr>
            <w:tcW w:w="1144" w:type="dxa"/>
            <w:tcBorders>
              <w:top w:val="nil"/>
              <w:bottom w:val="nil"/>
            </w:tcBorders>
          </w:tcPr>
          <w:p w:rsidR="00000000" w:rsidRDefault="00000000">
            <w:pPr>
              <w:tabs>
                <w:tab w:val="decimal" w:pos="492"/>
              </w:tabs>
              <w:spacing w:after="0"/>
              <w:rPr>
                <w:sz w:val="20"/>
              </w:rPr>
            </w:pPr>
            <w:r>
              <w:rPr>
                <w:sz w:val="20"/>
              </w:rPr>
              <w:t>-1.9</w:t>
            </w:r>
          </w:p>
        </w:tc>
        <w:tc>
          <w:tcPr>
            <w:tcW w:w="1163" w:type="dxa"/>
            <w:tcBorders>
              <w:top w:val="nil"/>
              <w:bottom w:val="nil"/>
            </w:tcBorders>
          </w:tcPr>
          <w:p w:rsidR="00000000" w:rsidRDefault="00000000">
            <w:pPr>
              <w:tabs>
                <w:tab w:val="center" w:pos="601"/>
              </w:tabs>
              <w:spacing w:after="0"/>
              <w:ind w:right="284"/>
              <w:jc w:val="right"/>
              <w:rPr>
                <w:sz w:val="20"/>
              </w:rPr>
            </w:pPr>
            <w:r>
              <w:rPr>
                <w:sz w:val="20"/>
              </w:rPr>
              <w:t>2 915</w:t>
            </w:r>
          </w:p>
        </w:tc>
      </w:tr>
    </w:tbl>
    <w:p w:rsidR="00000000" w:rsidRDefault="00000000">
      <w:pPr>
        <w:pStyle w:val="Heading2"/>
        <w:spacing w:after="0"/>
      </w:pPr>
      <w:r>
        <w:br w:type="page"/>
      </w:r>
    </w:p>
    <w:tbl>
      <w:tblPr>
        <w:tblW w:w="13467"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162"/>
        <w:gridCol w:w="1162"/>
        <w:gridCol w:w="1163"/>
        <w:gridCol w:w="1162"/>
        <w:gridCol w:w="1163"/>
        <w:gridCol w:w="1162"/>
        <w:gridCol w:w="1162"/>
        <w:gridCol w:w="1181"/>
        <w:gridCol w:w="1144"/>
        <w:gridCol w:w="1163"/>
      </w:tblGrid>
      <w:tr w:rsidR="00000000">
        <w:tblPrEx>
          <w:tblCellMar>
            <w:top w:w="0" w:type="dxa"/>
            <w:bottom w:w="0" w:type="dxa"/>
          </w:tblCellMar>
        </w:tblPrEx>
        <w:trPr>
          <w:cantSplit/>
          <w:tblHeader/>
        </w:trPr>
        <w:tc>
          <w:tcPr>
            <w:tcW w:w="13467" w:type="dxa"/>
            <w:gridSpan w:val="11"/>
            <w:tcBorders>
              <w:top w:val="nil"/>
              <w:left w:val="nil"/>
              <w:bottom w:val="single" w:sz="4" w:space="0" w:color="auto"/>
              <w:right w:val="nil"/>
            </w:tcBorders>
          </w:tcPr>
          <w:p w:rsidR="00000000" w:rsidRDefault="00000000">
            <w:pPr>
              <w:pStyle w:val="Heading2"/>
              <w:rPr>
                <w:sz w:val="20"/>
              </w:rPr>
            </w:pPr>
            <w:r>
              <w:t>Annex II (</w:t>
            </w:r>
            <w:r>
              <w:rPr>
                <w:i/>
              </w:rPr>
              <w:t>continued</w:t>
            </w:r>
            <w:r>
              <w:t>)</w:t>
            </w:r>
          </w:p>
        </w:tc>
      </w:tr>
      <w:tr w:rsidR="00000000">
        <w:tblPrEx>
          <w:tblCellMar>
            <w:top w:w="0" w:type="dxa"/>
            <w:bottom w:w="0" w:type="dxa"/>
          </w:tblCellMar>
        </w:tblPrEx>
        <w:trPr>
          <w:cantSplit/>
          <w:tblHeader/>
        </w:trPr>
        <w:tc>
          <w:tcPr>
            <w:tcW w:w="1843" w:type="dxa"/>
            <w:vMerge w:val="restart"/>
            <w:tcBorders>
              <w:top w:val="single" w:sz="4" w:space="0" w:color="auto"/>
            </w:tcBorders>
          </w:tcPr>
          <w:p w:rsidR="00000000" w:rsidRDefault="00000000">
            <w:pPr>
              <w:spacing w:after="0"/>
              <w:ind w:left="113"/>
              <w:rPr>
                <w:sz w:val="20"/>
              </w:rPr>
            </w:pPr>
            <w:r>
              <w:rPr>
                <w:sz w:val="20"/>
              </w:rPr>
              <w:t>Background characteristics</w:t>
            </w:r>
          </w:p>
        </w:tc>
        <w:tc>
          <w:tcPr>
            <w:tcW w:w="3487" w:type="dxa"/>
            <w:gridSpan w:val="3"/>
            <w:tcBorders>
              <w:top w:val="single" w:sz="4" w:space="0" w:color="auto"/>
              <w:bottom w:val="nil"/>
            </w:tcBorders>
          </w:tcPr>
          <w:p w:rsidR="00000000" w:rsidRDefault="00000000">
            <w:pPr>
              <w:tabs>
                <w:tab w:val="decimal" w:pos="340"/>
              </w:tabs>
              <w:spacing w:after="0"/>
              <w:jc w:val="center"/>
              <w:rPr>
                <w:sz w:val="20"/>
              </w:rPr>
            </w:pPr>
            <w:r>
              <w:rPr>
                <w:sz w:val="20"/>
              </w:rPr>
              <w:t>Height-for-age</w:t>
            </w:r>
          </w:p>
        </w:tc>
        <w:tc>
          <w:tcPr>
            <w:tcW w:w="3487" w:type="dxa"/>
            <w:gridSpan w:val="3"/>
            <w:tcBorders>
              <w:top w:val="single" w:sz="4" w:space="0" w:color="auto"/>
              <w:bottom w:val="nil"/>
            </w:tcBorders>
          </w:tcPr>
          <w:p w:rsidR="00000000" w:rsidRDefault="00000000">
            <w:pPr>
              <w:tabs>
                <w:tab w:val="decimal" w:pos="340"/>
              </w:tabs>
              <w:spacing w:after="0"/>
              <w:jc w:val="center"/>
              <w:rPr>
                <w:sz w:val="20"/>
              </w:rPr>
            </w:pPr>
            <w:r>
              <w:rPr>
                <w:sz w:val="20"/>
              </w:rPr>
              <w:t>Weight-for-age</w:t>
            </w:r>
          </w:p>
        </w:tc>
        <w:tc>
          <w:tcPr>
            <w:tcW w:w="3487" w:type="dxa"/>
            <w:gridSpan w:val="3"/>
            <w:tcBorders>
              <w:top w:val="single" w:sz="4" w:space="0" w:color="auto"/>
              <w:bottom w:val="nil"/>
            </w:tcBorders>
          </w:tcPr>
          <w:p w:rsidR="00000000" w:rsidRDefault="00000000">
            <w:pPr>
              <w:spacing w:after="0"/>
              <w:ind w:left="113"/>
              <w:jc w:val="center"/>
              <w:rPr>
                <w:sz w:val="20"/>
              </w:rPr>
            </w:pPr>
            <w:r>
              <w:rPr>
                <w:sz w:val="20"/>
              </w:rPr>
              <w:t>Weight-for-age</w:t>
            </w:r>
          </w:p>
        </w:tc>
        <w:tc>
          <w:tcPr>
            <w:tcW w:w="1163" w:type="dxa"/>
            <w:vMerge w:val="restart"/>
            <w:tcBorders>
              <w:top w:val="single" w:sz="4" w:space="0" w:color="auto"/>
            </w:tcBorders>
          </w:tcPr>
          <w:p w:rsidR="00000000" w:rsidRDefault="00000000">
            <w:pPr>
              <w:spacing w:after="0"/>
              <w:jc w:val="center"/>
              <w:rPr>
                <w:sz w:val="20"/>
              </w:rPr>
            </w:pPr>
            <w:r>
              <w:rPr>
                <w:sz w:val="20"/>
              </w:rPr>
              <w:t>Number of children</w:t>
            </w:r>
          </w:p>
        </w:tc>
      </w:tr>
      <w:tr w:rsidR="00000000">
        <w:tblPrEx>
          <w:tblCellMar>
            <w:top w:w="0" w:type="dxa"/>
            <w:bottom w:w="0" w:type="dxa"/>
          </w:tblCellMar>
        </w:tblPrEx>
        <w:trPr>
          <w:cantSplit/>
          <w:tblHeader/>
        </w:trPr>
        <w:tc>
          <w:tcPr>
            <w:tcW w:w="1843" w:type="dxa"/>
            <w:vMerge/>
            <w:tcBorders>
              <w:bottom w:val="single" w:sz="4" w:space="0" w:color="auto"/>
            </w:tcBorders>
          </w:tcPr>
          <w:p w:rsidR="00000000" w:rsidRDefault="00000000">
            <w:pPr>
              <w:spacing w:after="0"/>
              <w:rPr>
                <w:sz w:val="20"/>
              </w:rPr>
            </w:pPr>
          </w:p>
        </w:tc>
        <w:tc>
          <w:tcPr>
            <w:tcW w:w="1162" w:type="dxa"/>
            <w:tcBorders>
              <w:top w:val="single" w:sz="4" w:space="0" w:color="auto"/>
              <w:bottom w:val="single" w:sz="4" w:space="0" w:color="auto"/>
            </w:tcBorders>
          </w:tcPr>
          <w:p w:rsidR="00000000" w:rsidRDefault="00000000">
            <w:pPr>
              <w:spacing w:after="0"/>
              <w:ind w:left="57"/>
              <w:rPr>
                <w:sz w:val="20"/>
              </w:rPr>
            </w:pPr>
            <w:r>
              <w:rPr>
                <w:sz w:val="20"/>
              </w:rPr>
              <w:t>Percentage below - 3</w:t>
            </w:r>
            <w:r>
              <w:rPr>
                <w:sz w:val="20"/>
              </w:rPr>
              <w:br/>
              <w:t xml:space="preserve">     SD</w:t>
            </w:r>
          </w:p>
        </w:tc>
        <w:tc>
          <w:tcPr>
            <w:tcW w:w="1162" w:type="dxa"/>
            <w:tcBorders>
              <w:top w:val="single" w:sz="4" w:space="0" w:color="auto"/>
              <w:bottom w:val="single" w:sz="4" w:space="0" w:color="auto"/>
            </w:tcBorders>
          </w:tcPr>
          <w:p w:rsidR="00000000" w:rsidRDefault="00000000">
            <w:pPr>
              <w:spacing w:after="0"/>
              <w:ind w:left="57"/>
              <w:rPr>
                <w:sz w:val="20"/>
              </w:rPr>
            </w:pPr>
            <w:r>
              <w:rPr>
                <w:sz w:val="20"/>
              </w:rPr>
              <w:t>Percentage below - 2</w:t>
            </w:r>
            <w:r>
              <w:rPr>
                <w:sz w:val="20"/>
              </w:rPr>
              <w:br/>
              <w:t xml:space="preserve">     SD</w:t>
            </w:r>
          </w:p>
        </w:tc>
        <w:tc>
          <w:tcPr>
            <w:tcW w:w="1163" w:type="dxa"/>
            <w:tcBorders>
              <w:top w:val="single" w:sz="4" w:space="0" w:color="auto"/>
              <w:bottom w:val="single" w:sz="4" w:space="0" w:color="auto"/>
            </w:tcBorders>
          </w:tcPr>
          <w:p w:rsidR="00000000" w:rsidRDefault="00000000">
            <w:pPr>
              <w:spacing w:after="0"/>
              <w:ind w:left="113"/>
              <w:rPr>
                <w:sz w:val="20"/>
              </w:rPr>
            </w:pPr>
            <w:r>
              <w:rPr>
                <w:sz w:val="20"/>
              </w:rPr>
              <w:t>Mean Z</w:t>
            </w:r>
            <w:r>
              <w:rPr>
                <w:sz w:val="20"/>
              </w:rPr>
              <w:noBreakHyphen/>
              <w:t>score</w:t>
            </w:r>
            <w:r>
              <w:rPr>
                <w:sz w:val="20"/>
              </w:rPr>
              <w:br/>
              <w:t>(SD)</w:t>
            </w:r>
          </w:p>
        </w:tc>
        <w:tc>
          <w:tcPr>
            <w:tcW w:w="1162" w:type="dxa"/>
            <w:tcBorders>
              <w:top w:val="single" w:sz="4" w:space="0" w:color="auto"/>
              <w:bottom w:val="single" w:sz="4" w:space="0" w:color="auto"/>
            </w:tcBorders>
          </w:tcPr>
          <w:p w:rsidR="00000000" w:rsidRDefault="00000000">
            <w:pPr>
              <w:spacing w:after="0"/>
              <w:ind w:left="57"/>
              <w:rPr>
                <w:sz w:val="20"/>
              </w:rPr>
            </w:pPr>
            <w:r>
              <w:rPr>
                <w:sz w:val="20"/>
              </w:rPr>
              <w:t>Percentage below - 3</w:t>
            </w:r>
            <w:r>
              <w:rPr>
                <w:sz w:val="20"/>
              </w:rPr>
              <w:br/>
              <w:t xml:space="preserve">     SD</w:t>
            </w:r>
          </w:p>
        </w:tc>
        <w:tc>
          <w:tcPr>
            <w:tcW w:w="1163" w:type="dxa"/>
            <w:tcBorders>
              <w:top w:val="single" w:sz="4" w:space="0" w:color="auto"/>
              <w:bottom w:val="single" w:sz="4" w:space="0" w:color="auto"/>
            </w:tcBorders>
          </w:tcPr>
          <w:p w:rsidR="00000000" w:rsidRDefault="00000000">
            <w:pPr>
              <w:spacing w:after="0"/>
              <w:ind w:left="57"/>
              <w:rPr>
                <w:sz w:val="20"/>
              </w:rPr>
            </w:pPr>
            <w:r>
              <w:rPr>
                <w:sz w:val="20"/>
              </w:rPr>
              <w:t>Percentage below - 2</w:t>
            </w:r>
            <w:r>
              <w:rPr>
                <w:sz w:val="20"/>
              </w:rPr>
              <w:br/>
              <w:t xml:space="preserve">     SD</w:t>
            </w:r>
          </w:p>
        </w:tc>
        <w:tc>
          <w:tcPr>
            <w:tcW w:w="1162" w:type="dxa"/>
            <w:tcBorders>
              <w:top w:val="single" w:sz="4" w:space="0" w:color="auto"/>
              <w:bottom w:val="single" w:sz="4" w:space="0" w:color="auto"/>
            </w:tcBorders>
          </w:tcPr>
          <w:p w:rsidR="00000000" w:rsidRDefault="00000000">
            <w:pPr>
              <w:spacing w:after="0"/>
              <w:ind w:left="113"/>
              <w:rPr>
                <w:sz w:val="20"/>
              </w:rPr>
            </w:pPr>
            <w:r>
              <w:rPr>
                <w:sz w:val="20"/>
              </w:rPr>
              <w:t>Mean Z</w:t>
            </w:r>
            <w:r>
              <w:rPr>
                <w:sz w:val="20"/>
              </w:rPr>
              <w:noBreakHyphen/>
              <w:t>score</w:t>
            </w:r>
            <w:r>
              <w:rPr>
                <w:sz w:val="20"/>
              </w:rPr>
              <w:br/>
              <w:t>(SD)</w:t>
            </w:r>
          </w:p>
        </w:tc>
        <w:tc>
          <w:tcPr>
            <w:tcW w:w="1162" w:type="dxa"/>
            <w:tcBorders>
              <w:top w:val="single" w:sz="4" w:space="0" w:color="auto"/>
              <w:bottom w:val="single" w:sz="4" w:space="0" w:color="auto"/>
            </w:tcBorders>
          </w:tcPr>
          <w:p w:rsidR="00000000" w:rsidRDefault="00000000">
            <w:pPr>
              <w:spacing w:after="0"/>
              <w:ind w:left="57"/>
              <w:rPr>
                <w:sz w:val="20"/>
              </w:rPr>
            </w:pPr>
            <w:r>
              <w:rPr>
                <w:sz w:val="20"/>
              </w:rPr>
              <w:t>Percentage below - 3</w:t>
            </w:r>
            <w:r>
              <w:rPr>
                <w:sz w:val="20"/>
              </w:rPr>
              <w:br/>
              <w:t xml:space="preserve">     SD</w:t>
            </w:r>
          </w:p>
        </w:tc>
        <w:tc>
          <w:tcPr>
            <w:tcW w:w="1181" w:type="dxa"/>
            <w:tcBorders>
              <w:top w:val="single" w:sz="4" w:space="0" w:color="auto"/>
              <w:bottom w:val="single" w:sz="4" w:space="0" w:color="auto"/>
            </w:tcBorders>
          </w:tcPr>
          <w:p w:rsidR="00000000" w:rsidRDefault="00000000">
            <w:pPr>
              <w:spacing w:after="0"/>
              <w:ind w:left="57"/>
              <w:rPr>
                <w:sz w:val="20"/>
              </w:rPr>
            </w:pPr>
            <w:r>
              <w:rPr>
                <w:sz w:val="20"/>
              </w:rPr>
              <w:t>Percentage below - 2</w:t>
            </w:r>
            <w:r>
              <w:rPr>
                <w:sz w:val="20"/>
              </w:rPr>
              <w:br/>
              <w:t xml:space="preserve">     SD</w:t>
            </w:r>
          </w:p>
        </w:tc>
        <w:tc>
          <w:tcPr>
            <w:tcW w:w="1144" w:type="dxa"/>
            <w:tcBorders>
              <w:top w:val="single" w:sz="4" w:space="0" w:color="auto"/>
              <w:bottom w:val="single" w:sz="4" w:space="0" w:color="auto"/>
            </w:tcBorders>
          </w:tcPr>
          <w:p w:rsidR="00000000" w:rsidRDefault="00000000">
            <w:pPr>
              <w:spacing w:after="0"/>
              <w:ind w:left="113"/>
              <w:rPr>
                <w:sz w:val="20"/>
              </w:rPr>
            </w:pPr>
            <w:r>
              <w:rPr>
                <w:sz w:val="20"/>
              </w:rPr>
              <w:t>Mean Z</w:t>
            </w:r>
            <w:r>
              <w:rPr>
                <w:sz w:val="20"/>
              </w:rPr>
              <w:noBreakHyphen/>
              <w:t>score</w:t>
            </w:r>
            <w:r>
              <w:rPr>
                <w:sz w:val="20"/>
              </w:rPr>
              <w:br/>
              <w:t>(SD)</w:t>
            </w:r>
          </w:p>
        </w:tc>
        <w:tc>
          <w:tcPr>
            <w:tcW w:w="1163" w:type="dxa"/>
            <w:vMerge/>
            <w:tcBorders>
              <w:bottom w:val="single" w:sz="4" w:space="0" w:color="auto"/>
            </w:tcBorders>
          </w:tcPr>
          <w:p w:rsidR="00000000" w:rsidRDefault="00000000">
            <w:pPr>
              <w:spacing w:after="0"/>
              <w:jc w:val="right"/>
              <w:rPr>
                <w:sz w:val="20"/>
              </w:rPr>
            </w:pPr>
          </w:p>
        </w:tc>
      </w:tr>
      <w:tr w:rsidR="00000000">
        <w:tblPrEx>
          <w:tblCellMar>
            <w:top w:w="0" w:type="dxa"/>
            <w:bottom w:w="0" w:type="dxa"/>
          </w:tblCellMar>
        </w:tblPrEx>
        <w:tc>
          <w:tcPr>
            <w:tcW w:w="1843" w:type="dxa"/>
            <w:tcBorders>
              <w:top w:val="single" w:sz="4" w:space="0" w:color="auto"/>
            </w:tcBorders>
          </w:tcPr>
          <w:p w:rsidR="00000000" w:rsidRDefault="00000000">
            <w:pPr>
              <w:spacing w:before="50" w:after="50"/>
              <w:rPr>
                <w:sz w:val="20"/>
              </w:rPr>
            </w:pPr>
            <w:r>
              <w:rPr>
                <w:sz w:val="20"/>
              </w:rPr>
              <w:t>Birth interval in months</w:t>
            </w:r>
            <w:r>
              <w:rPr>
                <w:b/>
                <w:bCs/>
                <w:sz w:val="20"/>
                <w:vertAlign w:val="superscript"/>
              </w:rPr>
              <w:t>2</w:t>
            </w:r>
          </w:p>
        </w:tc>
        <w:tc>
          <w:tcPr>
            <w:tcW w:w="1162" w:type="dxa"/>
            <w:tcBorders>
              <w:top w:val="single" w:sz="4" w:space="0" w:color="auto"/>
            </w:tcBorders>
          </w:tcPr>
          <w:p w:rsidR="00000000" w:rsidRDefault="00000000">
            <w:pPr>
              <w:tabs>
                <w:tab w:val="decimal" w:pos="449"/>
              </w:tabs>
              <w:spacing w:before="50" w:after="50"/>
              <w:rPr>
                <w:sz w:val="20"/>
              </w:rPr>
            </w:pPr>
          </w:p>
        </w:tc>
        <w:tc>
          <w:tcPr>
            <w:tcW w:w="1162" w:type="dxa"/>
            <w:tcBorders>
              <w:top w:val="single" w:sz="4" w:space="0" w:color="auto"/>
            </w:tcBorders>
          </w:tcPr>
          <w:p w:rsidR="00000000" w:rsidRDefault="00000000">
            <w:pPr>
              <w:tabs>
                <w:tab w:val="decimal" w:pos="487"/>
              </w:tabs>
              <w:spacing w:before="50" w:after="50"/>
              <w:rPr>
                <w:sz w:val="20"/>
              </w:rPr>
            </w:pPr>
          </w:p>
        </w:tc>
        <w:tc>
          <w:tcPr>
            <w:tcW w:w="1163" w:type="dxa"/>
            <w:tcBorders>
              <w:top w:val="single" w:sz="4" w:space="0" w:color="auto"/>
            </w:tcBorders>
          </w:tcPr>
          <w:p w:rsidR="00000000" w:rsidRDefault="00000000">
            <w:pPr>
              <w:tabs>
                <w:tab w:val="decimal" w:pos="405"/>
              </w:tabs>
              <w:spacing w:before="50" w:after="50"/>
              <w:rPr>
                <w:sz w:val="20"/>
              </w:rPr>
            </w:pPr>
          </w:p>
        </w:tc>
        <w:tc>
          <w:tcPr>
            <w:tcW w:w="1162" w:type="dxa"/>
            <w:tcBorders>
              <w:top w:val="single" w:sz="4" w:space="0" w:color="auto"/>
            </w:tcBorders>
          </w:tcPr>
          <w:p w:rsidR="00000000" w:rsidRDefault="00000000">
            <w:pPr>
              <w:tabs>
                <w:tab w:val="decimal" w:pos="442"/>
              </w:tabs>
              <w:spacing w:before="50" w:after="50"/>
              <w:rPr>
                <w:sz w:val="20"/>
              </w:rPr>
            </w:pPr>
          </w:p>
        </w:tc>
        <w:tc>
          <w:tcPr>
            <w:tcW w:w="1163" w:type="dxa"/>
            <w:tcBorders>
              <w:top w:val="single" w:sz="4" w:space="0" w:color="auto"/>
            </w:tcBorders>
          </w:tcPr>
          <w:p w:rsidR="00000000" w:rsidRDefault="00000000">
            <w:pPr>
              <w:tabs>
                <w:tab w:val="decimal" w:pos="480"/>
              </w:tabs>
              <w:spacing w:before="50" w:after="50"/>
              <w:rPr>
                <w:sz w:val="20"/>
              </w:rPr>
            </w:pPr>
          </w:p>
        </w:tc>
        <w:tc>
          <w:tcPr>
            <w:tcW w:w="1162" w:type="dxa"/>
            <w:tcBorders>
              <w:top w:val="single" w:sz="4" w:space="0" w:color="auto"/>
            </w:tcBorders>
          </w:tcPr>
          <w:p w:rsidR="00000000" w:rsidRDefault="00000000">
            <w:pPr>
              <w:tabs>
                <w:tab w:val="decimal" w:pos="480"/>
              </w:tabs>
              <w:spacing w:before="50" w:after="50"/>
              <w:rPr>
                <w:sz w:val="20"/>
              </w:rPr>
            </w:pPr>
          </w:p>
        </w:tc>
        <w:tc>
          <w:tcPr>
            <w:tcW w:w="1162" w:type="dxa"/>
            <w:tcBorders>
              <w:top w:val="single" w:sz="4" w:space="0" w:color="auto"/>
            </w:tcBorders>
          </w:tcPr>
          <w:p w:rsidR="00000000" w:rsidRDefault="00000000">
            <w:pPr>
              <w:tabs>
                <w:tab w:val="decimal" w:pos="480"/>
              </w:tabs>
              <w:spacing w:before="50" w:after="50"/>
              <w:rPr>
                <w:sz w:val="20"/>
              </w:rPr>
            </w:pPr>
          </w:p>
        </w:tc>
        <w:tc>
          <w:tcPr>
            <w:tcW w:w="1181" w:type="dxa"/>
            <w:tcBorders>
              <w:top w:val="single" w:sz="4" w:space="0" w:color="auto"/>
            </w:tcBorders>
          </w:tcPr>
          <w:p w:rsidR="00000000" w:rsidRDefault="00000000">
            <w:pPr>
              <w:tabs>
                <w:tab w:val="decimal" w:pos="480"/>
              </w:tabs>
              <w:spacing w:before="50" w:after="50"/>
              <w:rPr>
                <w:sz w:val="20"/>
              </w:rPr>
            </w:pPr>
          </w:p>
        </w:tc>
        <w:tc>
          <w:tcPr>
            <w:tcW w:w="1144" w:type="dxa"/>
            <w:tcBorders>
              <w:top w:val="single" w:sz="4" w:space="0" w:color="auto"/>
            </w:tcBorders>
          </w:tcPr>
          <w:p w:rsidR="00000000" w:rsidRDefault="00000000">
            <w:pPr>
              <w:tabs>
                <w:tab w:val="decimal" w:pos="480"/>
              </w:tabs>
              <w:spacing w:before="50" w:after="50"/>
              <w:rPr>
                <w:sz w:val="20"/>
              </w:rPr>
            </w:pPr>
          </w:p>
        </w:tc>
        <w:tc>
          <w:tcPr>
            <w:tcW w:w="1163" w:type="dxa"/>
            <w:tcBorders>
              <w:top w:val="single" w:sz="4" w:space="0" w:color="auto"/>
            </w:tcBorders>
          </w:tcPr>
          <w:p w:rsidR="00000000" w:rsidRDefault="00000000">
            <w:pPr>
              <w:tabs>
                <w:tab w:val="decimal" w:pos="480"/>
                <w:tab w:val="center" w:pos="601"/>
              </w:tabs>
              <w:spacing w:before="50" w:after="50"/>
              <w:ind w:right="284"/>
              <w:jc w:val="right"/>
              <w:rPr>
                <w:sz w:val="20"/>
              </w:rPr>
            </w:pP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First birth</w:t>
            </w:r>
          </w:p>
        </w:tc>
        <w:tc>
          <w:tcPr>
            <w:tcW w:w="1162" w:type="dxa"/>
          </w:tcPr>
          <w:p w:rsidR="00000000" w:rsidRDefault="00000000">
            <w:pPr>
              <w:tabs>
                <w:tab w:val="decimal" w:pos="449"/>
              </w:tabs>
              <w:spacing w:after="0"/>
              <w:rPr>
                <w:sz w:val="20"/>
              </w:rPr>
            </w:pPr>
            <w:r>
              <w:rPr>
                <w:sz w:val="20"/>
              </w:rPr>
              <w:t>19.5</w:t>
            </w:r>
          </w:p>
        </w:tc>
        <w:tc>
          <w:tcPr>
            <w:tcW w:w="1162" w:type="dxa"/>
          </w:tcPr>
          <w:p w:rsidR="00000000" w:rsidRDefault="00000000">
            <w:pPr>
              <w:tabs>
                <w:tab w:val="decimal" w:pos="487"/>
              </w:tabs>
              <w:spacing w:after="0"/>
              <w:rPr>
                <w:sz w:val="20"/>
              </w:rPr>
            </w:pPr>
            <w:r>
              <w:rPr>
                <w:sz w:val="20"/>
              </w:rPr>
              <w:t>46.9</w:t>
            </w:r>
          </w:p>
        </w:tc>
        <w:tc>
          <w:tcPr>
            <w:tcW w:w="1163" w:type="dxa"/>
          </w:tcPr>
          <w:p w:rsidR="00000000" w:rsidRDefault="00000000">
            <w:pPr>
              <w:tabs>
                <w:tab w:val="decimal" w:pos="405"/>
              </w:tabs>
              <w:spacing w:after="0"/>
              <w:rPr>
                <w:sz w:val="20"/>
              </w:rPr>
            </w:pPr>
            <w:r>
              <w:rPr>
                <w:sz w:val="20"/>
              </w:rPr>
              <w:t>-1.9</w:t>
            </w:r>
          </w:p>
        </w:tc>
        <w:tc>
          <w:tcPr>
            <w:tcW w:w="1162" w:type="dxa"/>
          </w:tcPr>
          <w:p w:rsidR="00000000" w:rsidRDefault="00000000">
            <w:pPr>
              <w:tabs>
                <w:tab w:val="decimal" w:pos="442"/>
              </w:tabs>
              <w:spacing w:after="0"/>
              <w:rPr>
                <w:sz w:val="20"/>
              </w:rPr>
            </w:pPr>
            <w:r>
              <w:rPr>
                <w:sz w:val="20"/>
              </w:rPr>
              <w:t>1.1</w:t>
            </w:r>
          </w:p>
        </w:tc>
        <w:tc>
          <w:tcPr>
            <w:tcW w:w="1163" w:type="dxa"/>
          </w:tcPr>
          <w:p w:rsidR="00000000" w:rsidRDefault="00000000">
            <w:pPr>
              <w:tabs>
                <w:tab w:val="decimal" w:pos="480"/>
              </w:tabs>
              <w:spacing w:after="0"/>
              <w:rPr>
                <w:sz w:val="20"/>
              </w:rPr>
            </w:pPr>
            <w:r>
              <w:rPr>
                <w:sz w:val="20"/>
              </w:rPr>
              <w:t>7.5</w:t>
            </w:r>
          </w:p>
        </w:tc>
        <w:tc>
          <w:tcPr>
            <w:tcW w:w="1162" w:type="dxa"/>
          </w:tcPr>
          <w:p w:rsidR="00000000" w:rsidRDefault="00000000">
            <w:pPr>
              <w:tabs>
                <w:tab w:val="decimal" w:pos="480"/>
              </w:tabs>
              <w:spacing w:after="0"/>
              <w:rPr>
                <w:sz w:val="20"/>
              </w:rPr>
            </w:pPr>
            <w:r>
              <w:rPr>
                <w:sz w:val="20"/>
              </w:rPr>
              <w:t>-0.7</w:t>
            </w:r>
          </w:p>
        </w:tc>
        <w:tc>
          <w:tcPr>
            <w:tcW w:w="1162" w:type="dxa"/>
          </w:tcPr>
          <w:p w:rsidR="00000000" w:rsidRDefault="00000000">
            <w:pPr>
              <w:tabs>
                <w:tab w:val="decimal" w:pos="480"/>
              </w:tabs>
              <w:spacing w:after="0"/>
              <w:rPr>
                <w:sz w:val="20"/>
              </w:rPr>
            </w:pPr>
            <w:r>
              <w:rPr>
                <w:sz w:val="20"/>
              </w:rPr>
              <w:t>11.1</w:t>
            </w:r>
          </w:p>
        </w:tc>
        <w:tc>
          <w:tcPr>
            <w:tcW w:w="1181" w:type="dxa"/>
          </w:tcPr>
          <w:p w:rsidR="00000000" w:rsidRDefault="00000000">
            <w:pPr>
              <w:tabs>
                <w:tab w:val="decimal" w:pos="480"/>
              </w:tabs>
              <w:spacing w:after="0"/>
              <w:rPr>
                <w:sz w:val="20"/>
              </w:rPr>
            </w:pPr>
            <w:r>
              <w:rPr>
                <w:sz w:val="20"/>
              </w:rPr>
              <w:t>39.6</w:t>
            </w:r>
          </w:p>
        </w:tc>
        <w:tc>
          <w:tcPr>
            <w:tcW w:w="1144" w:type="dxa"/>
          </w:tcPr>
          <w:p w:rsidR="00000000" w:rsidRDefault="00000000">
            <w:pPr>
              <w:tabs>
                <w:tab w:val="decimal" w:pos="480"/>
              </w:tabs>
              <w:spacing w:after="0"/>
              <w:rPr>
                <w:sz w:val="20"/>
              </w:rPr>
            </w:pPr>
            <w:r>
              <w:rPr>
                <w:sz w:val="20"/>
              </w:rPr>
              <w:t>-1.7</w:t>
            </w:r>
          </w:p>
        </w:tc>
        <w:tc>
          <w:tcPr>
            <w:tcW w:w="1163" w:type="dxa"/>
          </w:tcPr>
          <w:p w:rsidR="00000000" w:rsidRDefault="00000000">
            <w:pPr>
              <w:tabs>
                <w:tab w:val="decimal" w:pos="480"/>
                <w:tab w:val="center" w:pos="601"/>
              </w:tabs>
              <w:spacing w:after="0"/>
              <w:ind w:right="284"/>
              <w:jc w:val="right"/>
              <w:rPr>
                <w:sz w:val="20"/>
              </w:rPr>
            </w:pPr>
            <w:r>
              <w:rPr>
                <w:sz w:val="20"/>
              </w:rPr>
              <w:t>1 736</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&lt;24 months</w:t>
            </w:r>
          </w:p>
        </w:tc>
        <w:tc>
          <w:tcPr>
            <w:tcW w:w="1162" w:type="dxa"/>
          </w:tcPr>
          <w:p w:rsidR="00000000" w:rsidRDefault="00000000">
            <w:pPr>
              <w:tabs>
                <w:tab w:val="decimal" w:pos="449"/>
              </w:tabs>
              <w:spacing w:after="0"/>
              <w:rPr>
                <w:sz w:val="20"/>
              </w:rPr>
            </w:pPr>
            <w:r>
              <w:rPr>
                <w:sz w:val="20"/>
              </w:rPr>
              <w:t>32.8</w:t>
            </w:r>
          </w:p>
        </w:tc>
        <w:tc>
          <w:tcPr>
            <w:tcW w:w="1162" w:type="dxa"/>
          </w:tcPr>
          <w:p w:rsidR="00000000" w:rsidRDefault="00000000">
            <w:pPr>
              <w:tabs>
                <w:tab w:val="decimal" w:pos="487"/>
              </w:tabs>
              <w:spacing w:after="0"/>
              <w:rPr>
                <w:sz w:val="20"/>
              </w:rPr>
            </w:pPr>
            <w:r>
              <w:rPr>
                <w:sz w:val="20"/>
              </w:rPr>
              <w:t>57.9</w:t>
            </w:r>
          </w:p>
        </w:tc>
        <w:tc>
          <w:tcPr>
            <w:tcW w:w="1163" w:type="dxa"/>
          </w:tcPr>
          <w:p w:rsidR="00000000" w:rsidRDefault="00000000">
            <w:pPr>
              <w:tabs>
                <w:tab w:val="decimal" w:pos="405"/>
              </w:tabs>
              <w:spacing w:after="0"/>
              <w:rPr>
                <w:sz w:val="20"/>
              </w:rPr>
            </w:pPr>
            <w:r>
              <w:rPr>
                <w:sz w:val="20"/>
              </w:rPr>
              <w:t>-2.3</w:t>
            </w:r>
          </w:p>
        </w:tc>
        <w:tc>
          <w:tcPr>
            <w:tcW w:w="1162" w:type="dxa"/>
          </w:tcPr>
          <w:p w:rsidR="00000000" w:rsidRDefault="00000000">
            <w:pPr>
              <w:tabs>
                <w:tab w:val="decimal" w:pos="442"/>
              </w:tabs>
              <w:spacing w:after="0"/>
              <w:rPr>
                <w:sz w:val="20"/>
              </w:rPr>
            </w:pPr>
            <w:r>
              <w:rPr>
                <w:sz w:val="20"/>
              </w:rPr>
              <w:t>2.1</w:t>
            </w:r>
          </w:p>
        </w:tc>
        <w:tc>
          <w:tcPr>
            <w:tcW w:w="1163" w:type="dxa"/>
          </w:tcPr>
          <w:p w:rsidR="00000000" w:rsidRDefault="00000000">
            <w:pPr>
              <w:tabs>
                <w:tab w:val="decimal" w:pos="480"/>
              </w:tabs>
              <w:spacing w:after="0"/>
              <w:rPr>
                <w:sz w:val="20"/>
              </w:rPr>
            </w:pPr>
            <w:r>
              <w:rPr>
                <w:sz w:val="20"/>
              </w:rPr>
              <w:t>9.8</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21.3</w:t>
            </w:r>
          </w:p>
        </w:tc>
        <w:tc>
          <w:tcPr>
            <w:tcW w:w="1181" w:type="dxa"/>
          </w:tcPr>
          <w:p w:rsidR="00000000" w:rsidRDefault="00000000">
            <w:pPr>
              <w:tabs>
                <w:tab w:val="decimal" w:pos="480"/>
              </w:tabs>
              <w:spacing w:after="0"/>
              <w:rPr>
                <w:sz w:val="20"/>
              </w:rPr>
            </w:pPr>
            <w:r>
              <w:rPr>
                <w:sz w:val="20"/>
              </w:rPr>
              <w:t>51.4</w:t>
            </w:r>
          </w:p>
        </w:tc>
        <w:tc>
          <w:tcPr>
            <w:tcW w:w="1144" w:type="dxa"/>
          </w:tcPr>
          <w:p w:rsidR="00000000" w:rsidRDefault="00000000">
            <w:pPr>
              <w:tabs>
                <w:tab w:val="decimal" w:pos="480"/>
              </w:tabs>
              <w:spacing w:after="0"/>
              <w:rPr>
                <w:sz w:val="20"/>
              </w:rPr>
            </w:pPr>
            <w:r>
              <w:rPr>
                <w:sz w:val="20"/>
              </w:rPr>
              <w:t>-2.0</w:t>
            </w:r>
          </w:p>
        </w:tc>
        <w:tc>
          <w:tcPr>
            <w:tcW w:w="1163" w:type="dxa"/>
          </w:tcPr>
          <w:p w:rsidR="00000000" w:rsidRDefault="00000000">
            <w:pPr>
              <w:tabs>
                <w:tab w:val="decimal" w:pos="480"/>
                <w:tab w:val="center" w:pos="601"/>
              </w:tabs>
              <w:spacing w:after="0"/>
              <w:ind w:right="284"/>
              <w:jc w:val="right"/>
              <w:rPr>
                <w:sz w:val="20"/>
              </w:rPr>
            </w:pPr>
            <w:r>
              <w:rPr>
                <w:sz w:val="20"/>
              </w:rPr>
              <w:t>1 483</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24-47 months</w:t>
            </w:r>
          </w:p>
        </w:tc>
        <w:tc>
          <w:tcPr>
            <w:tcW w:w="1162" w:type="dxa"/>
          </w:tcPr>
          <w:p w:rsidR="00000000" w:rsidRDefault="00000000">
            <w:pPr>
              <w:tabs>
                <w:tab w:val="decimal" w:pos="449"/>
              </w:tabs>
              <w:spacing w:after="0"/>
              <w:rPr>
                <w:sz w:val="20"/>
              </w:rPr>
            </w:pPr>
            <w:r>
              <w:rPr>
                <w:sz w:val="20"/>
              </w:rPr>
              <w:t>26.9</w:t>
            </w:r>
          </w:p>
        </w:tc>
        <w:tc>
          <w:tcPr>
            <w:tcW w:w="1162" w:type="dxa"/>
          </w:tcPr>
          <w:p w:rsidR="00000000" w:rsidRDefault="00000000">
            <w:pPr>
              <w:tabs>
                <w:tab w:val="decimal" w:pos="487"/>
              </w:tabs>
              <w:spacing w:after="0"/>
              <w:rPr>
                <w:sz w:val="20"/>
              </w:rPr>
            </w:pPr>
            <w:r>
              <w:rPr>
                <w:sz w:val="20"/>
              </w:rPr>
              <w:t>52.5</w:t>
            </w:r>
          </w:p>
        </w:tc>
        <w:tc>
          <w:tcPr>
            <w:tcW w:w="1163" w:type="dxa"/>
          </w:tcPr>
          <w:p w:rsidR="00000000" w:rsidRDefault="00000000">
            <w:pPr>
              <w:tabs>
                <w:tab w:val="decimal" w:pos="405"/>
              </w:tabs>
              <w:spacing w:after="0"/>
              <w:rPr>
                <w:sz w:val="20"/>
              </w:rPr>
            </w:pPr>
            <w:r>
              <w:rPr>
                <w:sz w:val="20"/>
              </w:rPr>
              <w:t>-2.1</w:t>
            </w:r>
          </w:p>
        </w:tc>
        <w:tc>
          <w:tcPr>
            <w:tcW w:w="1162" w:type="dxa"/>
          </w:tcPr>
          <w:p w:rsidR="00000000" w:rsidRDefault="00000000">
            <w:pPr>
              <w:tabs>
                <w:tab w:val="decimal" w:pos="442"/>
              </w:tabs>
              <w:spacing w:after="0"/>
              <w:rPr>
                <w:sz w:val="20"/>
              </w:rPr>
            </w:pPr>
            <w:r>
              <w:rPr>
                <w:sz w:val="20"/>
              </w:rPr>
              <w:t>1.3</w:t>
            </w:r>
          </w:p>
        </w:tc>
        <w:tc>
          <w:tcPr>
            <w:tcW w:w="1163" w:type="dxa"/>
          </w:tcPr>
          <w:p w:rsidR="00000000" w:rsidRDefault="00000000">
            <w:pPr>
              <w:tabs>
                <w:tab w:val="decimal" w:pos="480"/>
              </w:tabs>
              <w:spacing w:after="0"/>
              <w:rPr>
                <w:sz w:val="20"/>
              </w:rPr>
            </w:pPr>
            <w:r>
              <w:rPr>
                <w:sz w:val="20"/>
              </w:rPr>
              <w:t>12.0</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16.8</w:t>
            </w:r>
          </w:p>
        </w:tc>
        <w:tc>
          <w:tcPr>
            <w:tcW w:w="1181" w:type="dxa"/>
          </w:tcPr>
          <w:p w:rsidR="00000000" w:rsidRDefault="00000000">
            <w:pPr>
              <w:tabs>
                <w:tab w:val="decimal" w:pos="480"/>
              </w:tabs>
              <w:spacing w:after="0"/>
              <w:rPr>
                <w:sz w:val="20"/>
              </w:rPr>
            </w:pPr>
            <w:r>
              <w:rPr>
                <w:sz w:val="20"/>
              </w:rPr>
              <w:t>49.0</w:t>
            </w:r>
          </w:p>
        </w:tc>
        <w:tc>
          <w:tcPr>
            <w:tcW w:w="1144" w:type="dxa"/>
          </w:tcPr>
          <w:p w:rsidR="00000000" w:rsidRDefault="00000000">
            <w:pPr>
              <w:tabs>
                <w:tab w:val="decimal" w:pos="480"/>
              </w:tabs>
              <w:spacing w:after="0"/>
              <w:rPr>
                <w:sz w:val="20"/>
              </w:rPr>
            </w:pPr>
            <w:r>
              <w:rPr>
                <w:sz w:val="20"/>
              </w:rPr>
              <w:t>-1.9</w:t>
            </w:r>
          </w:p>
        </w:tc>
        <w:tc>
          <w:tcPr>
            <w:tcW w:w="1163" w:type="dxa"/>
          </w:tcPr>
          <w:p w:rsidR="00000000" w:rsidRDefault="00000000">
            <w:pPr>
              <w:tabs>
                <w:tab w:val="decimal" w:pos="480"/>
                <w:tab w:val="center" w:pos="601"/>
              </w:tabs>
              <w:spacing w:after="0"/>
              <w:ind w:right="284"/>
              <w:jc w:val="right"/>
              <w:rPr>
                <w:sz w:val="20"/>
              </w:rPr>
            </w:pPr>
            <w:r>
              <w:rPr>
                <w:sz w:val="20"/>
              </w:rPr>
              <w:t>4 998</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48+ months</w:t>
            </w:r>
          </w:p>
        </w:tc>
        <w:tc>
          <w:tcPr>
            <w:tcW w:w="1162" w:type="dxa"/>
          </w:tcPr>
          <w:p w:rsidR="00000000" w:rsidRDefault="00000000">
            <w:pPr>
              <w:tabs>
                <w:tab w:val="decimal" w:pos="449"/>
              </w:tabs>
              <w:spacing w:after="0"/>
              <w:rPr>
                <w:sz w:val="20"/>
              </w:rPr>
            </w:pPr>
            <w:r>
              <w:rPr>
                <w:sz w:val="20"/>
              </w:rPr>
              <w:t>23.6</w:t>
            </w:r>
          </w:p>
        </w:tc>
        <w:tc>
          <w:tcPr>
            <w:tcW w:w="1162" w:type="dxa"/>
          </w:tcPr>
          <w:p w:rsidR="00000000" w:rsidRDefault="00000000">
            <w:pPr>
              <w:tabs>
                <w:tab w:val="decimal" w:pos="487"/>
              </w:tabs>
              <w:spacing w:after="0"/>
              <w:rPr>
                <w:sz w:val="20"/>
              </w:rPr>
            </w:pPr>
            <w:r>
              <w:rPr>
                <w:sz w:val="20"/>
              </w:rPr>
              <w:t>45.1</w:t>
            </w:r>
          </w:p>
        </w:tc>
        <w:tc>
          <w:tcPr>
            <w:tcW w:w="1163" w:type="dxa"/>
          </w:tcPr>
          <w:p w:rsidR="00000000" w:rsidRDefault="00000000">
            <w:pPr>
              <w:tabs>
                <w:tab w:val="decimal" w:pos="405"/>
              </w:tabs>
              <w:spacing w:after="0"/>
              <w:rPr>
                <w:sz w:val="20"/>
              </w:rPr>
            </w:pPr>
            <w:r>
              <w:rPr>
                <w:sz w:val="20"/>
              </w:rPr>
              <w:t>-1.9</w:t>
            </w:r>
          </w:p>
        </w:tc>
        <w:tc>
          <w:tcPr>
            <w:tcW w:w="1162" w:type="dxa"/>
          </w:tcPr>
          <w:p w:rsidR="00000000" w:rsidRDefault="00000000">
            <w:pPr>
              <w:tabs>
                <w:tab w:val="decimal" w:pos="442"/>
              </w:tabs>
              <w:spacing w:after="0"/>
              <w:rPr>
                <w:sz w:val="20"/>
              </w:rPr>
            </w:pPr>
            <w:r>
              <w:rPr>
                <w:sz w:val="20"/>
              </w:rPr>
              <w:t>1.3</w:t>
            </w:r>
          </w:p>
        </w:tc>
        <w:tc>
          <w:tcPr>
            <w:tcW w:w="1163" w:type="dxa"/>
          </w:tcPr>
          <w:p w:rsidR="00000000" w:rsidRDefault="00000000">
            <w:pPr>
              <w:tabs>
                <w:tab w:val="decimal" w:pos="480"/>
              </w:tabs>
              <w:spacing w:after="0"/>
              <w:rPr>
                <w:sz w:val="20"/>
              </w:rPr>
            </w:pPr>
            <w:r>
              <w:rPr>
                <w:sz w:val="20"/>
              </w:rPr>
              <w:t>11.5</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14.3</w:t>
            </w:r>
          </w:p>
        </w:tc>
        <w:tc>
          <w:tcPr>
            <w:tcW w:w="1181" w:type="dxa"/>
          </w:tcPr>
          <w:p w:rsidR="00000000" w:rsidRDefault="00000000">
            <w:pPr>
              <w:tabs>
                <w:tab w:val="decimal" w:pos="480"/>
              </w:tabs>
              <w:spacing w:after="0"/>
              <w:rPr>
                <w:sz w:val="20"/>
              </w:rPr>
            </w:pPr>
            <w:r>
              <w:rPr>
                <w:sz w:val="20"/>
              </w:rPr>
              <w:t>46.1</w:t>
            </w:r>
          </w:p>
        </w:tc>
        <w:tc>
          <w:tcPr>
            <w:tcW w:w="1144" w:type="dxa"/>
          </w:tcPr>
          <w:p w:rsidR="00000000" w:rsidRDefault="00000000">
            <w:pPr>
              <w:tabs>
                <w:tab w:val="decimal" w:pos="480"/>
              </w:tabs>
              <w:spacing w:after="0"/>
              <w:rPr>
                <w:sz w:val="20"/>
              </w:rPr>
            </w:pPr>
            <w:r>
              <w:rPr>
                <w:sz w:val="20"/>
              </w:rPr>
              <w:t>-1.8</w:t>
            </w:r>
          </w:p>
        </w:tc>
        <w:tc>
          <w:tcPr>
            <w:tcW w:w="1163" w:type="dxa"/>
          </w:tcPr>
          <w:p w:rsidR="00000000" w:rsidRDefault="00000000">
            <w:pPr>
              <w:tabs>
                <w:tab w:val="decimal" w:pos="480"/>
                <w:tab w:val="center" w:pos="601"/>
              </w:tabs>
              <w:spacing w:after="0"/>
              <w:ind w:right="284"/>
              <w:jc w:val="right"/>
              <w:rPr>
                <w:sz w:val="20"/>
              </w:rPr>
            </w:pPr>
            <w:r>
              <w:rPr>
                <w:sz w:val="20"/>
              </w:rPr>
              <w:t>1 557</w:t>
            </w:r>
          </w:p>
        </w:tc>
      </w:tr>
      <w:tr w:rsidR="00000000">
        <w:tblPrEx>
          <w:tblCellMar>
            <w:top w:w="0" w:type="dxa"/>
            <w:bottom w:w="0" w:type="dxa"/>
          </w:tblCellMar>
        </w:tblPrEx>
        <w:tc>
          <w:tcPr>
            <w:tcW w:w="1843" w:type="dxa"/>
          </w:tcPr>
          <w:p w:rsidR="00000000" w:rsidRDefault="00000000">
            <w:pPr>
              <w:spacing w:before="50" w:after="50"/>
              <w:rPr>
                <w:sz w:val="20"/>
              </w:rPr>
            </w:pPr>
            <w:r>
              <w:rPr>
                <w:sz w:val="20"/>
              </w:rPr>
              <w:t>Residence</w:t>
            </w:r>
          </w:p>
        </w:tc>
        <w:tc>
          <w:tcPr>
            <w:tcW w:w="1162" w:type="dxa"/>
          </w:tcPr>
          <w:p w:rsidR="00000000" w:rsidRDefault="00000000">
            <w:pPr>
              <w:tabs>
                <w:tab w:val="decimal" w:pos="449"/>
              </w:tabs>
              <w:spacing w:before="50" w:after="50"/>
              <w:rPr>
                <w:sz w:val="20"/>
              </w:rPr>
            </w:pPr>
          </w:p>
        </w:tc>
        <w:tc>
          <w:tcPr>
            <w:tcW w:w="1162" w:type="dxa"/>
          </w:tcPr>
          <w:p w:rsidR="00000000" w:rsidRDefault="00000000">
            <w:pPr>
              <w:tabs>
                <w:tab w:val="decimal" w:pos="487"/>
              </w:tabs>
              <w:spacing w:before="50" w:after="50"/>
              <w:rPr>
                <w:sz w:val="20"/>
              </w:rPr>
            </w:pPr>
          </w:p>
        </w:tc>
        <w:tc>
          <w:tcPr>
            <w:tcW w:w="1163" w:type="dxa"/>
          </w:tcPr>
          <w:p w:rsidR="00000000" w:rsidRDefault="00000000">
            <w:pPr>
              <w:tabs>
                <w:tab w:val="decimal" w:pos="405"/>
              </w:tabs>
              <w:spacing w:before="50" w:after="50"/>
              <w:rPr>
                <w:sz w:val="20"/>
              </w:rPr>
            </w:pPr>
          </w:p>
        </w:tc>
        <w:tc>
          <w:tcPr>
            <w:tcW w:w="1162" w:type="dxa"/>
          </w:tcPr>
          <w:p w:rsidR="00000000" w:rsidRDefault="00000000">
            <w:pPr>
              <w:tabs>
                <w:tab w:val="decimal" w:pos="442"/>
              </w:tabs>
              <w:spacing w:before="50" w:after="50"/>
              <w:rPr>
                <w:sz w:val="20"/>
              </w:rPr>
            </w:pPr>
          </w:p>
        </w:tc>
        <w:tc>
          <w:tcPr>
            <w:tcW w:w="1163" w:type="dxa"/>
          </w:tcPr>
          <w:p w:rsidR="00000000" w:rsidRDefault="00000000">
            <w:pPr>
              <w:tabs>
                <w:tab w:val="decimal" w:pos="480"/>
              </w:tabs>
              <w:spacing w:before="50" w:after="50"/>
              <w:rPr>
                <w:sz w:val="20"/>
              </w:rPr>
            </w:pPr>
          </w:p>
        </w:tc>
        <w:tc>
          <w:tcPr>
            <w:tcW w:w="1162" w:type="dxa"/>
          </w:tcPr>
          <w:p w:rsidR="00000000" w:rsidRDefault="00000000">
            <w:pPr>
              <w:tabs>
                <w:tab w:val="decimal" w:pos="480"/>
              </w:tabs>
              <w:spacing w:before="50" w:after="50"/>
              <w:rPr>
                <w:sz w:val="20"/>
              </w:rPr>
            </w:pPr>
          </w:p>
        </w:tc>
        <w:tc>
          <w:tcPr>
            <w:tcW w:w="1162" w:type="dxa"/>
          </w:tcPr>
          <w:p w:rsidR="00000000" w:rsidRDefault="00000000">
            <w:pPr>
              <w:tabs>
                <w:tab w:val="decimal" w:pos="480"/>
              </w:tabs>
              <w:spacing w:before="50" w:after="50"/>
              <w:rPr>
                <w:sz w:val="20"/>
              </w:rPr>
            </w:pPr>
          </w:p>
        </w:tc>
        <w:tc>
          <w:tcPr>
            <w:tcW w:w="1181" w:type="dxa"/>
          </w:tcPr>
          <w:p w:rsidR="00000000" w:rsidRDefault="00000000">
            <w:pPr>
              <w:tabs>
                <w:tab w:val="decimal" w:pos="480"/>
              </w:tabs>
              <w:spacing w:before="50" w:after="50"/>
              <w:rPr>
                <w:sz w:val="20"/>
              </w:rPr>
            </w:pPr>
          </w:p>
        </w:tc>
        <w:tc>
          <w:tcPr>
            <w:tcW w:w="1144" w:type="dxa"/>
          </w:tcPr>
          <w:p w:rsidR="00000000" w:rsidRDefault="00000000">
            <w:pPr>
              <w:tabs>
                <w:tab w:val="decimal" w:pos="480"/>
              </w:tabs>
              <w:spacing w:before="50" w:after="50"/>
              <w:rPr>
                <w:sz w:val="20"/>
              </w:rPr>
            </w:pPr>
          </w:p>
        </w:tc>
        <w:tc>
          <w:tcPr>
            <w:tcW w:w="1163" w:type="dxa"/>
          </w:tcPr>
          <w:p w:rsidR="00000000" w:rsidRDefault="00000000">
            <w:pPr>
              <w:tabs>
                <w:tab w:val="decimal" w:pos="480"/>
                <w:tab w:val="center" w:pos="601"/>
              </w:tabs>
              <w:spacing w:before="50" w:after="50"/>
              <w:ind w:right="284"/>
              <w:jc w:val="right"/>
              <w:rPr>
                <w:sz w:val="20"/>
              </w:rPr>
            </w:pP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Urban</w:t>
            </w:r>
          </w:p>
        </w:tc>
        <w:tc>
          <w:tcPr>
            <w:tcW w:w="1162" w:type="dxa"/>
          </w:tcPr>
          <w:p w:rsidR="00000000" w:rsidRDefault="00000000">
            <w:pPr>
              <w:tabs>
                <w:tab w:val="decimal" w:pos="449"/>
              </w:tabs>
              <w:spacing w:after="0"/>
              <w:rPr>
                <w:sz w:val="20"/>
              </w:rPr>
            </w:pPr>
            <w:r>
              <w:rPr>
                <w:sz w:val="20"/>
              </w:rPr>
              <w:t>18.9</w:t>
            </w:r>
          </w:p>
        </w:tc>
        <w:tc>
          <w:tcPr>
            <w:tcW w:w="1162" w:type="dxa"/>
          </w:tcPr>
          <w:p w:rsidR="00000000" w:rsidRDefault="00000000">
            <w:pPr>
              <w:tabs>
                <w:tab w:val="decimal" w:pos="487"/>
              </w:tabs>
              <w:spacing w:after="0"/>
              <w:rPr>
                <w:sz w:val="20"/>
              </w:rPr>
            </w:pPr>
            <w:r>
              <w:rPr>
                <w:sz w:val="20"/>
              </w:rPr>
              <w:t>42.3</w:t>
            </w:r>
          </w:p>
        </w:tc>
        <w:tc>
          <w:tcPr>
            <w:tcW w:w="1163" w:type="dxa"/>
          </w:tcPr>
          <w:p w:rsidR="00000000" w:rsidRDefault="00000000">
            <w:pPr>
              <w:tabs>
                <w:tab w:val="decimal" w:pos="405"/>
              </w:tabs>
              <w:spacing w:after="0"/>
              <w:rPr>
                <w:sz w:val="20"/>
              </w:rPr>
            </w:pPr>
            <w:r>
              <w:rPr>
                <w:sz w:val="20"/>
              </w:rPr>
              <w:t>-1.7</w:t>
            </w:r>
          </w:p>
        </w:tc>
        <w:tc>
          <w:tcPr>
            <w:tcW w:w="1162" w:type="dxa"/>
          </w:tcPr>
          <w:p w:rsidR="00000000" w:rsidRDefault="00000000">
            <w:pPr>
              <w:tabs>
                <w:tab w:val="decimal" w:pos="442"/>
              </w:tabs>
              <w:spacing w:after="0"/>
              <w:rPr>
                <w:sz w:val="20"/>
              </w:rPr>
            </w:pPr>
            <w:r>
              <w:rPr>
                <w:sz w:val="20"/>
              </w:rPr>
              <w:t>0.7</w:t>
            </w:r>
          </w:p>
        </w:tc>
        <w:tc>
          <w:tcPr>
            <w:tcW w:w="1163" w:type="dxa"/>
          </w:tcPr>
          <w:p w:rsidR="00000000" w:rsidRDefault="00000000">
            <w:pPr>
              <w:tabs>
                <w:tab w:val="decimal" w:pos="480"/>
              </w:tabs>
              <w:spacing w:after="0"/>
              <w:rPr>
                <w:sz w:val="20"/>
              </w:rPr>
            </w:pPr>
            <w:r>
              <w:rPr>
                <w:sz w:val="20"/>
              </w:rPr>
              <w:t>5.5</w:t>
            </w:r>
          </w:p>
        </w:tc>
        <w:tc>
          <w:tcPr>
            <w:tcW w:w="1162" w:type="dxa"/>
          </w:tcPr>
          <w:p w:rsidR="00000000" w:rsidRDefault="00000000">
            <w:pPr>
              <w:tabs>
                <w:tab w:val="decimal" w:pos="480"/>
              </w:tabs>
              <w:spacing w:after="0"/>
              <w:rPr>
                <w:sz w:val="20"/>
              </w:rPr>
            </w:pPr>
            <w:r>
              <w:rPr>
                <w:sz w:val="20"/>
              </w:rPr>
              <w:t>-0.5</w:t>
            </w:r>
          </w:p>
        </w:tc>
        <w:tc>
          <w:tcPr>
            <w:tcW w:w="1162" w:type="dxa"/>
          </w:tcPr>
          <w:p w:rsidR="00000000" w:rsidRDefault="00000000">
            <w:pPr>
              <w:tabs>
                <w:tab w:val="decimal" w:pos="480"/>
              </w:tabs>
              <w:spacing w:after="0"/>
              <w:rPr>
                <w:sz w:val="20"/>
              </w:rPr>
            </w:pPr>
            <w:r>
              <w:rPr>
                <w:sz w:val="20"/>
              </w:rPr>
              <w:t>7.9</w:t>
            </w:r>
          </w:p>
        </w:tc>
        <w:tc>
          <w:tcPr>
            <w:tcW w:w="1181" w:type="dxa"/>
          </w:tcPr>
          <w:p w:rsidR="00000000" w:rsidRDefault="00000000">
            <w:pPr>
              <w:tabs>
                <w:tab w:val="decimal" w:pos="480"/>
              </w:tabs>
              <w:spacing w:after="0"/>
              <w:rPr>
                <w:sz w:val="20"/>
              </w:rPr>
            </w:pPr>
            <w:r>
              <w:rPr>
                <w:sz w:val="20"/>
              </w:rPr>
              <w:t>33.7</w:t>
            </w:r>
          </w:p>
        </w:tc>
        <w:tc>
          <w:tcPr>
            <w:tcW w:w="1144" w:type="dxa"/>
          </w:tcPr>
          <w:p w:rsidR="00000000" w:rsidRDefault="00000000">
            <w:pPr>
              <w:tabs>
                <w:tab w:val="decimal" w:pos="480"/>
              </w:tabs>
              <w:spacing w:after="0"/>
              <w:rPr>
                <w:sz w:val="20"/>
              </w:rPr>
            </w:pPr>
            <w:r>
              <w:rPr>
                <w:sz w:val="20"/>
              </w:rPr>
              <w:t>-1.4</w:t>
            </w:r>
          </w:p>
        </w:tc>
        <w:tc>
          <w:tcPr>
            <w:tcW w:w="1163" w:type="dxa"/>
          </w:tcPr>
          <w:p w:rsidR="00000000" w:rsidRDefault="00000000">
            <w:pPr>
              <w:tabs>
                <w:tab w:val="decimal" w:pos="480"/>
                <w:tab w:val="center" w:pos="601"/>
              </w:tabs>
              <w:spacing w:after="0"/>
              <w:ind w:right="284"/>
              <w:jc w:val="right"/>
              <w:rPr>
                <w:sz w:val="20"/>
              </w:rPr>
            </w:pPr>
            <w:r>
              <w:rPr>
                <w:sz w:val="20"/>
              </w:rPr>
              <w:t>1 067</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Rural</w:t>
            </w:r>
          </w:p>
        </w:tc>
        <w:tc>
          <w:tcPr>
            <w:tcW w:w="1162" w:type="dxa"/>
          </w:tcPr>
          <w:p w:rsidR="00000000" w:rsidRDefault="00000000">
            <w:pPr>
              <w:tabs>
                <w:tab w:val="decimal" w:pos="449"/>
              </w:tabs>
              <w:spacing w:after="0"/>
              <w:rPr>
                <w:sz w:val="20"/>
              </w:rPr>
            </w:pPr>
            <w:r>
              <w:rPr>
                <w:sz w:val="20"/>
              </w:rPr>
              <w:t>27.2</w:t>
            </w:r>
          </w:p>
        </w:tc>
        <w:tc>
          <w:tcPr>
            <w:tcW w:w="1162" w:type="dxa"/>
          </w:tcPr>
          <w:p w:rsidR="00000000" w:rsidRDefault="00000000">
            <w:pPr>
              <w:tabs>
                <w:tab w:val="decimal" w:pos="487"/>
              </w:tabs>
              <w:spacing w:after="0"/>
              <w:rPr>
                <w:sz w:val="20"/>
              </w:rPr>
            </w:pPr>
            <w:r>
              <w:rPr>
                <w:sz w:val="20"/>
              </w:rPr>
              <w:t>52.6</w:t>
            </w:r>
          </w:p>
        </w:tc>
        <w:tc>
          <w:tcPr>
            <w:tcW w:w="1163" w:type="dxa"/>
          </w:tcPr>
          <w:p w:rsidR="00000000" w:rsidRDefault="00000000">
            <w:pPr>
              <w:tabs>
                <w:tab w:val="decimal" w:pos="405"/>
              </w:tabs>
              <w:spacing w:after="0"/>
              <w:rPr>
                <w:sz w:val="20"/>
              </w:rPr>
            </w:pPr>
            <w:r>
              <w:rPr>
                <w:sz w:val="20"/>
              </w:rPr>
              <w:t>-2.1</w:t>
            </w:r>
          </w:p>
        </w:tc>
        <w:tc>
          <w:tcPr>
            <w:tcW w:w="1162" w:type="dxa"/>
          </w:tcPr>
          <w:p w:rsidR="00000000" w:rsidRDefault="00000000">
            <w:pPr>
              <w:tabs>
                <w:tab w:val="decimal" w:pos="442"/>
              </w:tabs>
              <w:spacing w:after="0"/>
              <w:rPr>
                <w:sz w:val="20"/>
              </w:rPr>
            </w:pPr>
            <w:r>
              <w:rPr>
                <w:sz w:val="20"/>
              </w:rPr>
              <w:t>1.5</w:t>
            </w:r>
          </w:p>
        </w:tc>
        <w:tc>
          <w:tcPr>
            <w:tcW w:w="1163" w:type="dxa"/>
          </w:tcPr>
          <w:p w:rsidR="00000000" w:rsidRDefault="00000000">
            <w:pPr>
              <w:tabs>
                <w:tab w:val="decimal" w:pos="480"/>
              </w:tabs>
              <w:spacing w:after="0"/>
              <w:rPr>
                <w:sz w:val="20"/>
              </w:rPr>
            </w:pPr>
            <w:r>
              <w:rPr>
                <w:sz w:val="20"/>
              </w:rPr>
              <w:t>11.1</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17.1</w:t>
            </w:r>
          </w:p>
        </w:tc>
        <w:tc>
          <w:tcPr>
            <w:tcW w:w="1181" w:type="dxa"/>
          </w:tcPr>
          <w:p w:rsidR="00000000" w:rsidRDefault="00000000">
            <w:pPr>
              <w:tabs>
                <w:tab w:val="decimal" w:pos="480"/>
              </w:tabs>
              <w:spacing w:after="0"/>
              <w:rPr>
                <w:sz w:val="20"/>
              </w:rPr>
            </w:pPr>
            <w:r>
              <w:rPr>
                <w:sz w:val="20"/>
              </w:rPr>
              <w:t>48.7</w:t>
            </w:r>
          </w:p>
        </w:tc>
        <w:tc>
          <w:tcPr>
            <w:tcW w:w="1144" w:type="dxa"/>
          </w:tcPr>
          <w:p w:rsidR="00000000" w:rsidRDefault="00000000">
            <w:pPr>
              <w:tabs>
                <w:tab w:val="decimal" w:pos="480"/>
              </w:tabs>
              <w:spacing w:after="0"/>
              <w:rPr>
                <w:sz w:val="20"/>
              </w:rPr>
            </w:pPr>
            <w:r>
              <w:rPr>
                <w:sz w:val="20"/>
              </w:rPr>
              <w:t>-1.9</w:t>
            </w:r>
          </w:p>
        </w:tc>
        <w:tc>
          <w:tcPr>
            <w:tcW w:w="1163" w:type="dxa"/>
          </w:tcPr>
          <w:p w:rsidR="00000000" w:rsidRDefault="00000000">
            <w:pPr>
              <w:tabs>
                <w:tab w:val="decimal" w:pos="480"/>
                <w:tab w:val="center" w:pos="601"/>
              </w:tabs>
              <w:spacing w:after="0"/>
              <w:ind w:right="284"/>
              <w:jc w:val="right"/>
              <w:rPr>
                <w:sz w:val="20"/>
              </w:rPr>
            </w:pPr>
            <w:r>
              <w:rPr>
                <w:sz w:val="20"/>
              </w:rPr>
              <w:t>9 382</w:t>
            </w:r>
          </w:p>
        </w:tc>
      </w:tr>
      <w:tr w:rsidR="00000000">
        <w:tblPrEx>
          <w:tblCellMar>
            <w:top w:w="0" w:type="dxa"/>
            <w:bottom w:w="0" w:type="dxa"/>
          </w:tblCellMar>
        </w:tblPrEx>
        <w:tc>
          <w:tcPr>
            <w:tcW w:w="1843" w:type="dxa"/>
          </w:tcPr>
          <w:p w:rsidR="00000000" w:rsidRDefault="00000000">
            <w:pPr>
              <w:spacing w:before="50" w:after="50"/>
              <w:rPr>
                <w:sz w:val="20"/>
              </w:rPr>
            </w:pPr>
            <w:r>
              <w:rPr>
                <w:sz w:val="20"/>
              </w:rPr>
              <w:t>Region</w:t>
            </w:r>
          </w:p>
        </w:tc>
        <w:tc>
          <w:tcPr>
            <w:tcW w:w="1162" w:type="dxa"/>
          </w:tcPr>
          <w:p w:rsidR="00000000" w:rsidRDefault="00000000">
            <w:pPr>
              <w:tabs>
                <w:tab w:val="decimal" w:pos="449"/>
              </w:tabs>
              <w:spacing w:before="50" w:after="50"/>
              <w:rPr>
                <w:sz w:val="20"/>
              </w:rPr>
            </w:pPr>
          </w:p>
        </w:tc>
        <w:tc>
          <w:tcPr>
            <w:tcW w:w="1162" w:type="dxa"/>
          </w:tcPr>
          <w:p w:rsidR="00000000" w:rsidRDefault="00000000">
            <w:pPr>
              <w:tabs>
                <w:tab w:val="decimal" w:pos="487"/>
              </w:tabs>
              <w:spacing w:before="50" w:after="50"/>
              <w:rPr>
                <w:sz w:val="20"/>
              </w:rPr>
            </w:pPr>
          </w:p>
        </w:tc>
        <w:tc>
          <w:tcPr>
            <w:tcW w:w="1163" w:type="dxa"/>
          </w:tcPr>
          <w:p w:rsidR="00000000" w:rsidRDefault="00000000">
            <w:pPr>
              <w:tabs>
                <w:tab w:val="decimal" w:pos="405"/>
              </w:tabs>
              <w:spacing w:before="50" w:after="50"/>
              <w:rPr>
                <w:sz w:val="20"/>
              </w:rPr>
            </w:pPr>
          </w:p>
        </w:tc>
        <w:tc>
          <w:tcPr>
            <w:tcW w:w="1162" w:type="dxa"/>
          </w:tcPr>
          <w:p w:rsidR="00000000" w:rsidRDefault="00000000">
            <w:pPr>
              <w:tabs>
                <w:tab w:val="decimal" w:pos="442"/>
              </w:tabs>
              <w:spacing w:before="50" w:after="50"/>
              <w:rPr>
                <w:sz w:val="20"/>
              </w:rPr>
            </w:pPr>
          </w:p>
        </w:tc>
        <w:tc>
          <w:tcPr>
            <w:tcW w:w="1163" w:type="dxa"/>
          </w:tcPr>
          <w:p w:rsidR="00000000" w:rsidRDefault="00000000">
            <w:pPr>
              <w:tabs>
                <w:tab w:val="decimal" w:pos="480"/>
              </w:tabs>
              <w:spacing w:before="50" w:after="50"/>
              <w:rPr>
                <w:sz w:val="20"/>
              </w:rPr>
            </w:pPr>
          </w:p>
        </w:tc>
        <w:tc>
          <w:tcPr>
            <w:tcW w:w="1162" w:type="dxa"/>
          </w:tcPr>
          <w:p w:rsidR="00000000" w:rsidRDefault="00000000">
            <w:pPr>
              <w:tabs>
                <w:tab w:val="decimal" w:pos="480"/>
              </w:tabs>
              <w:spacing w:before="50" w:after="50"/>
              <w:rPr>
                <w:sz w:val="20"/>
              </w:rPr>
            </w:pPr>
          </w:p>
        </w:tc>
        <w:tc>
          <w:tcPr>
            <w:tcW w:w="1162" w:type="dxa"/>
          </w:tcPr>
          <w:p w:rsidR="00000000" w:rsidRDefault="00000000">
            <w:pPr>
              <w:tabs>
                <w:tab w:val="decimal" w:pos="480"/>
              </w:tabs>
              <w:spacing w:before="50" w:after="50"/>
              <w:rPr>
                <w:sz w:val="20"/>
              </w:rPr>
            </w:pPr>
          </w:p>
        </w:tc>
        <w:tc>
          <w:tcPr>
            <w:tcW w:w="1181" w:type="dxa"/>
          </w:tcPr>
          <w:p w:rsidR="00000000" w:rsidRDefault="00000000">
            <w:pPr>
              <w:tabs>
                <w:tab w:val="decimal" w:pos="480"/>
              </w:tabs>
              <w:spacing w:before="50" w:after="50"/>
              <w:rPr>
                <w:sz w:val="20"/>
              </w:rPr>
            </w:pPr>
          </w:p>
        </w:tc>
        <w:tc>
          <w:tcPr>
            <w:tcW w:w="1144" w:type="dxa"/>
          </w:tcPr>
          <w:p w:rsidR="00000000" w:rsidRDefault="00000000">
            <w:pPr>
              <w:tabs>
                <w:tab w:val="decimal" w:pos="480"/>
              </w:tabs>
              <w:spacing w:before="50" w:after="50"/>
              <w:rPr>
                <w:sz w:val="20"/>
              </w:rPr>
            </w:pPr>
          </w:p>
        </w:tc>
        <w:tc>
          <w:tcPr>
            <w:tcW w:w="1163" w:type="dxa"/>
          </w:tcPr>
          <w:p w:rsidR="00000000" w:rsidRDefault="00000000">
            <w:pPr>
              <w:tabs>
                <w:tab w:val="decimal" w:pos="480"/>
                <w:tab w:val="center" w:pos="601"/>
              </w:tabs>
              <w:spacing w:before="50" w:after="50"/>
              <w:ind w:right="284"/>
              <w:jc w:val="right"/>
              <w:rPr>
                <w:sz w:val="20"/>
              </w:rPr>
            </w:pP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Tigray</w:t>
            </w:r>
          </w:p>
        </w:tc>
        <w:tc>
          <w:tcPr>
            <w:tcW w:w="1162" w:type="dxa"/>
          </w:tcPr>
          <w:p w:rsidR="00000000" w:rsidRDefault="00000000">
            <w:pPr>
              <w:tabs>
                <w:tab w:val="decimal" w:pos="449"/>
              </w:tabs>
              <w:spacing w:after="0"/>
              <w:rPr>
                <w:sz w:val="20"/>
              </w:rPr>
            </w:pPr>
            <w:r>
              <w:rPr>
                <w:sz w:val="20"/>
              </w:rPr>
              <w:t>26.5</w:t>
            </w:r>
          </w:p>
        </w:tc>
        <w:tc>
          <w:tcPr>
            <w:tcW w:w="1162" w:type="dxa"/>
          </w:tcPr>
          <w:p w:rsidR="00000000" w:rsidRDefault="00000000">
            <w:pPr>
              <w:tabs>
                <w:tab w:val="decimal" w:pos="487"/>
              </w:tabs>
              <w:spacing w:after="0"/>
              <w:rPr>
                <w:sz w:val="20"/>
              </w:rPr>
            </w:pPr>
            <w:r>
              <w:rPr>
                <w:sz w:val="20"/>
              </w:rPr>
              <w:t>55.3</w:t>
            </w:r>
          </w:p>
        </w:tc>
        <w:tc>
          <w:tcPr>
            <w:tcW w:w="1163" w:type="dxa"/>
          </w:tcPr>
          <w:p w:rsidR="00000000" w:rsidRDefault="00000000">
            <w:pPr>
              <w:tabs>
                <w:tab w:val="decimal" w:pos="405"/>
              </w:tabs>
              <w:spacing w:after="0"/>
              <w:rPr>
                <w:sz w:val="20"/>
              </w:rPr>
            </w:pPr>
            <w:r>
              <w:rPr>
                <w:sz w:val="20"/>
              </w:rPr>
              <w:t>-2.1</w:t>
            </w:r>
          </w:p>
        </w:tc>
        <w:tc>
          <w:tcPr>
            <w:tcW w:w="1162" w:type="dxa"/>
          </w:tcPr>
          <w:p w:rsidR="00000000" w:rsidRDefault="00000000">
            <w:pPr>
              <w:tabs>
                <w:tab w:val="decimal" w:pos="442"/>
              </w:tabs>
              <w:spacing w:after="0"/>
              <w:rPr>
                <w:sz w:val="20"/>
              </w:rPr>
            </w:pPr>
            <w:r>
              <w:rPr>
                <w:sz w:val="20"/>
              </w:rPr>
              <w:t>0.9</w:t>
            </w:r>
          </w:p>
        </w:tc>
        <w:tc>
          <w:tcPr>
            <w:tcW w:w="1163" w:type="dxa"/>
          </w:tcPr>
          <w:p w:rsidR="00000000" w:rsidRDefault="00000000">
            <w:pPr>
              <w:tabs>
                <w:tab w:val="decimal" w:pos="480"/>
              </w:tabs>
              <w:spacing w:after="0"/>
              <w:rPr>
                <w:sz w:val="20"/>
              </w:rPr>
            </w:pPr>
            <w:r>
              <w:rPr>
                <w:sz w:val="20"/>
              </w:rPr>
              <w:t>11.1</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16.1</w:t>
            </w:r>
          </w:p>
        </w:tc>
        <w:tc>
          <w:tcPr>
            <w:tcW w:w="1181" w:type="dxa"/>
          </w:tcPr>
          <w:p w:rsidR="00000000" w:rsidRDefault="00000000">
            <w:pPr>
              <w:tabs>
                <w:tab w:val="decimal" w:pos="480"/>
              </w:tabs>
              <w:spacing w:after="0"/>
              <w:rPr>
                <w:sz w:val="20"/>
              </w:rPr>
            </w:pPr>
            <w:r>
              <w:rPr>
                <w:sz w:val="20"/>
              </w:rPr>
              <w:t>47.9</w:t>
            </w:r>
          </w:p>
        </w:tc>
        <w:tc>
          <w:tcPr>
            <w:tcW w:w="1144" w:type="dxa"/>
          </w:tcPr>
          <w:p w:rsidR="00000000" w:rsidRDefault="00000000">
            <w:pPr>
              <w:tabs>
                <w:tab w:val="decimal" w:pos="480"/>
              </w:tabs>
              <w:spacing w:after="0"/>
              <w:rPr>
                <w:sz w:val="20"/>
              </w:rPr>
            </w:pPr>
            <w:r>
              <w:rPr>
                <w:sz w:val="20"/>
              </w:rPr>
              <w:t>-1.9</w:t>
            </w:r>
          </w:p>
        </w:tc>
        <w:tc>
          <w:tcPr>
            <w:tcW w:w="1163" w:type="dxa"/>
          </w:tcPr>
          <w:p w:rsidR="00000000" w:rsidRDefault="00000000">
            <w:pPr>
              <w:tabs>
                <w:tab w:val="decimal" w:pos="480"/>
                <w:tab w:val="center" w:pos="601"/>
              </w:tabs>
              <w:spacing w:after="0"/>
              <w:ind w:right="284"/>
              <w:jc w:val="right"/>
              <w:rPr>
                <w:sz w:val="20"/>
              </w:rPr>
            </w:pPr>
            <w:r>
              <w:rPr>
                <w:sz w:val="20"/>
              </w:rPr>
              <w:t>689</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Afar</w:t>
            </w:r>
          </w:p>
        </w:tc>
        <w:tc>
          <w:tcPr>
            <w:tcW w:w="1162" w:type="dxa"/>
          </w:tcPr>
          <w:p w:rsidR="00000000" w:rsidRDefault="00000000">
            <w:pPr>
              <w:tabs>
                <w:tab w:val="decimal" w:pos="449"/>
              </w:tabs>
              <w:spacing w:after="0"/>
              <w:rPr>
                <w:sz w:val="20"/>
              </w:rPr>
            </w:pPr>
            <w:r>
              <w:rPr>
                <w:sz w:val="20"/>
              </w:rPr>
              <w:t>26.5</w:t>
            </w:r>
          </w:p>
        </w:tc>
        <w:tc>
          <w:tcPr>
            <w:tcW w:w="1162" w:type="dxa"/>
          </w:tcPr>
          <w:p w:rsidR="00000000" w:rsidRDefault="00000000">
            <w:pPr>
              <w:tabs>
                <w:tab w:val="decimal" w:pos="487"/>
              </w:tabs>
              <w:spacing w:after="0"/>
              <w:rPr>
                <w:sz w:val="20"/>
              </w:rPr>
            </w:pPr>
            <w:r>
              <w:rPr>
                <w:sz w:val="20"/>
              </w:rPr>
              <w:t>47.6</w:t>
            </w:r>
          </w:p>
        </w:tc>
        <w:tc>
          <w:tcPr>
            <w:tcW w:w="1163" w:type="dxa"/>
          </w:tcPr>
          <w:p w:rsidR="00000000" w:rsidRDefault="00000000">
            <w:pPr>
              <w:tabs>
                <w:tab w:val="decimal" w:pos="405"/>
              </w:tabs>
              <w:spacing w:after="0"/>
              <w:rPr>
                <w:sz w:val="20"/>
              </w:rPr>
            </w:pPr>
            <w:r>
              <w:rPr>
                <w:sz w:val="20"/>
              </w:rPr>
              <w:t>-1.9</w:t>
            </w:r>
          </w:p>
        </w:tc>
        <w:tc>
          <w:tcPr>
            <w:tcW w:w="1162" w:type="dxa"/>
          </w:tcPr>
          <w:p w:rsidR="00000000" w:rsidRDefault="00000000">
            <w:pPr>
              <w:tabs>
                <w:tab w:val="decimal" w:pos="442"/>
              </w:tabs>
              <w:spacing w:after="0"/>
              <w:rPr>
                <w:sz w:val="20"/>
              </w:rPr>
            </w:pPr>
            <w:r>
              <w:rPr>
                <w:sz w:val="20"/>
              </w:rPr>
              <w:t>1.7</w:t>
            </w:r>
          </w:p>
        </w:tc>
        <w:tc>
          <w:tcPr>
            <w:tcW w:w="1163" w:type="dxa"/>
          </w:tcPr>
          <w:p w:rsidR="00000000" w:rsidRDefault="00000000">
            <w:pPr>
              <w:tabs>
                <w:tab w:val="decimal" w:pos="480"/>
              </w:tabs>
              <w:spacing w:after="0"/>
              <w:rPr>
                <w:sz w:val="20"/>
              </w:rPr>
            </w:pPr>
            <w:r>
              <w:rPr>
                <w:sz w:val="20"/>
              </w:rPr>
              <w:t>12.6</w:t>
            </w:r>
          </w:p>
        </w:tc>
        <w:tc>
          <w:tcPr>
            <w:tcW w:w="1162" w:type="dxa"/>
          </w:tcPr>
          <w:p w:rsidR="00000000" w:rsidRDefault="00000000">
            <w:pPr>
              <w:tabs>
                <w:tab w:val="decimal" w:pos="480"/>
              </w:tabs>
              <w:spacing w:after="0"/>
              <w:rPr>
                <w:sz w:val="20"/>
              </w:rPr>
            </w:pPr>
            <w:r>
              <w:rPr>
                <w:sz w:val="20"/>
              </w:rPr>
              <w:t>-0.9</w:t>
            </w:r>
          </w:p>
        </w:tc>
        <w:tc>
          <w:tcPr>
            <w:tcW w:w="1162" w:type="dxa"/>
          </w:tcPr>
          <w:p w:rsidR="00000000" w:rsidRDefault="00000000">
            <w:pPr>
              <w:tabs>
                <w:tab w:val="decimal" w:pos="480"/>
              </w:tabs>
              <w:spacing w:after="0"/>
              <w:rPr>
                <w:sz w:val="20"/>
              </w:rPr>
            </w:pPr>
            <w:r>
              <w:rPr>
                <w:sz w:val="20"/>
              </w:rPr>
              <w:t>17.8</w:t>
            </w:r>
          </w:p>
        </w:tc>
        <w:tc>
          <w:tcPr>
            <w:tcW w:w="1181" w:type="dxa"/>
          </w:tcPr>
          <w:p w:rsidR="00000000" w:rsidRDefault="00000000">
            <w:pPr>
              <w:tabs>
                <w:tab w:val="decimal" w:pos="480"/>
              </w:tabs>
              <w:spacing w:after="0"/>
              <w:rPr>
                <w:sz w:val="20"/>
              </w:rPr>
            </w:pPr>
            <w:r>
              <w:rPr>
                <w:sz w:val="20"/>
              </w:rPr>
              <w:t>50.5</w:t>
            </w:r>
          </w:p>
        </w:tc>
        <w:tc>
          <w:tcPr>
            <w:tcW w:w="1144" w:type="dxa"/>
          </w:tcPr>
          <w:p w:rsidR="00000000" w:rsidRDefault="00000000">
            <w:pPr>
              <w:tabs>
                <w:tab w:val="decimal" w:pos="480"/>
              </w:tabs>
              <w:spacing w:after="0"/>
              <w:rPr>
                <w:sz w:val="20"/>
              </w:rPr>
            </w:pPr>
            <w:r>
              <w:rPr>
                <w:sz w:val="20"/>
              </w:rPr>
              <w:t>-1.9</w:t>
            </w:r>
          </w:p>
        </w:tc>
        <w:tc>
          <w:tcPr>
            <w:tcW w:w="1163" w:type="dxa"/>
          </w:tcPr>
          <w:p w:rsidR="00000000" w:rsidRDefault="00000000">
            <w:pPr>
              <w:tabs>
                <w:tab w:val="decimal" w:pos="480"/>
                <w:tab w:val="center" w:pos="601"/>
              </w:tabs>
              <w:spacing w:after="0"/>
              <w:ind w:right="284"/>
              <w:jc w:val="right"/>
              <w:rPr>
                <w:sz w:val="20"/>
              </w:rPr>
            </w:pPr>
            <w:r>
              <w:rPr>
                <w:sz w:val="20"/>
              </w:rPr>
              <w:t>94</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Amhara</w:t>
            </w:r>
          </w:p>
        </w:tc>
        <w:tc>
          <w:tcPr>
            <w:tcW w:w="1162" w:type="dxa"/>
          </w:tcPr>
          <w:p w:rsidR="00000000" w:rsidRDefault="00000000">
            <w:pPr>
              <w:tabs>
                <w:tab w:val="decimal" w:pos="449"/>
              </w:tabs>
              <w:spacing w:after="0"/>
              <w:rPr>
                <w:sz w:val="20"/>
              </w:rPr>
            </w:pPr>
            <w:r>
              <w:rPr>
                <w:sz w:val="20"/>
              </w:rPr>
              <w:t>29.0</w:t>
            </w:r>
          </w:p>
        </w:tc>
        <w:tc>
          <w:tcPr>
            <w:tcW w:w="1162" w:type="dxa"/>
          </w:tcPr>
          <w:p w:rsidR="00000000" w:rsidRDefault="00000000">
            <w:pPr>
              <w:tabs>
                <w:tab w:val="decimal" w:pos="487"/>
              </w:tabs>
              <w:spacing w:after="0"/>
              <w:rPr>
                <w:sz w:val="20"/>
              </w:rPr>
            </w:pPr>
            <w:r>
              <w:rPr>
                <w:sz w:val="20"/>
              </w:rPr>
              <w:t>57.0</w:t>
            </w:r>
          </w:p>
        </w:tc>
        <w:tc>
          <w:tcPr>
            <w:tcW w:w="1163" w:type="dxa"/>
          </w:tcPr>
          <w:p w:rsidR="00000000" w:rsidRDefault="00000000">
            <w:pPr>
              <w:tabs>
                <w:tab w:val="decimal" w:pos="405"/>
              </w:tabs>
              <w:spacing w:after="0"/>
              <w:rPr>
                <w:sz w:val="20"/>
              </w:rPr>
            </w:pPr>
            <w:r>
              <w:rPr>
                <w:sz w:val="20"/>
              </w:rPr>
              <w:t>-2.3</w:t>
            </w:r>
          </w:p>
        </w:tc>
        <w:tc>
          <w:tcPr>
            <w:tcW w:w="1162" w:type="dxa"/>
          </w:tcPr>
          <w:p w:rsidR="00000000" w:rsidRDefault="00000000">
            <w:pPr>
              <w:tabs>
                <w:tab w:val="decimal" w:pos="442"/>
              </w:tabs>
              <w:spacing w:after="0"/>
              <w:rPr>
                <w:sz w:val="20"/>
              </w:rPr>
            </w:pPr>
            <w:r>
              <w:rPr>
                <w:sz w:val="20"/>
              </w:rPr>
              <w:t>1.1</w:t>
            </w:r>
          </w:p>
        </w:tc>
        <w:tc>
          <w:tcPr>
            <w:tcW w:w="1163" w:type="dxa"/>
          </w:tcPr>
          <w:p w:rsidR="00000000" w:rsidRDefault="00000000">
            <w:pPr>
              <w:tabs>
                <w:tab w:val="decimal" w:pos="480"/>
              </w:tabs>
              <w:spacing w:after="0"/>
              <w:rPr>
                <w:sz w:val="20"/>
              </w:rPr>
            </w:pPr>
            <w:r>
              <w:rPr>
                <w:sz w:val="20"/>
              </w:rPr>
              <w:t>9.5</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16.5</w:t>
            </w:r>
          </w:p>
        </w:tc>
        <w:tc>
          <w:tcPr>
            <w:tcW w:w="1181" w:type="dxa"/>
          </w:tcPr>
          <w:p w:rsidR="00000000" w:rsidRDefault="00000000">
            <w:pPr>
              <w:tabs>
                <w:tab w:val="decimal" w:pos="480"/>
              </w:tabs>
              <w:spacing w:after="0"/>
              <w:rPr>
                <w:sz w:val="20"/>
              </w:rPr>
            </w:pPr>
            <w:r>
              <w:rPr>
                <w:sz w:val="20"/>
              </w:rPr>
              <w:t>51.8</w:t>
            </w:r>
          </w:p>
        </w:tc>
        <w:tc>
          <w:tcPr>
            <w:tcW w:w="1144" w:type="dxa"/>
          </w:tcPr>
          <w:p w:rsidR="00000000" w:rsidRDefault="00000000">
            <w:pPr>
              <w:tabs>
                <w:tab w:val="decimal" w:pos="480"/>
              </w:tabs>
              <w:spacing w:after="0"/>
              <w:rPr>
                <w:sz w:val="20"/>
              </w:rPr>
            </w:pPr>
            <w:r>
              <w:rPr>
                <w:sz w:val="20"/>
              </w:rPr>
              <w:t>-2.0</w:t>
            </w:r>
          </w:p>
        </w:tc>
        <w:tc>
          <w:tcPr>
            <w:tcW w:w="1163" w:type="dxa"/>
          </w:tcPr>
          <w:p w:rsidR="00000000" w:rsidRDefault="00000000">
            <w:pPr>
              <w:tabs>
                <w:tab w:val="decimal" w:pos="480"/>
                <w:tab w:val="center" w:pos="601"/>
              </w:tabs>
              <w:spacing w:after="0"/>
              <w:ind w:right="284"/>
              <w:jc w:val="right"/>
              <w:rPr>
                <w:sz w:val="20"/>
              </w:rPr>
            </w:pPr>
            <w:r>
              <w:rPr>
                <w:sz w:val="20"/>
              </w:rPr>
              <w:t>2 712</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Oromiya</w:t>
            </w:r>
          </w:p>
        </w:tc>
        <w:tc>
          <w:tcPr>
            <w:tcW w:w="1162" w:type="dxa"/>
          </w:tcPr>
          <w:p w:rsidR="00000000" w:rsidRDefault="00000000">
            <w:pPr>
              <w:tabs>
                <w:tab w:val="decimal" w:pos="449"/>
              </w:tabs>
              <w:spacing w:after="0"/>
              <w:rPr>
                <w:sz w:val="20"/>
              </w:rPr>
            </w:pPr>
            <w:r>
              <w:rPr>
                <w:sz w:val="20"/>
              </w:rPr>
              <w:t>22.1</w:t>
            </w:r>
          </w:p>
        </w:tc>
        <w:tc>
          <w:tcPr>
            <w:tcW w:w="1162" w:type="dxa"/>
          </w:tcPr>
          <w:p w:rsidR="00000000" w:rsidRDefault="00000000">
            <w:pPr>
              <w:tabs>
                <w:tab w:val="decimal" w:pos="487"/>
              </w:tabs>
              <w:spacing w:after="0"/>
              <w:rPr>
                <w:sz w:val="20"/>
              </w:rPr>
            </w:pPr>
            <w:r>
              <w:rPr>
                <w:sz w:val="20"/>
              </w:rPr>
              <w:t>47.2</w:t>
            </w:r>
          </w:p>
        </w:tc>
        <w:tc>
          <w:tcPr>
            <w:tcW w:w="1163" w:type="dxa"/>
          </w:tcPr>
          <w:p w:rsidR="00000000" w:rsidRDefault="00000000">
            <w:pPr>
              <w:tabs>
                <w:tab w:val="decimal" w:pos="405"/>
              </w:tabs>
              <w:spacing w:after="0"/>
              <w:rPr>
                <w:sz w:val="20"/>
              </w:rPr>
            </w:pPr>
            <w:r>
              <w:rPr>
                <w:sz w:val="20"/>
              </w:rPr>
              <w:t>-1.9</w:t>
            </w:r>
          </w:p>
        </w:tc>
        <w:tc>
          <w:tcPr>
            <w:tcW w:w="1162" w:type="dxa"/>
          </w:tcPr>
          <w:p w:rsidR="00000000" w:rsidRDefault="00000000">
            <w:pPr>
              <w:tabs>
                <w:tab w:val="decimal" w:pos="442"/>
              </w:tabs>
              <w:spacing w:after="0"/>
              <w:rPr>
                <w:sz w:val="20"/>
              </w:rPr>
            </w:pPr>
            <w:r>
              <w:rPr>
                <w:sz w:val="20"/>
              </w:rPr>
              <w:t>1.6</w:t>
            </w:r>
          </w:p>
        </w:tc>
        <w:tc>
          <w:tcPr>
            <w:tcW w:w="1163" w:type="dxa"/>
          </w:tcPr>
          <w:p w:rsidR="00000000" w:rsidRDefault="00000000">
            <w:pPr>
              <w:tabs>
                <w:tab w:val="decimal" w:pos="480"/>
              </w:tabs>
              <w:spacing w:after="0"/>
              <w:rPr>
                <w:sz w:val="20"/>
              </w:rPr>
            </w:pPr>
            <w:r>
              <w:rPr>
                <w:sz w:val="20"/>
              </w:rPr>
              <w:t>10.4</w:t>
            </w:r>
          </w:p>
        </w:tc>
        <w:tc>
          <w:tcPr>
            <w:tcW w:w="1162" w:type="dxa"/>
          </w:tcPr>
          <w:p w:rsidR="00000000" w:rsidRDefault="00000000">
            <w:pPr>
              <w:tabs>
                <w:tab w:val="decimal" w:pos="480"/>
              </w:tabs>
              <w:spacing w:after="0"/>
              <w:rPr>
                <w:sz w:val="20"/>
              </w:rPr>
            </w:pPr>
            <w:r>
              <w:rPr>
                <w:sz w:val="20"/>
              </w:rPr>
              <w:t>-0.7</w:t>
            </w:r>
          </w:p>
        </w:tc>
        <w:tc>
          <w:tcPr>
            <w:tcW w:w="1162" w:type="dxa"/>
          </w:tcPr>
          <w:p w:rsidR="00000000" w:rsidRDefault="00000000">
            <w:pPr>
              <w:tabs>
                <w:tab w:val="decimal" w:pos="480"/>
              </w:tabs>
              <w:spacing w:after="0"/>
              <w:rPr>
                <w:sz w:val="20"/>
              </w:rPr>
            </w:pPr>
            <w:r>
              <w:rPr>
                <w:sz w:val="20"/>
              </w:rPr>
              <w:t>13.6</w:t>
            </w:r>
          </w:p>
        </w:tc>
        <w:tc>
          <w:tcPr>
            <w:tcW w:w="1181" w:type="dxa"/>
          </w:tcPr>
          <w:p w:rsidR="00000000" w:rsidRDefault="00000000">
            <w:pPr>
              <w:tabs>
                <w:tab w:val="decimal" w:pos="480"/>
              </w:tabs>
              <w:spacing w:after="0"/>
              <w:rPr>
                <w:sz w:val="20"/>
              </w:rPr>
            </w:pPr>
            <w:r>
              <w:rPr>
                <w:sz w:val="20"/>
              </w:rPr>
              <w:t>42.4</w:t>
            </w:r>
          </w:p>
        </w:tc>
        <w:tc>
          <w:tcPr>
            <w:tcW w:w="1144" w:type="dxa"/>
          </w:tcPr>
          <w:p w:rsidR="00000000" w:rsidRDefault="00000000">
            <w:pPr>
              <w:tabs>
                <w:tab w:val="decimal" w:pos="480"/>
              </w:tabs>
              <w:spacing w:after="0"/>
              <w:rPr>
                <w:sz w:val="20"/>
              </w:rPr>
            </w:pPr>
            <w:r>
              <w:rPr>
                <w:sz w:val="20"/>
              </w:rPr>
              <w:t>-1.7</w:t>
            </w:r>
          </w:p>
        </w:tc>
        <w:tc>
          <w:tcPr>
            <w:tcW w:w="1163" w:type="dxa"/>
          </w:tcPr>
          <w:p w:rsidR="00000000" w:rsidRDefault="00000000">
            <w:pPr>
              <w:tabs>
                <w:tab w:val="decimal" w:pos="480"/>
                <w:tab w:val="center" w:pos="601"/>
              </w:tabs>
              <w:spacing w:after="0"/>
              <w:ind w:right="284"/>
              <w:jc w:val="right"/>
              <w:rPr>
                <w:sz w:val="20"/>
              </w:rPr>
            </w:pPr>
            <w:r>
              <w:rPr>
                <w:sz w:val="20"/>
              </w:rPr>
              <w:t>4 288</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Somali</w:t>
            </w:r>
          </w:p>
        </w:tc>
        <w:tc>
          <w:tcPr>
            <w:tcW w:w="1162" w:type="dxa"/>
          </w:tcPr>
          <w:p w:rsidR="00000000" w:rsidRDefault="00000000">
            <w:pPr>
              <w:tabs>
                <w:tab w:val="decimal" w:pos="449"/>
              </w:tabs>
              <w:spacing w:after="0"/>
              <w:rPr>
                <w:sz w:val="20"/>
              </w:rPr>
            </w:pPr>
            <w:r>
              <w:rPr>
                <w:sz w:val="20"/>
              </w:rPr>
              <w:t>25.9</w:t>
            </w:r>
          </w:p>
        </w:tc>
        <w:tc>
          <w:tcPr>
            <w:tcW w:w="1162" w:type="dxa"/>
          </w:tcPr>
          <w:p w:rsidR="00000000" w:rsidRDefault="00000000">
            <w:pPr>
              <w:tabs>
                <w:tab w:val="decimal" w:pos="487"/>
              </w:tabs>
              <w:spacing w:after="0"/>
              <w:rPr>
                <w:sz w:val="20"/>
              </w:rPr>
            </w:pPr>
            <w:r>
              <w:rPr>
                <w:sz w:val="20"/>
              </w:rPr>
              <w:t>46.4</w:t>
            </w:r>
          </w:p>
        </w:tc>
        <w:tc>
          <w:tcPr>
            <w:tcW w:w="1163" w:type="dxa"/>
          </w:tcPr>
          <w:p w:rsidR="00000000" w:rsidRDefault="00000000">
            <w:pPr>
              <w:tabs>
                <w:tab w:val="decimal" w:pos="405"/>
              </w:tabs>
              <w:spacing w:after="0"/>
              <w:rPr>
                <w:sz w:val="20"/>
              </w:rPr>
            </w:pPr>
            <w:r>
              <w:rPr>
                <w:sz w:val="20"/>
              </w:rPr>
              <w:t>-1.7</w:t>
            </w:r>
          </w:p>
        </w:tc>
        <w:tc>
          <w:tcPr>
            <w:tcW w:w="1162" w:type="dxa"/>
          </w:tcPr>
          <w:p w:rsidR="00000000" w:rsidRDefault="00000000">
            <w:pPr>
              <w:tabs>
                <w:tab w:val="decimal" w:pos="442"/>
              </w:tabs>
              <w:spacing w:after="0"/>
              <w:rPr>
                <w:sz w:val="20"/>
              </w:rPr>
            </w:pPr>
            <w:r>
              <w:rPr>
                <w:sz w:val="20"/>
              </w:rPr>
              <w:t>2.5</w:t>
            </w:r>
          </w:p>
        </w:tc>
        <w:tc>
          <w:tcPr>
            <w:tcW w:w="1163" w:type="dxa"/>
          </w:tcPr>
          <w:p w:rsidR="00000000" w:rsidRDefault="00000000">
            <w:pPr>
              <w:tabs>
                <w:tab w:val="decimal" w:pos="480"/>
              </w:tabs>
              <w:spacing w:after="0"/>
              <w:rPr>
                <w:sz w:val="20"/>
              </w:rPr>
            </w:pPr>
            <w:r>
              <w:rPr>
                <w:sz w:val="20"/>
              </w:rPr>
              <w:t>15.8</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16.2</w:t>
            </w:r>
          </w:p>
        </w:tc>
        <w:tc>
          <w:tcPr>
            <w:tcW w:w="1181" w:type="dxa"/>
          </w:tcPr>
          <w:p w:rsidR="00000000" w:rsidRDefault="00000000">
            <w:pPr>
              <w:tabs>
                <w:tab w:val="decimal" w:pos="480"/>
              </w:tabs>
              <w:spacing w:after="0"/>
              <w:rPr>
                <w:sz w:val="20"/>
              </w:rPr>
            </w:pPr>
            <w:r>
              <w:rPr>
                <w:sz w:val="20"/>
              </w:rPr>
              <w:t>44.3</w:t>
            </w:r>
          </w:p>
        </w:tc>
        <w:tc>
          <w:tcPr>
            <w:tcW w:w="1144" w:type="dxa"/>
          </w:tcPr>
          <w:p w:rsidR="00000000" w:rsidRDefault="00000000">
            <w:pPr>
              <w:tabs>
                <w:tab w:val="decimal" w:pos="480"/>
              </w:tabs>
              <w:spacing w:after="0"/>
              <w:rPr>
                <w:sz w:val="20"/>
              </w:rPr>
            </w:pPr>
            <w:r>
              <w:rPr>
                <w:sz w:val="20"/>
              </w:rPr>
              <w:t>-1.6</w:t>
            </w:r>
          </w:p>
        </w:tc>
        <w:tc>
          <w:tcPr>
            <w:tcW w:w="1163" w:type="dxa"/>
          </w:tcPr>
          <w:p w:rsidR="00000000" w:rsidRDefault="00000000">
            <w:pPr>
              <w:tabs>
                <w:tab w:val="decimal" w:pos="480"/>
                <w:tab w:val="center" w:pos="601"/>
              </w:tabs>
              <w:spacing w:after="0"/>
              <w:ind w:right="284"/>
              <w:jc w:val="right"/>
              <w:rPr>
                <w:sz w:val="20"/>
              </w:rPr>
            </w:pPr>
            <w:r>
              <w:rPr>
                <w:sz w:val="20"/>
              </w:rPr>
              <w:t>83</w:t>
            </w:r>
          </w:p>
        </w:tc>
      </w:tr>
      <w:tr w:rsidR="00000000">
        <w:tblPrEx>
          <w:tblCellMar>
            <w:top w:w="0" w:type="dxa"/>
            <w:bottom w:w="0" w:type="dxa"/>
          </w:tblCellMar>
        </w:tblPrEx>
        <w:tc>
          <w:tcPr>
            <w:tcW w:w="1843" w:type="dxa"/>
          </w:tcPr>
          <w:p w:rsidR="00000000" w:rsidRDefault="00000000">
            <w:pPr>
              <w:spacing w:after="0"/>
              <w:rPr>
                <w:sz w:val="18"/>
              </w:rPr>
            </w:pPr>
            <w:r>
              <w:rPr>
                <w:sz w:val="20"/>
              </w:rPr>
              <w:t xml:space="preserve">  </w:t>
            </w:r>
            <w:r>
              <w:rPr>
                <w:sz w:val="18"/>
              </w:rPr>
              <w:t>Benishangul-Gumuz</w:t>
            </w:r>
          </w:p>
        </w:tc>
        <w:tc>
          <w:tcPr>
            <w:tcW w:w="1162" w:type="dxa"/>
          </w:tcPr>
          <w:p w:rsidR="00000000" w:rsidRDefault="00000000">
            <w:pPr>
              <w:tabs>
                <w:tab w:val="decimal" w:pos="449"/>
              </w:tabs>
              <w:spacing w:after="0"/>
              <w:rPr>
                <w:sz w:val="20"/>
              </w:rPr>
            </w:pPr>
            <w:r>
              <w:rPr>
                <w:sz w:val="20"/>
              </w:rPr>
              <w:t>19.7</w:t>
            </w:r>
          </w:p>
        </w:tc>
        <w:tc>
          <w:tcPr>
            <w:tcW w:w="1162" w:type="dxa"/>
          </w:tcPr>
          <w:p w:rsidR="00000000" w:rsidRDefault="00000000">
            <w:pPr>
              <w:tabs>
                <w:tab w:val="decimal" w:pos="487"/>
              </w:tabs>
              <w:spacing w:after="0"/>
              <w:rPr>
                <w:sz w:val="20"/>
              </w:rPr>
            </w:pPr>
            <w:r>
              <w:rPr>
                <w:sz w:val="20"/>
              </w:rPr>
              <w:t>41.3</w:t>
            </w:r>
          </w:p>
        </w:tc>
        <w:tc>
          <w:tcPr>
            <w:tcW w:w="1163" w:type="dxa"/>
          </w:tcPr>
          <w:p w:rsidR="00000000" w:rsidRDefault="00000000">
            <w:pPr>
              <w:tabs>
                <w:tab w:val="decimal" w:pos="405"/>
              </w:tabs>
              <w:spacing w:after="0"/>
              <w:rPr>
                <w:sz w:val="20"/>
              </w:rPr>
            </w:pPr>
            <w:r>
              <w:rPr>
                <w:sz w:val="20"/>
              </w:rPr>
              <w:t>-1.7</w:t>
            </w:r>
          </w:p>
        </w:tc>
        <w:tc>
          <w:tcPr>
            <w:tcW w:w="1162" w:type="dxa"/>
          </w:tcPr>
          <w:p w:rsidR="00000000" w:rsidRDefault="00000000">
            <w:pPr>
              <w:tabs>
                <w:tab w:val="decimal" w:pos="442"/>
              </w:tabs>
              <w:spacing w:after="0"/>
              <w:rPr>
                <w:sz w:val="20"/>
              </w:rPr>
            </w:pPr>
            <w:r>
              <w:rPr>
                <w:sz w:val="20"/>
              </w:rPr>
              <w:t>2.2</w:t>
            </w:r>
          </w:p>
        </w:tc>
        <w:tc>
          <w:tcPr>
            <w:tcW w:w="1163" w:type="dxa"/>
          </w:tcPr>
          <w:p w:rsidR="00000000" w:rsidRDefault="00000000">
            <w:pPr>
              <w:tabs>
                <w:tab w:val="decimal" w:pos="480"/>
              </w:tabs>
              <w:spacing w:after="0"/>
              <w:rPr>
                <w:sz w:val="20"/>
              </w:rPr>
            </w:pPr>
            <w:r>
              <w:rPr>
                <w:sz w:val="20"/>
              </w:rPr>
              <w:t>14.2</w:t>
            </w:r>
          </w:p>
        </w:tc>
        <w:tc>
          <w:tcPr>
            <w:tcW w:w="1162" w:type="dxa"/>
          </w:tcPr>
          <w:p w:rsidR="00000000" w:rsidRDefault="00000000">
            <w:pPr>
              <w:tabs>
                <w:tab w:val="decimal" w:pos="480"/>
              </w:tabs>
              <w:spacing w:after="0"/>
              <w:rPr>
                <w:sz w:val="20"/>
              </w:rPr>
            </w:pPr>
            <w:r>
              <w:rPr>
                <w:sz w:val="20"/>
              </w:rPr>
              <w:t>-0.9</w:t>
            </w:r>
          </w:p>
        </w:tc>
        <w:tc>
          <w:tcPr>
            <w:tcW w:w="1162" w:type="dxa"/>
          </w:tcPr>
          <w:p w:rsidR="00000000" w:rsidRDefault="00000000">
            <w:pPr>
              <w:tabs>
                <w:tab w:val="decimal" w:pos="480"/>
              </w:tabs>
              <w:spacing w:after="0"/>
              <w:rPr>
                <w:sz w:val="20"/>
              </w:rPr>
            </w:pPr>
            <w:r>
              <w:rPr>
                <w:sz w:val="20"/>
              </w:rPr>
              <w:t>12.2</w:t>
            </w:r>
          </w:p>
        </w:tc>
        <w:tc>
          <w:tcPr>
            <w:tcW w:w="1181" w:type="dxa"/>
          </w:tcPr>
          <w:p w:rsidR="00000000" w:rsidRDefault="00000000">
            <w:pPr>
              <w:tabs>
                <w:tab w:val="decimal" w:pos="480"/>
              </w:tabs>
              <w:spacing w:after="0"/>
              <w:rPr>
                <w:sz w:val="20"/>
              </w:rPr>
            </w:pPr>
            <w:r>
              <w:rPr>
                <w:sz w:val="20"/>
              </w:rPr>
              <w:t>42.3</w:t>
            </w:r>
          </w:p>
        </w:tc>
        <w:tc>
          <w:tcPr>
            <w:tcW w:w="1144" w:type="dxa"/>
          </w:tcPr>
          <w:p w:rsidR="00000000" w:rsidRDefault="00000000">
            <w:pPr>
              <w:tabs>
                <w:tab w:val="decimal" w:pos="480"/>
              </w:tabs>
              <w:spacing w:after="0"/>
              <w:rPr>
                <w:sz w:val="20"/>
              </w:rPr>
            </w:pPr>
            <w:r>
              <w:rPr>
                <w:sz w:val="20"/>
              </w:rPr>
              <w:t>-1.7</w:t>
            </w:r>
          </w:p>
        </w:tc>
        <w:tc>
          <w:tcPr>
            <w:tcW w:w="1163" w:type="dxa"/>
          </w:tcPr>
          <w:p w:rsidR="00000000" w:rsidRDefault="00000000">
            <w:pPr>
              <w:tabs>
                <w:tab w:val="decimal" w:pos="480"/>
                <w:tab w:val="center" w:pos="601"/>
              </w:tabs>
              <w:spacing w:after="0"/>
              <w:ind w:right="284"/>
              <w:jc w:val="right"/>
              <w:rPr>
                <w:sz w:val="20"/>
              </w:rPr>
            </w:pPr>
            <w:r>
              <w:rPr>
                <w:sz w:val="20"/>
              </w:rPr>
              <w:t>101</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SNNP</w:t>
            </w:r>
          </w:p>
        </w:tc>
        <w:tc>
          <w:tcPr>
            <w:tcW w:w="1162" w:type="dxa"/>
          </w:tcPr>
          <w:p w:rsidR="00000000" w:rsidRDefault="00000000">
            <w:pPr>
              <w:tabs>
                <w:tab w:val="decimal" w:pos="449"/>
              </w:tabs>
              <w:spacing w:after="0"/>
              <w:rPr>
                <w:sz w:val="20"/>
              </w:rPr>
            </w:pPr>
            <w:r>
              <w:rPr>
                <w:sz w:val="20"/>
              </w:rPr>
              <w:t>33.2</w:t>
            </w:r>
          </w:p>
        </w:tc>
        <w:tc>
          <w:tcPr>
            <w:tcW w:w="1162" w:type="dxa"/>
          </w:tcPr>
          <w:p w:rsidR="00000000" w:rsidRDefault="00000000">
            <w:pPr>
              <w:tabs>
                <w:tab w:val="decimal" w:pos="487"/>
              </w:tabs>
              <w:spacing w:after="0"/>
              <w:rPr>
                <w:sz w:val="20"/>
              </w:rPr>
            </w:pPr>
            <w:r>
              <w:rPr>
                <w:sz w:val="20"/>
              </w:rPr>
              <w:t>55.4</w:t>
            </w:r>
          </w:p>
        </w:tc>
        <w:tc>
          <w:tcPr>
            <w:tcW w:w="1163" w:type="dxa"/>
          </w:tcPr>
          <w:p w:rsidR="00000000" w:rsidRDefault="00000000">
            <w:pPr>
              <w:tabs>
                <w:tab w:val="decimal" w:pos="405"/>
              </w:tabs>
              <w:spacing w:after="0"/>
              <w:rPr>
                <w:sz w:val="20"/>
              </w:rPr>
            </w:pPr>
            <w:r>
              <w:rPr>
                <w:sz w:val="20"/>
              </w:rPr>
              <w:t>-2.3</w:t>
            </w:r>
          </w:p>
        </w:tc>
        <w:tc>
          <w:tcPr>
            <w:tcW w:w="1162" w:type="dxa"/>
          </w:tcPr>
          <w:p w:rsidR="00000000" w:rsidRDefault="00000000">
            <w:pPr>
              <w:tabs>
                <w:tab w:val="decimal" w:pos="442"/>
              </w:tabs>
              <w:spacing w:after="0"/>
              <w:rPr>
                <w:sz w:val="20"/>
              </w:rPr>
            </w:pPr>
            <w:r>
              <w:rPr>
                <w:sz w:val="20"/>
              </w:rPr>
              <w:t>1.5</w:t>
            </w:r>
          </w:p>
        </w:tc>
        <w:tc>
          <w:tcPr>
            <w:tcW w:w="1163" w:type="dxa"/>
          </w:tcPr>
          <w:p w:rsidR="00000000" w:rsidRDefault="00000000">
            <w:pPr>
              <w:tabs>
                <w:tab w:val="decimal" w:pos="480"/>
              </w:tabs>
              <w:spacing w:after="0"/>
              <w:rPr>
                <w:sz w:val="20"/>
              </w:rPr>
            </w:pPr>
            <w:r>
              <w:rPr>
                <w:sz w:val="20"/>
              </w:rPr>
              <w:t>11.8</w:t>
            </w:r>
          </w:p>
        </w:tc>
        <w:tc>
          <w:tcPr>
            <w:tcW w:w="1162" w:type="dxa"/>
          </w:tcPr>
          <w:p w:rsidR="00000000" w:rsidRDefault="00000000">
            <w:pPr>
              <w:tabs>
                <w:tab w:val="decimal" w:pos="480"/>
              </w:tabs>
              <w:spacing w:after="0"/>
              <w:rPr>
                <w:sz w:val="20"/>
              </w:rPr>
            </w:pPr>
            <w:r>
              <w:rPr>
                <w:sz w:val="20"/>
              </w:rPr>
              <w:t>-0.8</w:t>
            </w:r>
          </w:p>
        </w:tc>
        <w:tc>
          <w:tcPr>
            <w:tcW w:w="1162" w:type="dxa"/>
          </w:tcPr>
          <w:p w:rsidR="00000000" w:rsidRDefault="00000000">
            <w:pPr>
              <w:tabs>
                <w:tab w:val="decimal" w:pos="480"/>
              </w:tabs>
              <w:spacing w:after="0"/>
              <w:rPr>
                <w:sz w:val="20"/>
              </w:rPr>
            </w:pPr>
            <w:r>
              <w:rPr>
                <w:sz w:val="20"/>
              </w:rPr>
              <w:t>22.0</w:t>
            </w:r>
          </w:p>
        </w:tc>
        <w:tc>
          <w:tcPr>
            <w:tcW w:w="1181" w:type="dxa"/>
          </w:tcPr>
          <w:p w:rsidR="00000000" w:rsidRDefault="00000000">
            <w:pPr>
              <w:tabs>
                <w:tab w:val="decimal" w:pos="480"/>
              </w:tabs>
              <w:spacing w:after="0"/>
              <w:rPr>
                <w:sz w:val="20"/>
              </w:rPr>
            </w:pPr>
            <w:r>
              <w:rPr>
                <w:sz w:val="20"/>
              </w:rPr>
              <w:t>53.7</w:t>
            </w:r>
          </w:p>
        </w:tc>
        <w:tc>
          <w:tcPr>
            <w:tcW w:w="1144" w:type="dxa"/>
          </w:tcPr>
          <w:p w:rsidR="00000000" w:rsidRDefault="00000000">
            <w:pPr>
              <w:tabs>
                <w:tab w:val="decimal" w:pos="480"/>
              </w:tabs>
              <w:spacing w:after="0"/>
              <w:rPr>
                <w:sz w:val="20"/>
              </w:rPr>
            </w:pPr>
            <w:r>
              <w:rPr>
                <w:sz w:val="20"/>
              </w:rPr>
              <w:t>-2.0</w:t>
            </w:r>
          </w:p>
        </w:tc>
        <w:tc>
          <w:tcPr>
            <w:tcW w:w="1163" w:type="dxa"/>
          </w:tcPr>
          <w:p w:rsidR="00000000" w:rsidRDefault="00000000">
            <w:pPr>
              <w:tabs>
                <w:tab w:val="decimal" w:pos="480"/>
                <w:tab w:val="center" w:pos="601"/>
              </w:tabs>
              <w:spacing w:after="0"/>
              <w:ind w:right="284"/>
              <w:jc w:val="right"/>
              <w:rPr>
                <w:sz w:val="20"/>
              </w:rPr>
            </w:pPr>
            <w:r>
              <w:rPr>
                <w:sz w:val="20"/>
              </w:rPr>
              <w:t>2 237</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Bambela</w:t>
            </w:r>
          </w:p>
        </w:tc>
        <w:tc>
          <w:tcPr>
            <w:tcW w:w="1162" w:type="dxa"/>
          </w:tcPr>
          <w:p w:rsidR="00000000" w:rsidRDefault="00000000">
            <w:pPr>
              <w:tabs>
                <w:tab w:val="decimal" w:pos="449"/>
              </w:tabs>
              <w:spacing w:after="0"/>
              <w:rPr>
                <w:sz w:val="20"/>
              </w:rPr>
            </w:pPr>
            <w:r>
              <w:rPr>
                <w:sz w:val="20"/>
              </w:rPr>
              <w:t>20.1</w:t>
            </w:r>
          </w:p>
        </w:tc>
        <w:tc>
          <w:tcPr>
            <w:tcW w:w="1162" w:type="dxa"/>
          </w:tcPr>
          <w:p w:rsidR="00000000" w:rsidRDefault="00000000">
            <w:pPr>
              <w:tabs>
                <w:tab w:val="decimal" w:pos="487"/>
              </w:tabs>
              <w:spacing w:after="0"/>
              <w:rPr>
                <w:sz w:val="20"/>
              </w:rPr>
            </w:pPr>
            <w:r>
              <w:rPr>
                <w:sz w:val="20"/>
              </w:rPr>
              <w:t>37.0</w:t>
            </w:r>
          </w:p>
        </w:tc>
        <w:tc>
          <w:tcPr>
            <w:tcW w:w="1163" w:type="dxa"/>
          </w:tcPr>
          <w:p w:rsidR="00000000" w:rsidRDefault="00000000">
            <w:pPr>
              <w:tabs>
                <w:tab w:val="decimal" w:pos="405"/>
              </w:tabs>
              <w:spacing w:after="0"/>
              <w:rPr>
                <w:sz w:val="20"/>
              </w:rPr>
            </w:pPr>
            <w:r>
              <w:rPr>
                <w:sz w:val="20"/>
              </w:rPr>
              <w:t>-1.3</w:t>
            </w:r>
          </w:p>
        </w:tc>
        <w:tc>
          <w:tcPr>
            <w:tcW w:w="1162" w:type="dxa"/>
          </w:tcPr>
          <w:p w:rsidR="00000000" w:rsidRDefault="00000000">
            <w:pPr>
              <w:tabs>
                <w:tab w:val="decimal" w:pos="442"/>
              </w:tabs>
              <w:spacing w:after="0"/>
              <w:rPr>
                <w:sz w:val="20"/>
              </w:rPr>
            </w:pPr>
            <w:r>
              <w:rPr>
                <w:sz w:val="20"/>
              </w:rPr>
              <w:t>3.1</w:t>
            </w:r>
          </w:p>
        </w:tc>
        <w:tc>
          <w:tcPr>
            <w:tcW w:w="1163" w:type="dxa"/>
          </w:tcPr>
          <w:p w:rsidR="00000000" w:rsidRDefault="00000000">
            <w:pPr>
              <w:tabs>
                <w:tab w:val="decimal" w:pos="480"/>
              </w:tabs>
              <w:spacing w:after="0"/>
              <w:rPr>
                <w:sz w:val="20"/>
              </w:rPr>
            </w:pPr>
            <w:r>
              <w:rPr>
                <w:sz w:val="20"/>
              </w:rPr>
              <w:t>18.1</w:t>
            </w:r>
          </w:p>
        </w:tc>
        <w:tc>
          <w:tcPr>
            <w:tcW w:w="1162" w:type="dxa"/>
          </w:tcPr>
          <w:p w:rsidR="00000000" w:rsidRDefault="00000000">
            <w:pPr>
              <w:tabs>
                <w:tab w:val="decimal" w:pos="480"/>
              </w:tabs>
              <w:spacing w:after="0"/>
              <w:rPr>
                <w:sz w:val="20"/>
              </w:rPr>
            </w:pPr>
            <w:r>
              <w:rPr>
                <w:sz w:val="20"/>
              </w:rPr>
              <w:t>-1.0</w:t>
            </w:r>
          </w:p>
        </w:tc>
        <w:tc>
          <w:tcPr>
            <w:tcW w:w="1162" w:type="dxa"/>
          </w:tcPr>
          <w:p w:rsidR="00000000" w:rsidRDefault="00000000">
            <w:pPr>
              <w:tabs>
                <w:tab w:val="decimal" w:pos="480"/>
              </w:tabs>
              <w:spacing w:after="0"/>
              <w:rPr>
                <w:sz w:val="20"/>
              </w:rPr>
            </w:pPr>
            <w:r>
              <w:rPr>
                <w:sz w:val="20"/>
              </w:rPr>
              <w:t>11.7</w:t>
            </w:r>
          </w:p>
        </w:tc>
        <w:tc>
          <w:tcPr>
            <w:tcW w:w="1181" w:type="dxa"/>
          </w:tcPr>
          <w:p w:rsidR="00000000" w:rsidRDefault="00000000">
            <w:pPr>
              <w:tabs>
                <w:tab w:val="decimal" w:pos="480"/>
              </w:tabs>
              <w:spacing w:after="0"/>
              <w:rPr>
                <w:sz w:val="20"/>
              </w:rPr>
            </w:pPr>
            <w:r>
              <w:rPr>
                <w:sz w:val="20"/>
              </w:rPr>
              <w:t>39.0</w:t>
            </w:r>
          </w:p>
        </w:tc>
        <w:tc>
          <w:tcPr>
            <w:tcW w:w="1144" w:type="dxa"/>
          </w:tcPr>
          <w:p w:rsidR="00000000" w:rsidRDefault="00000000">
            <w:pPr>
              <w:tabs>
                <w:tab w:val="decimal" w:pos="480"/>
              </w:tabs>
              <w:spacing w:after="0"/>
              <w:rPr>
                <w:sz w:val="20"/>
              </w:rPr>
            </w:pPr>
            <w:r>
              <w:rPr>
                <w:sz w:val="20"/>
              </w:rPr>
              <w:t>-1.6</w:t>
            </w:r>
          </w:p>
        </w:tc>
        <w:tc>
          <w:tcPr>
            <w:tcW w:w="1163" w:type="dxa"/>
          </w:tcPr>
          <w:p w:rsidR="00000000" w:rsidRDefault="00000000">
            <w:pPr>
              <w:tabs>
                <w:tab w:val="decimal" w:pos="480"/>
                <w:tab w:val="center" w:pos="601"/>
              </w:tabs>
              <w:spacing w:after="0"/>
              <w:ind w:right="284"/>
              <w:jc w:val="right"/>
              <w:rPr>
                <w:sz w:val="20"/>
              </w:rPr>
            </w:pPr>
            <w:r>
              <w:rPr>
                <w:sz w:val="20"/>
              </w:rPr>
              <w:t>23</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Harrari</w:t>
            </w:r>
          </w:p>
        </w:tc>
        <w:tc>
          <w:tcPr>
            <w:tcW w:w="1162" w:type="dxa"/>
          </w:tcPr>
          <w:p w:rsidR="00000000" w:rsidRDefault="00000000">
            <w:pPr>
              <w:tabs>
                <w:tab w:val="decimal" w:pos="449"/>
              </w:tabs>
              <w:spacing w:after="0"/>
              <w:rPr>
                <w:sz w:val="20"/>
              </w:rPr>
            </w:pPr>
            <w:r>
              <w:rPr>
                <w:sz w:val="20"/>
              </w:rPr>
              <w:t>14.8</w:t>
            </w:r>
          </w:p>
        </w:tc>
        <w:tc>
          <w:tcPr>
            <w:tcW w:w="1162" w:type="dxa"/>
          </w:tcPr>
          <w:p w:rsidR="00000000" w:rsidRDefault="00000000">
            <w:pPr>
              <w:tabs>
                <w:tab w:val="decimal" w:pos="487"/>
              </w:tabs>
              <w:spacing w:after="0"/>
              <w:rPr>
                <w:sz w:val="20"/>
              </w:rPr>
            </w:pPr>
            <w:r>
              <w:rPr>
                <w:sz w:val="20"/>
              </w:rPr>
              <w:t>37.3</w:t>
            </w:r>
          </w:p>
        </w:tc>
        <w:tc>
          <w:tcPr>
            <w:tcW w:w="1163" w:type="dxa"/>
          </w:tcPr>
          <w:p w:rsidR="00000000" w:rsidRDefault="00000000">
            <w:pPr>
              <w:tabs>
                <w:tab w:val="decimal" w:pos="405"/>
              </w:tabs>
              <w:spacing w:after="0"/>
              <w:rPr>
                <w:sz w:val="20"/>
              </w:rPr>
            </w:pPr>
            <w:r>
              <w:rPr>
                <w:sz w:val="20"/>
              </w:rPr>
              <w:t>-1.5</w:t>
            </w:r>
          </w:p>
        </w:tc>
        <w:tc>
          <w:tcPr>
            <w:tcW w:w="1162" w:type="dxa"/>
          </w:tcPr>
          <w:p w:rsidR="00000000" w:rsidRDefault="00000000">
            <w:pPr>
              <w:tabs>
                <w:tab w:val="decimal" w:pos="442"/>
              </w:tabs>
              <w:spacing w:after="0"/>
              <w:rPr>
                <w:sz w:val="20"/>
              </w:rPr>
            </w:pPr>
            <w:r>
              <w:rPr>
                <w:sz w:val="20"/>
              </w:rPr>
              <w:t>1.0</w:t>
            </w:r>
          </w:p>
        </w:tc>
        <w:tc>
          <w:tcPr>
            <w:tcW w:w="1163" w:type="dxa"/>
          </w:tcPr>
          <w:p w:rsidR="00000000" w:rsidRDefault="00000000">
            <w:pPr>
              <w:tabs>
                <w:tab w:val="decimal" w:pos="480"/>
              </w:tabs>
              <w:spacing w:after="0"/>
              <w:rPr>
                <w:sz w:val="20"/>
              </w:rPr>
            </w:pPr>
            <w:r>
              <w:rPr>
                <w:sz w:val="20"/>
              </w:rPr>
              <w:t>6.3</w:t>
            </w:r>
          </w:p>
        </w:tc>
        <w:tc>
          <w:tcPr>
            <w:tcW w:w="1162" w:type="dxa"/>
          </w:tcPr>
          <w:p w:rsidR="00000000" w:rsidRDefault="00000000">
            <w:pPr>
              <w:tabs>
                <w:tab w:val="decimal" w:pos="480"/>
              </w:tabs>
              <w:spacing w:after="0"/>
              <w:rPr>
                <w:sz w:val="20"/>
              </w:rPr>
            </w:pPr>
            <w:r>
              <w:rPr>
                <w:sz w:val="20"/>
              </w:rPr>
              <w:t>-0.5</w:t>
            </w:r>
          </w:p>
        </w:tc>
        <w:tc>
          <w:tcPr>
            <w:tcW w:w="1162" w:type="dxa"/>
          </w:tcPr>
          <w:p w:rsidR="00000000" w:rsidRDefault="00000000">
            <w:pPr>
              <w:tabs>
                <w:tab w:val="decimal" w:pos="480"/>
              </w:tabs>
              <w:spacing w:after="0"/>
              <w:rPr>
                <w:sz w:val="20"/>
              </w:rPr>
            </w:pPr>
            <w:r>
              <w:rPr>
                <w:sz w:val="20"/>
              </w:rPr>
              <w:t>8.2</w:t>
            </w:r>
          </w:p>
        </w:tc>
        <w:tc>
          <w:tcPr>
            <w:tcW w:w="1181" w:type="dxa"/>
          </w:tcPr>
          <w:p w:rsidR="00000000" w:rsidRDefault="00000000">
            <w:pPr>
              <w:tabs>
                <w:tab w:val="decimal" w:pos="480"/>
              </w:tabs>
              <w:spacing w:after="0"/>
              <w:rPr>
                <w:sz w:val="20"/>
              </w:rPr>
            </w:pPr>
            <w:r>
              <w:rPr>
                <w:sz w:val="20"/>
              </w:rPr>
              <w:t>27.1</w:t>
            </w:r>
          </w:p>
        </w:tc>
        <w:tc>
          <w:tcPr>
            <w:tcW w:w="1144" w:type="dxa"/>
          </w:tcPr>
          <w:p w:rsidR="00000000" w:rsidRDefault="00000000">
            <w:pPr>
              <w:tabs>
                <w:tab w:val="decimal" w:pos="480"/>
              </w:tabs>
              <w:spacing w:after="0"/>
              <w:rPr>
                <w:sz w:val="20"/>
              </w:rPr>
            </w:pPr>
            <w:r>
              <w:rPr>
                <w:sz w:val="20"/>
              </w:rPr>
              <w:t>-1.4</w:t>
            </w:r>
          </w:p>
        </w:tc>
        <w:tc>
          <w:tcPr>
            <w:tcW w:w="1163" w:type="dxa"/>
          </w:tcPr>
          <w:p w:rsidR="00000000" w:rsidRDefault="00000000">
            <w:pPr>
              <w:tabs>
                <w:tab w:val="decimal" w:pos="480"/>
                <w:tab w:val="center" w:pos="601"/>
              </w:tabs>
              <w:spacing w:after="0"/>
              <w:ind w:right="284"/>
              <w:jc w:val="right"/>
              <w:rPr>
                <w:sz w:val="20"/>
              </w:rPr>
            </w:pPr>
            <w:r>
              <w:rPr>
                <w:sz w:val="20"/>
              </w:rPr>
              <w:t>21</w:t>
            </w:r>
          </w:p>
        </w:tc>
      </w:tr>
      <w:tr w:rsidR="00000000">
        <w:tblPrEx>
          <w:tblCellMar>
            <w:top w:w="0" w:type="dxa"/>
            <w:bottom w:w="0" w:type="dxa"/>
          </w:tblCellMar>
        </w:tblPrEx>
        <w:tc>
          <w:tcPr>
            <w:tcW w:w="1843" w:type="dxa"/>
          </w:tcPr>
          <w:p w:rsidR="00000000" w:rsidRDefault="00000000">
            <w:pPr>
              <w:spacing w:after="0"/>
              <w:rPr>
                <w:sz w:val="20"/>
              </w:rPr>
            </w:pPr>
            <w:r>
              <w:rPr>
                <w:sz w:val="20"/>
              </w:rPr>
              <w:t xml:space="preserve">  Addis Ababa</w:t>
            </w:r>
          </w:p>
        </w:tc>
        <w:tc>
          <w:tcPr>
            <w:tcW w:w="1162" w:type="dxa"/>
          </w:tcPr>
          <w:p w:rsidR="00000000" w:rsidRDefault="00000000">
            <w:pPr>
              <w:tabs>
                <w:tab w:val="decimal" w:pos="449"/>
              </w:tabs>
              <w:spacing w:after="0"/>
              <w:rPr>
                <w:sz w:val="20"/>
              </w:rPr>
            </w:pPr>
            <w:r>
              <w:rPr>
                <w:sz w:val="20"/>
              </w:rPr>
              <w:t>8.1</w:t>
            </w:r>
          </w:p>
        </w:tc>
        <w:tc>
          <w:tcPr>
            <w:tcW w:w="1162" w:type="dxa"/>
          </w:tcPr>
          <w:p w:rsidR="00000000" w:rsidRDefault="00000000">
            <w:pPr>
              <w:tabs>
                <w:tab w:val="decimal" w:pos="487"/>
              </w:tabs>
              <w:spacing w:after="0"/>
              <w:rPr>
                <w:sz w:val="20"/>
              </w:rPr>
            </w:pPr>
            <w:r>
              <w:rPr>
                <w:sz w:val="20"/>
              </w:rPr>
              <w:t>26.8</w:t>
            </w:r>
          </w:p>
        </w:tc>
        <w:tc>
          <w:tcPr>
            <w:tcW w:w="1163" w:type="dxa"/>
          </w:tcPr>
          <w:p w:rsidR="00000000" w:rsidRDefault="00000000">
            <w:pPr>
              <w:tabs>
                <w:tab w:val="decimal" w:pos="405"/>
              </w:tabs>
              <w:spacing w:after="0"/>
              <w:rPr>
                <w:sz w:val="20"/>
              </w:rPr>
            </w:pPr>
            <w:r>
              <w:rPr>
                <w:sz w:val="20"/>
              </w:rPr>
              <w:t>-1.1</w:t>
            </w:r>
          </w:p>
        </w:tc>
        <w:tc>
          <w:tcPr>
            <w:tcW w:w="1162" w:type="dxa"/>
          </w:tcPr>
          <w:p w:rsidR="00000000" w:rsidRDefault="00000000">
            <w:pPr>
              <w:tabs>
                <w:tab w:val="decimal" w:pos="442"/>
              </w:tabs>
              <w:spacing w:after="0"/>
              <w:rPr>
                <w:sz w:val="20"/>
              </w:rPr>
            </w:pPr>
            <w:r>
              <w:rPr>
                <w:sz w:val="20"/>
              </w:rPr>
              <w:t>0.5</w:t>
            </w:r>
          </w:p>
        </w:tc>
        <w:tc>
          <w:tcPr>
            <w:tcW w:w="1163" w:type="dxa"/>
          </w:tcPr>
          <w:p w:rsidR="00000000" w:rsidRDefault="00000000">
            <w:pPr>
              <w:tabs>
                <w:tab w:val="decimal" w:pos="480"/>
              </w:tabs>
              <w:spacing w:after="0"/>
              <w:rPr>
                <w:sz w:val="20"/>
              </w:rPr>
            </w:pPr>
            <w:r>
              <w:rPr>
                <w:sz w:val="20"/>
              </w:rPr>
              <w:t>4.2</w:t>
            </w:r>
          </w:p>
        </w:tc>
        <w:tc>
          <w:tcPr>
            <w:tcW w:w="1162" w:type="dxa"/>
          </w:tcPr>
          <w:p w:rsidR="00000000" w:rsidRDefault="00000000">
            <w:pPr>
              <w:tabs>
                <w:tab w:val="decimal" w:pos="480"/>
              </w:tabs>
              <w:spacing w:after="0"/>
              <w:rPr>
                <w:sz w:val="20"/>
              </w:rPr>
            </w:pPr>
            <w:r>
              <w:rPr>
                <w:sz w:val="20"/>
              </w:rPr>
              <w:t>-0.3</w:t>
            </w:r>
          </w:p>
        </w:tc>
        <w:tc>
          <w:tcPr>
            <w:tcW w:w="1162" w:type="dxa"/>
          </w:tcPr>
          <w:p w:rsidR="00000000" w:rsidRDefault="00000000">
            <w:pPr>
              <w:tabs>
                <w:tab w:val="decimal" w:pos="480"/>
              </w:tabs>
              <w:spacing w:after="0"/>
              <w:rPr>
                <w:sz w:val="20"/>
              </w:rPr>
            </w:pPr>
            <w:r>
              <w:rPr>
                <w:sz w:val="20"/>
              </w:rPr>
              <w:t>2.6</w:t>
            </w:r>
          </w:p>
        </w:tc>
        <w:tc>
          <w:tcPr>
            <w:tcW w:w="1181" w:type="dxa"/>
          </w:tcPr>
          <w:p w:rsidR="00000000" w:rsidRDefault="00000000">
            <w:pPr>
              <w:tabs>
                <w:tab w:val="decimal" w:pos="480"/>
              </w:tabs>
              <w:spacing w:after="0"/>
              <w:rPr>
                <w:sz w:val="20"/>
              </w:rPr>
            </w:pPr>
            <w:r>
              <w:rPr>
                <w:sz w:val="20"/>
              </w:rPr>
              <w:t>14.1</w:t>
            </w:r>
          </w:p>
        </w:tc>
        <w:tc>
          <w:tcPr>
            <w:tcW w:w="1144" w:type="dxa"/>
          </w:tcPr>
          <w:p w:rsidR="00000000" w:rsidRDefault="00000000">
            <w:pPr>
              <w:tabs>
                <w:tab w:val="decimal" w:pos="480"/>
              </w:tabs>
              <w:spacing w:after="0"/>
              <w:rPr>
                <w:sz w:val="20"/>
              </w:rPr>
            </w:pPr>
            <w:r>
              <w:rPr>
                <w:sz w:val="20"/>
              </w:rPr>
              <w:t>-0.9</w:t>
            </w:r>
          </w:p>
        </w:tc>
        <w:tc>
          <w:tcPr>
            <w:tcW w:w="1163" w:type="dxa"/>
          </w:tcPr>
          <w:p w:rsidR="00000000" w:rsidRDefault="00000000">
            <w:pPr>
              <w:tabs>
                <w:tab w:val="decimal" w:pos="480"/>
                <w:tab w:val="center" w:pos="601"/>
              </w:tabs>
              <w:spacing w:after="0"/>
              <w:ind w:right="284"/>
              <w:jc w:val="right"/>
              <w:rPr>
                <w:sz w:val="20"/>
              </w:rPr>
            </w:pPr>
            <w:r>
              <w:rPr>
                <w:sz w:val="20"/>
              </w:rPr>
              <w:t>165</w:t>
            </w:r>
          </w:p>
        </w:tc>
      </w:tr>
      <w:tr w:rsidR="00000000">
        <w:tblPrEx>
          <w:tblCellMar>
            <w:top w:w="0" w:type="dxa"/>
            <w:bottom w:w="0" w:type="dxa"/>
          </w:tblCellMar>
        </w:tblPrEx>
        <w:tc>
          <w:tcPr>
            <w:tcW w:w="1843" w:type="dxa"/>
            <w:tcBorders>
              <w:bottom w:val="nil"/>
            </w:tcBorders>
          </w:tcPr>
          <w:p w:rsidR="00000000" w:rsidRDefault="00000000">
            <w:pPr>
              <w:spacing w:after="0"/>
              <w:rPr>
                <w:sz w:val="20"/>
              </w:rPr>
            </w:pPr>
            <w:r>
              <w:rPr>
                <w:sz w:val="20"/>
              </w:rPr>
              <w:t xml:space="preserve">  Dire Dawa</w:t>
            </w:r>
          </w:p>
        </w:tc>
        <w:tc>
          <w:tcPr>
            <w:tcW w:w="1162" w:type="dxa"/>
            <w:tcBorders>
              <w:bottom w:val="nil"/>
            </w:tcBorders>
          </w:tcPr>
          <w:p w:rsidR="00000000" w:rsidRDefault="00000000">
            <w:pPr>
              <w:tabs>
                <w:tab w:val="decimal" w:pos="449"/>
              </w:tabs>
              <w:spacing w:after="0"/>
              <w:rPr>
                <w:sz w:val="20"/>
              </w:rPr>
            </w:pPr>
            <w:r>
              <w:rPr>
                <w:sz w:val="20"/>
              </w:rPr>
              <w:t>9.5</w:t>
            </w:r>
          </w:p>
        </w:tc>
        <w:tc>
          <w:tcPr>
            <w:tcW w:w="1162" w:type="dxa"/>
            <w:tcBorders>
              <w:bottom w:val="nil"/>
            </w:tcBorders>
          </w:tcPr>
          <w:p w:rsidR="00000000" w:rsidRDefault="00000000">
            <w:pPr>
              <w:tabs>
                <w:tab w:val="decimal" w:pos="487"/>
              </w:tabs>
              <w:spacing w:after="0"/>
              <w:rPr>
                <w:sz w:val="20"/>
              </w:rPr>
            </w:pPr>
            <w:r>
              <w:rPr>
                <w:sz w:val="20"/>
              </w:rPr>
              <w:t>30.5</w:t>
            </w:r>
          </w:p>
        </w:tc>
        <w:tc>
          <w:tcPr>
            <w:tcW w:w="1163" w:type="dxa"/>
            <w:tcBorders>
              <w:bottom w:val="nil"/>
            </w:tcBorders>
          </w:tcPr>
          <w:p w:rsidR="00000000" w:rsidRDefault="00000000">
            <w:pPr>
              <w:tabs>
                <w:tab w:val="decimal" w:pos="405"/>
              </w:tabs>
              <w:spacing w:after="0"/>
              <w:rPr>
                <w:sz w:val="20"/>
              </w:rPr>
            </w:pPr>
            <w:r>
              <w:rPr>
                <w:sz w:val="20"/>
              </w:rPr>
              <w:t>-1.1</w:t>
            </w:r>
          </w:p>
        </w:tc>
        <w:tc>
          <w:tcPr>
            <w:tcW w:w="1162" w:type="dxa"/>
            <w:tcBorders>
              <w:bottom w:val="nil"/>
            </w:tcBorders>
          </w:tcPr>
          <w:p w:rsidR="00000000" w:rsidRDefault="00000000">
            <w:pPr>
              <w:tabs>
                <w:tab w:val="decimal" w:pos="442"/>
              </w:tabs>
              <w:spacing w:after="0"/>
              <w:rPr>
                <w:sz w:val="20"/>
              </w:rPr>
            </w:pPr>
            <w:r>
              <w:rPr>
                <w:sz w:val="20"/>
              </w:rPr>
              <w:t>1.4</w:t>
            </w:r>
          </w:p>
        </w:tc>
        <w:tc>
          <w:tcPr>
            <w:tcW w:w="1163" w:type="dxa"/>
            <w:tcBorders>
              <w:bottom w:val="nil"/>
            </w:tcBorders>
          </w:tcPr>
          <w:p w:rsidR="00000000" w:rsidRDefault="00000000">
            <w:pPr>
              <w:tabs>
                <w:tab w:val="decimal" w:pos="480"/>
              </w:tabs>
              <w:spacing w:after="0"/>
              <w:rPr>
                <w:sz w:val="20"/>
              </w:rPr>
            </w:pPr>
            <w:r>
              <w:rPr>
                <w:sz w:val="20"/>
              </w:rPr>
              <w:t>11.1</w:t>
            </w:r>
          </w:p>
        </w:tc>
        <w:tc>
          <w:tcPr>
            <w:tcW w:w="1162" w:type="dxa"/>
            <w:tcBorders>
              <w:bottom w:val="nil"/>
            </w:tcBorders>
          </w:tcPr>
          <w:p w:rsidR="00000000" w:rsidRDefault="00000000">
            <w:pPr>
              <w:tabs>
                <w:tab w:val="decimal" w:pos="480"/>
              </w:tabs>
              <w:spacing w:after="0"/>
              <w:rPr>
                <w:sz w:val="20"/>
              </w:rPr>
            </w:pPr>
            <w:r>
              <w:rPr>
                <w:sz w:val="20"/>
              </w:rPr>
              <w:t>-0.8</w:t>
            </w:r>
          </w:p>
        </w:tc>
        <w:tc>
          <w:tcPr>
            <w:tcW w:w="1162" w:type="dxa"/>
            <w:tcBorders>
              <w:bottom w:val="nil"/>
            </w:tcBorders>
          </w:tcPr>
          <w:p w:rsidR="00000000" w:rsidRDefault="00000000">
            <w:pPr>
              <w:tabs>
                <w:tab w:val="decimal" w:pos="480"/>
              </w:tabs>
              <w:spacing w:after="0"/>
              <w:rPr>
                <w:sz w:val="20"/>
              </w:rPr>
            </w:pPr>
            <w:r>
              <w:rPr>
                <w:sz w:val="20"/>
              </w:rPr>
              <w:t>7.3</w:t>
            </w:r>
          </w:p>
        </w:tc>
        <w:tc>
          <w:tcPr>
            <w:tcW w:w="1181" w:type="dxa"/>
            <w:tcBorders>
              <w:bottom w:val="nil"/>
            </w:tcBorders>
          </w:tcPr>
          <w:p w:rsidR="00000000" w:rsidRDefault="00000000">
            <w:pPr>
              <w:tabs>
                <w:tab w:val="decimal" w:pos="480"/>
              </w:tabs>
              <w:spacing w:after="0"/>
              <w:rPr>
                <w:sz w:val="20"/>
              </w:rPr>
            </w:pPr>
            <w:r>
              <w:rPr>
                <w:sz w:val="20"/>
              </w:rPr>
              <w:t>30.8</w:t>
            </w:r>
          </w:p>
        </w:tc>
        <w:tc>
          <w:tcPr>
            <w:tcW w:w="1144" w:type="dxa"/>
            <w:tcBorders>
              <w:bottom w:val="nil"/>
            </w:tcBorders>
          </w:tcPr>
          <w:p w:rsidR="00000000" w:rsidRDefault="00000000">
            <w:pPr>
              <w:tabs>
                <w:tab w:val="decimal" w:pos="480"/>
              </w:tabs>
              <w:spacing w:after="0"/>
              <w:rPr>
                <w:sz w:val="20"/>
              </w:rPr>
            </w:pPr>
            <w:r>
              <w:rPr>
                <w:sz w:val="20"/>
              </w:rPr>
              <w:t>-1.3</w:t>
            </w:r>
          </w:p>
        </w:tc>
        <w:tc>
          <w:tcPr>
            <w:tcW w:w="1163" w:type="dxa"/>
            <w:tcBorders>
              <w:bottom w:val="nil"/>
            </w:tcBorders>
          </w:tcPr>
          <w:p w:rsidR="00000000" w:rsidRDefault="00000000">
            <w:pPr>
              <w:tabs>
                <w:tab w:val="decimal" w:pos="480"/>
                <w:tab w:val="center" w:pos="601"/>
              </w:tabs>
              <w:spacing w:after="0"/>
              <w:ind w:right="284"/>
              <w:jc w:val="right"/>
              <w:rPr>
                <w:sz w:val="20"/>
              </w:rPr>
            </w:pPr>
            <w:r>
              <w:rPr>
                <w:sz w:val="20"/>
              </w:rPr>
              <w:t>36</w:t>
            </w:r>
          </w:p>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before="50" w:after="50"/>
              <w:rPr>
                <w:sz w:val="20"/>
              </w:rPr>
            </w:pPr>
            <w:r>
              <w:rPr>
                <w:sz w:val="20"/>
              </w:rPr>
              <w:br/>
            </w:r>
            <w:r>
              <w:rPr>
                <w:sz w:val="20"/>
              </w:rPr>
              <w:br/>
            </w:r>
            <w:r>
              <w:rPr>
                <w:sz w:val="20"/>
              </w:rPr>
              <w:br/>
            </w:r>
            <w:r>
              <w:rPr>
                <w:sz w:val="20"/>
              </w:rPr>
              <w:br/>
            </w:r>
            <w:r>
              <w:rPr>
                <w:sz w:val="20"/>
              </w:rPr>
              <w:br/>
            </w:r>
          </w:p>
        </w:tc>
        <w:tc>
          <w:tcPr>
            <w:tcW w:w="1162" w:type="dxa"/>
            <w:tcBorders>
              <w:top w:val="nil"/>
              <w:left w:val="nil"/>
              <w:bottom w:val="nil"/>
              <w:right w:val="nil"/>
            </w:tcBorders>
          </w:tcPr>
          <w:p w:rsidR="00000000" w:rsidRDefault="00000000">
            <w:pPr>
              <w:tabs>
                <w:tab w:val="decimal" w:pos="449"/>
              </w:tabs>
              <w:spacing w:before="50" w:after="50"/>
              <w:rPr>
                <w:sz w:val="20"/>
              </w:rPr>
            </w:pPr>
          </w:p>
        </w:tc>
        <w:tc>
          <w:tcPr>
            <w:tcW w:w="1162" w:type="dxa"/>
            <w:tcBorders>
              <w:top w:val="nil"/>
              <w:left w:val="nil"/>
              <w:bottom w:val="nil"/>
              <w:right w:val="nil"/>
            </w:tcBorders>
          </w:tcPr>
          <w:p w:rsidR="00000000" w:rsidRDefault="00000000">
            <w:pPr>
              <w:tabs>
                <w:tab w:val="decimal" w:pos="487"/>
              </w:tabs>
              <w:spacing w:before="50" w:after="50"/>
              <w:rPr>
                <w:sz w:val="20"/>
              </w:rPr>
            </w:pPr>
          </w:p>
        </w:tc>
        <w:tc>
          <w:tcPr>
            <w:tcW w:w="1163" w:type="dxa"/>
            <w:tcBorders>
              <w:top w:val="nil"/>
              <w:left w:val="nil"/>
              <w:bottom w:val="nil"/>
              <w:right w:val="nil"/>
            </w:tcBorders>
          </w:tcPr>
          <w:p w:rsidR="00000000" w:rsidRDefault="00000000">
            <w:pPr>
              <w:tabs>
                <w:tab w:val="decimal" w:pos="405"/>
              </w:tabs>
              <w:spacing w:before="50" w:after="50"/>
              <w:rPr>
                <w:sz w:val="20"/>
              </w:rPr>
            </w:pPr>
          </w:p>
        </w:tc>
        <w:tc>
          <w:tcPr>
            <w:tcW w:w="1162" w:type="dxa"/>
            <w:tcBorders>
              <w:top w:val="nil"/>
              <w:left w:val="nil"/>
              <w:bottom w:val="nil"/>
              <w:right w:val="nil"/>
            </w:tcBorders>
          </w:tcPr>
          <w:p w:rsidR="00000000" w:rsidRDefault="00000000">
            <w:pPr>
              <w:tabs>
                <w:tab w:val="decimal" w:pos="442"/>
              </w:tabs>
              <w:spacing w:before="50" w:after="50"/>
              <w:rPr>
                <w:sz w:val="20"/>
              </w:rPr>
            </w:pPr>
          </w:p>
        </w:tc>
        <w:tc>
          <w:tcPr>
            <w:tcW w:w="1163" w:type="dxa"/>
            <w:tcBorders>
              <w:top w:val="nil"/>
              <w:left w:val="nil"/>
              <w:bottom w:val="nil"/>
              <w:right w:val="nil"/>
            </w:tcBorders>
          </w:tcPr>
          <w:p w:rsidR="00000000" w:rsidRDefault="00000000">
            <w:pPr>
              <w:tabs>
                <w:tab w:val="decimal" w:pos="340"/>
              </w:tabs>
              <w:spacing w:before="50" w:after="50"/>
              <w:rPr>
                <w:sz w:val="20"/>
              </w:rPr>
            </w:pPr>
          </w:p>
        </w:tc>
        <w:tc>
          <w:tcPr>
            <w:tcW w:w="1162" w:type="dxa"/>
            <w:tcBorders>
              <w:top w:val="nil"/>
              <w:left w:val="nil"/>
              <w:bottom w:val="nil"/>
              <w:right w:val="nil"/>
            </w:tcBorders>
          </w:tcPr>
          <w:p w:rsidR="00000000" w:rsidRDefault="00000000">
            <w:pPr>
              <w:tabs>
                <w:tab w:val="decimal" w:pos="340"/>
              </w:tabs>
              <w:spacing w:before="50" w:after="50"/>
              <w:rPr>
                <w:sz w:val="20"/>
              </w:rPr>
            </w:pPr>
          </w:p>
        </w:tc>
        <w:tc>
          <w:tcPr>
            <w:tcW w:w="1162" w:type="dxa"/>
            <w:tcBorders>
              <w:top w:val="nil"/>
              <w:left w:val="nil"/>
              <w:bottom w:val="nil"/>
              <w:right w:val="nil"/>
            </w:tcBorders>
          </w:tcPr>
          <w:p w:rsidR="00000000" w:rsidRDefault="00000000">
            <w:pPr>
              <w:tabs>
                <w:tab w:val="decimal" w:pos="340"/>
              </w:tabs>
              <w:spacing w:before="50" w:after="50"/>
              <w:rPr>
                <w:sz w:val="20"/>
              </w:rPr>
            </w:pPr>
          </w:p>
        </w:tc>
        <w:tc>
          <w:tcPr>
            <w:tcW w:w="1181" w:type="dxa"/>
            <w:tcBorders>
              <w:top w:val="nil"/>
              <w:left w:val="nil"/>
              <w:bottom w:val="nil"/>
              <w:right w:val="nil"/>
            </w:tcBorders>
          </w:tcPr>
          <w:p w:rsidR="00000000" w:rsidRDefault="00000000">
            <w:pPr>
              <w:tabs>
                <w:tab w:val="decimal" w:pos="340"/>
              </w:tabs>
              <w:spacing w:before="50" w:after="50"/>
              <w:rPr>
                <w:sz w:val="20"/>
              </w:rPr>
            </w:pPr>
          </w:p>
        </w:tc>
        <w:tc>
          <w:tcPr>
            <w:tcW w:w="1144" w:type="dxa"/>
            <w:tcBorders>
              <w:top w:val="nil"/>
              <w:left w:val="nil"/>
              <w:bottom w:val="nil"/>
              <w:right w:val="nil"/>
            </w:tcBorders>
          </w:tcPr>
          <w:p w:rsidR="00000000" w:rsidRDefault="00000000">
            <w:pPr>
              <w:tabs>
                <w:tab w:val="decimal" w:pos="340"/>
              </w:tabs>
              <w:spacing w:before="50" w:after="50"/>
              <w:rPr>
                <w:sz w:val="20"/>
              </w:rPr>
            </w:pPr>
          </w:p>
        </w:tc>
        <w:tc>
          <w:tcPr>
            <w:tcW w:w="1163" w:type="dxa"/>
            <w:tcBorders>
              <w:top w:val="nil"/>
              <w:left w:val="nil"/>
              <w:bottom w:val="nil"/>
              <w:right w:val="nil"/>
            </w:tcBorders>
          </w:tcPr>
          <w:p w:rsidR="00000000" w:rsidRDefault="00000000">
            <w:pPr>
              <w:tabs>
                <w:tab w:val="center" w:pos="601"/>
              </w:tabs>
              <w:spacing w:before="50" w:after="50"/>
              <w:ind w:right="284"/>
              <w:jc w:val="right"/>
              <w:rPr>
                <w:sz w:val="20"/>
              </w:rPr>
            </w:pP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Mother’s education</w:t>
            </w:r>
          </w:p>
        </w:tc>
        <w:tc>
          <w:tcPr>
            <w:tcW w:w="1162" w:type="dxa"/>
            <w:tcBorders>
              <w:top w:val="nil"/>
              <w:bottom w:val="nil"/>
            </w:tcBorders>
          </w:tcPr>
          <w:p w:rsidR="00000000" w:rsidRDefault="00000000">
            <w:pPr>
              <w:tabs>
                <w:tab w:val="decimal" w:pos="449"/>
              </w:tabs>
              <w:spacing w:after="0"/>
              <w:rPr>
                <w:sz w:val="20"/>
              </w:rPr>
            </w:pPr>
          </w:p>
        </w:tc>
        <w:tc>
          <w:tcPr>
            <w:tcW w:w="1162" w:type="dxa"/>
            <w:tcBorders>
              <w:top w:val="nil"/>
              <w:bottom w:val="nil"/>
            </w:tcBorders>
          </w:tcPr>
          <w:p w:rsidR="00000000" w:rsidRDefault="00000000">
            <w:pPr>
              <w:tabs>
                <w:tab w:val="decimal" w:pos="449"/>
              </w:tabs>
              <w:spacing w:after="0"/>
              <w:rPr>
                <w:sz w:val="20"/>
              </w:rPr>
            </w:pPr>
          </w:p>
        </w:tc>
        <w:tc>
          <w:tcPr>
            <w:tcW w:w="1163" w:type="dxa"/>
            <w:tcBorders>
              <w:top w:val="nil"/>
              <w:bottom w:val="nil"/>
            </w:tcBorders>
          </w:tcPr>
          <w:p w:rsidR="00000000" w:rsidRDefault="00000000">
            <w:pPr>
              <w:tabs>
                <w:tab w:val="decimal" w:pos="449"/>
              </w:tabs>
              <w:spacing w:after="0"/>
              <w:rPr>
                <w:sz w:val="20"/>
              </w:rPr>
            </w:pPr>
          </w:p>
        </w:tc>
        <w:tc>
          <w:tcPr>
            <w:tcW w:w="1162" w:type="dxa"/>
            <w:tcBorders>
              <w:top w:val="nil"/>
              <w:bottom w:val="nil"/>
            </w:tcBorders>
          </w:tcPr>
          <w:p w:rsidR="00000000" w:rsidRDefault="00000000">
            <w:pPr>
              <w:tabs>
                <w:tab w:val="decimal" w:pos="449"/>
              </w:tabs>
              <w:spacing w:after="0"/>
              <w:rPr>
                <w:sz w:val="20"/>
              </w:rPr>
            </w:pPr>
          </w:p>
        </w:tc>
        <w:tc>
          <w:tcPr>
            <w:tcW w:w="1163" w:type="dxa"/>
            <w:tcBorders>
              <w:top w:val="nil"/>
              <w:bottom w:val="nil"/>
            </w:tcBorders>
          </w:tcPr>
          <w:p w:rsidR="00000000" w:rsidRDefault="00000000">
            <w:pPr>
              <w:tabs>
                <w:tab w:val="decimal" w:pos="449"/>
              </w:tabs>
              <w:spacing w:after="0"/>
              <w:rPr>
                <w:sz w:val="20"/>
              </w:rPr>
            </w:pPr>
          </w:p>
        </w:tc>
        <w:tc>
          <w:tcPr>
            <w:tcW w:w="1162" w:type="dxa"/>
            <w:tcBorders>
              <w:top w:val="nil"/>
              <w:bottom w:val="nil"/>
            </w:tcBorders>
          </w:tcPr>
          <w:p w:rsidR="00000000" w:rsidRDefault="00000000">
            <w:pPr>
              <w:tabs>
                <w:tab w:val="decimal" w:pos="449"/>
              </w:tabs>
              <w:spacing w:after="0"/>
              <w:rPr>
                <w:sz w:val="20"/>
              </w:rPr>
            </w:pPr>
          </w:p>
        </w:tc>
        <w:tc>
          <w:tcPr>
            <w:tcW w:w="1162" w:type="dxa"/>
            <w:tcBorders>
              <w:top w:val="nil"/>
              <w:bottom w:val="nil"/>
            </w:tcBorders>
          </w:tcPr>
          <w:p w:rsidR="00000000" w:rsidRDefault="00000000">
            <w:pPr>
              <w:tabs>
                <w:tab w:val="decimal" w:pos="449"/>
              </w:tabs>
              <w:spacing w:after="0"/>
              <w:rPr>
                <w:sz w:val="20"/>
              </w:rPr>
            </w:pPr>
          </w:p>
        </w:tc>
        <w:tc>
          <w:tcPr>
            <w:tcW w:w="1181" w:type="dxa"/>
            <w:tcBorders>
              <w:top w:val="nil"/>
              <w:bottom w:val="nil"/>
            </w:tcBorders>
          </w:tcPr>
          <w:p w:rsidR="00000000" w:rsidRDefault="00000000">
            <w:pPr>
              <w:tabs>
                <w:tab w:val="decimal" w:pos="449"/>
              </w:tabs>
              <w:spacing w:after="0"/>
              <w:rPr>
                <w:sz w:val="20"/>
              </w:rPr>
            </w:pPr>
          </w:p>
        </w:tc>
        <w:tc>
          <w:tcPr>
            <w:tcW w:w="1144" w:type="dxa"/>
            <w:tcBorders>
              <w:top w:val="nil"/>
              <w:bottom w:val="nil"/>
            </w:tcBorders>
          </w:tcPr>
          <w:p w:rsidR="00000000" w:rsidRDefault="00000000">
            <w:pPr>
              <w:tabs>
                <w:tab w:val="decimal" w:pos="449"/>
              </w:tabs>
              <w:spacing w:after="0"/>
              <w:rPr>
                <w:sz w:val="20"/>
              </w:rPr>
            </w:pPr>
          </w:p>
        </w:tc>
        <w:tc>
          <w:tcPr>
            <w:tcW w:w="1163" w:type="dxa"/>
            <w:tcBorders>
              <w:top w:val="nil"/>
              <w:bottom w:val="nil"/>
            </w:tcBorders>
          </w:tcPr>
          <w:p w:rsidR="00000000" w:rsidRDefault="00000000">
            <w:pPr>
              <w:tabs>
                <w:tab w:val="decimal" w:pos="449"/>
                <w:tab w:val="center" w:pos="601"/>
              </w:tabs>
              <w:spacing w:after="0"/>
              <w:ind w:right="284"/>
              <w:jc w:val="right"/>
              <w:rPr>
                <w:sz w:val="20"/>
              </w:rPr>
            </w:pPr>
          </w:p>
        </w:tc>
      </w:tr>
      <w:tr w:rsidR="00000000">
        <w:tblPrEx>
          <w:tblCellMar>
            <w:top w:w="0" w:type="dxa"/>
            <w:bottom w:w="0" w:type="dxa"/>
          </w:tblCellMar>
        </w:tblPrEx>
        <w:tc>
          <w:tcPr>
            <w:tcW w:w="1843" w:type="dxa"/>
            <w:tcBorders>
              <w:top w:val="nil"/>
            </w:tcBorders>
          </w:tcPr>
          <w:p w:rsidR="00000000" w:rsidRDefault="00000000">
            <w:pPr>
              <w:spacing w:after="0"/>
              <w:rPr>
                <w:sz w:val="20"/>
              </w:rPr>
            </w:pPr>
            <w:r>
              <w:rPr>
                <w:sz w:val="20"/>
              </w:rPr>
              <w:t xml:space="preserve">  No education</w:t>
            </w:r>
          </w:p>
        </w:tc>
        <w:tc>
          <w:tcPr>
            <w:tcW w:w="1162" w:type="dxa"/>
            <w:tcBorders>
              <w:top w:val="nil"/>
            </w:tcBorders>
          </w:tcPr>
          <w:p w:rsidR="00000000" w:rsidRDefault="00000000">
            <w:pPr>
              <w:tabs>
                <w:tab w:val="decimal" w:pos="449"/>
              </w:tabs>
              <w:spacing w:after="0"/>
              <w:rPr>
                <w:sz w:val="20"/>
              </w:rPr>
            </w:pPr>
            <w:r>
              <w:rPr>
                <w:sz w:val="20"/>
              </w:rPr>
              <w:t>27.5</w:t>
            </w:r>
          </w:p>
        </w:tc>
        <w:tc>
          <w:tcPr>
            <w:tcW w:w="1162" w:type="dxa"/>
            <w:tcBorders>
              <w:top w:val="nil"/>
            </w:tcBorders>
          </w:tcPr>
          <w:p w:rsidR="00000000" w:rsidRDefault="00000000">
            <w:pPr>
              <w:tabs>
                <w:tab w:val="decimal" w:pos="449"/>
              </w:tabs>
              <w:spacing w:after="0"/>
              <w:rPr>
                <w:sz w:val="20"/>
              </w:rPr>
            </w:pPr>
            <w:r>
              <w:rPr>
                <w:sz w:val="20"/>
              </w:rPr>
              <w:t>52.9</w:t>
            </w:r>
          </w:p>
        </w:tc>
        <w:tc>
          <w:tcPr>
            <w:tcW w:w="1163" w:type="dxa"/>
            <w:tcBorders>
              <w:top w:val="nil"/>
            </w:tcBorders>
          </w:tcPr>
          <w:p w:rsidR="00000000" w:rsidRDefault="00000000">
            <w:pPr>
              <w:tabs>
                <w:tab w:val="decimal" w:pos="449"/>
              </w:tabs>
              <w:spacing w:after="0"/>
              <w:rPr>
                <w:sz w:val="20"/>
              </w:rPr>
            </w:pPr>
            <w:r>
              <w:rPr>
                <w:sz w:val="20"/>
              </w:rPr>
              <w:t>-2.1</w:t>
            </w:r>
          </w:p>
        </w:tc>
        <w:tc>
          <w:tcPr>
            <w:tcW w:w="1162" w:type="dxa"/>
            <w:tcBorders>
              <w:top w:val="nil"/>
            </w:tcBorders>
          </w:tcPr>
          <w:p w:rsidR="00000000" w:rsidRDefault="00000000">
            <w:pPr>
              <w:tabs>
                <w:tab w:val="decimal" w:pos="449"/>
              </w:tabs>
              <w:spacing w:after="0"/>
              <w:rPr>
                <w:sz w:val="20"/>
              </w:rPr>
            </w:pPr>
            <w:r>
              <w:rPr>
                <w:sz w:val="20"/>
              </w:rPr>
              <w:t>1.6</w:t>
            </w:r>
          </w:p>
        </w:tc>
        <w:tc>
          <w:tcPr>
            <w:tcW w:w="1163" w:type="dxa"/>
            <w:tcBorders>
              <w:top w:val="nil"/>
            </w:tcBorders>
          </w:tcPr>
          <w:p w:rsidR="00000000" w:rsidRDefault="00000000">
            <w:pPr>
              <w:tabs>
                <w:tab w:val="decimal" w:pos="449"/>
              </w:tabs>
              <w:spacing w:after="0"/>
              <w:rPr>
                <w:sz w:val="20"/>
              </w:rPr>
            </w:pPr>
            <w:r>
              <w:rPr>
                <w:sz w:val="20"/>
              </w:rPr>
              <w:t>11.4</w:t>
            </w:r>
          </w:p>
        </w:tc>
        <w:tc>
          <w:tcPr>
            <w:tcW w:w="1162" w:type="dxa"/>
            <w:tcBorders>
              <w:top w:val="nil"/>
            </w:tcBorders>
          </w:tcPr>
          <w:p w:rsidR="00000000" w:rsidRDefault="00000000">
            <w:pPr>
              <w:tabs>
                <w:tab w:val="decimal" w:pos="449"/>
              </w:tabs>
              <w:spacing w:after="0"/>
              <w:rPr>
                <w:sz w:val="20"/>
              </w:rPr>
            </w:pPr>
            <w:r>
              <w:rPr>
                <w:sz w:val="20"/>
              </w:rPr>
              <w:t>-0.8</w:t>
            </w:r>
          </w:p>
        </w:tc>
        <w:tc>
          <w:tcPr>
            <w:tcW w:w="1162" w:type="dxa"/>
            <w:tcBorders>
              <w:top w:val="nil"/>
            </w:tcBorders>
          </w:tcPr>
          <w:p w:rsidR="00000000" w:rsidRDefault="00000000">
            <w:pPr>
              <w:tabs>
                <w:tab w:val="decimal" w:pos="449"/>
              </w:tabs>
              <w:spacing w:after="0"/>
              <w:rPr>
                <w:sz w:val="20"/>
              </w:rPr>
            </w:pPr>
            <w:r>
              <w:rPr>
                <w:sz w:val="20"/>
              </w:rPr>
              <w:t>17.3</w:t>
            </w:r>
          </w:p>
        </w:tc>
        <w:tc>
          <w:tcPr>
            <w:tcW w:w="1181" w:type="dxa"/>
            <w:tcBorders>
              <w:top w:val="nil"/>
            </w:tcBorders>
          </w:tcPr>
          <w:p w:rsidR="00000000" w:rsidRDefault="00000000">
            <w:pPr>
              <w:tabs>
                <w:tab w:val="decimal" w:pos="449"/>
              </w:tabs>
              <w:spacing w:after="0"/>
              <w:rPr>
                <w:sz w:val="20"/>
              </w:rPr>
            </w:pPr>
            <w:r>
              <w:rPr>
                <w:sz w:val="20"/>
              </w:rPr>
              <w:t>49.6</w:t>
            </w:r>
          </w:p>
        </w:tc>
        <w:tc>
          <w:tcPr>
            <w:tcW w:w="1144" w:type="dxa"/>
            <w:tcBorders>
              <w:top w:val="nil"/>
            </w:tcBorders>
          </w:tcPr>
          <w:p w:rsidR="00000000" w:rsidRDefault="00000000">
            <w:pPr>
              <w:tabs>
                <w:tab w:val="decimal" w:pos="449"/>
              </w:tabs>
              <w:spacing w:after="0"/>
              <w:rPr>
                <w:sz w:val="20"/>
              </w:rPr>
            </w:pPr>
            <w:r>
              <w:rPr>
                <w:sz w:val="20"/>
              </w:rPr>
              <w:t>-1.9</w:t>
            </w:r>
          </w:p>
        </w:tc>
        <w:tc>
          <w:tcPr>
            <w:tcW w:w="1163" w:type="dxa"/>
            <w:tcBorders>
              <w:top w:val="nil"/>
            </w:tcBorders>
          </w:tcPr>
          <w:p w:rsidR="00000000" w:rsidRDefault="00000000">
            <w:pPr>
              <w:tabs>
                <w:tab w:val="decimal" w:pos="449"/>
                <w:tab w:val="center" w:pos="601"/>
              </w:tabs>
              <w:spacing w:after="0"/>
              <w:ind w:right="284"/>
              <w:jc w:val="right"/>
              <w:rPr>
                <w:sz w:val="20"/>
              </w:rPr>
            </w:pPr>
            <w:r>
              <w:rPr>
                <w:sz w:val="20"/>
              </w:rPr>
              <w:t>7 968</w:t>
            </w:r>
          </w:p>
        </w:tc>
      </w:tr>
      <w:tr w:rsidR="00000000">
        <w:tblPrEx>
          <w:tblCellMar>
            <w:top w:w="0" w:type="dxa"/>
            <w:bottom w:w="0" w:type="dxa"/>
          </w:tblCellMar>
        </w:tblPrEx>
        <w:tc>
          <w:tcPr>
            <w:tcW w:w="1843" w:type="dxa"/>
            <w:tcBorders>
              <w:bottom w:val="nil"/>
            </w:tcBorders>
          </w:tcPr>
          <w:p w:rsidR="00000000" w:rsidRDefault="00000000">
            <w:pPr>
              <w:spacing w:after="0"/>
              <w:rPr>
                <w:sz w:val="20"/>
              </w:rPr>
            </w:pPr>
            <w:r>
              <w:rPr>
                <w:sz w:val="20"/>
              </w:rPr>
              <w:t xml:space="preserve">  Primary</w:t>
            </w:r>
          </w:p>
        </w:tc>
        <w:tc>
          <w:tcPr>
            <w:tcW w:w="1162" w:type="dxa"/>
            <w:tcBorders>
              <w:bottom w:val="nil"/>
            </w:tcBorders>
          </w:tcPr>
          <w:p w:rsidR="00000000" w:rsidRDefault="00000000">
            <w:pPr>
              <w:tabs>
                <w:tab w:val="decimal" w:pos="449"/>
              </w:tabs>
              <w:spacing w:after="0"/>
              <w:rPr>
                <w:sz w:val="20"/>
              </w:rPr>
            </w:pPr>
            <w:r>
              <w:rPr>
                <w:sz w:val="20"/>
              </w:rPr>
              <w:t>22.4</w:t>
            </w:r>
          </w:p>
        </w:tc>
        <w:tc>
          <w:tcPr>
            <w:tcW w:w="1162" w:type="dxa"/>
            <w:tcBorders>
              <w:bottom w:val="nil"/>
            </w:tcBorders>
          </w:tcPr>
          <w:p w:rsidR="00000000" w:rsidRDefault="00000000">
            <w:pPr>
              <w:tabs>
                <w:tab w:val="decimal" w:pos="449"/>
              </w:tabs>
              <w:spacing w:after="0"/>
              <w:rPr>
                <w:sz w:val="20"/>
              </w:rPr>
            </w:pPr>
            <w:r>
              <w:rPr>
                <w:sz w:val="20"/>
              </w:rPr>
              <w:t>49.1</w:t>
            </w:r>
          </w:p>
        </w:tc>
        <w:tc>
          <w:tcPr>
            <w:tcW w:w="1163" w:type="dxa"/>
            <w:tcBorders>
              <w:bottom w:val="nil"/>
            </w:tcBorders>
          </w:tcPr>
          <w:p w:rsidR="00000000" w:rsidRDefault="00000000">
            <w:pPr>
              <w:tabs>
                <w:tab w:val="decimal" w:pos="449"/>
              </w:tabs>
              <w:spacing w:after="0"/>
              <w:rPr>
                <w:sz w:val="20"/>
              </w:rPr>
            </w:pPr>
            <w:r>
              <w:rPr>
                <w:sz w:val="20"/>
              </w:rPr>
              <w:t>-1.9</w:t>
            </w:r>
          </w:p>
        </w:tc>
        <w:tc>
          <w:tcPr>
            <w:tcW w:w="1162" w:type="dxa"/>
            <w:tcBorders>
              <w:bottom w:val="nil"/>
            </w:tcBorders>
          </w:tcPr>
          <w:p w:rsidR="00000000" w:rsidRDefault="00000000">
            <w:pPr>
              <w:tabs>
                <w:tab w:val="decimal" w:pos="449"/>
              </w:tabs>
              <w:spacing w:after="0"/>
              <w:rPr>
                <w:sz w:val="20"/>
              </w:rPr>
            </w:pPr>
            <w:r>
              <w:rPr>
                <w:sz w:val="20"/>
              </w:rPr>
              <w:t>0.8</w:t>
            </w:r>
          </w:p>
        </w:tc>
        <w:tc>
          <w:tcPr>
            <w:tcW w:w="1163" w:type="dxa"/>
            <w:tcBorders>
              <w:bottom w:val="nil"/>
            </w:tcBorders>
          </w:tcPr>
          <w:p w:rsidR="00000000" w:rsidRDefault="00000000">
            <w:pPr>
              <w:tabs>
                <w:tab w:val="decimal" w:pos="449"/>
              </w:tabs>
              <w:spacing w:after="0"/>
              <w:rPr>
                <w:sz w:val="20"/>
              </w:rPr>
            </w:pPr>
            <w:r>
              <w:rPr>
                <w:sz w:val="20"/>
              </w:rPr>
              <w:t>8.8</w:t>
            </w:r>
          </w:p>
        </w:tc>
        <w:tc>
          <w:tcPr>
            <w:tcW w:w="1162" w:type="dxa"/>
            <w:tcBorders>
              <w:bottom w:val="nil"/>
            </w:tcBorders>
          </w:tcPr>
          <w:p w:rsidR="00000000" w:rsidRDefault="00000000">
            <w:pPr>
              <w:tabs>
                <w:tab w:val="decimal" w:pos="449"/>
              </w:tabs>
              <w:spacing w:after="0"/>
              <w:rPr>
                <w:sz w:val="20"/>
              </w:rPr>
            </w:pPr>
            <w:r>
              <w:rPr>
                <w:sz w:val="20"/>
              </w:rPr>
              <w:t>-0.7</w:t>
            </w:r>
          </w:p>
        </w:tc>
        <w:tc>
          <w:tcPr>
            <w:tcW w:w="1162" w:type="dxa"/>
            <w:tcBorders>
              <w:bottom w:val="nil"/>
            </w:tcBorders>
          </w:tcPr>
          <w:p w:rsidR="00000000" w:rsidRDefault="00000000">
            <w:pPr>
              <w:tabs>
                <w:tab w:val="decimal" w:pos="449"/>
              </w:tabs>
              <w:spacing w:after="0"/>
              <w:rPr>
                <w:sz w:val="20"/>
              </w:rPr>
            </w:pPr>
            <w:r>
              <w:rPr>
                <w:sz w:val="20"/>
              </w:rPr>
              <w:t>13.4</w:t>
            </w:r>
          </w:p>
        </w:tc>
        <w:tc>
          <w:tcPr>
            <w:tcW w:w="1181" w:type="dxa"/>
            <w:tcBorders>
              <w:bottom w:val="nil"/>
            </w:tcBorders>
          </w:tcPr>
          <w:p w:rsidR="00000000" w:rsidRDefault="00000000">
            <w:pPr>
              <w:tabs>
                <w:tab w:val="decimal" w:pos="449"/>
              </w:tabs>
              <w:spacing w:after="0"/>
              <w:rPr>
                <w:sz w:val="20"/>
              </w:rPr>
            </w:pPr>
            <w:r>
              <w:rPr>
                <w:sz w:val="20"/>
              </w:rPr>
              <w:t>40.4</w:t>
            </w:r>
          </w:p>
        </w:tc>
        <w:tc>
          <w:tcPr>
            <w:tcW w:w="1144" w:type="dxa"/>
            <w:tcBorders>
              <w:bottom w:val="nil"/>
            </w:tcBorders>
          </w:tcPr>
          <w:p w:rsidR="00000000" w:rsidRDefault="00000000">
            <w:pPr>
              <w:tabs>
                <w:tab w:val="decimal" w:pos="449"/>
              </w:tabs>
              <w:spacing w:after="0"/>
              <w:rPr>
                <w:sz w:val="20"/>
              </w:rPr>
            </w:pPr>
            <w:r>
              <w:rPr>
                <w:sz w:val="20"/>
              </w:rPr>
              <w:t>-1.7</w:t>
            </w:r>
          </w:p>
        </w:tc>
        <w:tc>
          <w:tcPr>
            <w:tcW w:w="1163" w:type="dxa"/>
            <w:tcBorders>
              <w:bottom w:val="nil"/>
            </w:tcBorders>
          </w:tcPr>
          <w:p w:rsidR="00000000" w:rsidRDefault="00000000">
            <w:pPr>
              <w:tabs>
                <w:tab w:val="decimal" w:pos="449"/>
                <w:tab w:val="center" w:pos="601"/>
              </w:tabs>
              <w:spacing w:after="0"/>
              <w:ind w:right="284"/>
              <w:jc w:val="right"/>
              <w:rPr>
                <w:sz w:val="20"/>
              </w:rPr>
            </w:pPr>
            <w:r>
              <w:rPr>
                <w:sz w:val="20"/>
              </w:rPr>
              <w:t>1 286</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 xml:space="preserve">  Secondary and</w:t>
            </w:r>
            <w:r>
              <w:rPr>
                <w:sz w:val="20"/>
              </w:rPr>
              <w:br/>
              <w:t xml:space="preserve">  higher</w:t>
            </w:r>
          </w:p>
        </w:tc>
        <w:tc>
          <w:tcPr>
            <w:tcW w:w="1162" w:type="dxa"/>
            <w:tcBorders>
              <w:top w:val="nil"/>
              <w:bottom w:val="nil"/>
            </w:tcBorders>
          </w:tcPr>
          <w:p w:rsidR="00000000" w:rsidRDefault="00000000">
            <w:pPr>
              <w:tabs>
                <w:tab w:val="decimal" w:pos="449"/>
              </w:tabs>
              <w:spacing w:after="0"/>
              <w:rPr>
                <w:sz w:val="20"/>
              </w:rPr>
            </w:pPr>
            <w:r>
              <w:rPr>
                <w:sz w:val="20"/>
              </w:rPr>
              <w:t>11.0</w:t>
            </w:r>
          </w:p>
        </w:tc>
        <w:tc>
          <w:tcPr>
            <w:tcW w:w="1162" w:type="dxa"/>
            <w:tcBorders>
              <w:top w:val="nil"/>
              <w:bottom w:val="nil"/>
            </w:tcBorders>
          </w:tcPr>
          <w:p w:rsidR="00000000" w:rsidRDefault="00000000">
            <w:pPr>
              <w:tabs>
                <w:tab w:val="decimal" w:pos="449"/>
              </w:tabs>
              <w:spacing w:after="0"/>
              <w:rPr>
                <w:sz w:val="20"/>
              </w:rPr>
            </w:pPr>
            <w:r>
              <w:rPr>
                <w:sz w:val="20"/>
              </w:rPr>
              <w:t>32.9</w:t>
            </w:r>
          </w:p>
        </w:tc>
        <w:tc>
          <w:tcPr>
            <w:tcW w:w="1163" w:type="dxa"/>
            <w:tcBorders>
              <w:top w:val="nil"/>
              <w:bottom w:val="nil"/>
            </w:tcBorders>
          </w:tcPr>
          <w:p w:rsidR="00000000" w:rsidRDefault="00000000">
            <w:pPr>
              <w:tabs>
                <w:tab w:val="decimal" w:pos="449"/>
              </w:tabs>
              <w:spacing w:after="0"/>
              <w:rPr>
                <w:sz w:val="20"/>
              </w:rPr>
            </w:pPr>
            <w:r>
              <w:rPr>
                <w:sz w:val="20"/>
              </w:rPr>
              <w:t>-1.4</w:t>
            </w:r>
          </w:p>
        </w:tc>
        <w:tc>
          <w:tcPr>
            <w:tcW w:w="1162" w:type="dxa"/>
            <w:tcBorders>
              <w:top w:val="nil"/>
              <w:bottom w:val="nil"/>
            </w:tcBorders>
          </w:tcPr>
          <w:p w:rsidR="00000000" w:rsidRDefault="00000000">
            <w:pPr>
              <w:tabs>
                <w:tab w:val="decimal" w:pos="449"/>
              </w:tabs>
              <w:spacing w:after="0"/>
              <w:rPr>
                <w:sz w:val="20"/>
              </w:rPr>
            </w:pPr>
            <w:r>
              <w:rPr>
                <w:sz w:val="20"/>
              </w:rPr>
              <w:t>0.5</w:t>
            </w:r>
          </w:p>
        </w:tc>
        <w:tc>
          <w:tcPr>
            <w:tcW w:w="1163" w:type="dxa"/>
            <w:tcBorders>
              <w:top w:val="nil"/>
              <w:bottom w:val="nil"/>
            </w:tcBorders>
          </w:tcPr>
          <w:p w:rsidR="00000000" w:rsidRDefault="00000000">
            <w:pPr>
              <w:tabs>
                <w:tab w:val="decimal" w:pos="449"/>
              </w:tabs>
              <w:spacing w:after="0"/>
              <w:rPr>
                <w:sz w:val="20"/>
              </w:rPr>
            </w:pPr>
            <w:r>
              <w:rPr>
                <w:sz w:val="20"/>
              </w:rPr>
              <w:t>6.7</w:t>
            </w:r>
          </w:p>
        </w:tc>
        <w:tc>
          <w:tcPr>
            <w:tcW w:w="1162" w:type="dxa"/>
            <w:tcBorders>
              <w:top w:val="nil"/>
              <w:bottom w:val="nil"/>
            </w:tcBorders>
          </w:tcPr>
          <w:p w:rsidR="00000000" w:rsidRDefault="00000000">
            <w:pPr>
              <w:tabs>
                <w:tab w:val="decimal" w:pos="449"/>
              </w:tabs>
              <w:spacing w:after="0"/>
              <w:rPr>
                <w:sz w:val="20"/>
              </w:rPr>
            </w:pPr>
            <w:r>
              <w:rPr>
                <w:sz w:val="20"/>
              </w:rPr>
              <w:t>-0.4</w:t>
            </w:r>
          </w:p>
        </w:tc>
        <w:tc>
          <w:tcPr>
            <w:tcW w:w="1162" w:type="dxa"/>
            <w:tcBorders>
              <w:top w:val="nil"/>
              <w:bottom w:val="nil"/>
            </w:tcBorders>
          </w:tcPr>
          <w:p w:rsidR="00000000" w:rsidRDefault="00000000">
            <w:pPr>
              <w:tabs>
                <w:tab w:val="decimal" w:pos="449"/>
              </w:tabs>
              <w:spacing w:after="0"/>
              <w:rPr>
                <w:sz w:val="20"/>
              </w:rPr>
            </w:pPr>
            <w:r>
              <w:rPr>
                <w:sz w:val="20"/>
              </w:rPr>
              <w:t>3.7</w:t>
            </w:r>
          </w:p>
        </w:tc>
        <w:tc>
          <w:tcPr>
            <w:tcW w:w="1181" w:type="dxa"/>
            <w:tcBorders>
              <w:top w:val="nil"/>
              <w:bottom w:val="nil"/>
            </w:tcBorders>
          </w:tcPr>
          <w:p w:rsidR="00000000" w:rsidRDefault="00000000">
            <w:pPr>
              <w:tabs>
                <w:tab w:val="decimal" w:pos="449"/>
              </w:tabs>
              <w:spacing w:after="0"/>
              <w:rPr>
                <w:sz w:val="20"/>
              </w:rPr>
            </w:pPr>
            <w:r>
              <w:rPr>
                <w:sz w:val="20"/>
              </w:rPr>
              <w:t>27.7</w:t>
            </w:r>
          </w:p>
        </w:tc>
        <w:tc>
          <w:tcPr>
            <w:tcW w:w="1144" w:type="dxa"/>
            <w:tcBorders>
              <w:top w:val="nil"/>
              <w:bottom w:val="nil"/>
            </w:tcBorders>
          </w:tcPr>
          <w:p w:rsidR="00000000" w:rsidRDefault="00000000">
            <w:pPr>
              <w:tabs>
                <w:tab w:val="decimal" w:pos="449"/>
              </w:tabs>
              <w:spacing w:after="0"/>
              <w:rPr>
                <w:sz w:val="20"/>
              </w:rPr>
            </w:pPr>
            <w:r>
              <w:rPr>
                <w:sz w:val="20"/>
              </w:rPr>
              <w:t>-1.2</w:t>
            </w:r>
          </w:p>
        </w:tc>
        <w:tc>
          <w:tcPr>
            <w:tcW w:w="1163" w:type="dxa"/>
            <w:tcBorders>
              <w:top w:val="nil"/>
              <w:bottom w:val="nil"/>
            </w:tcBorders>
          </w:tcPr>
          <w:p w:rsidR="00000000" w:rsidRDefault="00000000">
            <w:pPr>
              <w:tabs>
                <w:tab w:val="decimal" w:pos="449"/>
                <w:tab w:val="center" w:pos="601"/>
              </w:tabs>
              <w:spacing w:after="0"/>
              <w:ind w:right="284"/>
              <w:jc w:val="right"/>
              <w:rPr>
                <w:sz w:val="20"/>
              </w:rPr>
            </w:pPr>
            <w:r>
              <w:rPr>
                <w:sz w:val="20"/>
              </w:rPr>
              <w:t>520</w:t>
            </w:r>
          </w:p>
        </w:tc>
      </w:tr>
      <w:tr w:rsidR="00000000">
        <w:tblPrEx>
          <w:tblCellMar>
            <w:top w:w="0" w:type="dxa"/>
            <w:bottom w:w="0" w:type="dxa"/>
          </w:tblCellMar>
        </w:tblPrEx>
        <w:tc>
          <w:tcPr>
            <w:tcW w:w="1843" w:type="dxa"/>
            <w:tcBorders>
              <w:top w:val="nil"/>
              <w:bottom w:val="nil"/>
            </w:tcBorders>
          </w:tcPr>
          <w:p w:rsidR="00000000" w:rsidRDefault="00000000">
            <w:pPr>
              <w:spacing w:before="50" w:after="50"/>
              <w:rPr>
                <w:sz w:val="20"/>
              </w:rPr>
            </w:pPr>
            <w:r>
              <w:rPr>
                <w:sz w:val="20"/>
              </w:rPr>
              <w:t xml:space="preserve">Children of </w:t>
            </w:r>
            <w:r>
              <w:rPr>
                <w:sz w:val="20"/>
              </w:rPr>
              <w:br/>
              <w:t xml:space="preserve">  interviewed </w:t>
            </w:r>
            <w:r>
              <w:rPr>
                <w:sz w:val="20"/>
              </w:rPr>
              <w:br/>
              <w:t xml:space="preserve">  mothers</w:t>
            </w:r>
          </w:p>
        </w:tc>
        <w:tc>
          <w:tcPr>
            <w:tcW w:w="1162" w:type="dxa"/>
            <w:tcBorders>
              <w:top w:val="nil"/>
              <w:bottom w:val="nil"/>
            </w:tcBorders>
          </w:tcPr>
          <w:p w:rsidR="00000000" w:rsidRDefault="00000000">
            <w:pPr>
              <w:tabs>
                <w:tab w:val="decimal" w:pos="449"/>
              </w:tabs>
              <w:spacing w:before="50" w:after="50"/>
              <w:rPr>
                <w:sz w:val="20"/>
              </w:rPr>
            </w:pPr>
            <w:r>
              <w:rPr>
                <w:sz w:val="20"/>
              </w:rPr>
              <w:t>26.0</w:t>
            </w:r>
          </w:p>
        </w:tc>
        <w:tc>
          <w:tcPr>
            <w:tcW w:w="1162" w:type="dxa"/>
            <w:tcBorders>
              <w:top w:val="nil"/>
              <w:bottom w:val="nil"/>
            </w:tcBorders>
          </w:tcPr>
          <w:p w:rsidR="00000000" w:rsidRDefault="00000000">
            <w:pPr>
              <w:tabs>
                <w:tab w:val="decimal" w:pos="449"/>
              </w:tabs>
              <w:spacing w:before="50" w:after="50"/>
              <w:rPr>
                <w:sz w:val="20"/>
              </w:rPr>
            </w:pPr>
            <w:r>
              <w:rPr>
                <w:sz w:val="20"/>
              </w:rPr>
              <w:t>51.3</w:t>
            </w:r>
          </w:p>
        </w:tc>
        <w:tc>
          <w:tcPr>
            <w:tcW w:w="1163" w:type="dxa"/>
            <w:tcBorders>
              <w:top w:val="nil"/>
              <w:bottom w:val="nil"/>
            </w:tcBorders>
          </w:tcPr>
          <w:p w:rsidR="00000000" w:rsidRDefault="00000000">
            <w:pPr>
              <w:tabs>
                <w:tab w:val="decimal" w:pos="449"/>
              </w:tabs>
              <w:spacing w:before="50" w:after="50"/>
              <w:rPr>
                <w:sz w:val="20"/>
              </w:rPr>
            </w:pPr>
            <w:r>
              <w:rPr>
                <w:sz w:val="20"/>
              </w:rPr>
              <w:t>-2.1</w:t>
            </w:r>
          </w:p>
        </w:tc>
        <w:tc>
          <w:tcPr>
            <w:tcW w:w="1162" w:type="dxa"/>
            <w:tcBorders>
              <w:top w:val="nil"/>
              <w:bottom w:val="nil"/>
            </w:tcBorders>
          </w:tcPr>
          <w:p w:rsidR="00000000" w:rsidRDefault="00000000">
            <w:pPr>
              <w:tabs>
                <w:tab w:val="decimal" w:pos="449"/>
              </w:tabs>
              <w:spacing w:before="50" w:after="50"/>
              <w:rPr>
                <w:sz w:val="20"/>
              </w:rPr>
            </w:pPr>
            <w:r>
              <w:rPr>
                <w:sz w:val="20"/>
              </w:rPr>
              <w:t>1.4</w:t>
            </w:r>
          </w:p>
        </w:tc>
        <w:tc>
          <w:tcPr>
            <w:tcW w:w="1163" w:type="dxa"/>
            <w:tcBorders>
              <w:top w:val="nil"/>
              <w:bottom w:val="nil"/>
            </w:tcBorders>
          </w:tcPr>
          <w:p w:rsidR="00000000" w:rsidRDefault="00000000">
            <w:pPr>
              <w:tabs>
                <w:tab w:val="decimal" w:pos="449"/>
              </w:tabs>
              <w:spacing w:before="50" w:after="50"/>
              <w:rPr>
                <w:sz w:val="20"/>
              </w:rPr>
            </w:pPr>
            <w:r>
              <w:rPr>
                <w:sz w:val="20"/>
              </w:rPr>
              <w:t>10.8</w:t>
            </w:r>
          </w:p>
        </w:tc>
        <w:tc>
          <w:tcPr>
            <w:tcW w:w="1162" w:type="dxa"/>
            <w:tcBorders>
              <w:top w:val="nil"/>
              <w:bottom w:val="nil"/>
            </w:tcBorders>
          </w:tcPr>
          <w:p w:rsidR="00000000" w:rsidRDefault="00000000">
            <w:pPr>
              <w:tabs>
                <w:tab w:val="decimal" w:pos="449"/>
              </w:tabs>
              <w:spacing w:before="50" w:after="50"/>
              <w:rPr>
                <w:sz w:val="20"/>
              </w:rPr>
            </w:pPr>
            <w:r>
              <w:rPr>
                <w:sz w:val="20"/>
              </w:rPr>
              <w:t>-0.8</w:t>
            </w:r>
          </w:p>
        </w:tc>
        <w:tc>
          <w:tcPr>
            <w:tcW w:w="1162" w:type="dxa"/>
            <w:tcBorders>
              <w:top w:val="nil"/>
              <w:bottom w:val="nil"/>
            </w:tcBorders>
          </w:tcPr>
          <w:p w:rsidR="00000000" w:rsidRDefault="00000000">
            <w:pPr>
              <w:tabs>
                <w:tab w:val="decimal" w:pos="449"/>
              </w:tabs>
              <w:spacing w:before="50" w:after="50"/>
              <w:rPr>
                <w:sz w:val="20"/>
              </w:rPr>
            </w:pPr>
            <w:r>
              <w:rPr>
                <w:sz w:val="20"/>
              </w:rPr>
              <w:t>16.1</w:t>
            </w:r>
          </w:p>
        </w:tc>
        <w:tc>
          <w:tcPr>
            <w:tcW w:w="1181" w:type="dxa"/>
            <w:tcBorders>
              <w:top w:val="nil"/>
              <w:bottom w:val="nil"/>
            </w:tcBorders>
          </w:tcPr>
          <w:p w:rsidR="00000000" w:rsidRDefault="00000000">
            <w:pPr>
              <w:tabs>
                <w:tab w:val="decimal" w:pos="449"/>
              </w:tabs>
              <w:spacing w:before="50" w:after="50"/>
              <w:rPr>
                <w:sz w:val="20"/>
              </w:rPr>
            </w:pPr>
            <w:r>
              <w:rPr>
                <w:sz w:val="20"/>
              </w:rPr>
              <w:t>47.2</w:t>
            </w:r>
          </w:p>
        </w:tc>
        <w:tc>
          <w:tcPr>
            <w:tcW w:w="1144" w:type="dxa"/>
            <w:tcBorders>
              <w:top w:val="nil"/>
              <w:bottom w:val="nil"/>
            </w:tcBorders>
          </w:tcPr>
          <w:p w:rsidR="00000000" w:rsidRDefault="00000000">
            <w:pPr>
              <w:tabs>
                <w:tab w:val="decimal" w:pos="449"/>
              </w:tabs>
              <w:spacing w:before="50" w:after="50"/>
              <w:rPr>
                <w:sz w:val="20"/>
              </w:rPr>
            </w:pPr>
            <w:r>
              <w:rPr>
                <w:sz w:val="20"/>
              </w:rPr>
              <w:t>-1.8</w:t>
            </w:r>
          </w:p>
        </w:tc>
        <w:tc>
          <w:tcPr>
            <w:tcW w:w="1163" w:type="dxa"/>
            <w:tcBorders>
              <w:top w:val="nil"/>
              <w:bottom w:val="nil"/>
            </w:tcBorders>
          </w:tcPr>
          <w:p w:rsidR="00000000" w:rsidRDefault="00000000">
            <w:pPr>
              <w:tabs>
                <w:tab w:val="decimal" w:pos="449"/>
                <w:tab w:val="center" w:pos="601"/>
              </w:tabs>
              <w:spacing w:before="50" w:after="50"/>
              <w:ind w:right="284"/>
              <w:jc w:val="right"/>
              <w:rPr>
                <w:sz w:val="20"/>
              </w:rPr>
            </w:pPr>
            <w:r>
              <w:rPr>
                <w:sz w:val="20"/>
              </w:rPr>
              <w:t>9 774</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Children of</w:t>
            </w:r>
            <w:r>
              <w:rPr>
                <w:sz w:val="20"/>
              </w:rPr>
              <w:br/>
              <w:t xml:space="preserve">  non</w:t>
            </w:r>
            <w:r>
              <w:rPr>
                <w:sz w:val="20"/>
              </w:rPr>
              <w:noBreakHyphen/>
              <w:t>interviewed</w:t>
            </w:r>
            <w:r>
              <w:rPr>
                <w:sz w:val="20"/>
              </w:rPr>
              <w:br/>
              <w:t xml:space="preserve">  mothers living</w:t>
            </w:r>
            <w:r>
              <w:rPr>
                <w:sz w:val="20"/>
              </w:rPr>
              <w:br/>
              <w:t xml:space="preserve">  in household</w:t>
            </w:r>
          </w:p>
        </w:tc>
        <w:tc>
          <w:tcPr>
            <w:tcW w:w="1162" w:type="dxa"/>
            <w:tcBorders>
              <w:top w:val="nil"/>
              <w:bottom w:val="nil"/>
            </w:tcBorders>
          </w:tcPr>
          <w:p w:rsidR="00000000" w:rsidRDefault="00000000">
            <w:pPr>
              <w:tabs>
                <w:tab w:val="decimal" w:pos="449"/>
              </w:tabs>
              <w:spacing w:after="0"/>
              <w:rPr>
                <w:sz w:val="20"/>
              </w:rPr>
            </w:pPr>
            <w:r>
              <w:rPr>
                <w:sz w:val="20"/>
              </w:rPr>
              <w:t>21.8</w:t>
            </w:r>
          </w:p>
        </w:tc>
        <w:tc>
          <w:tcPr>
            <w:tcW w:w="1162" w:type="dxa"/>
            <w:tcBorders>
              <w:top w:val="nil"/>
              <w:bottom w:val="nil"/>
            </w:tcBorders>
          </w:tcPr>
          <w:p w:rsidR="00000000" w:rsidRDefault="00000000">
            <w:pPr>
              <w:tabs>
                <w:tab w:val="decimal" w:pos="449"/>
              </w:tabs>
              <w:spacing w:after="0"/>
              <w:rPr>
                <w:sz w:val="20"/>
              </w:rPr>
            </w:pPr>
            <w:r>
              <w:rPr>
                <w:sz w:val="20"/>
              </w:rPr>
              <w:t>49.5</w:t>
            </w:r>
          </w:p>
        </w:tc>
        <w:tc>
          <w:tcPr>
            <w:tcW w:w="1163" w:type="dxa"/>
            <w:tcBorders>
              <w:top w:val="nil"/>
              <w:bottom w:val="nil"/>
            </w:tcBorders>
          </w:tcPr>
          <w:p w:rsidR="00000000" w:rsidRDefault="00000000">
            <w:pPr>
              <w:tabs>
                <w:tab w:val="decimal" w:pos="449"/>
              </w:tabs>
              <w:spacing w:after="0"/>
              <w:rPr>
                <w:sz w:val="20"/>
              </w:rPr>
            </w:pPr>
            <w:r>
              <w:rPr>
                <w:sz w:val="20"/>
              </w:rPr>
              <w:t>-2.0</w:t>
            </w:r>
          </w:p>
        </w:tc>
        <w:tc>
          <w:tcPr>
            <w:tcW w:w="1162" w:type="dxa"/>
            <w:tcBorders>
              <w:top w:val="nil"/>
              <w:bottom w:val="nil"/>
            </w:tcBorders>
          </w:tcPr>
          <w:p w:rsidR="00000000" w:rsidRDefault="00000000">
            <w:pPr>
              <w:tabs>
                <w:tab w:val="decimal" w:pos="449"/>
              </w:tabs>
              <w:spacing w:after="0"/>
              <w:rPr>
                <w:sz w:val="20"/>
              </w:rPr>
            </w:pPr>
            <w:r>
              <w:rPr>
                <w:sz w:val="20"/>
              </w:rPr>
              <w:t>2.1</w:t>
            </w:r>
          </w:p>
        </w:tc>
        <w:tc>
          <w:tcPr>
            <w:tcW w:w="1163" w:type="dxa"/>
            <w:tcBorders>
              <w:top w:val="nil"/>
              <w:bottom w:val="nil"/>
            </w:tcBorders>
          </w:tcPr>
          <w:p w:rsidR="00000000" w:rsidRDefault="00000000">
            <w:pPr>
              <w:tabs>
                <w:tab w:val="decimal" w:pos="449"/>
              </w:tabs>
              <w:spacing w:after="0"/>
              <w:rPr>
                <w:sz w:val="20"/>
              </w:rPr>
            </w:pPr>
            <w:r>
              <w:rPr>
                <w:sz w:val="20"/>
              </w:rPr>
              <w:t>6.5</w:t>
            </w:r>
          </w:p>
        </w:tc>
        <w:tc>
          <w:tcPr>
            <w:tcW w:w="1162" w:type="dxa"/>
            <w:tcBorders>
              <w:top w:val="nil"/>
              <w:bottom w:val="nil"/>
            </w:tcBorders>
          </w:tcPr>
          <w:p w:rsidR="00000000" w:rsidRDefault="00000000">
            <w:pPr>
              <w:tabs>
                <w:tab w:val="decimal" w:pos="449"/>
              </w:tabs>
              <w:spacing w:after="0"/>
              <w:rPr>
                <w:sz w:val="20"/>
              </w:rPr>
            </w:pPr>
            <w:r>
              <w:rPr>
                <w:sz w:val="20"/>
              </w:rPr>
              <w:t>-0.8</w:t>
            </w:r>
          </w:p>
        </w:tc>
        <w:tc>
          <w:tcPr>
            <w:tcW w:w="1162" w:type="dxa"/>
            <w:tcBorders>
              <w:top w:val="nil"/>
              <w:bottom w:val="nil"/>
            </w:tcBorders>
          </w:tcPr>
          <w:p w:rsidR="00000000" w:rsidRDefault="00000000">
            <w:pPr>
              <w:tabs>
                <w:tab w:val="decimal" w:pos="449"/>
              </w:tabs>
              <w:spacing w:after="0"/>
              <w:rPr>
                <w:sz w:val="20"/>
              </w:rPr>
            </w:pPr>
            <w:r>
              <w:rPr>
                <w:sz w:val="20"/>
              </w:rPr>
              <w:t>15.0</w:t>
            </w:r>
          </w:p>
        </w:tc>
        <w:tc>
          <w:tcPr>
            <w:tcW w:w="1181" w:type="dxa"/>
            <w:tcBorders>
              <w:top w:val="nil"/>
              <w:bottom w:val="nil"/>
            </w:tcBorders>
          </w:tcPr>
          <w:p w:rsidR="00000000" w:rsidRDefault="00000000">
            <w:pPr>
              <w:tabs>
                <w:tab w:val="decimal" w:pos="449"/>
              </w:tabs>
              <w:spacing w:after="0"/>
              <w:rPr>
                <w:sz w:val="20"/>
              </w:rPr>
            </w:pPr>
            <w:r>
              <w:rPr>
                <w:sz w:val="20"/>
              </w:rPr>
              <w:t>36.8</w:t>
            </w:r>
          </w:p>
        </w:tc>
        <w:tc>
          <w:tcPr>
            <w:tcW w:w="1144" w:type="dxa"/>
            <w:tcBorders>
              <w:top w:val="nil"/>
              <w:bottom w:val="nil"/>
            </w:tcBorders>
          </w:tcPr>
          <w:p w:rsidR="00000000" w:rsidRDefault="00000000">
            <w:pPr>
              <w:tabs>
                <w:tab w:val="decimal" w:pos="449"/>
              </w:tabs>
              <w:spacing w:after="0"/>
              <w:rPr>
                <w:sz w:val="20"/>
              </w:rPr>
            </w:pPr>
            <w:r>
              <w:rPr>
                <w:sz w:val="20"/>
              </w:rPr>
              <w:t>-1.8</w:t>
            </w:r>
          </w:p>
        </w:tc>
        <w:tc>
          <w:tcPr>
            <w:tcW w:w="1163" w:type="dxa"/>
            <w:tcBorders>
              <w:top w:val="nil"/>
              <w:bottom w:val="nil"/>
            </w:tcBorders>
          </w:tcPr>
          <w:p w:rsidR="00000000" w:rsidRDefault="00000000">
            <w:pPr>
              <w:tabs>
                <w:tab w:val="decimal" w:pos="449"/>
                <w:tab w:val="center" w:pos="601"/>
              </w:tabs>
              <w:spacing w:after="0"/>
              <w:ind w:right="284"/>
              <w:jc w:val="right"/>
              <w:rPr>
                <w:sz w:val="20"/>
              </w:rPr>
            </w:pPr>
            <w:r>
              <w:rPr>
                <w:sz w:val="20"/>
              </w:rPr>
              <w:t>91</w:t>
            </w:r>
          </w:p>
        </w:tc>
      </w:tr>
      <w:tr w:rsidR="00000000">
        <w:tblPrEx>
          <w:tblCellMar>
            <w:top w:w="0" w:type="dxa"/>
            <w:bottom w:w="0" w:type="dxa"/>
          </w:tblCellMar>
        </w:tblPrEx>
        <w:tc>
          <w:tcPr>
            <w:tcW w:w="1843" w:type="dxa"/>
            <w:tcBorders>
              <w:top w:val="nil"/>
              <w:bottom w:val="single" w:sz="4" w:space="0" w:color="auto"/>
            </w:tcBorders>
          </w:tcPr>
          <w:p w:rsidR="00000000" w:rsidRDefault="00000000">
            <w:pPr>
              <w:spacing w:after="0"/>
              <w:rPr>
                <w:sz w:val="20"/>
              </w:rPr>
            </w:pPr>
            <w:r>
              <w:rPr>
                <w:sz w:val="20"/>
              </w:rPr>
              <w:t xml:space="preserve">Mother not living </w:t>
            </w:r>
            <w:r>
              <w:rPr>
                <w:sz w:val="20"/>
              </w:rPr>
              <w:br/>
              <w:t xml:space="preserve">  in household</w:t>
            </w:r>
          </w:p>
        </w:tc>
        <w:tc>
          <w:tcPr>
            <w:tcW w:w="1162" w:type="dxa"/>
            <w:tcBorders>
              <w:top w:val="nil"/>
              <w:bottom w:val="single" w:sz="4" w:space="0" w:color="auto"/>
            </w:tcBorders>
          </w:tcPr>
          <w:p w:rsidR="00000000" w:rsidRDefault="00000000">
            <w:pPr>
              <w:tabs>
                <w:tab w:val="decimal" w:pos="449"/>
              </w:tabs>
              <w:spacing w:after="0"/>
              <w:rPr>
                <w:sz w:val="20"/>
              </w:rPr>
            </w:pPr>
            <w:r>
              <w:rPr>
                <w:sz w:val="20"/>
              </w:rPr>
              <w:t>33.3</w:t>
            </w:r>
          </w:p>
        </w:tc>
        <w:tc>
          <w:tcPr>
            <w:tcW w:w="1162" w:type="dxa"/>
            <w:tcBorders>
              <w:top w:val="nil"/>
              <w:bottom w:val="single" w:sz="4" w:space="0" w:color="auto"/>
            </w:tcBorders>
          </w:tcPr>
          <w:p w:rsidR="00000000" w:rsidRDefault="00000000">
            <w:pPr>
              <w:tabs>
                <w:tab w:val="decimal" w:pos="449"/>
              </w:tabs>
              <w:spacing w:after="0"/>
              <w:rPr>
                <w:sz w:val="20"/>
              </w:rPr>
            </w:pPr>
            <w:r>
              <w:rPr>
                <w:sz w:val="20"/>
              </w:rPr>
              <w:t>55.2</w:t>
            </w:r>
          </w:p>
        </w:tc>
        <w:tc>
          <w:tcPr>
            <w:tcW w:w="1163" w:type="dxa"/>
            <w:tcBorders>
              <w:top w:val="nil"/>
              <w:bottom w:val="single" w:sz="4" w:space="0" w:color="auto"/>
            </w:tcBorders>
          </w:tcPr>
          <w:p w:rsidR="00000000" w:rsidRDefault="00000000">
            <w:pPr>
              <w:tabs>
                <w:tab w:val="decimal" w:pos="449"/>
              </w:tabs>
              <w:spacing w:after="0"/>
              <w:rPr>
                <w:sz w:val="20"/>
              </w:rPr>
            </w:pPr>
            <w:r>
              <w:rPr>
                <w:sz w:val="20"/>
              </w:rPr>
              <w:t>-2.2</w:t>
            </w:r>
          </w:p>
        </w:tc>
        <w:tc>
          <w:tcPr>
            <w:tcW w:w="1162" w:type="dxa"/>
            <w:tcBorders>
              <w:top w:val="nil"/>
              <w:bottom w:val="single" w:sz="4" w:space="0" w:color="auto"/>
            </w:tcBorders>
          </w:tcPr>
          <w:p w:rsidR="00000000" w:rsidRDefault="00000000">
            <w:pPr>
              <w:tabs>
                <w:tab w:val="decimal" w:pos="449"/>
              </w:tabs>
              <w:spacing w:after="0"/>
              <w:rPr>
                <w:sz w:val="20"/>
              </w:rPr>
            </w:pPr>
            <w:r>
              <w:rPr>
                <w:sz w:val="20"/>
              </w:rPr>
              <w:t>1.1</w:t>
            </w:r>
          </w:p>
        </w:tc>
        <w:tc>
          <w:tcPr>
            <w:tcW w:w="1163" w:type="dxa"/>
            <w:tcBorders>
              <w:top w:val="nil"/>
              <w:bottom w:val="single" w:sz="4" w:space="0" w:color="auto"/>
            </w:tcBorders>
          </w:tcPr>
          <w:p w:rsidR="00000000" w:rsidRDefault="00000000">
            <w:pPr>
              <w:tabs>
                <w:tab w:val="decimal" w:pos="449"/>
              </w:tabs>
              <w:spacing w:after="0"/>
              <w:rPr>
                <w:sz w:val="20"/>
              </w:rPr>
            </w:pPr>
            <w:r>
              <w:rPr>
                <w:sz w:val="20"/>
              </w:rPr>
              <w:t>6.6</w:t>
            </w:r>
          </w:p>
        </w:tc>
        <w:tc>
          <w:tcPr>
            <w:tcW w:w="1162" w:type="dxa"/>
            <w:tcBorders>
              <w:top w:val="nil"/>
              <w:bottom w:val="single" w:sz="4" w:space="0" w:color="auto"/>
            </w:tcBorders>
          </w:tcPr>
          <w:p w:rsidR="00000000" w:rsidRDefault="00000000">
            <w:pPr>
              <w:tabs>
                <w:tab w:val="decimal" w:pos="449"/>
              </w:tabs>
              <w:spacing w:after="0"/>
              <w:rPr>
                <w:sz w:val="20"/>
              </w:rPr>
            </w:pPr>
            <w:r>
              <w:rPr>
                <w:sz w:val="20"/>
              </w:rPr>
              <w:t>-0.7</w:t>
            </w:r>
          </w:p>
        </w:tc>
        <w:tc>
          <w:tcPr>
            <w:tcW w:w="1162" w:type="dxa"/>
            <w:tcBorders>
              <w:top w:val="nil"/>
              <w:bottom w:val="single" w:sz="4" w:space="0" w:color="auto"/>
            </w:tcBorders>
          </w:tcPr>
          <w:p w:rsidR="00000000" w:rsidRDefault="00000000">
            <w:pPr>
              <w:tabs>
                <w:tab w:val="decimal" w:pos="449"/>
              </w:tabs>
              <w:spacing w:after="0"/>
              <w:rPr>
                <w:sz w:val="20"/>
              </w:rPr>
            </w:pPr>
            <w:r>
              <w:rPr>
                <w:sz w:val="20"/>
              </w:rPr>
              <w:t>17.5</w:t>
            </w:r>
          </w:p>
        </w:tc>
        <w:tc>
          <w:tcPr>
            <w:tcW w:w="1181" w:type="dxa"/>
            <w:tcBorders>
              <w:top w:val="nil"/>
              <w:bottom w:val="single" w:sz="4" w:space="0" w:color="auto"/>
            </w:tcBorders>
          </w:tcPr>
          <w:p w:rsidR="00000000" w:rsidRDefault="00000000">
            <w:pPr>
              <w:tabs>
                <w:tab w:val="decimal" w:pos="449"/>
              </w:tabs>
              <w:spacing w:after="0"/>
              <w:rPr>
                <w:sz w:val="20"/>
              </w:rPr>
            </w:pPr>
            <w:r>
              <w:rPr>
                <w:sz w:val="20"/>
              </w:rPr>
              <w:t>47.7</w:t>
            </w:r>
          </w:p>
        </w:tc>
        <w:tc>
          <w:tcPr>
            <w:tcW w:w="1144" w:type="dxa"/>
            <w:tcBorders>
              <w:top w:val="nil"/>
              <w:bottom w:val="single" w:sz="4" w:space="0" w:color="auto"/>
            </w:tcBorders>
          </w:tcPr>
          <w:p w:rsidR="00000000" w:rsidRDefault="00000000">
            <w:pPr>
              <w:tabs>
                <w:tab w:val="decimal" w:pos="449"/>
              </w:tabs>
              <w:spacing w:after="0"/>
              <w:rPr>
                <w:sz w:val="20"/>
              </w:rPr>
            </w:pPr>
            <w:r>
              <w:rPr>
                <w:sz w:val="20"/>
              </w:rPr>
              <w:t>-1.9</w:t>
            </w:r>
          </w:p>
        </w:tc>
        <w:tc>
          <w:tcPr>
            <w:tcW w:w="1163" w:type="dxa"/>
            <w:tcBorders>
              <w:top w:val="nil"/>
              <w:bottom w:val="single" w:sz="4" w:space="0" w:color="auto"/>
            </w:tcBorders>
          </w:tcPr>
          <w:p w:rsidR="00000000" w:rsidRDefault="00000000">
            <w:pPr>
              <w:tabs>
                <w:tab w:val="decimal" w:pos="449"/>
                <w:tab w:val="center" w:pos="601"/>
              </w:tabs>
              <w:spacing w:after="0"/>
              <w:ind w:right="284"/>
              <w:jc w:val="right"/>
              <w:rPr>
                <w:sz w:val="20"/>
              </w:rPr>
            </w:pPr>
            <w:r>
              <w:rPr>
                <w:sz w:val="20"/>
              </w:rPr>
              <w:t>584</w:t>
            </w:r>
          </w:p>
        </w:tc>
      </w:tr>
    </w:tbl>
    <w:p w:rsidR="00000000" w:rsidRDefault="00000000">
      <w:pPr>
        <w:spacing w:before="240"/>
        <w:rPr>
          <w:sz w:val="22"/>
        </w:rPr>
      </w:pPr>
      <w:r>
        <w:rPr>
          <w:sz w:val="22"/>
        </w:rPr>
        <w:tab/>
      </w:r>
      <w:r>
        <w:rPr>
          <w:i/>
          <w:iCs/>
          <w:sz w:val="22"/>
        </w:rPr>
        <w:t>Source</w:t>
      </w:r>
      <w:r>
        <w:rPr>
          <w:sz w:val="22"/>
        </w:rPr>
        <w:t>:  Ethiopia DHS 2000, p. 154.</w:t>
      </w:r>
    </w:p>
    <w:p w:rsidR="00000000" w:rsidRDefault="00000000">
      <w:pPr>
        <w:rPr>
          <w:sz w:val="22"/>
        </w:rPr>
      </w:pPr>
      <w:r>
        <w:rPr>
          <w:sz w:val="22"/>
        </w:rPr>
        <w:tab/>
      </w:r>
      <w:r>
        <w:rPr>
          <w:i/>
          <w:iCs/>
          <w:sz w:val="22"/>
        </w:rPr>
        <w:t>Note</w:t>
      </w:r>
      <w:r>
        <w:rPr>
          <w:sz w:val="22"/>
        </w:rPr>
        <w:t>:  This table refers to be fact children.</w:t>
      </w:r>
    </w:p>
    <w:p w:rsidR="00000000" w:rsidRDefault="00000000">
      <w:pPr>
        <w:rPr>
          <w:sz w:val="22"/>
        </w:rPr>
      </w:pPr>
      <w:r>
        <w:rPr>
          <w:b/>
          <w:bCs/>
          <w:sz w:val="22"/>
          <w:vertAlign w:val="superscript"/>
        </w:rPr>
        <w:tab/>
        <w:t>1</w:t>
      </w:r>
      <w:r>
        <w:rPr>
          <w:sz w:val="22"/>
        </w:rPr>
        <w:t xml:space="preserve">  Includes children who are below - 3 standard deviations from the International Reference Population Median.</w:t>
      </w:r>
    </w:p>
    <w:p w:rsidR="00000000" w:rsidRDefault="00000000">
      <w:pPr>
        <w:rPr>
          <w:sz w:val="22"/>
        </w:rPr>
      </w:pPr>
      <w:r>
        <w:rPr>
          <w:b/>
          <w:bCs/>
          <w:sz w:val="22"/>
          <w:vertAlign w:val="superscript"/>
        </w:rPr>
        <w:tab/>
        <w:t>2</w:t>
      </w:r>
      <w:r>
        <w:rPr>
          <w:sz w:val="22"/>
        </w:rPr>
        <w:t xml:space="preserve">  Excludes children whose mothers were not interviewed.</w:t>
      </w:r>
    </w:p>
    <w:p w:rsidR="00000000" w:rsidRDefault="00000000">
      <w:pPr>
        <w:sectPr w:rsidR="00000000">
          <w:headerReference w:type="even" r:id="rId24"/>
          <w:headerReference w:type="default" r:id="rId25"/>
          <w:endnotePr>
            <w:numFmt w:val="decimal"/>
          </w:endnotePr>
          <w:pgSz w:w="16840" w:h="11907" w:orient="landscape" w:code="9"/>
          <w:pgMar w:top="1701" w:right="1701" w:bottom="1701" w:left="1701" w:header="851" w:footer="1985" w:gutter="0"/>
          <w:cols w:space="720"/>
        </w:sectPr>
      </w:pPr>
    </w:p>
    <w:p w:rsidR="00000000" w:rsidRDefault="00000000">
      <w:pPr>
        <w:pStyle w:val="Heading2"/>
      </w:pPr>
      <w:r>
        <w:t>Annex III</w:t>
      </w:r>
    </w:p>
    <w:p w:rsidR="00000000" w:rsidRDefault="00000000">
      <w:pPr>
        <w:pStyle w:val="Heading1"/>
      </w:pPr>
      <w:r>
        <w:t>Statistical information Ethiopia (2002)</w:t>
      </w:r>
    </w:p>
    <w:tbl>
      <w:tblPr>
        <w:tblW w:w="9360" w:type="dxa"/>
        <w:tblInd w:w="108" w:type="dxa"/>
        <w:tblLook w:val="0000" w:firstRow="0" w:lastRow="0" w:firstColumn="0" w:lastColumn="0" w:noHBand="0" w:noVBand="0"/>
      </w:tblPr>
      <w:tblGrid>
        <w:gridCol w:w="5279"/>
        <w:gridCol w:w="1134"/>
        <w:gridCol w:w="2947"/>
      </w:tblGrid>
      <w:tr w:rsidR="00000000">
        <w:tblPrEx>
          <w:tblCellMar>
            <w:top w:w="0" w:type="dxa"/>
            <w:bottom w:w="0" w:type="dxa"/>
          </w:tblCellMar>
        </w:tblPrEx>
        <w:tc>
          <w:tcPr>
            <w:tcW w:w="5279" w:type="dxa"/>
          </w:tcPr>
          <w:p w:rsidR="00000000" w:rsidRDefault="00000000">
            <w:pPr>
              <w:pStyle w:val="Heading1"/>
              <w:tabs>
                <w:tab w:val="left" w:pos="142"/>
              </w:tabs>
              <w:spacing w:before="40" w:after="40"/>
              <w:rPr>
                <w:bCs/>
                <w:caps w:val="0"/>
              </w:rPr>
            </w:pPr>
            <w:r>
              <w:rPr>
                <w:bCs/>
                <w:caps w:val="0"/>
              </w:rPr>
              <w:t>Surface area</w:t>
            </w:r>
          </w:p>
        </w:tc>
        <w:tc>
          <w:tcPr>
            <w:tcW w:w="1134" w:type="dxa"/>
          </w:tcPr>
          <w:p w:rsidR="00000000" w:rsidRDefault="00000000">
            <w:pPr>
              <w:spacing w:before="40" w:after="40"/>
            </w:pP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Population density per km</w:t>
            </w:r>
            <w:r>
              <w:rPr>
                <w:b/>
                <w:bCs/>
                <w:vertAlign w:val="superscript"/>
              </w:rPr>
              <w:t>2</w:t>
            </w:r>
            <w:r>
              <w:t xml:space="preserve"> (2002)</w:t>
            </w:r>
          </w:p>
        </w:tc>
        <w:tc>
          <w:tcPr>
            <w:tcW w:w="1134" w:type="dxa"/>
          </w:tcPr>
          <w:p w:rsidR="00000000" w:rsidRDefault="00000000">
            <w:pPr>
              <w:spacing w:before="40" w:after="40"/>
            </w:pPr>
          </w:p>
        </w:tc>
        <w:tc>
          <w:tcPr>
            <w:tcW w:w="2947" w:type="dxa"/>
          </w:tcPr>
          <w:p w:rsidR="00000000" w:rsidRDefault="00000000">
            <w:pPr>
              <w:spacing w:before="40" w:after="40"/>
              <w:jc w:val="right"/>
            </w:pPr>
            <w:r>
              <w:t>53.7</w:t>
            </w:r>
          </w:p>
        </w:tc>
      </w:tr>
      <w:tr w:rsidR="00000000">
        <w:tblPrEx>
          <w:tblCellMar>
            <w:top w:w="0" w:type="dxa"/>
            <w:bottom w:w="0" w:type="dxa"/>
          </w:tblCellMar>
        </w:tblPrEx>
        <w:tc>
          <w:tcPr>
            <w:tcW w:w="5279" w:type="dxa"/>
          </w:tcPr>
          <w:p w:rsidR="00000000" w:rsidRDefault="00000000">
            <w:pPr>
              <w:pStyle w:val="Header"/>
              <w:tabs>
                <w:tab w:val="clear" w:pos="4320"/>
                <w:tab w:val="clear" w:pos="8640"/>
                <w:tab w:val="left" w:pos="142"/>
              </w:tabs>
              <w:spacing w:before="40" w:after="40"/>
            </w:pPr>
            <w:r>
              <w:tab/>
              <w:t>GNP per capita (US$ 2002)</w:t>
            </w:r>
          </w:p>
        </w:tc>
        <w:tc>
          <w:tcPr>
            <w:tcW w:w="1134" w:type="dxa"/>
          </w:tcPr>
          <w:p w:rsidR="00000000" w:rsidRDefault="00000000">
            <w:pPr>
              <w:spacing w:before="40" w:after="40"/>
            </w:pPr>
          </w:p>
        </w:tc>
        <w:tc>
          <w:tcPr>
            <w:tcW w:w="2947" w:type="dxa"/>
          </w:tcPr>
          <w:p w:rsidR="00000000" w:rsidRDefault="00000000">
            <w:pPr>
              <w:spacing w:before="40" w:after="40"/>
              <w:jc w:val="right"/>
            </w:pPr>
            <w:r>
              <w:t>110</w:t>
            </w:r>
          </w:p>
        </w:tc>
      </w:tr>
      <w:tr w:rsidR="00000000">
        <w:tblPrEx>
          <w:tblCellMar>
            <w:top w:w="0" w:type="dxa"/>
            <w:bottom w:w="0" w:type="dxa"/>
          </w:tblCellMar>
        </w:tblPrEx>
        <w:tc>
          <w:tcPr>
            <w:tcW w:w="5279" w:type="dxa"/>
          </w:tcPr>
          <w:p w:rsidR="00000000" w:rsidRDefault="00000000">
            <w:pPr>
              <w:tabs>
                <w:tab w:val="left" w:pos="142"/>
              </w:tabs>
              <w:spacing w:before="40" w:after="40"/>
            </w:pPr>
            <w:r>
              <w:tab/>
              <w:t>Rate of inflation (%)</w:t>
            </w:r>
          </w:p>
        </w:tc>
        <w:tc>
          <w:tcPr>
            <w:tcW w:w="1134" w:type="dxa"/>
          </w:tcPr>
          <w:p w:rsidR="00000000" w:rsidRDefault="00000000">
            <w:pPr>
              <w:spacing w:before="40" w:after="40"/>
            </w:pPr>
          </w:p>
        </w:tc>
        <w:tc>
          <w:tcPr>
            <w:tcW w:w="2947" w:type="dxa"/>
          </w:tcPr>
          <w:p w:rsidR="00000000" w:rsidRDefault="00000000">
            <w:pPr>
              <w:spacing w:before="40" w:after="40"/>
              <w:jc w:val="right"/>
            </w:pPr>
            <w:r>
              <w:t>9</w:t>
            </w:r>
          </w:p>
        </w:tc>
      </w:tr>
      <w:tr w:rsidR="00000000">
        <w:tblPrEx>
          <w:tblCellMar>
            <w:top w:w="0" w:type="dxa"/>
            <w:bottom w:w="0" w:type="dxa"/>
          </w:tblCellMar>
        </w:tblPrEx>
        <w:tc>
          <w:tcPr>
            <w:tcW w:w="5279" w:type="dxa"/>
          </w:tcPr>
          <w:p w:rsidR="00000000" w:rsidRDefault="00000000">
            <w:pPr>
              <w:tabs>
                <w:tab w:val="left" w:pos="142"/>
              </w:tabs>
              <w:spacing w:before="40" w:after="40"/>
            </w:pPr>
            <w:r>
              <w:tab/>
              <w:t>% of population below absolute poverty level</w:t>
            </w:r>
          </w:p>
        </w:tc>
        <w:tc>
          <w:tcPr>
            <w:tcW w:w="1134" w:type="dxa"/>
          </w:tcPr>
          <w:p w:rsidR="00000000" w:rsidRDefault="00000000">
            <w:pPr>
              <w:spacing w:before="40" w:after="40"/>
            </w:pPr>
          </w:p>
        </w:tc>
        <w:tc>
          <w:tcPr>
            <w:tcW w:w="2947" w:type="dxa"/>
          </w:tcPr>
          <w:p w:rsidR="00000000" w:rsidRDefault="00000000">
            <w:pPr>
              <w:spacing w:before="40" w:after="40"/>
              <w:jc w:val="right"/>
            </w:pPr>
            <w:r>
              <w:t>45</w:t>
            </w:r>
          </w:p>
        </w:tc>
      </w:tr>
      <w:tr w:rsidR="00000000">
        <w:tblPrEx>
          <w:tblCellMar>
            <w:top w:w="0" w:type="dxa"/>
            <w:bottom w:w="0" w:type="dxa"/>
          </w:tblCellMar>
        </w:tblPrEx>
        <w:trPr>
          <w:cantSplit/>
        </w:trPr>
        <w:tc>
          <w:tcPr>
            <w:tcW w:w="6413" w:type="dxa"/>
            <w:gridSpan w:val="2"/>
          </w:tcPr>
          <w:p w:rsidR="00000000" w:rsidRDefault="00000000">
            <w:pPr>
              <w:spacing w:before="40" w:after="40"/>
              <w:rPr>
                <w:b/>
                <w:bCs/>
              </w:rPr>
            </w:pPr>
            <w:r>
              <w:rPr>
                <w:b/>
                <w:bCs/>
              </w:rPr>
              <w:t>Population (projection of 2002 based on the 1994 census)</w:t>
            </w: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Total population</w:t>
            </w:r>
          </w:p>
        </w:tc>
        <w:tc>
          <w:tcPr>
            <w:tcW w:w="1134" w:type="dxa"/>
          </w:tcPr>
          <w:p w:rsidR="00000000" w:rsidRDefault="00000000">
            <w:pPr>
              <w:spacing w:before="40" w:after="40"/>
            </w:pPr>
          </w:p>
        </w:tc>
        <w:tc>
          <w:tcPr>
            <w:tcW w:w="2947" w:type="dxa"/>
          </w:tcPr>
          <w:p w:rsidR="00000000" w:rsidRDefault="00000000">
            <w:pPr>
              <w:spacing w:before="40" w:after="40"/>
              <w:jc w:val="right"/>
            </w:pPr>
            <w:r>
              <w:t>67 220 000</w:t>
            </w:r>
          </w:p>
        </w:tc>
      </w:tr>
      <w:tr w:rsidR="00000000">
        <w:tblPrEx>
          <w:tblCellMar>
            <w:top w:w="0" w:type="dxa"/>
            <w:bottom w:w="0" w:type="dxa"/>
          </w:tblCellMar>
        </w:tblPrEx>
        <w:tc>
          <w:tcPr>
            <w:tcW w:w="5279" w:type="dxa"/>
          </w:tcPr>
          <w:p w:rsidR="00000000" w:rsidRDefault="00000000">
            <w:pPr>
              <w:tabs>
                <w:tab w:val="left" w:pos="142"/>
              </w:tabs>
              <w:spacing w:before="40" w:after="40"/>
            </w:pPr>
            <w:r>
              <w:tab/>
              <w:t>Population under 15 years of age</w:t>
            </w:r>
          </w:p>
        </w:tc>
        <w:tc>
          <w:tcPr>
            <w:tcW w:w="1134" w:type="dxa"/>
          </w:tcPr>
          <w:p w:rsidR="00000000" w:rsidRDefault="00000000">
            <w:pPr>
              <w:spacing w:before="40" w:after="40"/>
            </w:pPr>
          </w:p>
        </w:tc>
        <w:tc>
          <w:tcPr>
            <w:tcW w:w="2947" w:type="dxa"/>
          </w:tcPr>
          <w:p w:rsidR="00000000" w:rsidRDefault="00000000">
            <w:pPr>
              <w:spacing w:before="40" w:after="40"/>
              <w:jc w:val="right"/>
            </w:pPr>
            <w:r>
              <w:t>27 800 660</w:t>
            </w:r>
          </w:p>
        </w:tc>
      </w:tr>
      <w:tr w:rsidR="00000000">
        <w:tblPrEx>
          <w:tblCellMar>
            <w:top w:w="0" w:type="dxa"/>
            <w:bottom w:w="0" w:type="dxa"/>
          </w:tblCellMar>
        </w:tblPrEx>
        <w:tc>
          <w:tcPr>
            <w:tcW w:w="5279" w:type="dxa"/>
          </w:tcPr>
          <w:p w:rsidR="00000000" w:rsidRDefault="00000000">
            <w:pPr>
              <w:tabs>
                <w:tab w:val="left" w:pos="142"/>
              </w:tabs>
              <w:spacing w:before="40" w:after="40"/>
            </w:pPr>
            <w:r>
              <w:tab/>
              <w:t>Population of 0-4 years of age</w:t>
            </w:r>
          </w:p>
        </w:tc>
        <w:tc>
          <w:tcPr>
            <w:tcW w:w="1134" w:type="dxa"/>
          </w:tcPr>
          <w:p w:rsidR="00000000" w:rsidRDefault="00000000">
            <w:pPr>
              <w:spacing w:before="40" w:after="40"/>
            </w:pPr>
          </w:p>
        </w:tc>
        <w:tc>
          <w:tcPr>
            <w:tcW w:w="2947" w:type="dxa"/>
          </w:tcPr>
          <w:p w:rsidR="00000000" w:rsidRDefault="00000000">
            <w:pPr>
              <w:spacing w:before="40" w:after="40"/>
              <w:jc w:val="right"/>
            </w:pPr>
            <w:r>
              <w:t>11 331 536</w:t>
            </w:r>
          </w:p>
        </w:tc>
      </w:tr>
      <w:tr w:rsidR="00000000">
        <w:tblPrEx>
          <w:tblCellMar>
            <w:top w:w="0" w:type="dxa"/>
            <w:bottom w:w="0" w:type="dxa"/>
          </w:tblCellMar>
        </w:tblPrEx>
        <w:tc>
          <w:tcPr>
            <w:tcW w:w="5279" w:type="dxa"/>
          </w:tcPr>
          <w:p w:rsidR="00000000" w:rsidRDefault="00000000">
            <w:pPr>
              <w:tabs>
                <w:tab w:val="left" w:pos="142"/>
              </w:tabs>
              <w:spacing w:before="40" w:after="40"/>
            </w:pPr>
            <w:r>
              <w:tab/>
              <w:t>Population 5-9 years of age</w:t>
            </w:r>
          </w:p>
        </w:tc>
        <w:tc>
          <w:tcPr>
            <w:tcW w:w="1134" w:type="dxa"/>
          </w:tcPr>
          <w:p w:rsidR="00000000" w:rsidRDefault="00000000">
            <w:pPr>
              <w:spacing w:before="40" w:after="40"/>
            </w:pPr>
          </w:p>
        </w:tc>
        <w:tc>
          <w:tcPr>
            <w:tcW w:w="2947" w:type="dxa"/>
          </w:tcPr>
          <w:p w:rsidR="00000000" w:rsidRDefault="00000000">
            <w:pPr>
              <w:spacing w:before="40" w:after="40"/>
              <w:jc w:val="right"/>
            </w:pPr>
            <w:r>
              <w:t>8 523 791</w:t>
            </w:r>
          </w:p>
        </w:tc>
      </w:tr>
      <w:tr w:rsidR="00000000">
        <w:tblPrEx>
          <w:tblCellMar>
            <w:top w:w="0" w:type="dxa"/>
            <w:bottom w:w="0" w:type="dxa"/>
          </w:tblCellMar>
        </w:tblPrEx>
        <w:tc>
          <w:tcPr>
            <w:tcW w:w="5279" w:type="dxa"/>
          </w:tcPr>
          <w:p w:rsidR="00000000" w:rsidRDefault="00000000">
            <w:pPr>
              <w:tabs>
                <w:tab w:val="left" w:pos="142"/>
              </w:tabs>
              <w:spacing w:before="40" w:after="40"/>
            </w:pPr>
            <w:r>
              <w:tab/>
              <w:t>Population 10-14 years of age</w:t>
            </w:r>
          </w:p>
        </w:tc>
        <w:tc>
          <w:tcPr>
            <w:tcW w:w="1134" w:type="dxa"/>
          </w:tcPr>
          <w:p w:rsidR="00000000" w:rsidRDefault="00000000">
            <w:pPr>
              <w:spacing w:before="40" w:after="40"/>
            </w:pPr>
          </w:p>
        </w:tc>
        <w:tc>
          <w:tcPr>
            <w:tcW w:w="2947" w:type="dxa"/>
          </w:tcPr>
          <w:p w:rsidR="00000000" w:rsidRDefault="00000000">
            <w:pPr>
              <w:spacing w:before="40" w:after="40"/>
              <w:jc w:val="right"/>
            </w:pPr>
            <w:r>
              <w:t>7 945 333</w:t>
            </w:r>
          </w:p>
        </w:tc>
      </w:tr>
      <w:tr w:rsidR="00000000">
        <w:tblPrEx>
          <w:tblCellMar>
            <w:top w:w="0" w:type="dxa"/>
            <w:bottom w:w="0" w:type="dxa"/>
          </w:tblCellMar>
        </w:tblPrEx>
        <w:tc>
          <w:tcPr>
            <w:tcW w:w="5279" w:type="dxa"/>
          </w:tcPr>
          <w:p w:rsidR="00000000" w:rsidRDefault="00000000">
            <w:pPr>
              <w:tabs>
                <w:tab w:val="left" w:pos="142"/>
              </w:tabs>
              <w:spacing w:before="40" w:after="40"/>
            </w:pPr>
            <w:r>
              <w:tab/>
              <w:t>Economically active population (total) (%)</w:t>
            </w:r>
          </w:p>
        </w:tc>
        <w:tc>
          <w:tcPr>
            <w:tcW w:w="1134" w:type="dxa"/>
          </w:tcPr>
          <w:p w:rsidR="00000000" w:rsidRDefault="00000000">
            <w:pPr>
              <w:spacing w:before="40" w:after="40"/>
            </w:pPr>
          </w:p>
        </w:tc>
        <w:tc>
          <w:tcPr>
            <w:tcW w:w="2947" w:type="dxa"/>
          </w:tcPr>
          <w:p w:rsidR="00000000" w:rsidRDefault="00000000">
            <w:pPr>
              <w:spacing w:before="40" w:after="40"/>
              <w:jc w:val="right"/>
            </w:pPr>
            <w:r>
              <w:t>72.4</w:t>
            </w:r>
          </w:p>
        </w:tc>
      </w:tr>
      <w:tr w:rsidR="00000000">
        <w:tblPrEx>
          <w:tblCellMar>
            <w:top w:w="0" w:type="dxa"/>
            <w:bottom w:w="0" w:type="dxa"/>
          </w:tblCellMar>
        </w:tblPrEx>
        <w:tc>
          <w:tcPr>
            <w:tcW w:w="5279" w:type="dxa"/>
          </w:tcPr>
          <w:p w:rsidR="00000000" w:rsidRDefault="00000000">
            <w:pPr>
              <w:tabs>
                <w:tab w:val="left" w:pos="142"/>
              </w:tabs>
              <w:spacing w:before="40" w:after="40"/>
            </w:pPr>
            <w:r>
              <w:tab/>
              <w:t>Male %</w:t>
            </w:r>
          </w:p>
        </w:tc>
        <w:tc>
          <w:tcPr>
            <w:tcW w:w="1134" w:type="dxa"/>
          </w:tcPr>
          <w:p w:rsidR="00000000" w:rsidRDefault="00000000">
            <w:pPr>
              <w:spacing w:before="40" w:after="40"/>
            </w:pPr>
          </w:p>
        </w:tc>
        <w:tc>
          <w:tcPr>
            <w:tcW w:w="2947" w:type="dxa"/>
          </w:tcPr>
          <w:p w:rsidR="00000000" w:rsidRDefault="00000000">
            <w:pPr>
              <w:spacing w:before="40" w:after="40"/>
              <w:jc w:val="right"/>
            </w:pPr>
            <w:r>
              <w:t>81.9</w:t>
            </w:r>
          </w:p>
        </w:tc>
      </w:tr>
      <w:tr w:rsidR="00000000">
        <w:tblPrEx>
          <w:tblCellMar>
            <w:top w:w="0" w:type="dxa"/>
            <w:bottom w:w="0" w:type="dxa"/>
          </w:tblCellMar>
        </w:tblPrEx>
        <w:tc>
          <w:tcPr>
            <w:tcW w:w="5279" w:type="dxa"/>
          </w:tcPr>
          <w:p w:rsidR="00000000" w:rsidRDefault="00000000">
            <w:pPr>
              <w:tabs>
                <w:tab w:val="left" w:pos="142"/>
              </w:tabs>
              <w:spacing w:before="40" w:after="40"/>
            </w:pPr>
            <w:r>
              <w:tab/>
              <w:t>Female %</w:t>
            </w:r>
          </w:p>
        </w:tc>
        <w:tc>
          <w:tcPr>
            <w:tcW w:w="1134" w:type="dxa"/>
          </w:tcPr>
          <w:p w:rsidR="00000000" w:rsidRDefault="00000000">
            <w:pPr>
              <w:spacing w:before="40" w:after="40"/>
            </w:pPr>
          </w:p>
        </w:tc>
        <w:tc>
          <w:tcPr>
            <w:tcW w:w="2947" w:type="dxa"/>
          </w:tcPr>
          <w:p w:rsidR="00000000" w:rsidRDefault="00000000">
            <w:pPr>
              <w:spacing w:before="40" w:after="40"/>
              <w:jc w:val="right"/>
            </w:pPr>
            <w:r>
              <w:t>62.8</w:t>
            </w:r>
          </w:p>
        </w:tc>
      </w:tr>
      <w:tr w:rsidR="00000000">
        <w:tblPrEx>
          <w:tblCellMar>
            <w:top w:w="0" w:type="dxa"/>
            <w:bottom w:w="0" w:type="dxa"/>
          </w:tblCellMar>
        </w:tblPrEx>
        <w:tc>
          <w:tcPr>
            <w:tcW w:w="5279" w:type="dxa"/>
          </w:tcPr>
          <w:p w:rsidR="00000000" w:rsidRDefault="00000000">
            <w:pPr>
              <w:tabs>
                <w:tab w:val="left" w:pos="142"/>
              </w:tabs>
              <w:spacing w:before="40" w:after="40"/>
            </w:pPr>
            <w:r>
              <w:tab/>
              <w:t>Dependency ratio</w:t>
            </w:r>
          </w:p>
        </w:tc>
        <w:tc>
          <w:tcPr>
            <w:tcW w:w="1134" w:type="dxa"/>
          </w:tcPr>
          <w:p w:rsidR="00000000" w:rsidRDefault="00000000">
            <w:pPr>
              <w:spacing w:before="40" w:after="40"/>
            </w:pPr>
          </w:p>
        </w:tc>
        <w:tc>
          <w:tcPr>
            <w:tcW w:w="2947" w:type="dxa"/>
          </w:tcPr>
          <w:p w:rsidR="00000000" w:rsidRDefault="00000000">
            <w:pPr>
              <w:spacing w:before="40" w:after="40"/>
              <w:jc w:val="right"/>
            </w:pPr>
            <w:r>
              <w:t>0.83</w:t>
            </w:r>
          </w:p>
        </w:tc>
      </w:tr>
      <w:tr w:rsidR="00000000">
        <w:tblPrEx>
          <w:tblCellMar>
            <w:top w:w="0" w:type="dxa"/>
            <w:bottom w:w="0" w:type="dxa"/>
          </w:tblCellMar>
        </w:tblPrEx>
        <w:tc>
          <w:tcPr>
            <w:tcW w:w="5279" w:type="dxa"/>
          </w:tcPr>
          <w:p w:rsidR="00000000" w:rsidRDefault="00000000">
            <w:pPr>
              <w:tabs>
                <w:tab w:val="left" w:pos="142"/>
              </w:tabs>
              <w:spacing w:before="40" w:after="40"/>
            </w:pPr>
            <w:r>
              <w:tab/>
              <w:t>Sex ratio</w:t>
            </w:r>
          </w:p>
        </w:tc>
        <w:tc>
          <w:tcPr>
            <w:tcW w:w="1134" w:type="dxa"/>
          </w:tcPr>
          <w:p w:rsidR="00000000" w:rsidRDefault="00000000">
            <w:pPr>
              <w:spacing w:before="40" w:after="40"/>
            </w:pPr>
          </w:p>
        </w:tc>
        <w:tc>
          <w:tcPr>
            <w:tcW w:w="2947" w:type="dxa"/>
          </w:tcPr>
          <w:p w:rsidR="00000000" w:rsidRDefault="00000000">
            <w:pPr>
              <w:spacing w:before="40" w:after="40"/>
              <w:jc w:val="right"/>
            </w:pPr>
            <w:r>
              <w:t>100.86</w:t>
            </w:r>
          </w:p>
        </w:tc>
      </w:tr>
      <w:tr w:rsidR="00000000">
        <w:tblPrEx>
          <w:tblCellMar>
            <w:top w:w="0" w:type="dxa"/>
            <w:bottom w:w="0" w:type="dxa"/>
          </w:tblCellMar>
        </w:tblPrEx>
        <w:tc>
          <w:tcPr>
            <w:tcW w:w="5279" w:type="dxa"/>
          </w:tcPr>
          <w:p w:rsidR="00000000" w:rsidRDefault="00000000">
            <w:pPr>
              <w:tabs>
                <w:tab w:val="left" w:pos="142"/>
              </w:tabs>
              <w:spacing w:before="40" w:after="40"/>
            </w:pPr>
            <w:r>
              <w:tab/>
              <w:t>Average household size (persons per household)</w:t>
            </w:r>
          </w:p>
        </w:tc>
        <w:tc>
          <w:tcPr>
            <w:tcW w:w="1134" w:type="dxa"/>
          </w:tcPr>
          <w:p w:rsidR="00000000" w:rsidRDefault="00000000">
            <w:pPr>
              <w:spacing w:before="40" w:after="40"/>
            </w:pPr>
          </w:p>
        </w:tc>
        <w:tc>
          <w:tcPr>
            <w:tcW w:w="2947" w:type="dxa"/>
          </w:tcPr>
          <w:p w:rsidR="00000000" w:rsidRDefault="00000000">
            <w:pPr>
              <w:spacing w:before="40" w:after="40"/>
              <w:jc w:val="right"/>
            </w:pPr>
            <w:r>
              <w:t>4.8</w:t>
            </w:r>
          </w:p>
        </w:tc>
      </w:tr>
      <w:tr w:rsidR="00000000">
        <w:tblPrEx>
          <w:tblCellMar>
            <w:top w:w="0" w:type="dxa"/>
            <w:bottom w:w="0" w:type="dxa"/>
          </w:tblCellMar>
        </w:tblPrEx>
        <w:tc>
          <w:tcPr>
            <w:tcW w:w="5279" w:type="dxa"/>
          </w:tcPr>
          <w:p w:rsidR="00000000" w:rsidRDefault="00000000">
            <w:pPr>
              <w:tabs>
                <w:tab w:val="left" w:pos="142"/>
              </w:tabs>
              <w:spacing w:before="40" w:after="40"/>
            </w:pPr>
            <w:r>
              <w:tab/>
              <w:t>Per cent urban</w:t>
            </w:r>
          </w:p>
        </w:tc>
        <w:tc>
          <w:tcPr>
            <w:tcW w:w="1134" w:type="dxa"/>
          </w:tcPr>
          <w:p w:rsidR="00000000" w:rsidRDefault="00000000">
            <w:pPr>
              <w:spacing w:before="40" w:after="40"/>
            </w:pPr>
          </w:p>
        </w:tc>
        <w:tc>
          <w:tcPr>
            <w:tcW w:w="2947" w:type="dxa"/>
          </w:tcPr>
          <w:p w:rsidR="00000000" w:rsidRDefault="00000000">
            <w:pPr>
              <w:spacing w:before="40" w:after="40"/>
              <w:jc w:val="right"/>
            </w:pPr>
            <w:r>
              <w:t>14.92</w:t>
            </w:r>
          </w:p>
        </w:tc>
      </w:tr>
      <w:tr w:rsidR="00000000">
        <w:tblPrEx>
          <w:tblCellMar>
            <w:top w:w="0" w:type="dxa"/>
            <w:bottom w:w="0" w:type="dxa"/>
          </w:tblCellMar>
        </w:tblPrEx>
        <w:tc>
          <w:tcPr>
            <w:tcW w:w="5279" w:type="dxa"/>
          </w:tcPr>
          <w:p w:rsidR="00000000" w:rsidRDefault="00000000">
            <w:pPr>
              <w:tabs>
                <w:tab w:val="left" w:pos="142"/>
              </w:tabs>
              <w:spacing w:before="40" w:after="40"/>
            </w:pPr>
            <w:r>
              <w:tab/>
              <w:t>CBR per 1,000 (2000-2005)</w:t>
            </w:r>
          </w:p>
        </w:tc>
        <w:tc>
          <w:tcPr>
            <w:tcW w:w="1134" w:type="dxa"/>
          </w:tcPr>
          <w:p w:rsidR="00000000" w:rsidRDefault="00000000">
            <w:pPr>
              <w:spacing w:before="40" w:after="40"/>
            </w:pPr>
          </w:p>
        </w:tc>
        <w:tc>
          <w:tcPr>
            <w:tcW w:w="2947" w:type="dxa"/>
          </w:tcPr>
          <w:p w:rsidR="00000000" w:rsidRDefault="00000000">
            <w:pPr>
              <w:spacing w:before="40" w:after="40"/>
              <w:jc w:val="right"/>
            </w:pPr>
            <w:r>
              <w:t>39.90</w:t>
            </w:r>
          </w:p>
        </w:tc>
      </w:tr>
      <w:tr w:rsidR="00000000">
        <w:tblPrEx>
          <w:tblCellMar>
            <w:top w:w="0" w:type="dxa"/>
            <w:bottom w:w="0" w:type="dxa"/>
          </w:tblCellMar>
        </w:tblPrEx>
        <w:tc>
          <w:tcPr>
            <w:tcW w:w="5279" w:type="dxa"/>
          </w:tcPr>
          <w:p w:rsidR="00000000" w:rsidRDefault="00000000">
            <w:pPr>
              <w:tabs>
                <w:tab w:val="left" w:pos="142"/>
              </w:tabs>
              <w:spacing w:before="40" w:after="40"/>
            </w:pPr>
            <w:r>
              <w:tab/>
              <w:t>CDR per 1,000</w:t>
            </w:r>
          </w:p>
        </w:tc>
        <w:tc>
          <w:tcPr>
            <w:tcW w:w="1134" w:type="dxa"/>
          </w:tcPr>
          <w:p w:rsidR="00000000" w:rsidRDefault="00000000">
            <w:pPr>
              <w:spacing w:before="40" w:after="40"/>
            </w:pPr>
          </w:p>
        </w:tc>
        <w:tc>
          <w:tcPr>
            <w:tcW w:w="2947" w:type="dxa"/>
          </w:tcPr>
          <w:p w:rsidR="00000000" w:rsidRDefault="00000000">
            <w:pPr>
              <w:spacing w:before="40" w:after="40"/>
              <w:jc w:val="right"/>
            </w:pPr>
            <w:r>
              <w:t>12.60</w:t>
            </w:r>
          </w:p>
        </w:tc>
      </w:tr>
      <w:tr w:rsidR="00000000">
        <w:tblPrEx>
          <w:tblCellMar>
            <w:top w:w="0" w:type="dxa"/>
            <w:bottom w:w="0" w:type="dxa"/>
          </w:tblCellMar>
        </w:tblPrEx>
        <w:tc>
          <w:tcPr>
            <w:tcW w:w="5279" w:type="dxa"/>
          </w:tcPr>
          <w:p w:rsidR="00000000" w:rsidRDefault="00000000">
            <w:pPr>
              <w:tabs>
                <w:tab w:val="left" w:pos="142"/>
              </w:tabs>
              <w:spacing w:before="40" w:after="40"/>
            </w:pPr>
            <w:r>
              <w:tab/>
              <w:t>RNI per cent</w:t>
            </w:r>
          </w:p>
        </w:tc>
        <w:tc>
          <w:tcPr>
            <w:tcW w:w="1134" w:type="dxa"/>
          </w:tcPr>
          <w:p w:rsidR="00000000" w:rsidRDefault="00000000">
            <w:pPr>
              <w:spacing w:before="40" w:after="40"/>
            </w:pPr>
          </w:p>
        </w:tc>
        <w:tc>
          <w:tcPr>
            <w:tcW w:w="2947" w:type="dxa"/>
          </w:tcPr>
          <w:p w:rsidR="00000000" w:rsidRDefault="00000000">
            <w:pPr>
              <w:spacing w:before="40" w:after="40"/>
              <w:jc w:val="right"/>
            </w:pPr>
            <w:r>
              <w:t>2.73</w:t>
            </w:r>
          </w:p>
        </w:tc>
      </w:tr>
      <w:tr w:rsidR="00000000">
        <w:tblPrEx>
          <w:tblCellMar>
            <w:top w:w="0" w:type="dxa"/>
            <w:bottom w:w="0" w:type="dxa"/>
          </w:tblCellMar>
        </w:tblPrEx>
        <w:tc>
          <w:tcPr>
            <w:tcW w:w="5279" w:type="dxa"/>
          </w:tcPr>
          <w:p w:rsidR="00000000" w:rsidRDefault="00000000">
            <w:pPr>
              <w:tabs>
                <w:tab w:val="left" w:pos="142"/>
              </w:tabs>
              <w:spacing w:before="40" w:after="40"/>
            </w:pPr>
            <w:r>
              <w:tab/>
              <w:t>GR per cent</w:t>
            </w:r>
          </w:p>
        </w:tc>
        <w:tc>
          <w:tcPr>
            <w:tcW w:w="1134" w:type="dxa"/>
          </w:tcPr>
          <w:p w:rsidR="00000000" w:rsidRDefault="00000000">
            <w:pPr>
              <w:spacing w:before="40" w:after="40"/>
            </w:pPr>
          </w:p>
        </w:tc>
        <w:tc>
          <w:tcPr>
            <w:tcW w:w="2947" w:type="dxa"/>
          </w:tcPr>
          <w:p w:rsidR="00000000" w:rsidRDefault="00000000">
            <w:pPr>
              <w:spacing w:before="40" w:after="40"/>
              <w:jc w:val="right"/>
            </w:pPr>
            <w:r>
              <w:t>2.73</w:t>
            </w:r>
          </w:p>
        </w:tc>
      </w:tr>
      <w:tr w:rsidR="00000000">
        <w:tblPrEx>
          <w:tblCellMar>
            <w:top w:w="0" w:type="dxa"/>
            <w:bottom w:w="0" w:type="dxa"/>
          </w:tblCellMar>
        </w:tblPrEx>
        <w:tc>
          <w:tcPr>
            <w:tcW w:w="5279" w:type="dxa"/>
          </w:tcPr>
          <w:p w:rsidR="00000000" w:rsidRDefault="00000000">
            <w:pPr>
              <w:tabs>
                <w:tab w:val="left" w:pos="142"/>
              </w:tabs>
              <w:spacing w:before="40" w:after="40"/>
            </w:pPr>
            <w:r>
              <w:tab/>
              <w:t>Urban GR per cent</w:t>
            </w:r>
          </w:p>
        </w:tc>
        <w:tc>
          <w:tcPr>
            <w:tcW w:w="1134" w:type="dxa"/>
          </w:tcPr>
          <w:p w:rsidR="00000000" w:rsidRDefault="00000000">
            <w:pPr>
              <w:spacing w:before="40" w:after="40"/>
            </w:pPr>
          </w:p>
        </w:tc>
        <w:tc>
          <w:tcPr>
            <w:tcW w:w="2947" w:type="dxa"/>
          </w:tcPr>
          <w:p w:rsidR="00000000" w:rsidRDefault="00000000">
            <w:pPr>
              <w:spacing w:before="40" w:after="40"/>
              <w:jc w:val="right"/>
            </w:pPr>
            <w:r>
              <w:t>4.10</w:t>
            </w:r>
          </w:p>
        </w:tc>
      </w:tr>
      <w:tr w:rsidR="00000000">
        <w:tblPrEx>
          <w:tblCellMar>
            <w:top w:w="0" w:type="dxa"/>
            <w:bottom w:w="0" w:type="dxa"/>
          </w:tblCellMar>
        </w:tblPrEx>
        <w:tc>
          <w:tcPr>
            <w:tcW w:w="5279" w:type="dxa"/>
          </w:tcPr>
          <w:p w:rsidR="00000000" w:rsidRDefault="00000000">
            <w:pPr>
              <w:tabs>
                <w:tab w:val="left" w:pos="142"/>
              </w:tabs>
              <w:spacing w:before="40" w:after="40"/>
            </w:pPr>
            <w:r>
              <w:tab/>
              <w:t>Rural GR per cent</w:t>
            </w:r>
          </w:p>
        </w:tc>
        <w:tc>
          <w:tcPr>
            <w:tcW w:w="1134" w:type="dxa"/>
          </w:tcPr>
          <w:p w:rsidR="00000000" w:rsidRDefault="00000000">
            <w:pPr>
              <w:spacing w:before="40" w:after="40"/>
            </w:pPr>
          </w:p>
        </w:tc>
        <w:tc>
          <w:tcPr>
            <w:tcW w:w="2947" w:type="dxa"/>
          </w:tcPr>
          <w:p w:rsidR="00000000" w:rsidRDefault="00000000">
            <w:pPr>
              <w:spacing w:before="40" w:after="40"/>
              <w:jc w:val="right"/>
            </w:pPr>
            <w:r>
              <w:t>2.57</w:t>
            </w:r>
          </w:p>
        </w:tc>
      </w:tr>
      <w:tr w:rsidR="00000000">
        <w:tblPrEx>
          <w:tblCellMar>
            <w:top w:w="0" w:type="dxa"/>
            <w:bottom w:w="0" w:type="dxa"/>
          </w:tblCellMar>
        </w:tblPrEx>
        <w:tc>
          <w:tcPr>
            <w:tcW w:w="5279" w:type="dxa"/>
          </w:tcPr>
          <w:p w:rsidR="00000000" w:rsidRDefault="00000000">
            <w:pPr>
              <w:tabs>
                <w:tab w:val="left" w:pos="142"/>
              </w:tabs>
              <w:spacing w:before="40" w:after="40"/>
            </w:pPr>
            <w:r>
              <w:tab/>
              <w:t>Male life expectancy</w:t>
            </w:r>
          </w:p>
        </w:tc>
        <w:tc>
          <w:tcPr>
            <w:tcW w:w="1134" w:type="dxa"/>
          </w:tcPr>
          <w:p w:rsidR="00000000" w:rsidRDefault="00000000">
            <w:pPr>
              <w:spacing w:before="40" w:after="40"/>
            </w:pPr>
          </w:p>
        </w:tc>
        <w:tc>
          <w:tcPr>
            <w:tcW w:w="2947" w:type="dxa"/>
          </w:tcPr>
          <w:p w:rsidR="00000000" w:rsidRDefault="00000000">
            <w:pPr>
              <w:spacing w:before="40" w:after="40"/>
              <w:jc w:val="right"/>
            </w:pPr>
            <w:r>
              <w:t>53.42</w:t>
            </w:r>
          </w:p>
        </w:tc>
      </w:tr>
      <w:tr w:rsidR="00000000">
        <w:tblPrEx>
          <w:tblCellMar>
            <w:top w:w="0" w:type="dxa"/>
            <w:bottom w:w="0" w:type="dxa"/>
          </w:tblCellMar>
        </w:tblPrEx>
        <w:tc>
          <w:tcPr>
            <w:tcW w:w="5279" w:type="dxa"/>
          </w:tcPr>
          <w:p w:rsidR="00000000" w:rsidRDefault="00000000">
            <w:pPr>
              <w:tabs>
                <w:tab w:val="left" w:pos="142"/>
              </w:tabs>
              <w:spacing w:before="40" w:after="40"/>
            </w:pPr>
            <w:r>
              <w:tab/>
              <w:t>Female life expectancy</w:t>
            </w:r>
          </w:p>
        </w:tc>
        <w:tc>
          <w:tcPr>
            <w:tcW w:w="1134" w:type="dxa"/>
          </w:tcPr>
          <w:p w:rsidR="00000000" w:rsidRDefault="00000000">
            <w:pPr>
              <w:spacing w:before="40" w:after="40"/>
            </w:pPr>
          </w:p>
        </w:tc>
        <w:tc>
          <w:tcPr>
            <w:tcW w:w="2947" w:type="dxa"/>
          </w:tcPr>
          <w:p w:rsidR="00000000" w:rsidRDefault="00000000">
            <w:pPr>
              <w:spacing w:before="40" w:after="40"/>
              <w:jc w:val="right"/>
            </w:pPr>
            <w:r>
              <w:t>55.43</w:t>
            </w:r>
          </w:p>
        </w:tc>
      </w:tr>
      <w:tr w:rsidR="00000000">
        <w:tblPrEx>
          <w:tblCellMar>
            <w:top w:w="0" w:type="dxa"/>
            <w:bottom w:w="0" w:type="dxa"/>
          </w:tblCellMar>
        </w:tblPrEx>
        <w:tc>
          <w:tcPr>
            <w:tcW w:w="5279" w:type="dxa"/>
          </w:tcPr>
          <w:p w:rsidR="00000000" w:rsidRDefault="00000000">
            <w:pPr>
              <w:tabs>
                <w:tab w:val="left" w:pos="142"/>
              </w:tabs>
              <w:spacing w:before="40" w:after="40"/>
            </w:pPr>
            <w:r>
              <w:tab/>
              <w:t xml:space="preserve">Total fertility rate </w:t>
            </w:r>
          </w:p>
        </w:tc>
        <w:tc>
          <w:tcPr>
            <w:tcW w:w="1134" w:type="dxa"/>
          </w:tcPr>
          <w:p w:rsidR="00000000" w:rsidRDefault="00000000">
            <w:pPr>
              <w:spacing w:before="40" w:after="40"/>
            </w:pPr>
          </w:p>
        </w:tc>
        <w:tc>
          <w:tcPr>
            <w:tcW w:w="2947" w:type="dxa"/>
          </w:tcPr>
          <w:p w:rsidR="00000000" w:rsidRDefault="00000000">
            <w:pPr>
              <w:spacing w:before="40" w:after="40"/>
              <w:jc w:val="right"/>
            </w:pPr>
            <w:r>
              <w:t>5.83</w:t>
            </w:r>
          </w:p>
        </w:tc>
      </w:tr>
      <w:tr w:rsidR="00000000">
        <w:tblPrEx>
          <w:tblCellMar>
            <w:top w:w="0" w:type="dxa"/>
            <w:bottom w:w="0" w:type="dxa"/>
          </w:tblCellMar>
        </w:tblPrEx>
        <w:tc>
          <w:tcPr>
            <w:tcW w:w="5279" w:type="dxa"/>
          </w:tcPr>
          <w:p w:rsidR="00000000" w:rsidRDefault="00000000">
            <w:pPr>
              <w:tabs>
                <w:tab w:val="left" w:pos="142"/>
              </w:tabs>
              <w:spacing w:before="40" w:after="40"/>
              <w:rPr>
                <w:b/>
                <w:bCs/>
              </w:rPr>
            </w:pPr>
            <w:r>
              <w:rPr>
                <w:b/>
                <w:bCs/>
              </w:rPr>
              <w:t>Health indicators (2002)</w:t>
            </w:r>
          </w:p>
        </w:tc>
        <w:tc>
          <w:tcPr>
            <w:tcW w:w="1134" w:type="dxa"/>
          </w:tcPr>
          <w:p w:rsidR="00000000" w:rsidRDefault="00000000">
            <w:pPr>
              <w:spacing w:before="40" w:after="40"/>
            </w:pP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PHS coverage (%)</w:t>
            </w:r>
          </w:p>
        </w:tc>
        <w:tc>
          <w:tcPr>
            <w:tcW w:w="1134" w:type="dxa"/>
          </w:tcPr>
          <w:p w:rsidR="00000000" w:rsidRDefault="00000000">
            <w:pPr>
              <w:spacing w:before="40" w:after="40"/>
            </w:pPr>
          </w:p>
        </w:tc>
        <w:tc>
          <w:tcPr>
            <w:tcW w:w="2947" w:type="dxa"/>
          </w:tcPr>
          <w:p w:rsidR="00000000" w:rsidRDefault="00000000">
            <w:pPr>
              <w:spacing w:before="40" w:after="40"/>
              <w:jc w:val="right"/>
            </w:pPr>
            <w:r>
              <w:t>61.0</w:t>
            </w:r>
          </w:p>
        </w:tc>
      </w:tr>
      <w:tr w:rsidR="00000000">
        <w:tblPrEx>
          <w:tblCellMar>
            <w:top w:w="0" w:type="dxa"/>
            <w:bottom w:w="0" w:type="dxa"/>
          </w:tblCellMar>
        </w:tblPrEx>
        <w:tc>
          <w:tcPr>
            <w:tcW w:w="5279" w:type="dxa"/>
          </w:tcPr>
          <w:p w:rsidR="00000000" w:rsidRDefault="00000000">
            <w:pPr>
              <w:pStyle w:val="Header"/>
              <w:tabs>
                <w:tab w:val="clear" w:pos="4320"/>
                <w:tab w:val="clear" w:pos="8640"/>
                <w:tab w:val="left" w:pos="142"/>
              </w:tabs>
              <w:spacing w:before="40" w:after="40"/>
            </w:pPr>
            <w:r>
              <w:tab/>
              <w:t>EPI coverage (%)</w:t>
            </w:r>
          </w:p>
        </w:tc>
        <w:tc>
          <w:tcPr>
            <w:tcW w:w="1134" w:type="dxa"/>
          </w:tcPr>
          <w:p w:rsidR="00000000" w:rsidRDefault="00000000">
            <w:pPr>
              <w:spacing w:before="40" w:after="40"/>
            </w:pPr>
          </w:p>
        </w:tc>
        <w:tc>
          <w:tcPr>
            <w:tcW w:w="2947" w:type="dxa"/>
          </w:tcPr>
          <w:p w:rsidR="00000000" w:rsidRDefault="00000000">
            <w:pPr>
              <w:spacing w:before="40" w:after="40"/>
              <w:jc w:val="right"/>
            </w:pPr>
            <w:r>
              <w:t>51.5</w:t>
            </w:r>
          </w:p>
        </w:tc>
      </w:tr>
      <w:tr w:rsidR="00000000">
        <w:tblPrEx>
          <w:tblCellMar>
            <w:top w:w="0" w:type="dxa"/>
            <w:bottom w:w="0" w:type="dxa"/>
          </w:tblCellMar>
        </w:tblPrEx>
        <w:tc>
          <w:tcPr>
            <w:tcW w:w="5279" w:type="dxa"/>
          </w:tcPr>
          <w:p w:rsidR="00000000" w:rsidRDefault="00000000">
            <w:pPr>
              <w:tabs>
                <w:tab w:val="left" w:pos="142"/>
              </w:tabs>
              <w:spacing w:before="40" w:after="40"/>
            </w:pPr>
            <w:r>
              <w:tab/>
              <w:t>Antenatal coverage (%)</w:t>
            </w:r>
          </w:p>
        </w:tc>
        <w:tc>
          <w:tcPr>
            <w:tcW w:w="1134" w:type="dxa"/>
          </w:tcPr>
          <w:p w:rsidR="00000000" w:rsidRDefault="00000000">
            <w:pPr>
              <w:spacing w:before="40" w:after="40"/>
            </w:pPr>
          </w:p>
        </w:tc>
        <w:tc>
          <w:tcPr>
            <w:tcW w:w="2947" w:type="dxa"/>
          </w:tcPr>
          <w:p w:rsidR="00000000" w:rsidRDefault="00000000">
            <w:pPr>
              <w:spacing w:before="40" w:after="40"/>
              <w:jc w:val="right"/>
            </w:pPr>
            <w:r>
              <w:t>34.1</w:t>
            </w:r>
          </w:p>
        </w:tc>
      </w:tr>
      <w:tr w:rsidR="00000000">
        <w:tblPrEx>
          <w:tblCellMar>
            <w:top w:w="0" w:type="dxa"/>
            <w:bottom w:w="0" w:type="dxa"/>
          </w:tblCellMar>
        </w:tblPrEx>
        <w:tc>
          <w:tcPr>
            <w:tcW w:w="5279" w:type="dxa"/>
          </w:tcPr>
          <w:p w:rsidR="00000000" w:rsidRDefault="00000000">
            <w:pPr>
              <w:pStyle w:val="Header"/>
              <w:tabs>
                <w:tab w:val="clear" w:pos="4320"/>
                <w:tab w:val="clear" w:pos="8640"/>
                <w:tab w:val="left" w:pos="142"/>
              </w:tabs>
              <w:spacing w:before="40" w:after="40"/>
              <w:rPr>
                <w:b/>
                <w:bCs/>
              </w:rPr>
            </w:pPr>
            <w:r>
              <w:rPr>
                <w:b/>
                <w:bCs/>
              </w:rPr>
              <w:br/>
            </w:r>
            <w:r>
              <w:rPr>
                <w:b/>
                <w:bCs/>
              </w:rPr>
              <w:br/>
            </w:r>
            <w:r>
              <w:rPr>
                <w:b/>
                <w:bCs/>
              </w:rPr>
              <w:br/>
              <w:t>Number of facilities</w:t>
            </w:r>
          </w:p>
        </w:tc>
        <w:tc>
          <w:tcPr>
            <w:tcW w:w="1134" w:type="dxa"/>
          </w:tcPr>
          <w:p w:rsidR="00000000" w:rsidRDefault="00000000">
            <w:pPr>
              <w:spacing w:before="40" w:after="40"/>
            </w:pP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Hospitals</w:t>
            </w:r>
          </w:p>
        </w:tc>
        <w:tc>
          <w:tcPr>
            <w:tcW w:w="1134" w:type="dxa"/>
          </w:tcPr>
          <w:p w:rsidR="00000000" w:rsidRDefault="00000000">
            <w:pPr>
              <w:spacing w:before="40" w:after="40"/>
            </w:pPr>
          </w:p>
        </w:tc>
        <w:tc>
          <w:tcPr>
            <w:tcW w:w="2947" w:type="dxa"/>
          </w:tcPr>
          <w:p w:rsidR="00000000" w:rsidRDefault="00000000">
            <w:pPr>
              <w:spacing w:before="40" w:after="40"/>
              <w:jc w:val="right"/>
            </w:pPr>
            <w:r>
              <w:t>115</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centres</w:t>
            </w:r>
          </w:p>
        </w:tc>
        <w:tc>
          <w:tcPr>
            <w:tcW w:w="1134" w:type="dxa"/>
          </w:tcPr>
          <w:p w:rsidR="00000000" w:rsidRDefault="00000000">
            <w:pPr>
              <w:spacing w:before="40" w:after="40"/>
            </w:pPr>
          </w:p>
        </w:tc>
        <w:tc>
          <w:tcPr>
            <w:tcW w:w="2947" w:type="dxa"/>
          </w:tcPr>
          <w:p w:rsidR="00000000" w:rsidRDefault="00000000">
            <w:pPr>
              <w:spacing w:before="40" w:after="40"/>
              <w:jc w:val="right"/>
            </w:pPr>
            <w:r>
              <w:t>412</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stations</w:t>
            </w:r>
          </w:p>
        </w:tc>
        <w:tc>
          <w:tcPr>
            <w:tcW w:w="1134" w:type="dxa"/>
          </w:tcPr>
          <w:p w:rsidR="00000000" w:rsidRDefault="00000000">
            <w:pPr>
              <w:spacing w:before="40" w:after="40"/>
            </w:pPr>
          </w:p>
        </w:tc>
        <w:tc>
          <w:tcPr>
            <w:tcW w:w="2947" w:type="dxa"/>
          </w:tcPr>
          <w:p w:rsidR="00000000" w:rsidRDefault="00000000">
            <w:pPr>
              <w:spacing w:before="40" w:after="40"/>
              <w:jc w:val="right"/>
            </w:pPr>
            <w:r>
              <w:t>2 452</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posts</w:t>
            </w:r>
          </w:p>
        </w:tc>
        <w:tc>
          <w:tcPr>
            <w:tcW w:w="1134" w:type="dxa"/>
          </w:tcPr>
          <w:p w:rsidR="00000000" w:rsidRDefault="00000000">
            <w:pPr>
              <w:spacing w:before="40" w:after="40"/>
            </w:pPr>
          </w:p>
        </w:tc>
        <w:tc>
          <w:tcPr>
            <w:tcW w:w="2947" w:type="dxa"/>
          </w:tcPr>
          <w:p w:rsidR="00000000" w:rsidRDefault="00000000">
            <w:pPr>
              <w:spacing w:before="40" w:after="40"/>
              <w:jc w:val="right"/>
            </w:pPr>
            <w:r>
              <w:t>1 311</w:t>
            </w:r>
          </w:p>
        </w:tc>
      </w:tr>
      <w:tr w:rsidR="00000000">
        <w:tblPrEx>
          <w:tblCellMar>
            <w:top w:w="0" w:type="dxa"/>
            <w:bottom w:w="0" w:type="dxa"/>
          </w:tblCellMar>
        </w:tblPrEx>
        <w:tc>
          <w:tcPr>
            <w:tcW w:w="5279" w:type="dxa"/>
          </w:tcPr>
          <w:p w:rsidR="00000000" w:rsidRDefault="00000000">
            <w:pPr>
              <w:tabs>
                <w:tab w:val="left" w:pos="142"/>
              </w:tabs>
              <w:spacing w:before="40" w:after="40"/>
            </w:pPr>
            <w:r>
              <w:tab/>
              <w:t>Private clinics</w:t>
            </w:r>
          </w:p>
        </w:tc>
        <w:tc>
          <w:tcPr>
            <w:tcW w:w="1134" w:type="dxa"/>
          </w:tcPr>
          <w:p w:rsidR="00000000" w:rsidRDefault="00000000">
            <w:pPr>
              <w:spacing w:before="40" w:after="40"/>
            </w:pPr>
          </w:p>
        </w:tc>
        <w:tc>
          <w:tcPr>
            <w:tcW w:w="2947" w:type="dxa"/>
          </w:tcPr>
          <w:p w:rsidR="00000000" w:rsidRDefault="00000000">
            <w:pPr>
              <w:spacing w:before="40" w:after="40"/>
              <w:jc w:val="right"/>
            </w:pPr>
            <w:r>
              <w:t>1 235</w:t>
            </w:r>
          </w:p>
        </w:tc>
      </w:tr>
      <w:tr w:rsidR="00000000">
        <w:tblPrEx>
          <w:tblCellMar>
            <w:top w:w="0" w:type="dxa"/>
            <w:bottom w:w="0" w:type="dxa"/>
          </w:tblCellMar>
        </w:tblPrEx>
        <w:tc>
          <w:tcPr>
            <w:tcW w:w="5279" w:type="dxa"/>
          </w:tcPr>
          <w:p w:rsidR="00000000" w:rsidRDefault="00000000">
            <w:pPr>
              <w:tabs>
                <w:tab w:val="left" w:pos="142"/>
              </w:tabs>
              <w:spacing w:before="40" w:after="40"/>
            </w:pPr>
            <w:r>
              <w:tab/>
              <w:t>Pharmacies</w:t>
            </w:r>
          </w:p>
        </w:tc>
        <w:tc>
          <w:tcPr>
            <w:tcW w:w="1134" w:type="dxa"/>
          </w:tcPr>
          <w:p w:rsidR="00000000" w:rsidRDefault="00000000">
            <w:pPr>
              <w:spacing w:before="40" w:after="40"/>
            </w:pPr>
          </w:p>
        </w:tc>
        <w:tc>
          <w:tcPr>
            <w:tcW w:w="2947" w:type="dxa"/>
          </w:tcPr>
          <w:p w:rsidR="00000000" w:rsidRDefault="00000000">
            <w:pPr>
              <w:spacing w:before="40" w:after="40"/>
              <w:jc w:val="right"/>
            </w:pPr>
            <w:r>
              <w:t>311</w:t>
            </w:r>
          </w:p>
        </w:tc>
      </w:tr>
      <w:tr w:rsidR="00000000">
        <w:tblPrEx>
          <w:tblCellMar>
            <w:top w:w="0" w:type="dxa"/>
            <w:bottom w:w="0" w:type="dxa"/>
          </w:tblCellMar>
        </w:tblPrEx>
        <w:tc>
          <w:tcPr>
            <w:tcW w:w="5279" w:type="dxa"/>
          </w:tcPr>
          <w:p w:rsidR="00000000" w:rsidRDefault="00000000">
            <w:pPr>
              <w:tabs>
                <w:tab w:val="left" w:pos="142"/>
              </w:tabs>
              <w:spacing w:before="40" w:after="40"/>
            </w:pPr>
            <w:r>
              <w:tab/>
              <w:t>Drug shops</w:t>
            </w:r>
          </w:p>
        </w:tc>
        <w:tc>
          <w:tcPr>
            <w:tcW w:w="1134" w:type="dxa"/>
          </w:tcPr>
          <w:p w:rsidR="00000000" w:rsidRDefault="00000000">
            <w:pPr>
              <w:spacing w:before="40" w:after="40"/>
            </w:pPr>
          </w:p>
        </w:tc>
        <w:tc>
          <w:tcPr>
            <w:tcW w:w="2947" w:type="dxa"/>
          </w:tcPr>
          <w:p w:rsidR="00000000" w:rsidRDefault="00000000">
            <w:pPr>
              <w:spacing w:before="40" w:after="40"/>
              <w:jc w:val="right"/>
            </w:pPr>
            <w:r>
              <w:t>309</w:t>
            </w:r>
          </w:p>
        </w:tc>
      </w:tr>
      <w:tr w:rsidR="00000000">
        <w:tblPrEx>
          <w:tblCellMar>
            <w:top w:w="0" w:type="dxa"/>
            <w:bottom w:w="0" w:type="dxa"/>
          </w:tblCellMar>
        </w:tblPrEx>
        <w:tc>
          <w:tcPr>
            <w:tcW w:w="5279" w:type="dxa"/>
          </w:tcPr>
          <w:p w:rsidR="00000000" w:rsidRDefault="00000000">
            <w:pPr>
              <w:tabs>
                <w:tab w:val="left" w:pos="142"/>
              </w:tabs>
              <w:spacing w:before="40" w:after="40"/>
            </w:pPr>
            <w:r>
              <w:tab/>
              <w:t>Rural drug vendors</w:t>
            </w:r>
          </w:p>
        </w:tc>
        <w:tc>
          <w:tcPr>
            <w:tcW w:w="1134" w:type="dxa"/>
          </w:tcPr>
          <w:p w:rsidR="00000000" w:rsidRDefault="00000000">
            <w:pPr>
              <w:spacing w:before="40" w:after="40"/>
            </w:pPr>
          </w:p>
        </w:tc>
        <w:tc>
          <w:tcPr>
            <w:tcW w:w="2947" w:type="dxa"/>
          </w:tcPr>
          <w:p w:rsidR="00000000" w:rsidRDefault="00000000">
            <w:pPr>
              <w:spacing w:before="40" w:after="40"/>
              <w:jc w:val="right"/>
            </w:pPr>
            <w:r>
              <w:t>1 856</w:t>
            </w:r>
          </w:p>
        </w:tc>
      </w:tr>
      <w:tr w:rsidR="00000000">
        <w:tblPrEx>
          <w:tblCellMar>
            <w:top w:w="0" w:type="dxa"/>
            <w:bottom w:w="0" w:type="dxa"/>
          </w:tblCellMar>
        </w:tblPrEx>
        <w:tc>
          <w:tcPr>
            <w:tcW w:w="5279" w:type="dxa"/>
          </w:tcPr>
          <w:p w:rsidR="00000000" w:rsidRDefault="00000000">
            <w:pPr>
              <w:tabs>
                <w:tab w:val="left" w:pos="142"/>
              </w:tabs>
              <w:spacing w:before="40" w:after="40"/>
              <w:rPr>
                <w:b/>
                <w:bCs/>
              </w:rPr>
            </w:pPr>
            <w:r>
              <w:rPr>
                <w:b/>
                <w:bCs/>
              </w:rPr>
              <w:t>Human resources (at service)</w:t>
            </w:r>
          </w:p>
        </w:tc>
        <w:tc>
          <w:tcPr>
            <w:tcW w:w="1134" w:type="dxa"/>
          </w:tcPr>
          <w:p w:rsidR="00000000" w:rsidRDefault="00000000">
            <w:pPr>
              <w:spacing w:before="40" w:after="40"/>
            </w:pP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Physicians</w:t>
            </w:r>
          </w:p>
        </w:tc>
        <w:tc>
          <w:tcPr>
            <w:tcW w:w="1134" w:type="dxa"/>
          </w:tcPr>
          <w:p w:rsidR="00000000" w:rsidRDefault="00000000">
            <w:pPr>
              <w:spacing w:before="40" w:after="40"/>
            </w:pPr>
          </w:p>
        </w:tc>
        <w:tc>
          <w:tcPr>
            <w:tcW w:w="2947" w:type="dxa"/>
          </w:tcPr>
          <w:p w:rsidR="00000000" w:rsidRDefault="00000000">
            <w:pPr>
              <w:spacing w:before="40" w:after="40"/>
              <w:jc w:val="right"/>
            </w:pPr>
            <w:r>
              <w:t>1 888</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officers</w:t>
            </w:r>
          </w:p>
        </w:tc>
        <w:tc>
          <w:tcPr>
            <w:tcW w:w="1134" w:type="dxa"/>
          </w:tcPr>
          <w:p w:rsidR="00000000" w:rsidRDefault="00000000">
            <w:pPr>
              <w:spacing w:before="40" w:after="40"/>
            </w:pPr>
          </w:p>
        </w:tc>
        <w:tc>
          <w:tcPr>
            <w:tcW w:w="2947" w:type="dxa"/>
          </w:tcPr>
          <w:p w:rsidR="00000000" w:rsidRDefault="00000000">
            <w:pPr>
              <w:spacing w:before="40" w:after="40"/>
              <w:jc w:val="right"/>
            </w:pPr>
            <w:r>
              <w:t>484</w:t>
            </w:r>
          </w:p>
        </w:tc>
      </w:tr>
      <w:tr w:rsidR="00000000">
        <w:tblPrEx>
          <w:tblCellMar>
            <w:top w:w="0" w:type="dxa"/>
            <w:bottom w:w="0" w:type="dxa"/>
          </w:tblCellMar>
        </w:tblPrEx>
        <w:tc>
          <w:tcPr>
            <w:tcW w:w="5279" w:type="dxa"/>
          </w:tcPr>
          <w:p w:rsidR="00000000" w:rsidRDefault="00000000">
            <w:pPr>
              <w:tabs>
                <w:tab w:val="left" w:pos="142"/>
              </w:tabs>
              <w:spacing w:before="40" w:after="40"/>
            </w:pPr>
            <w:r>
              <w:tab/>
              <w:t>Nurses</w:t>
            </w:r>
          </w:p>
        </w:tc>
        <w:tc>
          <w:tcPr>
            <w:tcW w:w="1134" w:type="dxa"/>
          </w:tcPr>
          <w:p w:rsidR="00000000" w:rsidRDefault="00000000">
            <w:pPr>
              <w:spacing w:before="40" w:after="40"/>
            </w:pPr>
          </w:p>
        </w:tc>
        <w:tc>
          <w:tcPr>
            <w:tcW w:w="2947" w:type="dxa"/>
          </w:tcPr>
          <w:p w:rsidR="00000000" w:rsidRDefault="00000000">
            <w:pPr>
              <w:spacing w:before="40" w:after="40"/>
              <w:jc w:val="right"/>
            </w:pPr>
            <w:r>
              <w:t>12 838</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assistants</w:t>
            </w:r>
          </w:p>
        </w:tc>
        <w:tc>
          <w:tcPr>
            <w:tcW w:w="1134" w:type="dxa"/>
          </w:tcPr>
          <w:p w:rsidR="00000000" w:rsidRDefault="00000000">
            <w:pPr>
              <w:spacing w:before="40" w:after="40"/>
            </w:pPr>
          </w:p>
        </w:tc>
        <w:tc>
          <w:tcPr>
            <w:tcW w:w="2947" w:type="dxa"/>
          </w:tcPr>
          <w:p w:rsidR="00000000" w:rsidRDefault="00000000">
            <w:pPr>
              <w:spacing w:before="40" w:after="40"/>
              <w:jc w:val="right"/>
            </w:pPr>
            <w:r>
              <w:t>8 149</w:t>
            </w:r>
          </w:p>
        </w:tc>
      </w:tr>
      <w:tr w:rsidR="00000000">
        <w:tblPrEx>
          <w:tblCellMar>
            <w:top w:w="0" w:type="dxa"/>
            <w:bottom w:w="0" w:type="dxa"/>
          </w:tblCellMar>
        </w:tblPrEx>
        <w:tc>
          <w:tcPr>
            <w:tcW w:w="5279" w:type="dxa"/>
          </w:tcPr>
          <w:p w:rsidR="00000000" w:rsidRDefault="00000000">
            <w:pPr>
              <w:tabs>
                <w:tab w:val="left" w:pos="142"/>
              </w:tabs>
              <w:spacing w:before="40" w:after="40"/>
            </w:pPr>
            <w:r>
              <w:tab/>
              <w:t>Paramedicals</w:t>
            </w:r>
          </w:p>
        </w:tc>
        <w:tc>
          <w:tcPr>
            <w:tcW w:w="1134" w:type="dxa"/>
          </w:tcPr>
          <w:p w:rsidR="00000000" w:rsidRDefault="00000000">
            <w:pPr>
              <w:spacing w:before="40" w:after="40"/>
            </w:pPr>
          </w:p>
        </w:tc>
        <w:tc>
          <w:tcPr>
            <w:tcW w:w="2947" w:type="dxa"/>
          </w:tcPr>
          <w:p w:rsidR="00000000" w:rsidRDefault="00000000">
            <w:pPr>
              <w:spacing w:before="40" w:after="40"/>
              <w:jc w:val="right"/>
            </w:pPr>
            <w:r>
              <w:t>3 706</w:t>
            </w:r>
          </w:p>
        </w:tc>
      </w:tr>
      <w:tr w:rsidR="00000000">
        <w:tblPrEx>
          <w:tblCellMar>
            <w:top w:w="0" w:type="dxa"/>
            <w:bottom w:w="0" w:type="dxa"/>
          </w:tblCellMar>
        </w:tblPrEx>
        <w:tc>
          <w:tcPr>
            <w:tcW w:w="5279" w:type="dxa"/>
          </w:tcPr>
          <w:p w:rsidR="00000000" w:rsidRDefault="00000000">
            <w:pPr>
              <w:tabs>
                <w:tab w:val="left" w:pos="142"/>
              </w:tabs>
              <w:spacing w:before="40" w:after="40"/>
              <w:rPr>
                <w:b/>
                <w:bCs/>
              </w:rPr>
            </w:pPr>
            <w:r>
              <w:rPr>
                <w:b/>
                <w:bCs/>
              </w:rPr>
              <w:t>Human resources (graduate)</w:t>
            </w:r>
          </w:p>
        </w:tc>
        <w:tc>
          <w:tcPr>
            <w:tcW w:w="1134" w:type="dxa"/>
          </w:tcPr>
          <w:p w:rsidR="00000000" w:rsidRDefault="00000000">
            <w:pPr>
              <w:spacing w:before="40" w:after="40"/>
            </w:pPr>
          </w:p>
        </w:tc>
        <w:tc>
          <w:tcPr>
            <w:tcW w:w="2947" w:type="dxa"/>
          </w:tcPr>
          <w:p w:rsidR="00000000" w:rsidRDefault="00000000">
            <w:pPr>
              <w:spacing w:before="40" w:after="40"/>
              <w:jc w:val="right"/>
            </w:pPr>
          </w:p>
        </w:tc>
      </w:tr>
      <w:tr w:rsidR="00000000">
        <w:tblPrEx>
          <w:tblCellMar>
            <w:top w:w="0" w:type="dxa"/>
            <w:bottom w:w="0" w:type="dxa"/>
          </w:tblCellMar>
        </w:tblPrEx>
        <w:tc>
          <w:tcPr>
            <w:tcW w:w="5279" w:type="dxa"/>
          </w:tcPr>
          <w:p w:rsidR="00000000" w:rsidRDefault="00000000">
            <w:pPr>
              <w:tabs>
                <w:tab w:val="left" w:pos="142"/>
              </w:tabs>
              <w:spacing w:before="40" w:after="40"/>
            </w:pPr>
            <w:r>
              <w:tab/>
              <w:t>Physicians</w:t>
            </w:r>
          </w:p>
        </w:tc>
        <w:tc>
          <w:tcPr>
            <w:tcW w:w="1134" w:type="dxa"/>
          </w:tcPr>
          <w:p w:rsidR="00000000" w:rsidRDefault="00000000">
            <w:pPr>
              <w:spacing w:before="40" w:after="40"/>
            </w:pPr>
          </w:p>
        </w:tc>
        <w:tc>
          <w:tcPr>
            <w:tcW w:w="2947" w:type="dxa"/>
          </w:tcPr>
          <w:p w:rsidR="00000000" w:rsidRDefault="00000000">
            <w:pPr>
              <w:spacing w:before="40" w:after="40"/>
              <w:jc w:val="right"/>
            </w:pPr>
            <w:r>
              <w:t>152</w:t>
            </w:r>
          </w:p>
        </w:tc>
      </w:tr>
      <w:tr w:rsidR="00000000">
        <w:tblPrEx>
          <w:tblCellMar>
            <w:top w:w="0" w:type="dxa"/>
            <w:bottom w:w="0" w:type="dxa"/>
          </w:tblCellMar>
        </w:tblPrEx>
        <w:tc>
          <w:tcPr>
            <w:tcW w:w="5279" w:type="dxa"/>
          </w:tcPr>
          <w:p w:rsidR="00000000" w:rsidRDefault="00000000">
            <w:pPr>
              <w:tabs>
                <w:tab w:val="left" w:pos="142"/>
              </w:tabs>
              <w:spacing w:before="40" w:after="40"/>
            </w:pPr>
            <w:r>
              <w:tab/>
              <w:t>Health officers</w:t>
            </w:r>
          </w:p>
        </w:tc>
        <w:tc>
          <w:tcPr>
            <w:tcW w:w="1134" w:type="dxa"/>
          </w:tcPr>
          <w:p w:rsidR="00000000" w:rsidRDefault="00000000">
            <w:pPr>
              <w:spacing w:before="40" w:after="40"/>
            </w:pPr>
          </w:p>
        </w:tc>
        <w:tc>
          <w:tcPr>
            <w:tcW w:w="2947" w:type="dxa"/>
          </w:tcPr>
          <w:p w:rsidR="00000000" w:rsidRDefault="00000000">
            <w:pPr>
              <w:spacing w:before="40" w:after="40"/>
              <w:jc w:val="right"/>
            </w:pPr>
            <w:r>
              <w:t>183</w:t>
            </w:r>
          </w:p>
        </w:tc>
      </w:tr>
      <w:tr w:rsidR="00000000">
        <w:tblPrEx>
          <w:tblCellMar>
            <w:top w:w="0" w:type="dxa"/>
            <w:bottom w:w="0" w:type="dxa"/>
          </w:tblCellMar>
        </w:tblPrEx>
        <w:tc>
          <w:tcPr>
            <w:tcW w:w="5279" w:type="dxa"/>
          </w:tcPr>
          <w:p w:rsidR="00000000" w:rsidRDefault="00000000">
            <w:pPr>
              <w:tabs>
                <w:tab w:val="left" w:pos="142"/>
              </w:tabs>
              <w:spacing w:before="40" w:after="40"/>
            </w:pPr>
            <w:r>
              <w:tab/>
              <w:t>Nurses</w:t>
            </w:r>
          </w:p>
        </w:tc>
        <w:tc>
          <w:tcPr>
            <w:tcW w:w="1134" w:type="dxa"/>
          </w:tcPr>
          <w:p w:rsidR="00000000" w:rsidRDefault="00000000">
            <w:pPr>
              <w:spacing w:before="40" w:after="40"/>
            </w:pPr>
          </w:p>
        </w:tc>
        <w:tc>
          <w:tcPr>
            <w:tcW w:w="2947" w:type="dxa"/>
          </w:tcPr>
          <w:p w:rsidR="00000000" w:rsidRDefault="00000000">
            <w:pPr>
              <w:spacing w:before="40" w:after="40"/>
              <w:jc w:val="right"/>
            </w:pPr>
            <w:r>
              <w:t>1 437</w:t>
            </w:r>
          </w:p>
        </w:tc>
      </w:tr>
      <w:tr w:rsidR="00000000">
        <w:tblPrEx>
          <w:tblCellMar>
            <w:top w:w="0" w:type="dxa"/>
            <w:bottom w:w="0" w:type="dxa"/>
          </w:tblCellMar>
        </w:tblPrEx>
        <w:trPr>
          <w:cantSplit/>
        </w:trPr>
        <w:tc>
          <w:tcPr>
            <w:tcW w:w="6413" w:type="dxa"/>
            <w:gridSpan w:val="2"/>
          </w:tcPr>
          <w:p w:rsidR="00000000" w:rsidRDefault="00000000">
            <w:pPr>
              <w:spacing w:before="40" w:after="40"/>
            </w:pPr>
            <w:r>
              <w:t>Health budget as percentage of government total budget</w:t>
            </w:r>
          </w:p>
        </w:tc>
        <w:tc>
          <w:tcPr>
            <w:tcW w:w="2947" w:type="dxa"/>
          </w:tcPr>
          <w:p w:rsidR="00000000" w:rsidRDefault="00000000">
            <w:pPr>
              <w:spacing w:before="40" w:after="40"/>
              <w:jc w:val="right"/>
            </w:pPr>
            <w:r>
              <w:t>7.0</w:t>
            </w:r>
          </w:p>
        </w:tc>
      </w:tr>
    </w:tbl>
    <w:p w:rsidR="00000000" w:rsidRDefault="00000000">
      <w:pPr>
        <w:spacing w:before="240"/>
      </w:pPr>
      <w:r>
        <w:tab/>
      </w:r>
      <w:r>
        <w:rPr>
          <w:i/>
          <w:iCs/>
        </w:rPr>
        <w:t>Source</w:t>
      </w:r>
      <w:r>
        <w:t>:  Health and Health-Related Indicators (MOH) 2002 Analytic Report of Population and Housing Census (CSA), 1994.</w:t>
      </w:r>
    </w:p>
    <w:p w:rsidR="00000000" w:rsidRDefault="00000000">
      <w:pPr>
        <w:pStyle w:val="Heading2"/>
      </w:pPr>
      <w:r>
        <w:br w:type="page"/>
        <w:t>Annex IV</w:t>
      </w:r>
    </w:p>
    <w:p w:rsidR="00000000" w:rsidRDefault="00000000">
      <w:pPr>
        <w:pStyle w:val="Heading1"/>
      </w:pPr>
      <w:r>
        <w:t>List of indigenous child-oriented NGOs in Ethiopia</w:t>
      </w:r>
    </w:p>
    <w:p w:rsidR="00000000" w:rsidRDefault="00000000">
      <w:pPr>
        <w:spacing w:after="200"/>
      </w:pPr>
      <w:r>
        <w:t>Aba Afework G/Selassie Children’s Welfare Association</w:t>
      </w:r>
    </w:p>
    <w:p w:rsidR="00000000" w:rsidRDefault="00000000">
      <w:pPr>
        <w:spacing w:after="200"/>
      </w:pPr>
      <w:r>
        <w:t xml:space="preserve">Aba Wolde Tensae Gizaw Mothers’ and Children Welfare Association </w:t>
      </w:r>
    </w:p>
    <w:p w:rsidR="00000000" w:rsidRDefault="00000000">
      <w:pPr>
        <w:spacing w:after="200"/>
      </w:pPr>
      <w:r>
        <w:t>Abebech Gobena Orphanage and School</w:t>
      </w:r>
    </w:p>
    <w:p w:rsidR="00000000" w:rsidRDefault="00000000">
      <w:pPr>
        <w:spacing w:after="200"/>
      </w:pPr>
      <w:r>
        <w:t>African Network for the Prevention of and Protection Against Child Abuse and Neglect - Ethiopian Chapter (ANNPPCAN)</w:t>
      </w:r>
    </w:p>
    <w:p w:rsidR="00000000" w:rsidRDefault="00000000">
      <w:pPr>
        <w:spacing w:after="200"/>
      </w:pPr>
      <w:r>
        <w:t>APAP</w:t>
      </w:r>
    </w:p>
    <w:p w:rsidR="00000000" w:rsidRDefault="00000000">
      <w:pPr>
        <w:spacing w:after="200"/>
      </w:pPr>
      <w:r>
        <w:t>Arat Kilo Child Care and Community Development</w:t>
      </w:r>
    </w:p>
    <w:p w:rsidR="00000000" w:rsidRDefault="00000000">
      <w:pPr>
        <w:spacing w:after="200"/>
      </w:pPr>
      <w:r>
        <w:t>Berhane Hiwot Children’s Village and Family service</w:t>
      </w:r>
    </w:p>
    <w:p w:rsidR="00000000" w:rsidRDefault="00000000">
      <w:pPr>
        <w:spacing w:after="200"/>
      </w:pPr>
      <w:r>
        <w:t>Blind School Association</w:t>
      </w:r>
    </w:p>
    <w:p w:rsidR="00000000" w:rsidRDefault="00000000">
      <w:pPr>
        <w:spacing w:after="200"/>
      </w:pPr>
      <w:r>
        <w:t>Bole Baptist Church and Family Support Projects</w:t>
      </w:r>
    </w:p>
    <w:p w:rsidR="00000000" w:rsidRDefault="00000000">
      <w:pPr>
        <w:spacing w:after="200"/>
      </w:pPr>
      <w:r>
        <w:t>CDI</w:t>
      </w:r>
    </w:p>
    <w:p w:rsidR="00000000" w:rsidRDefault="00000000">
      <w:pPr>
        <w:spacing w:after="200"/>
      </w:pPr>
      <w:r>
        <w:t>Cheshire Foundation Ethiopia</w:t>
      </w:r>
    </w:p>
    <w:p w:rsidR="00000000" w:rsidRDefault="00000000">
      <w:pPr>
        <w:spacing w:after="200"/>
      </w:pPr>
      <w:r>
        <w:t>Cheshire Home</w:t>
      </w:r>
    </w:p>
    <w:p w:rsidR="00000000" w:rsidRDefault="00000000">
      <w:pPr>
        <w:spacing w:after="200"/>
      </w:pPr>
      <w:r>
        <w:t>Christian Relief and Development Association</w:t>
      </w:r>
    </w:p>
    <w:p w:rsidR="00000000" w:rsidRDefault="00000000">
      <w:pPr>
        <w:spacing w:after="200"/>
      </w:pPr>
      <w:r>
        <w:t>Church of Christ Mission</w:t>
      </w:r>
    </w:p>
    <w:p w:rsidR="00000000" w:rsidRDefault="00000000">
      <w:pPr>
        <w:spacing w:after="200"/>
      </w:pPr>
      <w:r>
        <w:t>Concern Ethiopia</w:t>
      </w:r>
    </w:p>
    <w:p w:rsidR="00000000" w:rsidRDefault="00000000">
      <w:pPr>
        <w:spacing w:after="200"/>
      </w:pPr>
      <w:r>
        <w:t>Dawn of Hope</w:t>
      </w:r>
    </w:p>
    <w:p w:rsidR="00000000" w:rsidRDefault="00000000">
      <w:pPr>
        <w:spacing w:after="200"/>
      </w:pPr>
      <w:r>
        <w:t>Emmanuel Development Association</w:t>
      </w:r>
    </w:p>
    <w:p w:rsidR="00000000" w:rsidRDefault="00000000">
      <w:pPr>
        <w:spacing w:after="200"/>
      </w:pPr>
      <w:r>
        <w:t>Emmanuel Home</w:t>
      </w:r>
    </w:p>
    <w:p w:rsidR="00000000" w:rsidRDefault="00000000">
      <w:pPr>
        <w:spacing w:after="200"/>
      </w:pPr>
      <w:r>
        <w:t>Ethiopian Aid</w:t>
      </w:r>
    </w:p>
    <w:p w:rsidR="00000000" w:rsidRDefault="00000000">
      <w:pPr>
        <w:spacing w:after="200"/>
      </w:pPr>
      <w:r>
        <w:t>Ethiopian Evangelical Church Mekane Yesus - Child and Youth Care Program</w:t>
      </w:r>
    </w:p>
    <w:p w:rsidR="00000000" w:rsidRDefault="00000000">
      <w:pPr>
        <w:spacing w:after="200"/>
      </w:pPr>
      <w:r>
        <w:t>Ethiopian Gemini Trust</w:t>
      </w:r>
    </w:p>
    <w:p w:rsidR="00000000" w:rsidRDefault="00000000">
      <w:pPr>
        <w:spacing w:after="200"/>
      </w:pPr>
      <w:r>
        <w:t>Ethiopian Muslim’s Relief and Development Association</w:t>
      </w:r>
    </w:p>
    <w:p w:rsidR="00000000" w:rsidRDefault="00000000">
      <w:pPr>
        <w:spacing w:after="200"/>
      </w:pPr>
      <w:r>
        <w:t>Ethiopian Orthodox Church Child and Family Affairs Organization</w:t>
      </w:r>
    </w:p>
    <w:p w:rsidR="00000000" w:rsidRDefault="00000000">
      <w:pPr>
        <w:spacing w:after="200"/>
      </w:pPr>
      <w:r>
        <w:t>Family and Children Integrated Development Foundation</w:t>
      </w:r>
    </w:p>
    <w:p w:rsidR="00000000" w:rsidRDefault="00000000">
      <w:pPr>
        <w:spacing w:after="200"/>
      </w:pPr>
      <w:r>
        <w:br w:type="page"/>
        <w:t>Focus on Children at Risk</w:t>
      </w:r>
    </w:p>
    <w:p w:rsidR="00000000" w:rsidRDefault="00000000">
      <w:pPr>
        <w:spacing w:after="200"/>
      </w:pPr>
      <w:r>
        <w:t>Forum on Street Children - Ethiopia</w:t>
      </w:r>
    </w:p>
    <w:p w:rsidR="00000000" w:rsidRDefault="00000000">
      <w:pPr>
        <w:spacing w:after="200"/>
      </w:pPr>
      <w:r>
        <w:t>Goal Ethiopia</w:t>
      </w:r>
    </w:p>
    <w:p w:rsidR="00000000" w:rsidRDefault="00000000">
      <w:pPr>
        <w:spacing w:after="200"/>
      </w:pPr>
      <w:r>
        <w:t>Godanaw Rehabilitation Integrated Project</w:t>
      </w:r>
    </w:p>
    <w:p w:rsidR="00000000" w:rsidRDefault="00000000">
      <w:pPr>
        <w:spacing w:after="200"/>
      </w:pPr>
      <w:r>
        <w:t xml:space="preserve">Gondary Relief, Rehabilitation and Development </w:t>
      </w:r>
    </w:p>
    <w:p w:rsidR="00000000" w:rsidRDefault="00000000">
      <w:pPr>
        <w:spacing w:after="200"/>
      </w:pPr>
      <w:r>
        <w:t>Handicap National</w:t>
      </w:r>
    </w:p>
    <w:p w:rsidR="00000000" w:rsidRDefault="00000000">
      <w:pPr>
        <w:spacing w:after="200"/>
      </w:pPr>
      <w:r>
        <w:t>HIWOT - Life</w:t>
      </w:r>
    </w:p>
    <w:p w:rsidR="00000000" w:rsidRDefault="00000000">
      <w:pPr>
        <w:spacing w:after="200"/>
      </w:pPr>
      <w:r>
        <w:t>Hope Enterprise HPSO</w:t>
      </w:r>
    </w:p>
    <w:p w:rsidR="00000000" w:rsidRDefault="00000000">
      <w:pPr>
        <w:spacing w:after="200"/>
      </w:pPr>
      <w:r>
        <w:t>IFSO (Integrated Family Service Organization)</w:t>
      </w:r>
    </w:p>
    <w:p w:rsidR="00000000" w:rsidRDefault="00000000">
      <w:pPr>
        <w:spacing w:after="200"/>
      </w:pPr>
      <w:r>
        <w:t>IHA - UDP (Integrated Holistic Approach Urban Development Project)</w:t>
      </w:r>
    </w:p>
    <w:p w:rsidR="00000000" w:rsidRDefault="00000000">
      <w:pPr>
        <w:spacing w:after="200"/>
      </w:pPr>
      <w:r>
        <w:t>Jerusalem Association Children’s Home</w:t>
      </w:r>
    </w:p>
    <w:p w:rsidR="00000000" w:rsidRDefault="00000000">
      <w:pPr>
        <w:spacing w:after="200"/>
      </w:pPr>
      <w:r>
        <w:t>Kind-Hearts Child Aid Development Organization</w:t>
      </w:r>
    </w:p>
    <w:p w:rsidR="00000000" w:rsidRDefault="00000000">
      <w:pPr>
        <w:spacing w:after="200"/>
      </w:pPr>
      <w:r>
        <w:t>Mary Joy Aid Through Development</w:t>
      </w:r>
    </w:p>
    <w:p w:rsidR="00000000" w:rsidRDefault="00000000">
      <w:pPr>
        <w:spacing w:after="200"/>
      </w:pPr>
      <w:r>
        <w:t>Mekdim</w:t>
      </w:r>
    </w:p>
    <w:p w:rsidR="00000000" w:rsidRDefault="00000000">
      <w:pPr>
        <w:spacing w:after="200"/>
      </w:pPr>
      <w:r>
        <w:t>NARC</w:t>
      </w:r>
    </w:p>
    <w:p w:rsidR="00000000" w:rsidRDefault="00000000">
      <w:pPr>
        <w:spacing w:after="200"/>
      </w:pPr>
      <w:r>
        <w:t>National Committee on Traditional Practices of Ethiopia</w:t>
      </w:r>
    </w:p>
    <w:p w:rsidR="00000000" w:rsidRDefault="00000000">
      <w:pPr>
        <w:spacing w:after="200"/>
      </w:pPr>
      <w:r>
        <w:t>Nazareth Children Centre and Integrated Development</w:t>
      </w:r>
    </w:p>
    <w:p w:rsidR="00000000" w:rsidRDefault="00000000">
      <w:pPr>
        <w:spacing w:after="200"/>
      </w:pPr>
      <w:r>
        <w:t>Needy Youth Service Association</w:t>
      </w:r>
    </w:p>
    <w:p w:rsidR="00000000" w:rsidRDefault="00000000">
      <w:pPr>
        <w:spacing w:after="200"/>
      </w:pPr>
      <w:r>
        <w:t>NRDP (National Resources, Development and Protection)</w:t>
      </w:r>
    </w:p>
    <w:p w:rsidR="00000000" w:rsidRDefault="00000000">
      <w:pPr>
        <w:spacing w:after="200"/>
      </w:pPr>
      <w:r>
        <w:t>OICE (Vocational Training)</w:t>
      </w:r>
    </w:p>
    <w:p w:rsidR="00000000" w:rsidRDefault="00000000">
      <w:pPr>
        <w:spacing w:after="200"/>
      </w:pPr>
      <w:r>
        <w:t>OPRIFS</w:t>
      </w:r>
    </w:p>
    <w:p w:rsidR="00000000" w:rsidRDefault="00000000">
      <w:pPr>
        <w:spacing w:after="200"/>
      </w:pPr>
      <w:r>
        <w:t>Oromo Self-Help Organization</w:t>
      </w:r>
    </w:p>
    <w:p w:rsidR="00000000" w:rsidRDefault="00000000">
      <w:pPr>
        <w:spacing w:after="200"/>
      </w:pPr>
      <w:r>
        <w:t>Progynist</w:t>
      </w:r>
    </w:p>
    <w:p w:rsidR="00000000" w:rsidRDefault="00000000">
      <w:pPr>
        <w:spacing w:after="200"/>
      </w:pPr>
      <w:r>
        <w:t>Relief Society of Tigray</w:t>
      </w:r>
    </w:p>
    <w:p w:rsidR="00000000" w:rsidRDefault="00000000">
      <w:pPr>
        <w:spacing w:after="200"/>
      </w:pPr>
      <w:r>
        <w:t>SOOM</w:t>
      </w:r>
    </w:p>
    <w:p w:rsidR="00000000" w:rsidRDefault="00000000">
      <w:pPr>
        <w:spacing w:after="200"/>
      </w:pPr>
      <w:r>
        <w:t>ZOA</w:t>
      </w:r>
    </w:p>
    <w:p w:rsidR="00000000" w:rsidRDefault="00000000">
      <w:pPr>
        <w:pStyle w:val="Heading2"/>
      </w:pPr>
      <w:r>
        <w:br w:type="page"/>
        <w:t>List of international child-oriented NGOs in Ethiopia</w:t>
      </w:r>
    </w:p>
    <w:p w:rsidR="00000000" w:rsidRDefault="00000000">
      <w:r>
        <w:t>Action Aid - Ethiopia</w:t>
      </w:r>
    </w:p>
    <w:p w:rsidR="00000000" w:rsidRDefault="00000000">
      <w:r>
        <w:t>Catholic Relief Service - USCC</w:t>
      </w:r>
    </w:p>
    <w:p w:rsidR="00000000" w:rsidRDefault="00000000">
      <w:r>
        <w:t>Christian Children’s Fund INC., Ethiopia</w:t>
      </w:r>
    </w:p>
    <w:p w:rsidR="00000000" w:rsidRDefault="00000000">
      <w:r>
        <w:t>DORCAS Aid International Ethiopia</w:t>
      </w:r>
    </w:p>
    <w:p w:rsidR="00000000" w:rsidRDefault="00000000">
      <w:r>
        <w:t>Handicap International</w:t>
      </w:r>
    </w:p>
    <w:p w:rsidR="00000000" w:rsidRDefault="00000000">
      <w:r>
        <w:t>Missionary of Charity</w:t>
      </w:r>
    </w:p>
    <w:p w:rsidR="00000000" w:rsidRDefault="00000000">
      <w:r>
        <w:t>Pathfinders International/Ethiopia</w:t>
      </w:r>
    </w:p>
    <w:p w:rsidR="00000000" w:rsidRDefault="00000000">
      <w:r>
        <w:t>Save the Children Denmark</w:t>
      </w:r>
    </w:p>
    <w:p w:rsidR="00000000" w:rsidRDefault="00000000">
      <w:r>
        <w:t>Save the Children Federation (USA)</w:t>
      </w:r>
    </w:p>
    <w:p w:rsidR="00000000" w:rsidRDefault="00000000">
      <w:r>
        <w:t>Save the Children Fund (UK)</w:t>
      </w:r>
    </w:p>
    <w:p w:rsidR="00000000" w:rsidRDefault="00000000">
      <w:r>
        <w:t>Save the Children Norway</w:t>
      </w:r>
    </w:p>
    <w:p w:rsidR="00000000" w:rsidRDefault="00000000">
      <w:r>
        <w:t xml:space="preserve">Save the Children Sweden </w:t>
      </w:r>
    </w:p>
    <w:p w:rsidR="00000000" w:rsidRDefault="00000000">
      <w:r>
        <w:t>Save the Children Canada</w:t>
      </w:r>
    </w:p>
    <w:p w:rsidR="00000000" w:rsidRDefault="00000000">
      <w:pPr>
        <w:pStyle w:val="FootnoteText"/>
      </w:pPr>
      <w:r>
        <w:t>Save the Children Finland</w:t>
      </w:r>
    </w:p>
    <w:p w:rsidR="00000000" w:rsidRDefault="00000000">
      <w:r>
        <w:tab/>
      </w:r>
      <w:r>
        <w:rPr>
          <w:i/>
          <w:iCs/>
        </w:rPr>
        <w:t>Source</w:t>
      </w:r>
      <w:r>
        <w:t xml:space="preserve">:  </w:t>
      </w:r>
      <w:r>
        <w:rPr>
          <w:i/>
          <w:iCs/>
        </w:rPr>
        <w:t>Children’s Situation in Ethiopia, A Child Rights Analysis</w:t>
      </w:r>
      <w:r>
        <w:t>, A.A. 2002.  Save the Children Sweden.</w:t>
      </w:r>
    </w:p>
    <w:p w:rsidR="00000000" w:rsidRDefault="00000000">
      <w:pPr>
        <w:pStyle w:val="Heading2"/>
      </w:pPr>
      <w:r>
        <w:br w:type="page"/>
        <w:t>Annex V</w:t>
      </w:r>
    </w:p>
    <w:p w:rsidR="00000000" w:rsidRDefault="00000000">
      <w:pPr>
        <w:pStyle w:val="Heading1"/>
      </w:pPr>
      <w:r>
        <w:t>Bureaux participated in giving information/necessary data</w:t>
      </w:r>
      <w:r>
        <w:br/>
        <w:t>during the preparation of the report</w:t>
      </w:r>
    </w:p>
    <w:p w:rsidR="00000000" w:rsidRDefault="00000000">
      <w:pPr>
        <w:pStyle w:val="Heading3"/>
        <w:spacing w:after="220"/>
      </w:pPr>
      <w:r>
        <w:t>A.</w:t>
      </w:r>
      <w:r>
        <w:tab/>
        <w:t>Federal institutions participated in the process of the preparation</w:t>
      </w:r>
    </w:p>
    <w:p w:rsidR="00000000" w:rsidRDefault="00000000">
      <w:pPr>
        <w:spacing w:after="220"/>
      </w:pPr>
      <w:r>
        <w:t>Ministry of Labour and Social Affairs</w:t>
      </w:r>
    </w:p>
    <w:p w:rsidR="00000000" w:rsidRDefault="00000000">
      <w:pPr>
        <w:spacing w:after="220"/>
      </w:pPr>
      <w:r>
        <w:t>Ministry of Education</w:t>
      </w:r>
    </w:p>
    <w:p w:rsidR="00000000" w:rsidRDefault="00000000">
      <w:pPr>
        <w:spacing w:after="220"/>
      </w:pPr>
      <w:r>
        <w:t>Ministry of Health</w:t>
      </w:r>
    </w:p>
    <w:p w:rsidR="00000000" w:rsidRDefault="00000000">
      <w:pPr>
        <w:spacing w:after="220"/>
      </w:pPr>
      <w:r>
        <w:t>Ministry of Finance and Economic Development</w:t>
      </w:r>
    </w:p>
    <w:p w:rsidR="00000000" w:rsidRDefault="00000000">
      <w:pPr>
        <w:spacing w:after="220"/>
      </w:pPr>
      <w:r>
        <w:t>Ministry of Justice</w:t>
      </w:r>
    </w:p>
    <w:p w:rsidR="00000000" w:rsidRDefault="00000000">
      <w:pPr>
        <w:spacing w:after="220"/>
      </w:pPr>
      <w:r>
        <w:t>Ministry of Youth, Culture and Sport</w:t>
      </w:r>
    </w:p>
    <w:p w:rsidR="00000000" w:rsidRDefault="00000000">
      <w:pPr>
        <w:spacing w:after="220"/>
      </w:pPr>
      <w:r>
        <w:t>Ministry of Water Resources</w:t>
      </w:r>
    </w:p>
    <w:p w:rsidR="00000000" w:rsidRDefault="00000000">
      <w:pPr>
        <w:spacing w:after="220"/>
      </w:pPr>
      <w:r>
        <w:t>Police Commission</w:t>
      </w:r>
    </w:p>
    <w:p w:rsidR="00000000" w:rsidRDefault="00000000">
      <w:pPr>
        <w:spacing w:after="220"/>
      </w:pPr>
      <w:r>
        <w:t>Supreme Court</w:t>
      </w:r>
    </w:p>
    <w:p w:rsidR="00000000" w:rsidRDefault="00000000">
      <w:pPr>
        <w:spacing w:after="220"/>
      </w:pPr>
      <w:r>
        <w:t>HIV/AIDS Secretariat</w:t>
      </w:r>
    </w:p>
    <w:p w:rsidR="00000000" w:rsidRDefault="00000000">
      <w:pPr>
        <w:pStyle w:val="Heading3"/>
        <w:spacing w:after="220"/>
      </w:pPr>
      <w:r>
        <w:t>B.</w:t>
      </w:r>
      <w:r>
        <w:tab/>
        <w:t>Regional bureaux in each State</w:t>
      </w:r>
    </w:p>
    <w:p w:rsidR="00000000" w:rsidRDefault="00000000">
      <w:pPr>
        <w:spacing w:after="220"/>
      </w:pPr>
      <w:r>
        <w:t>Bureau of Labor and Social Affairs</w:t>
      </w:r>
    </w:p>
    <w:p w:rsidR="00000000" w:rsidRDefault="00000000">
      <w:pPr>
        <w:spacing w:after="220"/>
      </w:pPr>
      <w:r>
        <w:t>Bureau of Justice</w:t>
      </w:r>
    </w:p>
    <w:p w:rsidR="00000000" w:rsidRDefault="00000000">
      <w:pPr>
        <w:spacing w:after="220"/>
      </w:pPr>
      <w:r>
        <w:t>Bureau of Education</w:t>
      </w:r>
    </w:p>
    <w:p w:rsidR="00000000" w:rsidRDefault="00000000">
      <w:pPr>
        <w:spacing w:after="220"/>
      </w:pPr>
      <w:r>
        <w:t>Bureau of Health</w:t>
      </w:r>
    </w:p>
    <w:p w:rsidR="00000000" w:rsidRDefault="00000000">
      <w:pPr>
        <w:spacing w:after="220"/>
      </w:pPr>
      <w:r>
        <w:t>Regional Police Commission</w:t>
      </w:r>
    </w:p>
    <w:p w:rsidR="00000000" w:rsidRDefault="00000000">
      <w:pPr>
        <w:spacing w:after="220"/>
      </w:pPr>
      <w:r>
        <w:t>Bureau of Water Resource, Mines and Energy</w:t>
      </w:r>
    </w:p>
    <w:p w:rsidR="00000000" w:rsidRDefault="00000000">
      <w:pPr>
        <w:spacing w:after="220"/>
      </w:pPr>
      <w:r>
        <w:t>Regional Secretariat of HIV/AIDS</w:t>
      </w:r>
    </w:p>
    <w:p w:rsidR="00000000" w:rsidRDefault="00000000">
      <w:pPr>
        <w:spacing w:after="220"/>
      </w:pPr>
      <w:r>
        <w:t>Regional Office of Women Affairs</w:t>
      </w:r>
    </w:p>
    <w:p w:rsidR="00000000" w:rsidRDefault="00000000">
      <w:pPr>
        <w:spacing w:after="220"/>
      </w:pPr>
      <w:r>
        <w:t>Bureau of Information</w:t>
      </w:r>
    </w:p>
    <w:p w:rsidR="00000000" w:rsidRDefault="00000000">
      <w:pPr>
        <w:spacing w:after="220"/>
      </w:pPr>
      <w:r>
        <w:t>Regional Office of Youth and Sport</w:t>
      </w:r>
    </w:p>
    <w:p w:rsidR="00000000" w:rsidRDefault="00000000">
      <w:pPr>
        <w:pStyle w:val="Heading2"/>
        <w:spacing w:after="220"/>
      </w:pPr>
      <w:r>
        <w:t>Reference materials</w:t>
      </w:r>
    </w:p>
    <w:p w:rsidR="00000000" w:rsidRDefault="00000000">
      <w:pPr>
        <w:spacing w:after="220"/>
        <w:ind w:left="720" w:hanging="720"/>
      </w:pPr>
      <w:r>
        <w:t>1.</w:t>
      </w:r>
      <w:r>
        <w:tab/>
        <w:t>Survey on the prevalence and characteristics of AIDS orphans in Ethiopia, MOLSA/Italian Cooperation/UNICEF, February 2003 A.A. Ethiopia</w:t>
      </w:r>
    </w:p>
    <w:p w:rsidR="00000000" w:rsidRDefault="00000000">
      <w:pPr>
        <w:spacing w:after="220"/>
        <w:ind w:left="720" w:hanging="720"/>
      </w:pPr>
      <w:r>
        <w:t>2.</w:t>
      </w:r>
      <w:r>
        <w:tab/>
        <w:t>Child Labour Survey Report, MOLSA/CSA/ILO, 2001</w:t>
      </w:r>
    </w:p>
    <w:p w:rsidR="00000000" w:rsidRDefault="00000000">
      <w:pPr>
        <w:spacing w:after="220"/>
        <w:ind w:left="720" w:hanging="720"/>
      </w:pPr>
      <w:r>
        <w:t>3.</w:t>
      </w:r>
      <w:r>
        <w:tab/>
        <w:t>Proceedings of the workshop on Sexual Abuse and Exploitation of Children MOLSA/NSC, Against Sexual Abuse and Exploitation of Children, December 2002.</w:t>
      </w:r>
    </w:p>
    <w:p w:rsidR="00000000" w:rsidRDefault="00000000">
      <w:pPr>
        <w:spacing w:after="220"/>
        <w:ind w:left="720" w:hanging="720"/>
      </w:pPr>
      <w:r>
        <w:t>4.</w:t>
      </w:r>
      <w:r>
        <w:tab/>
        <w:t>Ethiopia Demographic and Health Survey, CSA, May, 2001.</w:t>
      </w:r>
    </w:p>
    <w:p w:rsidR="00000000" w:rsidRDefault="00000000">
      <w:pPr>
        <w:spacing w:after="220"/>
        <w:ind w:left="720" w:hanging="720"/>
      </w:pPr>
      <w:r>
        <w:t>5.</w:t>
      </w:r>
      <w:r>
        <w:tab/>
        <w:t>The revised Family Code Proclamation of 2000.</w:t>
      </w:r>
    </w:p>
    <w:p w:rsidR="00000000" w:rsidRDefault="00000000">
      <w:pPr>
        <w:spacing w:after="220"/>
        <w:ind w:left="720" w:hanging="720"/>
      </w:pPr>
      <w:r>
        <w:t>6.</w:t>
      </w:r>
      <w:r>
        <w:tab/>
        <w:t>Health and health-related indicators, MOH, 1994 E.C.</w:t>
      </w:r>
    </w:p>
    <w:p w:rsidR="00000000" w:rsidRDefault="00000000">
      <w:pPr>
        <w:spacing w:after="220"/>
        <w:ind w:left="720" w:hanging="720"/>
      </w:pPr>
      <w:r>
        <w:t>7.</w:t>
      </w:r>
      <w:r>
        <w:tab/>
        <w:t>National Programme of Action for Rehabilitation of Persons with Disabilities, MOLSA, June 1999.</w:t>
      </w:r>
    </w:p>
    <w:p w:rsidR="00000000" w:rsidRDefault="00000000">
      <w:pPr>
        <w:spacing w:after="220"/>
        <w:ind w:left="720" w:hanging="720"/>
      </w:pPr>
      <w:r>
        <w:t>8.</w:t>
      </w:r>
      <w:r>
        <w:tab/>
        <w:t>Manual on the Implementation of CRC, MOLSA/Save the Children Alliance, June 2001.</w:t>
      </w:r>
    </w:p>
    <w:p w:rsidR="00000000" w:rsidRDefault="00000000">
      <w:pPr>
        <w:spacing w:after="220"/>
        <w:ind w:left="720" w:hanging="720"/>
      </w:pPr>
      <w:r>
        <w:t>9.</w:t>
      </w:r>
      <w:r>
        <w:tab/>
        <w:t>Developmental Social Welfare Policy, MOLSA, November 1996.</w:t>
      </w:r>
    </w:p>
    <w:p w:rsidR="00000000" w:rsidRDefault="00000000">
      <w:pPr>
        <w:spacing w:after="220"/>
        <w:ind w:left="720" w:hanging="720"/>
      </w:pPr>
      <w:r>
        <w:t>10.</w:t>
      </w:r>
      <w:r>
        <w:tab/>
        <w:t>Welfare Monitoring Survey, CSA, 2001, Vol. II.</w:t>
      </w:r>
    </w:p>
    <w:p w:rsidR="00000000" w:rsidRDefault="00000000">
      <w:pPr>
        <w:spacing w:after="220"/>
        <w:ind w:left="720" w:hanging="720"/>
      </w:pPr>
      <w:r>
        <w:t>11.</w:t>
      </w:r>
      <w:r>
        <w:tab/>
        <w:t>Statistical Abstract FGAE Education (2000) Amharic Version.</w:t>
      </w:r>
    </w:p>
    <w:p w:rsidR="00000000" w:rsidRDefault="00000000">
      <w:pPr>
        <w:spacing w:after="220"/>
        <w:ind w:left="720" w:hanging="720"/>
      </w:pPr>
      <w:r>
        <w:t>12.</w:t>
      </w:r>
      <w:r>
        <w:tab/>
        <w:t xml:space="preserve">Ethiopian Women Lawyers Association Activity Report </w:t>
      </w:r>
      <w:r>
        <w:br/>
        <w:t>November 1999-December 2000.</w:t>
      </w:r>
    </w:p>
    <w:p w:rsidR="00000000" w:rsidRDefault="00000000">
      <w:pPr>
        <w:spacing w:after="220"/>
        <w:ind w:left="720" w:hanging="720"/>
      </w:pPr>
      <w:r>
        <w:t>13.</w:t>
      </w:r>
      <w:r>
        <w:tab/>
        <w:t>AIDS in Ethiopia, MOH, 4th edition, October 2002.</w:t>
      </w:r>
    </w:p>
    <w:p w:rsidR="00000000" w:rsidRDefault="00000000">
      <w:pPr>
        <w:spacing w:after="220"/>
        <w:ind w:left="720" w:hanging="720"/>
      </w:pPr>
      <w:r>
        <w:t>14.</w:t>
      </w:r>
      <w:r>
        <w:tab/>
        <w:t>Cheshire Foundation Ethiopia, Annual Report 2000, 2001.</w:t>
      </w:r>
    </w:p>
    <w:p w:rsidR="00000000" w:rsidRDefault="00000000">
      <w:pPr>
        <w:spacing w:after="220"/>
        <w:ind w:left="720" w:hanging="720"/>
      </w:pPr>
      <w:r>
        <w:t>15.</w:t>
      </w:r>
      <w:r>
        <w:tab/>
        <w:t>Forum on Street Children - Ethiopia, Annual Report 2000.</w:t>
      </w:r>
    </w:p>
    <w:p w:rsidR="00000000" w:rsidRDefault="00000000">
      <w:pPr>
        <w:spacing w:after="220"/>
        <w:ind w:left="720" w:hanging="720"/>
      </w:pPr>
      <w:r>
        <w:t>16.</w:t>
      </w:r>
      <w:r>
        <w:tab/>
        <w:t>An Advocacy for Accelerated Reduction of Maternal and Newborn Morbidity and Mortality in Ethiopia, MOH/WHO, May 2003 A.A.</w:t>
      </w:r>
    </w:p>
    <w:p w:rsidR="00000000" w:rsidRDefault="00000000">
      <w:pPr>
        <w:spacing w:after="220"/>
        <w:ind w:left="720" w:hanging="720"/>
      </w:pPr>
      <w:r>
        <w:t>17.</w:t>
      </w:r>
      <w:r>
        <w:tab/>
        <w:t>Kumulachew Meselu Adoption in the revised Federal Family Code August 2002 A.A.</w:t>
      </w:r>
    </w:p>
    <w:p w:rsidR="00000000" w:rsidRDefault="00000000">
      <w:pPr>
        <w:spacing w:after="220"/>
        <w:ind w:left="720" w:hanging="720"/>
      </w:pPr>
      <w:r>
        <w:t>18.</w:t>
      </w:r>
      <w:r>
        <w:tab/>
        <w:t>Federal Higher Court.  Dissolution of Marriage by Divorce and its Impact on Children.</w:t>
      </w:r>
    </w:p>
    <w:p w:rsidR="00000000" w:rsidRDefault="00000000">
      <w:pPr>
        <w:spacing w:after="220"/>
        <w:ind w:left="720" w:hanging="720"/>
      </w:pPr>
      <w:r>
        <w:t>19.</w:t>
      </w:r>
      <w:r>
        <w:tab/>
        <w:t>MOE (1994), Education and Training Policy, Addis Ababa</w:t>
      </w:r>
    </w:p>
    <w:p w:rsidR="00000000" w:rsidRDefault="00000000">
      <w:pPr>
        <w:spacing w:after="220"/>
        <w:ind w:left="720" w:hanging="720"/>
      </w:pPr>
      <w:r>
        <w:t>20.</w:t>
      </w:r>
      <w:r>
        <w:tab/>
        <w:t>MOLSA (2001), Guidelines on Alternative Child Care Programmes Addis Ababa</w:t>
      </w:r>
    </w:p>
    <w:p w:rsidR="00000000" w:rsidRDefault="00000000">
      <w:pPr>
        <w:spacing w:after="220"/>
        <w:ind w:left="720" w:hanging="720"/>
      </w:pPr>
      <w:r>
        <w:t>21.</w:t>
      </w:r>
      <w:r>
        <w:tab/>
        <w:t>Radda Barnen (Swedish Save the Children) (1997), Definition of the child:  in the context of Ethiopian laws and policies, Addis Ababa.</w:t>
      </w:r>
    </w:p>
    <w:p w:rsidR="00000000" w:rsidRDefault="00000000">
      <w:pPr>
        <w:pStyle w:val="BodyTextIndent2"/>
        <w:tabs>
          <w:tab w:val="clear" w:pos="360"/>
        </w:tabs>
        <w:spacing w:after="220"/>
      </w:pPr>
      <w:r>
        <w:t>22.</w:t>
      </w:r>
      <w:r>
        <w:tab/>
        <w:t>MOE (1998/99-2002/03), Education Statistics:  Annual Abstract.</w:t>
      </w:r>
    </w:p>
    <w:p w:rsidR="00000000" w:rsidRDefault="00000000">
      <w:pPr>
        <w:spacing w:after="220"/>
        <w:ind w:left="720" w:hanging="720"/>
      </w:pPr>
      <w:r>
        <w:t>23.</w:t>
      </w:r>
      <w:r>
        <w:tab/>
        <w:t>Constitution of the Federal Democratic Republic of Ethiopia No. 1/1995.</w:t>
      </w:r>
    </w:p>
    <w:p w:rsidR="00000000" w:rsidRDefault="00000000">
      <w:pPr>
        <w:spacing w:after="220"/>
        <w:ind w:left="720" w:hanging="720"/>
      </w:pPr>
      <w:r>
        <w:t>24.</w:t>
      </w:r>
      <w:r>
        <w:tab/>
        <w:t>Ethiopian Human Rights Commission Establishment Proclamation No. 210/2000.</w:t>
      </w:r>
    </w:p>
    <w:p w:rsidR="00000000" w:rsidRDefault="00000000">
      <w:pPr>
        <w:spacing w:after="220"/>
        <w:ind w:left="720" w:hanging="720"/>
      </w:pPr>
      <w:r>
        <w:t>25.</w:t>
      </w:r>
      <w:r>
        <w:tab/>
        <w:t>Institution of the Ombudsman Establishment Proclamation No. 221/2000.</w:t>
      </w:r>
    </w:p>
    <w:p w:rsidR="00000000" w:rsidRDefault="00000000">
      <w:pPr>
        <w:spacing w:after="220"/>
        <w:ind w:left="720" w:hanging="720"/>
      </w:pPr>
      <w:r>
        <w:t>26.</w:t>
      </w:r>
      <w:r>
        <w:tab/>
        <w:t>Amendment to the Convention on the Rights of the Child Ratification Proclamation No. 100/1998.</w:t>
      </w:r>
    </w:p>
    <w:p w:rsidR="00000000" w:rsidRDefault="00000000">
      <w:pPr>
        <w:spacing w:after="220"/>
        <w:ind w:left="720" w:hanging="720"/>
      </w:pPr>
      <w:r>
        <w:t>27.</w:t>
      </w:r>
      <w:r>
        <w:tab/>
        <w:t>Broadcasting Proclamation No. 178/1999.</w:t>
      </w:r>
    </w:p>
    <w:p w:rsidR="00000000" w:rsidRDefault="00000000">
      <w:pPr>
        <w:spacing w:after="220"/>
        <w:ind w:left="720" w:hanging="720"/>
      </w:pPr>
      <w:r>
        <w:t>28.</w:t>
      </w:r>
      <w:r>
        <w:tab/>
        <w:t>UNICEF (1999), Children Orphaned by AIDS:  Frontline responses from Eastern and Southern Africa.</w:t>
      </w:r>
    </w:p>
    <w:p w:rsidR="00000000" w:rsidRDefault="00000000">
      <w:pPr>
        <w:spacing w:after="220"/>
        <w:ind w:left="720" w:hanging="720"/>
      </w:pPr>
      <w:r>
        <w:t>29.</w:t>
      </w:r>
      <w:r>
        <w:tab/>
        <w:t>Ethiopian Lawyers Association (2002), Dimtsachen:  Bilingual Magazine.</w:t>
      </w:r>
    </w:p>
    <w:p w:rsidR="00000000" w:rsidRDefault="00000000">
      <w:pPr>
        <w:spacing w:after="220"/>
        <w:ind w:left="720" w:hanging="720"/>
      </w:pPr>
      <w:r>
        <w:t>30.</w:t>
      </w:r>
      <w:r>
        <w:tab/>
        <w:t>UNCRC Committee (CRC/C/58, 20 November 1996), General guidelines for periodic reports.</w:t>
      </w:r>
    </w:p>
    <w:p w:rsidR="00000000" w:rsidRDefault="00000000">
      <w:pPr>
        <w:spacing w:after="220"/>
        <w:ind w:left="720" w:hanging="720"/>
      </w:pPr>
      <w:r>
        <w:t>31.</w:t>
      </w:r>
      <w:r>
        <w:tab/>
        <w:t>Adult 15 Education:  A report of an Impact Assessment of a Pilot Project in Kolba - Gode PA and Majo Town, Oromiya, carried out in February/March 2002.</w:t>
      </w:r>
    </w:p>
    <w:p w:rsidR="00000000" w:rsidRDefault="00000000">
      <w:pPr>
        <w:spacing w:after="220"/>
        <w:ind w:left="720" w:hanging="720"/>
      </w:pPr>
      <w:r>
        <w:t>32.</w:t>
      </w:r>
      <w:r>
        <w:tab/>
        <w:t>Children’s Situation in Ethiopia, A Child Rights Analysis, A.A. 2002, Save the Children Sweden.</w:t>
      </w:r>
    </w:p>
    <w:p w:rsidR="00000000" w:rsidRDefault="00000000">
      <w:pPr>
        <w:spacing w:after="220"/>
        <w:ind w:left="720" w:hanging="720"/>
      </w:pPr>
      <w:r>
        <w:t>33.</w:t>
      </w:r>
      <w:r>
        <w:tab/>
        <w:t>Federal Supreme Court (2003).  An Evaluation Report on the Performance of the Juvenile Justice Project, Addis Ababa.</w:t>
      </w:r>
    </w:p>
    <w:p w:rsidR="00000000" w:rsidRDefault="00000000">
      <w:pPr>
        <w:spacing w:after="220"/>
        <w:ind w:left="720" w:hanging="720"/>
      </w:pPr>
      <w:r>
        <w:t>34.</w:t>
      </w:r>
      <w:r>
        <w:tab/>
        <w:t>Fitha Histan (2002):  A Biannual Magazine of the Federal Supreme Court Juvenile Justice Project Office, Addis Ababa.</w:t>
      </w:r>
    </w:p>
    <w:p w:rsidR="00000000" w:rsidRDefault="00000000">
      <w:pPr>
        <w:spacing w:after="220"/>
        <w:ind w:left="720" w:hanging="720"/>
      </w:pPr>
      <w:r>
        <w:t>35.</w:t>
      </w:r>
      <w:r>
        <w:tab/>
        <w:t>UNICEF - Newsletter (2002).</w:t>
      </w:r>
    </w:p>
    <w:p w:rsidR="00000000" w:rsidRDefault="00000000">
      <w:pPr>
        <w:spacing w:after="220"/>
        <w:ind w:left="720" w:hanging="720"/>
      </w:pPr>
      <w:r>
        <w:t>36.</w:t>
      </w:r>
      <w:r>
        <w:tab/>
        <w:t>Ethiopian Herald Newspaper (2002-2003).</w:t>
      </w:r>
    </w:p>
    <w:p w:rsidR="00000000" w:rsidRDefault="00000000">
      <w:pPr>
        <w:spacing w:after="220"/>
        <w:ind w:left="720" w:hanging="720"/>
      </w:pPr>
      <w:r>
        <w:t>37.</w:t>
      </w:r>
      <w:r>
        <w:tab/>
        <w:t>Population and Housing Census Report (1994) Central Statistics Authority (CSA).</w:t>
      </w:r>
    </w:p>
    <w:p w:rsidR="00000000" w:rsidRDefault="00000000">
      <w:pPr>
        <w:spacing w:after="220"/>
        <w:ind w:left="720" w:hanging="720"/>
      </w:pPr>
      <w:r>
        <w:t>38.</w:t>
      </w:r>
      <w:r>
        <w:tab/>
        <w:t>National AIDS Council, Strategic Framework for the National Response to HIV/AIDS in Ethiopia for the Periods 2001-2005, June 2001.</w:t>
      </w:r>
    </w:p>
    <w:p w:rsidR="00000000" w:rsidRDefault="00000000">
      <w:pPr>
        <w:spacing w:after="220"/>
        <w:ind w:left="720" w:hanging="720"/>
      </w:pPr>
      <w:r>
        <w:t>39.</w:t>
      </w:r>
      <w:r>
        <w:tab/>
        <w:t>MOE (2002), Education Sector Development Program II (2002/03-2004/05).</w:t>
      </w:r>
    </w:p>
    <w:p w:rsidR="00000000" w:rsidRDefault="00000000">
      <w:pPr>
        <w:pStyle w:val="BodyTextIndent2"/>
        <w:tabs>
          <w:tab w:val="clear" w:pos="360"/>
        </w:tabs>
        <w:spacing w:after="220"/>
      </w:pPr>
      <w:r>
        <w:t>40.</w:t>
      </w:r>
      <w:r>
        <w:tab/>
        <w:t>MOE (2002), The Education and Training Policy and its Implementation.</w:t>
      </w:r>
    </w:p>
    <w:p w:rsidR="00000000" w:rsidRDefault="00000000">
      <w:pPr>
        <w:spacing w:after="0"/>
        <w:ind w:left="720" w:hanging="720"/>
        <w:jc w:val="center"/>
        <w:rPr>
          <w:b/>
          <w:bCs/>
        </w:rPr>
      </w:pPr>
      <w:r>
        <w:rPr>
          <w:b/>
          <w:bCs/>
        </w:rPr>
        <w:t>- - - - -</w:t>
      </w:r>
    </w:p>
    <w:sectPr w:rsidR="00000000">
      <w:headerReference w:type="even" r:id="rId26"/>
      <w:headerReference w:type="default" r:id="rId27"/>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spacing w:after="0"/>
    </w:pPr>
    <w:r>
      <w:tab/>
      <w:t>CRC/C/129/Add.8</w:t>
    </w:r>
  </w:p>
  <w:p w:rsidR="00000000" w:rsidRDefault="00000000">
    <w:pPr>
      <w:pStyle w:val="Header"/>
      <w:tabs>
        <w:tab w:val="clear" w:pos="4320"/>
        <w:tab w:val="clear" w:pos="8640"/>
        <w:tab w:val="left" w:pos="684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s>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1;mso-position-vertical-relative:margin" o:allowincell="f" stroked="f">
          <v:textbox style="layout-flow:vertical;mso-next-textbox:#_x0000_s2051" inset=",,,.5mm">
            <w:txbxContent>
              <w:p w:rsidR="00000000" w:rsidRDefault="00000000">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75pt;margin-top:370.8pt;width:42.5pt;height:170.1pt;z-index:2;mso-position-vertical-relative:page" o:allowincell="f" stroked="f">
          <v:textbox style="layout-flow:vertical;mso-next-textbox:#_x0000_s2054">
            <w:txbxContent>
              <w:p w:rsidR="00000000" w:rsidRDefault="00000000">
                <w:pPr>
                  <w:tabs>
                    <w:tab w:val="left" w:pos="851"/>
                  </w:tabs>
                </w:pPr>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CRC/C/129/Add.8</w:t>
    </w:r>
  </w:p>
  <w:p w:rsidR="00000000" w:rsidRDefault="00000000">
    <w:pPr>
      <w:spacing w:after="0"/>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spacing w:after="0"/>
    </w:pPr>
    <w:r>
      <w:tab/>
      <w:t>CRC/C/129/Add.8</w:t>
    </w:r>
  </w:p>
  <w:p w:rsidR="00000000" w:rsidRDefault="00000000">
    <w:pPr>
      <w:tabs>
        <w:tab w:val="left" w:pos="6840"/>
      </w:tabs>
      <w:spacing w:after="0"/>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6840"/>
      </w:tabs>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s>
      <w:spacing w:after="0"/>
    </w:pPr>
    <w:r>
      <w:rPr>
        <w:noProof/>
      </w:rPr>
      <w:pict>
        <v:shapetype id="_x0000_t202" coordsize="21600,21600" o:spt="202" path="m,l,21600r21600,l21600,xe">
          <v:stroke joinstyle="miter"/>
          <v:path gradientshapeok="t" o:connecttype="rect"/>
        </v:shapetype>
        <v:shape id="_x0000_s2072" type="#_x0000_t202" style="position:absolute;margin-left:674.75pt;margin-top:-42.55pt;width:43.95pt;height:150.8pt;z-index:7;mso-position-vertical-relative:margin" o:allowincell="f" stroked="f">
          <v:textbox style="layout-flow:vertical;mso-next-textbox:#_x0000_s2072" inset=",,,.5mm">
            <w:txbxContent>
              <w:p w:rsidR="00000000" w:rsidRDefault="00000000">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73" type="#_x0000_t202" style="position:absolute;margin-left:674.75pt;margin-top:370.8pt;width:42.5pt;height:170.1pt;z-index:8;mso-position-vertical-relative:page" o:allowincell="f" stroked="f">
          <v:textbox style="layout-flow:vertical;mso-next-textbox:#_x0000_s2073">
            <w:txbxContent>
              <w:p w:rsidR="00000000" w:rsidRDefault="00000000">
                <w:pPr>
                  <w:tabs>
                    <w:tab w:val="left" w:pos="851"/>
                  </w:tabs>
                </w:pPr>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CRC/C/129/Add.8</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tabs>
        <w:tab w:val="left" w:pos="5828"/>
        <w:tab w:val="left" w:pos="6650"/>
      </w:tabs>
      <w:spacing w:after="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62" type="#_x0000_t202" style="position:absolute;margin-left:672pt;margin-top:-8.15pt;width:43.95pt;height:150.8pt;z-index:6;mso-position-vertical-relative:margin" stroked="f">
          <v:textbox style="layout-flow:vertical;mso-next-textbox:#_x0000_s2062" inset=",,,.5mm">
            <w:txbxContent>
              <w:p w:rsidR="00000000" w:rsidRDefault="00000000">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8" type="#_x0000_t202" style="position:absolute;margin-left:674.75pt;margin-top:370.8pt;width:42.5pt;height:170.1pt;z-index:3;mso-position-vertical-relative:page" o:allowincell="f" stroked="f">
          <v:textbox style="layout-flow:vertical;mso-next-textbox:#_x0000_s2058">
            <w:txbxContent>
              <w:p w:rsidR="00000000" w:rsidRDefault="00000000">
                <w:pPr>
                  <w:tabs>
                    <w:tab w:val="left" w:pos="851"/>
                  </w:tabs>
                </w:pPr>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pPr>
    <w:r>
      <w:t>CRC/C/129/Add.8</w:t>
    </w:r>
  </w:p>
  <w:p w:rsidR="00000000" w:rsidRDefault="00000000">
    <w:pPr>
      <w:pStyle w:val="Header"/>
      <w:tabs>
        <w:tab w:val="clear" w:pos="4320"/>
        <w:tab w:val="clear" w:pos="8640"/>
      </w:tabs>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pStyle w:val="Header"/>
      <w:spacing w:after="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pPr>
    <w:r>
      <w:tab/>
    </w:r>
    <w:r>
      <w:tab/>
      <w:t>CRC/C/129/Add.8</w:t>
    </w:r>
  </w:p>
  <w:p w:rsidR="00000000" w:rsidRDefault="00000000">
    <w:pPr>
      <w:pStyle w:val="Header"/>
      <w:tabs>
        <w:tab w:val="clear" w:pos="4320"/>
        <w:tab w:val="clear" w:pos="8640"/>
        <w:tab w:val="left" w:pos="5829"/>
        <w:tab w:val="left" w:pos="6651"/>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spacing w:after="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60" type="#_x0000_t202" style="position:absolute;margin-left:674.75pt;margin-top:-42.55pt;width:43.95pt;height:150.8pt;z-index:4;mso-position-vertical-relative:margin" o:allowincell="f" stroked="f">
          <v:textbox style="layout-flow:vertical;mso-next-textbox:#_x0000_s2060" inset=",,,.5mm">
            <w:txbxContent>
              <w:p w:rsidR="00000000" w:rsidRDefault="00000000">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txbxContent>
          </v:textbox>
          <w10:wrap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sz w:val="20"/>
        <w:lang w:val="en-US"/>
      </w:rPr>
      <w:pict>
        <v:shapetype id="_x0000_t202" coordsize="21600,21600" o:spt="202" path="m,l,21600r21600,l21600,xe">
          <v:stroke joinstyle="miter"/>
          <v:path gradientshapeok="t" o:connecttype="rect"/>
        </v:shapetype>
        <v:shape id="_x0000_s2061" type="#_x0000_t202" style="position:absolute;margin-left:674.75pt;margin-top:370.8pt;width:42.5pt;height:170.1pt;z-index:5;mso-position-vertical-relative:page" o:allowincell="f" stroked="f">
          <v:textbox style="layout-flow:vertical;mso-next-textbox:#_x0000_s2061">
            <w:txbxContent>
              <w:p w:rsidR="00000000" w:rsidRDefault="00000000">
                <w:pPr>
                  <w:tabs>
                    <w:tab w:val="left" w:pos="851"/>
                  </w:tabs>
                </w:pPr>
                <w:r>
                  <w:t>CRC/C/129/Add.8</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txbxContent>
          </v:textbox>
          <w10:wrap anchory="page"/>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76</w:t>
    </w:r>
    <w:r>
      <w:fldChar w:fldCharType="end"/>
    </w:r>
  </w:p>
  <w:p w:rsidR="00000000" w:rsidRDefault="00000000">
    <w:pPr>
      <w:pStyle w:val="Header"/>
      <w:spacing w:after="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40"/>
      </w:tabs>
      <w:spacing w:after="0"/>
    </w:pPr>
    <w:r>
      <w:tab/>
      <w:t>CRC/C/129/Add.8</w:t>
    </w:r>
  </w:p>
  <w:p w:rsidR="00000000" w:rsidRDefault="00000000">
    <w:pPr>
      <w:pStyle w:val="Header"/>
      <w:tabs>
        <w:tab w:val="clear" w:pos="4320"/>
        <w:tab w:val="left" w:pos="6840"/>
      </w:tabs>
      <w:spacing w:after="0"/>
    </w:pP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3F30CF"/>
    <w:multiLevelType w:val="hybridMultilevel"/>
    <w:tmpl w:val="52D2AD04"/>
    <w:lvl w:ilvl="0" w:tplc="04090001">
      <w:start w:val="1"/>
      <w:numFmt w:val="bullet"/>
      <w:lvlText w:val=""/>
      <w:lvlJc w:val="left"/>
      <w:pPr>
        <w:tabs>
          <w:tab w:val="num" w:pos="1156"/>
        </w:tabs>
        <w:ind w:left="1156" w:hanging="36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1">
    <w:nsid w:val="01496A57"/>
    <w:multiLevelType w:val="hybridMultilevel"/>
    <w:tmpl w:val="E5EC27AC"/>
    <w:lvl w:ilvl="0" w:tplc="8A92926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589152E"/>
    <w:multiLevelType w:val="hybridMultilevel"/>
    <w:tmpl w:val="B3CC324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0686031F"/>
    <w:multiLevelType w:val="hybridMultilevel"/>
    <w:tmpl w:val="B18A835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097383"/>
    <w:multiLevelType w:val="hybridMultilevel"/>
    <w:tmpl w:val="979CE55E"/>
    <w:lvl w:ilvl="0" w:tplc="04090001">
      <w:start w:val="1"/>
      <w:numFmt w:val="bullet"/>
      <w:lvlText w:val=""/>
      <w:lvlJc w:val="left"/>
      <w:pPr>
        <w:tabs>
          <w:tab w:val="num" w:pos="1156"/>
        </w:tabs>
        <w:ind w:left="1156" w:hanging="36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1F1EC4"/>
    <w:multiLevelType w:val="hybridMultilevel"/>
    <w:tmpl w:val="06A8B4E0"/>
    <w:lvl w:ilvl="0" w:tplc="48A42C9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3C2014"/>
    <w:multiLevelType w:val="hybridMultilevel"/>
    <w:tmpl w:val="D6061C78"/>
    <w:lvl w:ilvl="0" w:tplc="BCB64844">
      <w:start w:val="1"/>
      <w:numFmt w:val="lowerLetter"/>
      <w:lvlText w:val="%1."/>
      <w:lvlJc w:val="left"/>
      <w:pPr>
        <w:tabs>
          <w:tab w:val="num" w:pos="2370"/>
        </w:tabs>
        <w:ind w:left="2370" w:hanging="390"/>
      </w:pPr>
      <w:rPr>
        <w:rFonts w:hint="default"/>
      </w:rPr>
    </w:lvl>
    <w:lvl w:ilvl="1" w:tplc="9FB8FEAC">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5D6A9A"/>
    <w:multiLevelType w:val="hybridMultilevel"/>
    <w:tmpl w:val="C4846D4C"/>
    <w:lvl w:ilvl="0" w:tplc="E4484CA8">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
    <w:nsid w:val="0EB56816"/>
    <w:multiLevelType w:val="hybridMultilevel"/>
    <w:tmpl w:val="BD0AAEE0"/>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69B7BA4"/>
    <w:multiLevelType w:val="hybridMultilevel"/>
    <w:tmpl w:val="0ADC084A"/>
    <w:lvl w:ilvl="0" w:tplc="1E68FE30">
      <w:start w:val="1"/>
      <w:numFmt w:val="bullet"/>
      <w:lvlText w:val=""/>
      <w:lvlJc w:val="left"/>
      <w:pPr>
        <w:tabs>
          <w:tab w:val="num" w:pos="720"/>
        </w:tabs>
        <w:ind w:left="72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233C640C"/>
    <w:multiLevelType w:val="hybridMultilevel"/>
    <w:tmpl w:val="EFBE1390"/>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71CADDAA">
      <w:start w:val="1"/>
      <w:numFmt w:val="bullet"/>
      <w:lvlText w:val=""/>
      <w:lvlJc w:val="left"/>
      <w:pPr>
        <w:tabs>
          <w:tab w:val="num" w:pos="2340"/>
        </w:tabs>
        <w:ind w:left="2340" w:hanging="360"/>
      </w:pPr>
      <w:rPr>
        <w:rFonts w:ascii="Symbol" w:hAnsi="Symbol" w:hint="default"/>
        <w:color w:val="auto"/>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7800393"/>
    <w:multiLevelType w:val="hybridMultilevel"/>
    <w:tmpl w:val="5986F1E0"/>
    <w:lvl w:ilvl="0" w:tplc="FFFFFFFF">
      <w:numFmt w:val="bullet"/>
      <w:lvlText w:val=""/>
      <w:lvlJc w:val="left"/>
      <w:pPr>
        <w:tabs>
          <w:tab w:val="num" w:pos="495"/>
        </w:tabs>
        <w:ind w:left="495" w:hanging="360"/>
      </w:pPr>
      <w:rPr>
        <w:rFonts w:ascii="Symbol" w:eastAsia="Times New Roman" w:hAnsi="Symbol" w:cs="Times New Roman" w:hint="default"/>
      </w:rPr>
    </w:lvl>
    <w:lvl w:ilvl="1" w:tplc="FFFFFFFF" w:tentative="1">
      <w:start w:val="1"/>
      <w:numFmt w:val="bullet"/>
      <w:lvlText w:val="o"/>
      <w:lvlJc w:val="left"/>
      <w:pPr>
        <w:tabs>
          <w:tab w:val="num" w:pos="1215"/>
        </w:tabs>
        <w:ind w:left="1215" w:hanging="360"/>
      </w:pPr>
      <w:rPr>
        <w:rFonts w:ascii="Courier New" w:hAnsi="Courier New" w:cs="Courier New" w:hint="default"/>
      </w:rPr>
    </w:lvl>
    <w:lvl w:ilvl="2" w:tplc="FFFFFFFF" w:tentative="1">
      <w:start w:val="1"/>
      <w:numFmt w:val="bullet"/>
      <w:lvlText w:val=""/>
      <w:lvlJc w:val="left"/>
      <w:pPr>
        <w:tabs>
          <w:tab w:val="num" w:pos="1935"/>
        </w:tabs>
        <w:ind w:left="1935" w:hanging="360"/>
      </w:pPr>
      <w:rPr>
        <w:rFonts w:ascii="Wingdings" w:hAnsi="Wingdings" w:hint="default"/>
      </w:rPr>
    </w:lvl>
    <w:lvl w:ilvl="3" w:tplc="FFFFFFFF" w:tentative="1">
      <w:start w:val="1"/>
      <w:numFmt w:val="bullet"/>
      <w:lvlText w:val=""/>
      <w:lvlJc w:val="left"/>
      <w:pPr>
        <w:tabs>
          <w:tab w:val="num" w:pos="2655"/>
        </w:tabs>
        <w:ind w:left="2655" w:hanging="360"/>
      </w:pPr>
      <w:rPr>
        <w:rFonts w:ascii="Symbol" w:hAnsi="Symbol" w:hint="default"/>
      </w:rPr>
    </w:lvl>
    <w:lvl w:ilvl="4" w:tplc="FFFFFFFF" w:tentative="1">
      <w:start w:val="1"/>
      <w:numFmt w:val="bullet"/>
      <w:lvlText w:val="o"/>
      <w:lvlJc w:val="left"/>
      <w:pPr>
        <w:tabs>
          <w:tab w:val="num" w:pos="3375"/>
        </w:tabs>
        <w:ind w:left="3375" w:hanging="360"/>
      </w:pPr>
      <w:rPr>
        <w:rFonts w:ascii="Courier New" w:hAnsi="Courier New" w:cs="Courier New" w:hint="default"/>
      </w:rPr>
    </w:lvl>
    <w:lvl w:ilvl="5" w:tplc="FFFFFFFF" w:tentative="1">
      <w:start w:val="1"/>
      <w:numFmt w:val="bullet"/>
      <w:lvlText w:val=""/>
      <w:lvlJc w:val="left"/>
      <w:pPr>
        <w:tabs>
          <w:tab w:val="num" w:pos="4095"/>
        </w:tabs>
        <w:ind w:left="4095" w:hanging="360"/>
      </w:pPr>
      <w:rPr>
        <w:rFonts w:ascii="Wingdings" w:hAnsi="Wingdings" w:hint="default"/>
      </w:rPr>
    </w:lvl>
    <w:lvl w:ilvl="6" w:tplc="FFFFFFFF" w:tentative="1">
      <w:start w:val="1"/>
      <w:numFmt w:val="bullet"/>
      <w:lvlText w:val=""/>
      <w:lvlJc w:val="left"/>
      <w:pPr>
        <w:tabs>
          <w:tab w:val="num" w:pos="4815"/>
        </w:tabs>
        <w:ind w:left="4815" w:hanging="360"/>
      </w:pPr>
      <w:rPr>
        <w:rFonts w:ascii="Symbol" w:hAnsi="Symbol" w:hint="default"/>
      </w:rPr>
    </w:lvl>
    <w:lvl w:ilvl="7" w:tplc="FFFFFFFF" w:tentative="1">
      <w:start w:val="1"/>
      <w:numFmt w:val="bullet"/>
      <w:lvlText w:val="o"/>
      <w:lvlJc w:val="left"/>
      <w:pPr>
        <w:tabs>
          <w:tab w:val="num" w:pos="5535"/>
        </w:tabs>
        <w:ind w:left="5535" w:hanging="360"/>
      </w:pPr>
      <w:rPr>
        <w:rFonts w:ascii="Courier New" w:hAnsi="Courier New" w:cs="Courier New" w:hint="default"/>
      </w:rPr>
    </w:lvl>
    <w:lvl w:ilvl="8" w:tplc="FFFFFFFF" w:tentative="1">
      <w:start w:val="1"/>
      <w:numFmt w:val="bullet"/>
      <w:lvlText w:val=""/>
      <w:lvlJc w:val="left"/>
      <w:pPr>
        <w:tabs>
          <w:tab w:val="num" w:pos="6255"/>
        </w:tabs>
        <w:ind w:left="6255" w:hanging="360"/>
      </w:pPr>
      <w:rPr>
        <w:rFonts w:ascii="Wingdings" w:hAnsi="Wingdings" w:hint="default"/>
      </w:rPr>
    </w:lvl>
  </w:abstractNum>
  <w:abstractNum w:abstractNumId="2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37C688F"/>
    <w:multiLevelType w:val="hybridMultilevel"/>
    <w:tmpl w:val="0992776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3ED11F6"/>
    <w:multiLevelType w:val="hybridMultilevel"/>
    <w:tmpl w:val="B5B46988"/>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7C62F9B"/>
    <w:multiLevelType w:val="hybridMultilevel"/>
    <w:tmpl w:val="0FB87542"/>
    <w:lvl w:ilvl="0" w:tplc="9320B394">
      <w:start w:val="1"/>
      <w:numFmt w:val="bullet"/>
      <w:lvlText w:val=""/>
      <w:lvlJc w:val="left"/>
      <w:pPr>
        <w:tabs>
          <w:tab w:val="num" w:pos="288"/>
        </w:tabs>
        <w:ind w:left="288" w:hanging="288"/>
      </w:pPr>
      <w:rPr>
        <w:rFonts w:ascii="Wingdings" w:hAnsi="Wingdings" w:hint="default"/>
        <w:sz w:val="26"/>
        <w:szCs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1625086"/>
    <w:multiLevelType w:val="hybridMultilevel"/>
    <w:tmpl w:val="C4846D4C"/>
    <w:lvl w:ilvl="0" w:tplc="37BC9F3A">
      <w:start w:val="1"/>
      <w:numFmt w:val="bullet"/>
      <w:lvlText w:val=""/>
      <w:lvlJc w:val="left"/>
      <w:pPr>
        <w:tabs>
          <w:tab w:val="num" w:pos="720"/>
        </w:tabs>
        <w:ind w:left="720" w:hanging="43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A7F7C07"/>
    <w:multiLevelType w:val="hybridMultilevel"/>
    <w:tmpl w:val="A148DF5C"/>
    <w:lvl w:ilvl="0" w:tplc="03982B8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63EB02E2"/>
    <w:multiLevelType w:val="hybridMultilevel"/>
    <w:tmpl w:val="F37EDA8E"/>
    <w:lvl w:ilvl="0" w:tplc="04090015">
      <w:start w:val="6"/>
      <w:numFmt w:val="upperLetter"/>
      <w:lvlText w:val="%1."/>
      <w:lvlJc w:val="left"/>
      <w:pPr>
        <w:tabs>
          <w:tab w:val="num" w:pos="360"/>
        </w:tabs>
        <w:ind w:left="360" w:hanging="360"/>
      </w:pPr>
      <w:rPr>
        <w:rFonts w:hint="default"/>
      </w:rPr>
    </w:lvl>
    <w:lvl w:ilvl="1" w:tplc="39D4E1DC">
      <w:start w:val="70"/>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6633A6C"/>
    <w:multiLevelType w:val="hybridMultilevel"/>
    <w:tmpl w:val="C4846D4C"/>
    <w:lvl w:ilvl="0" w:tplc="DB68B2E0">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
    <w:nsid w:val="6677306F"/>
    <w:multiLevelType w:val="hybridMultilevel"/>
    <w:tmpl w:val="A8AE97CA"/>
    <w:lvl w:ilvl="0" w:tplc="8C4A6A4E">
      <w:start w:val="1"/>
      <w:numFmt w:val="upperLetter"/>
      <w:lvlText w:val="%1."/>
      <w:lvlJc w:val="left"/>
      <w:pPr>
        <w:tabs>
          <w:tab w:val="num" w:pos="720"/>
        </w:tabs>
        <w:ind w:left="720" w:hanging="360"/>
      </w:pPr>
      <w:rPr>
        <w:rFonts w:hint="default"/>
      </w:rPr>
    </w:lvl>
    <w:lvl w:ilvl="1" w:tplc="CFCC7B8A">
      <w:start w:val="1"/>
      <w:numFmt w:val="decimal"/>
      <w:lvlText w:val="%2"/>
      <w:lvlJc w:val="left"/>
      <w:pPr>
        <w:tabs>
          <w:tab w:val="num" w:pos="1440"/>
        </w:tabs>
        <w:ind w:left="1440" w:hanging="360"/>
      </w:pPr>
      <w:rPr>
        <w:rFonts w:hint="default"/>
      </w:rPr>
    </w:lvl>
    <w:lvl w:ilvl="2" w:tplc="CB7E5F30">
      <w:start w:val="1"/>
      <w:numFmt w:val="bullet"/>
      <w:lvlText w:val=""/>
      <w:lvlJc w:val="left"/>
      <w:pPr>
        <w:tabs>
          <w:tab w:val="num" w:pos="2535"/>
        </w:tabs>
        <w:ind w:left="2535" w:hanging="555"/>
      </w:pPr>
      <w:rPr>
        <w:rFonts w:ascii="Symbol" w:eastAsia="Times New Roman" w:hAnsi="Symbol"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CCE6C2A"/>
    <w:multiLevelType w:val="hybridMultilevel"/>
    <w:tmpl w:val="BF46621E"/>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04090017">
      <w:start w:val="1"/>
      <w:numFmt w:val="lowerLetter"/>
      <w:lvlText w:val="%3)"/>
      <w:lvlJc w:val="left"/>
      <w:pPr>
        <w:tabs>
          <w:tab w:val="num" w:pos="2340"/>
        </w:tabs>
        <w:ind w:left="2340" w:hanging="360"/>
      </w:pPr>
      <w:rPr>
        <w:rFonts w:hint="default"/>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4DE2D90"/>
    <w:multiLevelType w:val="hybridMultilevel"/>
    <w:tmpl w:val="39D61F1A"/>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6AB5D0E"/>
    <w:multiLevelType w:val="hybridMultilevel"/>
    <w:tmpl w:val="65A62F0E"/>
    <w:lvl w:ilvl="0" w:tplc="BCB64844">
      <w:start w:val="1"/>
      <w:numFmt w:val="lowerLetter"/>
      <w:lvlText w:val="%1."/>
      <w:lvlJc w:val="left"/>
      <w:pPr>
        <w:tabs>
          <w:tab w:val="num" w:pos="2370"/>
        </w:tabs>
        <w:ind w:left="237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27"/>
  </w:num>
  <w:num w:numId="3">
    <w:abstractNumId w:val="49"/>
  </w:num>
  <w:num w:numId="4">
    <w:abstractNumId w:val="27"/>
  </w:num>
  <w:num w:numId="5">
    <w:abstractNumId w:val="16"/>
  </w:num>
  <w:num w:numId="6">
    <w:abstractNumId w:val="30"/>
  </w:num>
  <w:num w:numId="7">
    <w:abstractNumId w:val="32"/>
  </w:num>
  <w:num w:numId="8">
    <w:abstractNumId w:val="48"/>
  </w:num>
  <w:num w:numId="9">
    <w:abstractNumId w:val="37"/>
  </w:num>
  <w:num w:numId="10">
    <w:abstractNumId w:val="50"/>
  </w:num>
  <w:num w:numId="11">
    <w:abstractNumId w:val="32"/>
  </w:num>
  <w:num w:numId="12">
    <w:abstractNumId w:val="36"/>
  </w:num>
  <w:num w:numId="13">
    <w:abstractNumId w:val="36"/>
  </w:num>
  <w:num w:numId="14">
    <w:abstractNumId w:val="42"/>
  </w:num>
  <w:num w:numId="15">
    <w:abstractNumId w:val="31"/>
  </w:num>
  <w:num w:numId="16">
    <w:abstractNumId w:val="31"/>
  </w:num>
  <w:num w:numId="17">
    <w:abstractNumId w:val="49"/>
  </w:num>
  <w:num w:numId="18">
    <w:abstractNumId w:val="27"/>
  </w:num>
  <w:num w:numId="19">
    <w:abstractNumId w:val="1"/>
  </w:num>
  <w:num w:numId="20">
    <w:abstractNumId w:val="49"/>
  </w:num>
  <w:num w:numId="21">
    <w:abstractNumId w:val="27"/>
  </w:num>
  <w:num w:numId="22">
    <w:abstractNumId w:val="14"/>
  </w:num>
  <w:num w:numId="23">
    <w:abstractNumId w:val="29"/>
  </w:num>
  <w:num w:numId="24">
    <w:abstractNumId w:val="0"/>
  </w:num>
  <w:num w:numId="25">
    <w:abstractNumId w:val="28"/>
  </w:num>
  <w:num w:numId="26">
    <w:abstractNumId w:val="12"/>
  </w:num>
  <w:num w:numId="27">
    <w:abstractNumId w:val="24"/>
  </w:num>
  <w:num w:numId="28">
    <w:abstractNumId w:val="18"/>
  </w:num>
  <w:num w:numId="29">
    <w:abstractNumId w:val="34"/>
  </w:num>
  <w:num w:numId="30">
    <w:abstractNumId w:val="40"/>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20"/>
  </w:num>
  <w:num w:numId="40">
    <w:abstractNumId w:val="26"/>
  </w:num>
  <w:num w:numId="41">
    <w:abstractNumId w:val="45"/>
  </w:num>
  <w:num w:numId="42">
    <w:abstractNumId w:val="33"/>
  </w:num>
  <w:num w:numId="43">
    <w:abstractNumId w:val="46"/>
  </w:num>
  <w:num w:numId="44">
    <w:abstractNumId w:val="22"/>
  </w:num>
  <w:num w:numId="45">
    <w:abstractNumId w:val="44"/>
  </w:num>
  <w:num w:numId="46">
    <w:abstractNumId w:val="19"/>
  </w:num>
  <w:num w:numId="47">
    <w:abstractNumId w:val="11"/>
  </w:num>
  <w:num w:numId="48">
    <w:abstractNumId w:val="47"/>
  </w:num>
  <w:num w:numId="49">
    <w:abstractNumId w:val="35"/>
  </w:num>
  <w:num w:numId="50">
    <w:abstractNumId w:val="23"/>
  </w:num>
  <w:num w:numId="51">
    <w:abstractNumId w:val="17"/>
  </w:num>
  <w:num w:numId="52">
    <w:abstractNumId w:val="39"/>
  </w:num>
  <w:num w:numId="53">
    <w:abstractNumId w:val="41"/>
  </w:num>
  <w:num w:numId="54">
    <w:abstractNumId w:val="25"/>
  </w:num>
  <w:num w:numId="55">
    <w:abstractNumId w:val="13"/>
  </w:num>
  <w:num w:numId="56">
    <w:abstractNumId w:val="38"/>
  </w:num>
  <w:num w:numId="57">
    <w:abstractNumId w:val="21"/>
  </w:num>
  <w:num w:numId="58">
    <w:abstractNumId w:val="43"/>
  </w:num>
  <w:num w:numId="59">
    <w:abstractNumId w:val="49"/>
    <w:lvlOverride w:ilvl="0">
      <w:startOverride w:val="1"/>
    </w:lvlOverride>
  </w:num>
  <w:num w:numId="60">
    <w:abstractNumId w:val="10"/>
  </w:num>
  <w:num w:numId="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left" w:pos="1683"/>
      </w:tabs>
      <w:spacing w:after="160"/>
      <w:ind w:left="1683" w:hanging="1683"/>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tabs>
        <w:tab w:val="right" w:pos="360"/>
        <w:tab w:val="left" w:pos="840"/>
      </w:tabs>
      <w:ind w:left="840" w:hanging="840"/>
    </w:pPr>
  </w:style>
  <w:style w:type="paragraph" w:styleId="BodyText">
    <w:name w:val="Body Text"/>
    <w:basedOn w:val="Normal"/>
    <w:next w:val="Normal"/>
    <w:semiHidden/>
  </w:style>
  <w:style w:type="paragraph" w:styleId="PlainText">
    <w:name w:val="Plain Text"/>
    <w:basedOn w:val="Normal"/>
    <w:semiHidden/>
    <w:rPr>
      <w:rFonts w:cs="Courier New"/>
    </w:rPr>
  </w:style>
  <w:style w:type="paragraph" w:styleId="BlockText">
    <w:name w:val="Block Text"/>
    <w:basedOn w:val="Normal"/>
    <w:next w:val="Normal"/>
    <w:semiHidden/>
  </w:style>
  <w:style w:type="paragraph" w:styleId="Caption">
    <w:name w:val="caption"/>
    <w:basedOn w:val="Normal"/>
    <w:next w:val="Normal"/>
    <w:qFormat/>
    <w:pPr>
      <w:spacing w:before="24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76</Pages>
  <Words>22903</Words>
  <Characters>130548</Characters>
  <Application>Microsoft Office Word</Application>
  <DocSecurity>4</DocSecurity>
  <Lines>1087</Lines>
  <Paragraphs>261</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0544522</vt:lpstr>
      <vt:lpstr>COMMITTEE ON THE RIGHTS OF THE CHILD</vt:lpstr>
      <vt:lpstr>CONSIDERATION OF REPORTS SUBMITTED BY STATES PARTIES UNDER ARTICLE 44 OF THE CON</vt:lpstr>
      <vt:lpstr>    Third periodic report of States parties due in 2003</vt:lpstr>
      <vt:lpstr>ETHIOPIA*</vt:lpstr>
      <vt:lpstr>    CONTENTS</vt:lpstr>
      <vt:lpstr>list of tables</vt:lpstr>
      <vt:lpstr>ABBREVIATIONs AND ACRONYMS</vt:lpstr>
      <vt:lpstr>    Foreword</vt:lpstr>
      <vt:lpstr>    Introduction</vt:lpstr>
      <vt:lpstr>        The land and its people</vt:lpstr>
      <vt:lpstr>        Demographic and housing characteristics</vt:lpstr>
      <vt:lpstr>        Access to (basic) social services</vt:lpstr>
      <vt:lpstr>        The poverty profile</vt:lpstr>
      <vt:lpstr>        Political context</vt:lpstr>
      <vt:lpstr>        Summary</vt:lpstr>
      <vt:lpstr>I.  GENERAL MEASURES OF IMPLEMENTATION</vt:lpstr>
      <vt:lpstr>    A.	Measures taken to harmonize national laws and policies  with the provisions o</vt:lpstr>
      <vt:lpstr>        The Constitution</vt:lpstr>
      <vt:lpstr>        Legislation</vt:lpstr>
      <vt:lpstr>        Policies and strategies  </vt:lpstr>
      <vt:lpstr>        Non-governmental organizations </vt:lpstr>
      <vt:lpstr>    B.	Existing or planned mechanisms at national and local levels for coordinating </vt:lpstr>
      <vt:lpstr>        Council and Secretariat </vt:lpstr>
      <vt:lpstr>        Child Rights Committees </vt:lpstr>
      <vt:lpstr>        Budgetary allocation </vt:lpstr>
      <vt:lpstr>    Table 1</vt:lpstr>
      <vt:lpstr>    National expenditure summary</vt:lpstr>
      <vt:lpstr>    C.	Measures taken to make the principles and provisions of the Convention widely</vt:lpstr>
      <vt:lpstr>    D.  Constraints and challenges</vt:lpstr>
      <vt:lpstr>II.  DEFINITION OF THE CHILD</vt:lpstr>
      <vt:lpstr>    A.  General</vt:lpstr>
      <vt:lpstr>        Age of consent for marriage</vt:lpstr>
      <vt:lpstr>        Age of consent for custody</vt:lpstr>
      <vt:lpstr>        Age of consent for medical treatment, surgery and experimentation </vt:lpstr>
      <vt:lpstr>        Age of consent for change of name/identity/guardianship</vt:lpstr>
      <vt:lpstr>    B.  Legal capacity to inherit and conduct property transactions</vt:lpstr>
      <vt:lpstr>    C.	Lodging complaints and seeking redress before  a court or other relevant auth</vt:lpstr>
      <vt:lpstr>    D.  Constraints and challenges [see paras. 34-37]</vt:lpstr>
      <vt:lpstr>III.  GENERAL PRINCIPLES</vt:lpstr>
      <vt:lpstr>    A.  Non-discrimination</vt:lpstr>
      <vt:lpstr>    B.  Best interests of the child</vt:lpstr>
      <vt:lpstr>    C.  Survival and development</vt:lpstr>
      <vt:lpstr>    D.  Respect for the views of the child (participation)</vt:lpstr>
      <vt:lpstr>IV.  CIVIL RIGHTS AND FREEDOMS</vt:lpstr>
      <vt:lpstr>    A.  Name and nationality (art. 7)</vt:lpstr>
      <vt:lpstr>    B.  Preservation of identity (art. 8)</vt:lpstr>
      <vt:lpstr>    C.  Freedom of expression (art. 13)</vt:lpstr>
      <vt:lpstr>    D.  Freedom of thought, conscience and religion (art. 14)</vt:lpstr>
      <vt:lpstr>    E.  Freedom of association and peaceful assembly (art. 15)</vt:lpstr>
      <vt:lpstr>    F.  Protection of privacy (art. 16)</vt:lpstr>
      <vt:lpstr>    G.  Access to appropriate information (art. 17)</vt:lpstr>
      <vt:lpstr>    H.	The right not to be subjected to torture or other cruel,  inhuman or degradin</vt:lpstr>
      <vt:lpstr>    I.  Constraints and challenges </vt:lpstr>
      <vt:lpstr>v.  Family Environment and Alternative Care</vt:lpstr>
      <vt:lpstr>        Parental guidance</vt:lpstr>
      <vt:lpstr>    Table 2</vt:lpstr>
      <vt:lpstr>    Number of parents trained in breastfeeding between 1998/99-2001/02</vt:lpstr>
      <vt:lpstr>        Parental responsibility</vt:lpstr>
      <vt:lpstr>        Separation from parents</vt:lpstr>
      <vt:lpstr>        Family reunification</vt:lpstr>
      <vt:lpstr>        Recovery of maintenance for the child</vt:lpstr>
      <vt:lpstr>        Children deprived of their family environment</vt:lpstr>
      <vt:lpstr>    Table 3</vt:lpstr>
      <vt:lpstr>    Number of children under institutional care</vt:lpstr>
      <vt:lpstr>        Child trafficking</vt:lpstr>
      <vt:lpstr>        Adoption</vt:lpstr>
      <vt:lpstr>    Table 4</vt:lpstr>
      <vt:lpstr>    Number of inter and intracountry adoptions</vt:lpstr>
      <vt:lpstr>        Factors of consideration in approving adoption</vt:lpstr>
      <vt:lpstr>        Age of the adopter and the adopted</vt:lpstr>
      <vt:lpstr>        Parties to agreement of adoption</vt:lpstr>
      <vt:lpstr>        Revocation of adoption</vt:lpstr>
      <vt:lpstr>        Abuse and neglect</vt:lpstr>
      <vt:lpstr>        Measures undertaken</vt:lpstr>
      <vt:lpstr>        Child Abuse and Neglect Unit, Yekatit 12 Hospital:  	Run by the Government with</vt:lpstr>
      <vt:lpstr>        Services for abandoned children</vt:lpstr>
      <vt:lpstr>        Constraints and challenges</vt:lpstr>
      <vt:lpstr>    Table 5</vt:lpstr>
      <vt:lpstr>    Number of abused children reported to CPUs and measures taken (2000-2002)</vt:lpstr>
      <vt:lpstr>    Table 6</vt:lpstr>
      <vt:lpstr>    Young offenders reported to CPUs1 and measures taken (2000-2002)</vt:lpstr>
      <vt:lpstr>VI.  Basic Health care and Welfare Services</vt:lpstr>
      <vt:lpstr>        General</vt:lpstr>
      <vt:lpstr>    Table 7</vt:lpstr>
      <vt:lpstr>    Types of activities and number of beneficiaries</vt:lpstr>
      <vt:lpstr>        Health and health-care services </vt:lpstr>
      <vt:lpstr>        Child health and immunization</vt:lpstr>
      <vt:lpstr>        Access to clean water</vt:lpstr>
      <vt:lpstr>    Table 8</vt:lpstr>
      <vt:lpstr>    Sources of drinking water by residence</vt:lpstr>
      <vt:lpstr>        Most common diseases and their impact on children</vt:lpstr>
      <vt:lpstr>        A.	Acute respiratory infection</vt:lpstr>
      <vt:lpstr>        Breastfeeding and nutrition</vt:lpstr>
      <vt:lpstr>        Antenatal care</vt:lpstr>
      <vt:lpstr>        Tetanus toxoid coverage </vt:lpstr>
      <vt:lpstr>        Delivery care</vt:lpstr>
      <vt:lpstr>        Postnatal care</vt:lpstr>
      <vt:lpstr>        Female circumcision </vt:lpstr>
      <vt:lpstr>        Teenage pregnancy</vt:lpstr>
      <vt:lpstr>    Table 9</vt:lpstr>
    </vt:vector>
  </TitlesOfParts>
  <Company>ONU</Company>
  <LinksUpToDate>false</LinksUpToDate>
  <CharactersWithSpaces>160322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0544522</dc:title>
  <dc:subject/>
  <dc:creator>HAWKE</dc:creator>
  <cp:keywords>CRC/C/129/Add.8</cp:keywords>
  <dc:description>FINAL</dc:description>
  <cp:lastModifiedBy>Ollerenshaw</cp:lastModifiedBy>
  <cp:revision>2</cp:revision>
  <cp:lastPrinted>2006-03-03T08:17:00Z</cp:lastPrinted>
  <dcterms:created xsi:type="dcterms:W3CDTF">2006-03-03T08:37:00Z</dcterms:created>
  <dcterms:modified xsi:type="dcterms:W3CDTF">2006-03-03T08:37:00Z</dcterms:modified>
</cp:coreProperties>
</file>