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7BB4892" w14:textId="77777777" w:rsidTr="004C4D99">
        <w:trPr>
          <w:trHeight w:hRule="exact" w:val="851"/>
        </w:trPr>
        <w:tc>
          <w:tcPr>
            <w:tcW w:w="1276" w:type="dxa"/>
            <w:tcBorders>
              <w:bottom w:val="single" w:sz="4" w:space="0" w:color="auto"/>
            </w:tcBorders>
          </w:tcPr>
          <w:p w14:paraId="0D20FA8C" w14:textId="77777777" w:rsidR="00392B1D" w:rsidRPr="00DB58B5" w:rsidRDefault="00392B1D" w:rsidP="003614A9"/>
        </w:tc>
        <w:tc>
          <w:tcPr>
            <w:tcW w:w="2268" w:type="dxa"/>
            <w:tcBorders>
              <w:bottom w:val="single" w:sz="4" w:space="0" w:color="auto"/>
            </w:tcBorders>
            <w:vAlign w:val="bottom"/>
          </w:tcPr>
          <w:p w14:paraId="453882F5"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04D064" w14:textId="5F9A0041" w:rsidR="00392B1D" w:rsidRPr="00745A76" w:rsidRDefault="00745A76" w:rsidP="00745A76">
            <w:pPr>
              <w:jc w:val="right"/>
            </w:pPr>
            <w:r w:rsidRPr="00745A76">
              <w:rPr>
                <w:sz w:val="40"/>
              </w:rPr>
              <w:t>CED</w:t>
            </w:r>
            <w:r>
              <w:t>/C/CHE/CO/1</w:t>
            </w:r>
          </w:p>
        </w:tc>
      </w:tr>
      <w:tr w:rsidR="00392B1D" w:rsidRPr="00DB58B5" w14:paraId="5F21B60C" w14:textId="77777777" w:rsidTr="004C4D99">
        <w:trPr>
          <w:trHeight w:hRule="exact" w:val="2835"/>
        </w:trPr>
        <w:tc>
          <w:tcPr>
            <w:tcW w:w="1276" w:type="dxa"/>
            <w:tcBorders>
              <w:top w:val="single" w:sz="4" w:space="0" w:color="auto"/>
              <w:bottom w:val="single" w:sz="12" w:space="0" w:color="auto"/>
            </w:tcBorders>
          </w:tcPr>
          <w:p w14:paraId="16DBE461" w14:textId="77777777" w:rsidR="00392B1D" w:rsidRPr="00DB58B5" w:rsidRDefault="00392B1D" w:rsidP="004C4D99">
            <w:pPr>
              <w:spacing w:before="120"/>
              <w:jc w:val="center"/>
            </w:pPr>
            <w:r>
              <w:rPr>
                <w:noProof/>
                <w:lang w:val="en-GB" w:eastAsia="en-GB"/>
              </w:rPr>
              <w:drawing>
                <wp:inline distT="0" distB="0" distL="0" distR="0" wp14:anchorId="5827034E" wp14:editId="6BB6BB6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D520D4" w14:textId="5A5DBEA3"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E012718" w14:textId="77777777" w:rsidR="00392B1D" w:rsidRDefault="003614A9" w:rsidP="004C4D99">
            <w:pPr>
              <w:spacing w:before="240"/>
            </w:pPr>
            <w:proofErr w:type="spellStart"/>
            <w:r>
              <w:t>Distr</w:t>
            </w:r>
            <w:proofErr w:type="spellEnd"/>
            <w:r>
              <w:t>. générale</w:t>
            </w:r>
          </w:p>
          <w:p w14:paraId="17B7F6F2" w14:textId="265FA93A" w:rsidR="003614A9" w:rsidRDefault="003614A9" w:rsidP="003614A9">
            <w:pPr>
              <w:spacing w:line="240" w:lineRule="exact"/>
            </w:pPr>
            <w:r>
              <w:t>21 mai 2021</w:t>
            </w:r>
          </w:p>
          <w:p w14:paraId="39B5C664" w14:textId="77777777" w:rsidR="00786018" w:rsidRDefault="00786018" w:rsidP="003614A9">
            <w:pPr>
              <w:spacing w:line="240" w:lineRule="exact"/>
            </w:pPr>
          </w:p>
          <w:p w14:paraId="67591258" w14:textId="70DBC231" w:rsidR="003614A9" w:rsidRPr="00DB58B5" w:rsidRDefault="003614A9" w:rsidP="003614A9">
            <w:pPr>
              <w:spacing w:line="240" w:lineRule="exact"/>
            </w:pPr>
            <w:r>
              <w:t>Original : français</w:t>
            </w:r>
          </w:p>
        </w:tc>
      </w:tr>
    </w:tbl>
    <w:p w14:paraId="2B51E2C5" w14:textId="77777777" w:rsidR="00392B1D" w:rsidRPr="00D55CFF" w:rsidRDefault="00392B1D" w:rsidP="00392B1D">
      <w:pPr>
        <w:spacing w:before="120"/>
        <w:rPr>
          <w:b/>
          <w:sz w:val="24"/>
          <w:szCs w:val="24"/>
        </w:rPr>
      </w:pPr>
      <w:r w:rsidRPr="00D55CFF">
        <w:rPr>
          <w:b/>
          <w:sz w:val="24"/>
          <w:szCs w:val="24"/>
        </w:rPr>
        <w:t>Comité des disparitions forcées</w:t>
      </w:r>
    </w:p>
    <w:p w14:paraId="7DEC8E91" w14:textId="25FD9637" w:rsidR="003614A9" w:rsidRPr="003D19D8" w:rsidRDefault="003614A9" w:rsidP="003614A9">
      <w:pPr>
        <w:pStyle w:val="HChG"/>
        <w:rPr>
          <w:szCs w:val="24"/>
        </w:rPr>
      </w:pPr>
      <w:r>
        <w:rPr>
          <w:lang w:val="fr-FR"/>
        </w:rPr>
        <w:tab/>
      </w:r>
      <w:r>
        <w:rPr>
          <w:lang w:val="fr-FR"/>
        </w:rPr>
        <w:tab/>
      </w:r>
      <w:r w:rsidRPr="00B409DB">
        <w:rPr>
          <w:lang w:val="fr-FR"/>
        </w:rPr>
        <w:t>Observations finales concernant le rapport soumis</w:t>
      </w:r>
      <w:r>
        <w:rPr>
          <w:lang w:val="fr-FR"/>
        </w:rPr>
        <w:t xml:space="preserve"> </w:t>
      </w:r>
      <w:r w:rsidR="00EF3C2F">
        <w:rPr>
          <w:lang w:val="fr-FR"/>
        </w:rPr>
        <w:br/>
      </w:r>
      <w:r w:rsidRPr="00B409DB">
        <w:rPr>
          <w:lang w:val="fr-FR"/>
        </w:rPr>
        <w:t>par</w:t>
      </w:r>
      <w:r w:rsidR="00EF3C2F">
        <w:rPr>
          <w:lang w:val="fr-FR"/>
        </w:rPr>
        <w:t xml:space="preserve"> </w:t>
      </w:r>
      <w:r w:rsidRPr="00B409DB">
        <w:rPr>
          <w:lang w:val="fr-FR"/>
        </w:rPr>
        <w:t xml:space="preserve">la </w:t>
      </w:r>
      <w:r>
        <w:rPr>
          <w:lang w:val="fr-FR"/>
        </w:rPr>
        <w:t>Suisse</w:t>
      </w:r>
      <w:r w:rsidRPr="00B409DB">
        <w:rPr>
          <w:lang w:val="fr-FR"/>
        </w:rPr>
        <w:t xml:space="preserve"> en application </w:t>
      </w:r>
      <w:r>
        <w:rPr>
          <w:lang w:val="fr-FR"/>
        </w:rPr>
        <w:t>de l’article 29 (par. 1)</w:t>
      </w:r>
      <w:r w:rsidR="00EF3C2F">
        <w:rPr>
          <w:lang w:val="fr-FR"/>
        </w:rPr>
        <w:t xml:space="preserve"> </w:t>
      </w:r>
      <w:r>
        <w:rPr>
          <w:lang w:val="fr-FR"/>
        </w:rPr>
        <w:br/>
      </w:r>
      <w:r w:rsidRPr="00B409DB">
        <w:rPr>
          <w:lang w:val="fr-FR"/>
        </w:rPr>
        <w:t>de la Convention</w:t>
      </w:r>
      <w:r w:rsidRPr="003614A9">
        <w:rPr>
          <w:rStyle w:val="Appelnotedebasdep"/>
          <w:b w:val="0"/>
          <w:bCs/>
          <w:sz w:val="20"/>
          <w:vertAlign w:val="baseline"/>
        </w:rPr>
        <w:footnoteReference w:customMarkFollows="1" w:id="2"/>
        <w:t>*</w:t>
      </w:r>
    </w:p>
    <w:p w14:paraId="772653CC" w14:textId="5A4F4C45" w:rsidR="003614A9" w:rsidRPr="003D19D8" w:rsidRDefault="00EF3C2F" w:rsidP="003614A9">
      <w:pPr>
        <w:pStyle w:val="SingleTxtG"/>
        <w:rPr>
          <w:lang w:val="fr-FR"/>
        </w:rPr>
      </w:pPr>
      <w:r>
        <w:rPr>
          <w:lang w:val="fr-FR"/>
        </w:rPr>
        <w:t>1.</w:t>
      </w:r>
      <w:r>
        <w:rPr>
          <w:lang w:val="fr-FR"/>
        </w:rPr>
        <w:tab/>
      </w:r>
      <w:r w:rsidR="003614A9" w:rsidRPr="003D19D8">
        <w:rPr>
          <w:lang w:val="fr-FR"/>
        </w:rPr>
        <w:t>Le Comité des disparitions forcées a examiné le rapport soumis par la Suisse en application du paragraphe 1 de l</w:t>
      </w:r>
      <w:r w:rsidR="003614A9">
        <w:rPr>
          <w:lang w:val="fr-FR"/>
        </w:rPr>
        <w:t>’</w:t>
      </w:r>
      <w:r w:rsidR="003614A9" w:rsidRPr="003D19D8">
        <w:rPr>
          <w:lang w:val="fr-FR"/>
        </w:rPr>
        <w:t>article 29 de la Convention</w:t>
      </w:r>
      <w:r w:rsidR="003614A9" w:rsidRPr="00F42CEC">
        <w:rPr>
          <w:rStyle w:val="Appelnotedebasdep"/>
        </w:rPr>
        <w:footnoteReference w:id="3"/>
      </w:r>
      <w:r w:rsidR="003614A9" w:rsidRPr="003D19D8">
        <w:rPr>
          <w:lang w:val="fr-FR"/>
        </w:rPr>
        <w:t xml:space="preserve"> à ses 339</w:t>
      </w:r>
      <w:r w:rsidR="003614A9" w:rsidRPr="003D19D8">
        <w:rPr>
          <w:vertAlign w:val="superscript"/>
          <w:lang w:val="fr-FR"/>
        </w:rPr>
        <w:t>e</w:t>
      </w:r>
      <w:r w:rsidR="003614A9" w:rsidRPr="003D19D8">
        <w:rPr>
          <w:lang w:val="fr-FR"/>
        </w:rPr>
        <w:t>, 340</w:t>
      </w:r>
      <w:r w:rsidR="003614A9" w:rsidRPr="003D19D8">
        <w:rPr>
          <w:vertAlign w:val="superscript"/>
          <w:lang w:val="fr-FR"/>
        </w:rPr>
        <w:t>e</w:t>
      </w:r>
      <w:r w:rsidR="003614A9" w:rsidRPr="001D2C6B">
        <w:rPr>
          <w:lang w:val="fr-FR"/>
        </w:rPr>
        <w:t xml:space="preserve"> </w:t>
      </w:r>
      <w:r w:rsidR="003614A9" w:rsidRPr="003D19D8">
        <w:rPr>
          <w:lang w:val="fr-FR"/>
        </w:rPr>
        <w:t>et 342</w:t>
      </w:r>
      <w:r w:rsidR="003614A9" w:rsidRPr="003D19D8">
        <w:rPr>
          <w:vertAlign w:val="superscript"/>
          <w:lang w:val="fr-FR"/>
        </w:rPr>
        <w:t>e</w:t>
      </w:r>
      <w:r>
        <w:rPr>
          <w:lang w:val="fr-FR"/>
        </w:rPr>
        <w:t> </w:t>
      </w:r>
      <w:r w:rsidR="003614A9" w:rsidRPr="003D19D8">
        <w:rPr>
          <w:lang w:val="fr-FR"/>
        </w:rPr>
        <w:t>séances</w:t>
      </w:r>
      <w:r w:rsidR="003614A9" w:rsidRPr="00F42CEC">
        <w:rPr>
          <w:rStyle w:val="Appelnotedebasdep"/>
        </w:rPr>
        <w:footnoteReference w:id="4"/>
      </w:r>
      <w:r w:rsidR="003614A9">
        <w:rPr>
          <w:lang w:val="fr-FR"/>
        </w:rPr>
        <w:t>,</w:t>
      </w:r>
      <w:r w:rsidR="003614A9" w:rsidRPr="003D19D8">
        <w:rPr>
          <w:lang w:val="fr-FR"/>
        </w:rPr>
        <w:t xml:space="preserve"> du 13 au 15</w:t>
      </w:r>
      <w:r>
        <w:rPr>
          <w:lang w:val="fr-FR"/>
        </w:rPr>
        <w:t> </w:t>
      </w:r>
      <w:r w:rsidR="003614A9" w:rsidRPr="003D19D8">
        <w:rPr>
          <w:lang w:val="fr-FR"/>
        </w:rPr>
        <w:t xml:space="preserve">avril 2021, tenues virtuellement en raison de la pandémie de </w:t>
      </w:r>
      <w:r w:rsidR="003614A9">
        <w:rPr>
          <w:lang w:val="fr-FR"/>
        </w:rPr>
        <w:t>maladie à coronavirus (</w:t>
      </w:r>
      <w:r w:rsidR="003614A9" w:rsidRPr="003D19D8">
        <w:rPr>
          <w:lang w:val="fr-FR"/>
        </w:rPr>
        <w:t>COVID-19</w:t>
      </w:r>
      <w:r w:rsidR="003614A9">
        <w:rPr>
          <w:lang w:val="fr-FR"/>
        </w:rPr>
        <w:t>)</w:t>
      </w:r>
      <w:r w:rsidR="003614A9" w:rsidRPr="003D19D8">
        <w:rPr>
          <w:lang w:val="fr-FR"/>
        </w:rPr>
        <w:t>. À sa 356</w:t>
      </w:r>
      <w:r w:rsidR="003614A9" w:rsidRPr="001D2C6B">
        <w:rPr>
          <w:vertAlign w:val="superscript"/>
          <w:lang w:val="fr-FR"/>
        </w:rPr>
        <w:t>e</w:t>
      </w:r>
      <w:r>
        <w:rPr>
          <w:lang w:val="fr-FR"/>
        </w:rPr>
        <w:t> </w:t>
      </w:r>
      <w:r w:rsidR="003614A9" w:rsidRPr="003D19D8">
        <w:rPr>
          <w:lang w:val="fr-FR"/>
        </w:rPr>
        <w:t>séance, le 4</w:t>
      </w:r>
      <w:r>
        <w:rPr>
          <w:lang w:val="fr-FR"/>
        </w:rPr>
        <w:t> </w:t>
      </w:r>
      <w:r w:rsidR="003614A9" w:rsidRPr="003D19D8">
        <w:rPr>
          <w:lang w:val="fr-FR"/>
        </w:rPr>
        <w:t>mai 2021, il a adopté les présentes observations finales.</w:t>
      </w:r>
    </w:p>
    <w:p w14:paraId="1469B485" w14:textId="77777777" w:rsidR="003614A9" w:rsidRPr="003D19D8" w:rsidRDefault="003614A9" w:rsidP="003614A9">
      <w:pPr>
        <w:pStyle w:val="H1G"/>
        <w:rPr>
          <w:lang w:val="fr-FR"/>
        </w:rPr>
      </w:pPr>
      <w:r w:rsidRPr="003D19D8">
        <w:rPr>
          <w:lang w:val="fr-FR"/>
        </w:rPr>
        <w:tab/>
        <w:t>A.</w:t>
      </w:r>
      <w:r w:rsidRPr="003D19D8">
        <w:rPr>
          <w:lang w:val="fr-FR"/>
        </w:rPr>
        <w:tab/>
        <w:t>Introduction</w:t>
      </w:r>
    </w:p>
    <w:p w14:paraId="363F0C16" w14:textId="2F2DE46F" w:rsidR="003614A9" w:rsidRPr="003D19D8" w:rsidRDefault="00EF3C2F" w:rsidP="003614A9">
      <w:pPr>
        <w:pStyle w:val="SingleTxtG"/>
        <w:rPr>
          <w:lang w:val="fr-FR"/>
        </w:rPr>
      </w:pPr>
      <w:r>
        <w:rPr>
          <w:lang w:val="fr-FR"/>
        </w:rPr>
        <w:t>2.</w:t>
      </w:r>
      <w:r>
        <w:rPr>
          <w:lang w:val="fr-FR"/>
        </w:rPr>
        <w:tab/>
      </w:r>
      <w:r w:rsidR="003614A9" w:rsidRPr="003D19D8">
        <w:rPr>
          <w:lang w:val="fr-FR"/>
        </w:rPr>
        <w:t>Le Comité accueille avec satisfaction le rapport soumis par la Suisse en application du paragraphe 1 de l</w:t>
      </w:r>
      <w:r w:rsidR="003614A9">
        <w:rPr>
          <w:lang w:val="fr-FR"/>
        </w:rPr>
        <w:t>’</w:t>
      </w:r>
      <w:r w:rsidR="003614A9" w:rsidRPr="003D19D8">
        <w:rPr>
          <w:lang w:val="fr-FR"/>
        </w:rPr>
        <w:t>article 29 de la Convention, qui a été élaboré conformément à ses directives. Il félicite l</w:t>
      </w:r>
      <w:r w:rsidR="003614A9">
        <w:rPr>
          <w:lang w:val="fr-FR"/>
        </w:rPr>
        <w:t>’</w:t>
      </w:r>
      <w:r w:rsidR="003614A9" w:rsidRPr="003D19D8">
        <w:rPr>
          <w:lang w:val="fr-FR"/>
        </w:rPr>
        <w:t>État partie d</w:t>
      </w:r>
      <w:r w:rsidR="003614A9">
        <w:rPr>
          <w:lang w:val="fr-FR"/>
        </w:rPr>
        <w:t>’</w:t>
      </w:r>
      <w:r w:rsidR="003614A9" w:rsidRPr="003D19D8">
        <w:rPr>
          <w:lang w:val="fr-FR"/>
        </w:rPr>
        <w:t>avoir consulté des organisations de la société civile lors de l</w:t>
      </w:r>
      <w:r w:rsidR="003614A9">
        <w:rPr>
          <w:lang w:val="fr-FR"/>
        </w:rPr>
        <w:t>’</w:t>
      </w:r>
      <w:r w:rsidR="003614A9" w:rsidRPr="003D19D8">
        <w:rPr>
          <w:lang w:val="fr-FR"/>
        </w:rPr>
        <w:t>élaboration du rapport et d</w:t>
      </w:r>
      <w:r w:rsidR="003614A9">
        <w:rPr>
          <w:lang w:val="fr-FR"/>
        </w:rPr>
        <w:t>’</w:t>
      </w:r>
      <w:r w:rsidR="003614A9" w:rsidRPr="003D19D8">
        <w:rPr>
          <w:lang w:val="fr-FR"/>
        </w:rPr>
        <w:t>y avoir inclus leurs observations</w:t>
      </w:r>
      <w:r w:rsidR="003614A9" w:rsidRPr="00F42CEC">
        <w:rPr>
          <w:rStyle w:val="Appelnotedebasdep"/>
        </w:rPr>
        <w:footnoteReference w:id="5"/>
      </w:r>
      <w:r w:rsidR="003614A9" w:rsidRPr="003D19D8">
        <w:rPr>
          <w:lang w:val="fr-FR"/>
        </w:rPr>
        <w:t>. Il remercie en outre l</w:t>
      </w:r>
      <w:r w:rsidR="003614A9">
        <w:rPr>
          <w:lang w:val="fr-FR"/>
        </w:rPr>
        <w:t>’</w:t>
      </w:r>
      <w:r w:rsidR="003614A9" w:rsidRPr="003D19D8">
        <w:rPr>
          <w:lang w:val="fr-FR"/>
        </w:rPr>
        <w:t>État partie de la qualité de ses réponses écrites</w:t>
      </w:r>
      <w:r w:rsidR="003614A9" w:rsidRPr="00F42CEC">
        <w:rPr>
          <w:rStyle w:val="Appelnotedebasdep"/>
        </w:rPr>
        <w:footnoteReference w:id="6"/>
      </w:r>
      <w:r w:rsidR="003614A9" w:rsidRPr="003D19D8">
        <w:rPr>
          <w:lang w:val="fr-FR"/>
        </w:rPr>
        <w:t xml:space="preserve"> à la liste de points</w:t>
      </w:r>
      <w:r w:rsidR="003614A9">
        <w:rPr>
          <w:lang w:val="fr-FR"/>
        </w:rPr>
        <w:t xml:space="preserve"> à traiter</w:t>
      </w:r>
      <w:r w:rsidR="003614A9" w:rsidRPr="00F42CEC">
        <w:rPr>
          <w:rStyle w:val="Appelnotedebasdep"/>
        </w:rPr>
        <w:footnoteReference w:id="7"/>
      </w:r>
      <w:r w:rsidR="003614A9">
        <w:rPr>
          <w:lang w:val="fr-FR"/>
        </w:rPr>
        <w:t>.</w:t>
      </w:r>
    </w:p>
    <w:p w14:paraId="2BBF838E" w14:textId="139DAFC1" w:rsidR="003614A9" w:rsidRPr="003D19D8" w:rsidRDefault="00EF3C2F" w:rsidP="003614A9">
      <w:pPr>
        <w:pStyle w:val="SingleTxtG"/>
        <w:rPr>
          <w:lang w:val="fr-FR"/>
        </w:rPr>
      </w:pPr>
      <w:r>
        <w:rPr>
          <w:lang w:val="fr-FR"/>
        </w:rPr>
        <w:t>3.</w:t>
      </w:r>
      <w:r>
        <w:rPr>
          <w:lang w:val="fr-FR"/>
        </w:rPr>
        <w:tab/>
      </w:r>
      <w:r w:rsidR="003614A9" w:rsidRPr="003D19D8">
        <w:rPr>
          <w:lang w:val="fr-FR"/>
        </w:rPr>
        <w:t>Le Comité se félicite du dialogue constructif qu</w:t>
      </w:r>
      <w:r w:rsidR="003614A9">
        <w:rPr>
          <w:lang w:val="fr-FR"/>
        </w:rPr>
        <w:t>’</w:t>
      </w:r>
      <w:r w:rsidR="003614A9" w:rsidRPr="003D19D8">
        <w:rPr>
          <w:lang w:val="fr-FR"/>
        </w:rPr>
        <w:t>il a eu avec la délégation de l</w:t>
      </w:r>
      <w:r w:rsidR="003614A9">
        <w:rPr>
          <w:lang w:val="fr-FR"/>
        </w:rPr>
        <w:t>’</w:t>
      </w:r>
      <w:r w:rsidR="003614A9" w:rsidRPr="003D19D8">
        <w:rPr>
          <w:lang w:val="fr-FR"/>
        </w:rPr>
        <w:t>État partie sur les mesures prises pour appliquer les dispositions de la Convention, qui a permis de dissiper nombre de ses préoccupations, et salue en particulier l</w:t>
      </w:r>
      <w:r w:rsidR="003614A9">
        <w:rPr>
          <w:lang w:val="fr-FR"/>
        </w:rPr>
        <w:t>’</w:t>
      </w:r>
      <w:r w:rsidR="003614A9" w:rsidRPr="003D19D8">
        <w:rPr>
          <w:lang w:val="fr-FR"/>
        </w:rPr>
        <w:t>ouverture d</w:t>
      </w:r>
      <w:r w:rsidR="003614A9">
        <w:rPr>
          <w:lang w:val="fr-FR"/>
        </w:rPr>
        <w:t>’</w:t>
      </w:r>
      <w:r w:rsidR="003614A9" w:rsidRPr="003D19D8">
        <w:rPr>
          <w:lang w:val="fr-FR"/>
        </w:rPr>
        <w:t>esprit avec laquelle la délégation a répondu aux questions qu</w:t>
      </w:r>
      <w:r w:rsidR="003614A9">
        <w:rPr>
          <w:lang w:val="fr-FR"/>
        </w:rPr>
        <w:t>’</w:t>
      </w:r>
      <w:r w:rsidR="003614A9" w:rsidRPr="003D19D8">
        <w:rPr>
          <w:lang w:val="fr-FR"/>
        </w:rPr>
        <w:t>il a posées. Il remercie l</w:t>
      </w:r>
      <w:r w:rsidR="003614A9">
        <w:rPr>
          <w:lang w:val="fr-FR"/>
        </w:rPr>
        <w:t>’</w:t>
      </w:r>
      <w:r w:rsidR="003614A9" w:rsidRPr="003D19D8">
        <w:rPr>
          <w:lang w:val="fr-FR"/>
        </w:rPr>
        <w:t xml:space="preserve">État partie des informations additionnelles et </w:t>
      </w:r>
      <w:r w:rsidR="003614A9">
        <w:rPr>
          <w:lang w:val="fr-FR"/>
        </w:rPr>
        <w:t xml:space="preserve">des </w:t>
      </w:r>
      <w:r w:rsidR="003614A9" w:rsidRPr="003D19D8">
        <w:rPr>
          <w:lang w:val="fr-FR"/>
        </w:rPr>
        <w:t xml:space="preserve">clarifications reçues lors des interventions orales </w:t>
      </w:r>
      <w:r w:rsidR="003614A9">
        <w:rPr>
          <w:lang w:val="fr-FR"/>
        </w:rPr>
        <w:t>et</w:t>
      </w:r>
      <w:r w:rsidR="003614A9" w:rsidRPr="003D19D8">
        <w:rPr>
          <w:lang w:val="fr-FR"/>
        </w:rPr>
        <w:t xml:space="preserve"> </w:t>
      </w:r>
      <w:r w:rsidR="003614A9">
        <w:rPr>
          <w:lang w:val="fr-FR"/>
        </w:rPr>
        <w:t xml:space="preserve">celles reçues </w:t>
      </w:r>
      <w:r w:rsidR="003614A9" w:rsidRPr="003D19D8">
        <w:rPr>
          <w:lang w:val="fr-FR"/>
        </w:rPr>
        <w:t>par écrit.</w:t>
      </w:r>
    </w:p>
    <w:p w14:paraId="6D26B713" w14:textId="77777777" w:rsidR="003614A9" w:rsidRPr="003D19D8" w:rsidRDefault="003614A9" w:rsidP="003614A9">
      <w:pPr>
        <w:pStyle w:val="H1G"/>
        <w:rPr>
          <w:lang w:val="fr-FR"/>
        </w:rPr>
      </w:pPr>
      <w:r w:rsidRPr="003D19D8">
        <w:rPr>
          <w:lang w:val="fr-FR"/>
        </w:rPr>
        <w:tab/>
        <w:t>B.</w:t>
      </w:r>
      <w:r w:rsidRPr="003D19D8">
        <w:rPr>
          <w:lang w:val="fr-FR"/>
        </w:rPr>
        <w:tab/>
        <w:t>Aspects positifs</w:t>
      </w:r>
    </w:p>
    <w:p w14:paraId="014A419A" w14:textId="0EA14959" w:rsidR="003614A9" w:rsidRPr="003D19D8" w:rsidRDefault="00EF3C2F" w:rsidP="003614A9">
      <w:pPr>
        <w:pStyle w:val="SingleTxtG"/>
        <w:rPr>
          <w:lang w:val="fr-FR"/>
        </w:rPr>
      </w:pPr>
      <w:r>
        <w:rPr>
          <w:lang w:val="fr-FR"/>
        </w:rPr>
        <w:t>4.</w:t>
      </w:r>
      <w:r>
        <w:rPr>
          <w:lang w:val="fr-FR"/>
        </w:rPr>
        <w:tab/>
      </w:r>
      <w:r w:rsidR="003614A9" w:rsidRPr="003D19D8">
        <w:rPr>
          <w:lang w:val="fr-FR"/>
        </w:rPr>
        <w:t xml:space="preserve">Le Comité </w:t>
      </w:r>
      <w:r w:rsidR="003614A9">
        <w:rPr>
          <w:lang w:val="fr-FR"/>
        </w:rPr>
        <w:t>note</w:t>
      </w:r>
      <w:r w:rsidR="003614A9" w:rsidRPr="003D19D8">
        <w:rPr>
          <w:lang w:val="fr-FR"/>
        </w:rPr>
        <w:t xml:space="preserve"> avec satisfaction que l</w:t>
      </w:r>
      <w:r w:rsidR="003614A9">
        <w:rPr>
          <w:lang w:val="fr-FR"/>
        </w:rPr>
        <w:t>’</w:t>
      </w:r>
      <w:r w:rsidR="003614A9" w:rsidRPr="003D19D8">
        <w:rPr>
          <w:lang w:val="fr-FR"/>
        </w:rPr>
        <w:t xml:space="preserve">État partie a adhéré à la quasi-totalité des instruments </w:t>
      </w:r>
      <w:r w:rsidR="003614A9">
        <w:rPr>
          <w:lang w:val="fr-FR"/>
        </w:rPr>
        <w:t>internationaux</w:t>
      </w:r>
      <w:r w:rsidR="003614A9" w:rsidRPr="003D19D8">
        <w:rPr>
          <w:lang w:val="fr-FR"/>
        </w:rPr>
        <w:t xml:space="preserve"> relatifs aux droits de l</w:t>
      </w:r>
      <w:r w:rsidR="003614A9">
        <w:rPr>
          <w:lang w:val="fr-FR"/>
        </w:rPr>
        <w:t>’</w:t>
      </w:r>
      <w:r w:rsidR="003614A9" w:rsidRPr="003D19D8">
        <w:rPr>
          <w:lang w:val="fr-FR"/>
        </w:rPr>
        <w:t>homme</w:t>
      </w:r>
      <w:r w:rsidR="003614A9">
        <w:rPr>
          <w:lang w:val="fr-FR"/>
        </w:rPr>
        <w:t>,</w:t>
      </w:r>
      <w:r w:rsidR="003614A9" w:rsidRPr="003D19D8">
        <w:rPr>
          <w:lang w:val="fr-FR"/>
        </w:rPr>
        <w:t xml:space="preserve"> </w:t>
      </w:r>
      <w:r w:rsidR="003614A9">
        <w:rPr>
          <w:lang w:val="fr-FR"/>
        </w:rPr>
        <w:t>y</w:t>
      </w:r>
      <w:r>
        <w:rPr>
          <w:lang w:val="fr-FR"/>
        </w:rPr>
        <w:t> </w:t>
      </w:r>
      <w:r w:rsidR="003614A9">
        <w:rPr>
          <w:lang w:val="fr-FR"/>
        </w:rPr>
        <w:t>compris</w:t>
      </w:r>
      <w:r w:rsidR="003614A9" w:rsidRPr="003D19D8">
        <w:rPr>
          <w:lang w:val="fr-FR"/>
        </w:rPr>
        <w:t xml:space="preserve"> plusieurs protocoles facultatifs s</w:t>
      </w:r>
      <w:r w:rsidR="003614A9">
        <w:rPr>
          <w:lang w:val="fr-FR"/>
        </w:rPr>
        <w:t>’</w:t>
      </w:r>
      <w:r w:rsidR="003614A9" w:rsidRPr="003D19D8">
        <w:rPr>
          <w:lang w:val="fr-FR"/>
        </w:rPr>
        <w:t>y rapportant, ainsi qu</w:t>
      </w:r>
      <w:r w:rsidR="003614A9">
        <w:rPr>
          <w:lang w:val="fr-FR"/>
        </w:rPr>
        <w:t>’</w:t>
      </w:r>
      <w:r w:rsidR="003614A9" w:rsidRPr="003D19D8">
        <w:rPr>
          <w:lang w:val="fr-FR"/>
        </w:rPr>
        <w:t>au Statut de Rome de la Cour pénale internationale</w:t>
      </w:r>
      <w:r w:rsidR="003614A9" w:rsidRPr="00F42CEC">
        <w:rPr>
          <w:rStyle w:val="Appelnotedebasdep"/>
        </w:rPr>
        <w:footnoteReference w:id="8"/>
      </w:r>
      <w:r w:rsidR="003614A9">
        <w:rPr>
          <w:lang w:val="fr-FR"/>
        </w:rPr>
        <w:t>.</w:t>
      </w:r>
    </w:p>
    <w:p w14:paraId="18C3616D" w14:textId="4C0FD844" w:rsidR="003614A9" w:rsidRPr="003D19D8" w:rsidRDefault="00EF3C2F" w:rsidP="003614A9">
      <w:pPr>
        <w:pStyle w:val="SingleTxtG"/>
        <w:rPr>
          <w:lang w:val="fr-FR"/>
        </w:rPr>
      </w:pPr>
      <w:r>
        <w:rPr>
          <w:lang w:val="fr-FR"/>
        </w:rPr>
        <w:lastRenderedPageBreak/>
        <w:t>5.</w:t>
      </w:r>
      <w:r>
        <w:rPr>
          <w:lang w:val="fr-FR"/>
        </w:rPr>
        <w:tab/>
      </w:r>
      <w:r w:rsidR="003614A9" w:rsidRPr="003D19D8">
        <w:rPr>
          <w:lang w:val="fr-FR"/>
        </w:rPr>
        <w:t>Le Comité félicite l</w:t>
      </w:r>
      <w:r w:rsidR="003614A9">
        <w:rPr>
          <w:lang w:val="fr-FR"/>
        </w:rPr>
        <w:t>’</w:t>
      </w:r>
      <w:r w:rsidR="003614A9" w:rsidRPr="003D19D8">
        <w:rPr>
          <w:lang w:val="fr-FR"/>
        </w:rPr>
        <w:t>État partie d</w:t>
      </w:r>
      <w:r w:rsidR="003614A9">
        <w:rPr>
          <w:lang w:val="fr-FR"/>
        </w:rPr>
        <w:t>’</w:t>
      </w:r>
      <w:r w:rsidR="003614A9" w:rsidRPr="003D19D8">
        <w:rPr>
          <w:lang w:val="fr-FR"/>
        </w:rPr>
        <w:t>avoir reconnu la compétence du Comité pour recevoir et examiner des communications individuelles et interétatiques, en application des articles 31 et 32 de la Convention, respectivement.</w:t>
      </w:r>
    </w:p>
    <w:p w14:paraId="1A7D5A15" w14:textId="1C372AEB" w:rsidR="003614A9" w:rsidRPr="003D19D8" w:rsidRDefault="00EF3C2F" w:rsidP="003614A9">
      <w:pPr>
        <w:pStyle w:val="SingleTxtG"/>
        <w:rPr>
          <w:lang w:val="fr-FR"/>
        </w:rPr>
      </w:pPr>
      <w:r>
        <w:rPr>
          <w:lang w:val="fr-FR"/>
        </w:rPr>
        <w:t>6.</w:t>
      </w:r>
      <w:r>
        <w:rPr>
          <w:lang w:val="fr-FR"/>
        </w:rPr>
        <w:tab/>
      </w:r>
      <w:r w:rsidR="003614A9" w:rsidRPr="003D19D8">
        <w:rPr>
          <w:lang w:val="fr-FR"/>
        </w:rPr>
        <w:t>Le Comité salue les mesures législatives adoptées par l</w:t>
      </w:r>
      <w:r w:rsidR="003614A9">
        <w:rPr>
          <w:lang w:val="fr-FR"/>
        </w:rPr>
        <w:t>’</w:t>
      </w:r>
      <w:r w:rsidR="003614A9" w:rsidRPr="003D19D8">
        <w:rPr>
          <w:lang w:val="fr-FR"/>
        </w:rPr>
        <w:t>État partie dans des domaines ayant trait à la Convention, notamment :</w:t>
      </w:r>
    </w:p>
    <w:p w14:paraId="1512028C" w14:textId="58F9DBCD" w:rsidR="00EF3C2F" w:rsidRPr="003D19D8" w:rsidRDefault="003614A9" w:rsidP="00F42CEC">
      <w:pPr>
        <w:pStyle w:val="SingleTxtG"/>
        <w:ind w:firstLine="567"/>
        <w:rPr>
          <w:lang w:val="fr-FR"/>
        </w:rPr>
      </w:pPr>
      <w:r w:rsidRPr="003D19D8">
        <w:rPr>
          <w:lang w:val="fr-FR"/>
        </w:rPr>
        <w:t>a)</w:t>
      </w:r>
      <w:r w:rsidRPr="003D19D8">
        <w:rPr>
          <w:lang w:val="fr-FR"/>
        </w:rPr>
        <w:tab/>
      </w:r>
      <w:r>
        <w:rPr>
          <w:lang w:val="fr-FR"/>
        </w:rPr>
        <w:t>L</w:t>
      </w:r>
      <w:r w:rsidRPr="003D19D8">
        <w:rPr>
          <w:lang w:val="fr-FR"/>
        </w:rPr>
        <w:t xml:space="preserve">a loi fédérale </w:t>
      </w:r>
      <w:r>
        <w:rPr>
          <w:lang w:val="fr-FR"/>
        </w:rPr>
        <w:t>n</w:t>
      </w:r>
      <w:r w:rsidRPr="001D2C6B">
        <w:rPr>
          <w:vertAlign w:val="superscript"/>
          <w:lang w:val="fr-FR"/>
        </w:rPr>
        <w:t>o</w:t>
      </w:r>
      <w:r>
        <w:rPr>
          <w:lang w:val="fr-FR"/>
        </w:rPr>
        <w:t xml:space="preserve"> 150.2 </w:t>
      </w:r>
      <w:r w:rsidRPr="003D19D8">
        <w:rPr>
          <w:lang w:val="fr-FR"/>
        </w:rPr>
        <w:t>du 18</w:t>
      </w:r>
      <w:r w:rsidR="00EF3C2F">
        <w:rPr>
          <w:lang w:val="fr-FR"/>
        </w:rPr>
        <w:t> </w:t>
      </w:r>
      <w:r w:rsidRPr="003D19D8">
        <w:rPr>
          <w:lang w:val="fr-FR"/>
        </w:rPr>
        <w:t>décembre 2015 relative à la Convention internationale pour la protection de toutes les personnes contre les disparitions forcées</w:t>
      </w:r>
      <w:r>
        <w:rPr>
          <w:lang w:val="fr-FR"/>
        </w:rPr>
        <w:t> </w:t>
      </w:r>
      <w:r w:rsidRPr="003D19D8">
        <w:rPr>
          <w:lang w:val="fr-FR"/>
        </w:rPr>
        <w:t>;</w:t>
      </w:r>
    </w:p>
    <w:p w14:paraId="4B4345BF" w14:textId="5A5DCA0A" w:rsidR="003614A9" w:rsidRPr="003D19D8" w:rsidRDefault="003614A9" w:rsidP="00F42CEC">
      <w:pPr>
        <w:pStyle w:val="SingleTxtG"/>
        <w:ind w:firstLine="567"/>
        <w:rPr>
          <w:lang w:val="fr-FR"/>
        </w:rPr>
      </w:pPr>
      <w:r w:rsidRPr="003D19D8">
        <w:rPr>
          <w:lang w:val="fr-FR"/>
        </w:rPr>
        <w:t>b)</w:t>
      </w:r>
      <w:r w:rsidRPr="003D19D8">
        <w:rPr>
          <w:lang w:val="fr-FR"/>
        </w:rPr>
        <w:tab/>
      </w:r>
      <w:r>
        <w:rPr>
          <w:lang w:val="fr-FR"/>
        </w:rPr>
        <w:t>L’</w:t>
      </w:r>
      <w:r w:rsidRPr="003D19D8">
        <w:rPr>
          <w:lang w:val="fr-FR"/>
        </w:rPr>
        <w:t xml:space="preserve">ordonnance </w:t>
      </w:r>
      <w:r>
        <w:rPr>
          <w:lang w:val="fr-FR"/>
        </w:rPr>
        <w:t>n</w:t>
      </w:r>
      <w:r w:rsidRPr="0033329A">
        <w:rPr>
          <w:vertAlign w:val="superscript"/>
          <w:lang w:val="fr-FR"/>
        </w:rPr>
        <w:t>o</w:t>
      </w:r>
      <w:r>
        <w:rPr>
          <w:lang w:val="fr-FR"/>
        </w:rPr>
        <w:t xml:space="preserve"> 150.21 </w:t>
      </w:r>
      <w:r w:rsidRPr="003D19D8">
        <w:rPr>
          <w:lang w:val="fr-FR"/>
        </w:rPr>
        <w:t>du 2</w:t>
      </w:r>
      <w:r w:rsidR="00F42CEC">
        <w:rPr>
          <w:lang w:val="fr-FR"/>
        </w:rPr>
        <w:t> </w:t>
      </w:r>
      <w:r w:rsidRPr="003D19D8">
        <w:rPr>
          <w:lang w:val="fr-FR"/>
        </w:rPr>
        <w:t>novembre 2016 concernant la loi fédérale relative à la Convention internationale pour la protection de toutes les personnes contre les disparitions forcées.</w:t>
      </w:r>
    </w:p>
    <w:p w14:paraId="6ED79649" w14:textId="49C43B67" w:rsidR="003614A9" w:rsidRPr="003D19D8" w:rsidRDefault="00EF3C2F" w:rsidP="003614A9">
      <w:pPr>
        <w:pStyle w:val="SingleTxtG"/>
        <w:rPr>
          <w:lang w:val="fr-FR"/>
        </w:rPr>
      </w:pPr>
      <w:r>
        <w:rPr>
          <w:lang w:val="fr-FR"/>
        </w:rPr>
        <w:t>7.</w:t>
      </w:r>
      <w:r>
        <w:rPr>
          <w:lang w:val="fr-FR"/>
        </w:rPr>
        <w:tab/>
      </w:r>
      <w:r w:rsidR="003614A9" w:rsidRPr="003D19D8">
        <w:rPr>
          <w:lang w:val="fr-FR"/>
        </w:rPr>
        <w:t>Le Comité félicite l</w:t>
      </w:r>
      <w:r w:rsidR="003614A9">
        <w:rPr>
          <w:lang w:val="fr-FR"/>
        </w:rPr>
        <w:t>’</w:t>
      </w:r>
      <w:r w:rsidR="003614A9" w:rsidRPr="003D19D8">
        <w:rPr>
          <w:lang w:val="fr-FR"/>
        </w:rPr>
        <w:t>État partie d</w:t>
      </w:r>
      <w:r w:rsidR="003614A9">
        <w:rPr>
          <w:lang w:val="fr-FR"/>
        </w:rPr>
        <w:t>’</w:t>
      </w:r>
      <w:r w:rsidR="003614A9" w:rsidRPr="003D19D8">
        <w:rPr>
          <w:lang w:val="fr-FR"/>
        </w:rPr>
        <w:t xml:space="preserve">avoir pris acte des </w:t>
      </w:r>
      <w:r w:rsidR="003614A9">
        <w:rPr>
          <w:lang w:val="fr-FR"/>
        </w:rPr>
        <w:t>lignes directrices</w:t>
      </w:r>
      <w:r w:rsidR="003614A9" w:rsidRPr="003D19D8">
        <w:rPr>
          <w:lang w:val="fr-FR"/>
        </w:rPr>
        <w:t xml:space="preserve"> sur la COVID</w:t>
      </w:r>
      <w:r>
        <w:rPr>
          <w:lang w:val="fr-FR"/>
        </w:rPr>
        <w:noBreakHyphen/>
      </w:r>
      <w:r w:rsidR="003614A9" w:rsidRPr="003D19D8">
        <w:rPr>
          <w:lang w:val="fr-FR"/>
        </w:rPr>
        <w:t xml:space="preserve">19 et les disparitions forcées adoptées par le Comité et le Groupe de travail sur les disparitions forcées </w:t>
      </w:r>
      <w:r w:rsidR="003614A9">
        <w:rPr>
          <w:lang w:val="fr-FR"/>
        </w:rPr>
        <w:t>ou</w:t>
      </w:r>
      <w:r w:rsidR="003614A9" w:rsidRPr="003D19D8">
        <w:rPr>
          <w:lang w:val="fr-FR"/>
        </w:rPr>
        <w:t xml:space="preserve"> involontaires. À cet égard, il salue les mesures adoptées par l</w:t>
      </w:r>
      <w:r w:rsidR="003614A9">
        <w:rPr>
          <w:lang w:val="fr-FR"/>
        </w:rPr>
        <w:t>’</w:t>
      </w:r>
      <w:r w:rsidR="003614A9" w:rsidRPr="003D19D8">
        <w:rPr>
          <w:lang w:val="fr-FR"/>
        </w:rPr>
        <w:t>État partie dans le cadre de sa réponse à la pandémie de COVID-19 visant à réduire la population carcérale et à faciliter l</w:t>
      </w:r>
      <w:r w:rsidR="003614A9">
        <w:rPr>
          <w:lang w:val="fr-FR"/>
        </w:rPr>
        <w:t>e</w:t>
      </w:r>
      <w:r w:rsidR="003614A9" w:rsidRPr="003D19D8">
        <w:rPr>
          <w:lang w:val="fr-FR"/>
        </w:rPr>
        <w:t xml:space="preserve"> </w:t>
      </w:r>
      <w:r w:rsidR="003614A9">
        <w:rPr>
          <w:lang w:val="fr-FR"/>
        </w:rPr>
        <w:t>contact</w:t>
      </w:r>
      <w:r w:rsidR="003614A9" w:rsidRPr="003D19D8">
        <w:rPr>
          <w:lang w:val="fr-FR"/>
        </w:rPr>
        <w:t xml:space="preserve"> des personnes privées de liberté avec le monde extérieur.</w:t>
      </w:r>
    </w:p>
    <w:p w14:paraId="5FAD6FEB" w14:textId="0827AE4C" w:rsidR="003614A9" w:rsidRPr="003D19D8" w:rsidRDefault="00EF3C2F" w:rsidP="003614A9">
      <w:pPr>
        <w:pStyle w:val="SingleTxtG"/>
        <w:rPr>
          <w:lang w:val="fr-FR"/>
        </w:rPr>
      </w:pPr>
      <w:r>
        <w:rPr>
          <w:lang w:val="fr-FR"/>
        </w:rPr>
        <w:t>8.</w:t>
      </w:r>
      <w:r>
        <w:rPr>
          <w:lang w:val="fr-FR"/>
        </w:rPr>
        <w:tab/>
      </w:r>
      <w:r w:rsidR="003614A9" w:rsidRPr="003D19D8">
        <w:rPr>
          <w:lang w:val="fr-FR"/>
        </w:rPr>
        <w:t>Le Comité salue le rôle que joue l</w:t>
      </w:r>
      <w:r w:rsidR="003614A9">
        <w:rPr>
          <w:lang w:val="fr-FR"/>
        </w:rPr>
        <w:t>’</w:t>
      </w:r>
      <w:r w:rsidR="003614A9" w:rsidRPr="003D19D8">
        <w:rPr>
          <w:lang w:val="fr-FR"/>
        </w:rPr>
        <w:t>État partie dans la promotion de la Convention dans les instances internationales et dans le cadre de sa politique de coopération internationale.</w:t>
      </w:r>
    </w:p>
    <w:p w14:paraId="1BAB7EE3" w14:textId="70802905" w:rsidR="003614A9" w:rsidRPr="003D19D8" w:rsidRDefault="00EF3C2F" w:rsidP="003614A9">
      <w:pPr>
        <w:pStyle w:val="SingleTxtG"/>
        <w:rPr>
          <w:lang w:val="fr-FR"/>
        </w:rPr>
      </w:pPr>
      <w:r>
        <w:rPr>
          <w:lang w:val="fr-FR"/>
        </w:rPr>
        <w:t>9.</w:t>
      </w:r>
      <w:r>
        <w:rPr>
          <w:lang w:val="fr-FR"/>
        </w:rPr>
        <w:tab/>
      </w:r>
      <w:r w:rsidR="003614A9" w:rsidRPr="003D19D8">
        <w:rPr>
          <w:lang w:val="fr-FR"/>
        </w:rPr>
        <w:t>Le Comité constate avec satisfaction que l</w:t>
      </w:r>
      <w:r w:rsidR="003614A9">
        <w:rPr>
          <w:lang w:val="fr-FR"/>
        </w:rPr>
        <w:t>’</w:t>
      </w:r>
      <w:r w:rsidR="003614A9" w:rsidRPr="003D19D8">
        <w:rPr>
          <w:lang w:val="fr-FR"/>
        </w:rPr>
        <w:t xml:space="preserve">État partie a adressé </w:t>
      </w:r>
      <w:r w:rsidR="003614A9">
        <w:rPr>
          <w:lang w:val="fr-FR"/>
        </w:rPr>
        <w:t>à l’ensemble des</w:t>
      </w:r>
      <w:r w:rsidR="003614A9" w:rsidRPr="003D19D8">
        <w:rPr>
          <w:lang w:val="fr-FR"/>
        </w:rPr>
        <w:t xml:space="preserve"> titulaires de mandat au titre des procédures spéciales du Conseil des droits de l</w:t>
      </w:r>
      <w:r w:rsidR="003614A9">
        <w:rPr>
          <w:lang w:val="fr-FR"/>
        </w:rPr>
        <w:t>’</w:t>
      </w:r>
      <w:r w:rsidR="003614A9" w:rsidRPr="003D19D8">
        <w:rPr>
          <w:lang w:val="fr-FR"/>
        </w:rPr>
        <w:t xml:space="preserve">homme </w:t>
      </w:r>
      <w:r w:rsidR="003614A9">
        <w:rPr>
          <w:lang w:val="fr-FR"/>
        </w:rPr>
        <w:t>une invitation permanente à effectuer</w:t>
      </w:r>
      <w:r w:rsidR="003614A9" w:rsidRPr="003D19D8">
        <w:rPr>
          <w:lang w:val="fr-FR"/>
        </w:rPr>
        <w:t xml:space="preserve"> une visite dans le pays.</w:t>
      </w:r>
    </w:p>
    <w:p w14:paraId="1D2F8F40" w14:textId="77777777" w:rsidR="003614A9" w:rsidRPr="00B409DB" w:rsidRDefault="003614A9" w:rsidP="003614A9">
      <w:pPr>
        <w:pStyle w:val="H1G"/>
        <w:rPr>
          <w:lang w:val="fr-FR"/>
        </w:rPr>
      </w:pPr>
      <w:r w:rsidRPr="00B409DB">
        <w:rPr>
          <w:lang w:val="fr-FR"/>
        </w:rPr>
        <w:tab/>
        <w:t>C.</w:t>
      </w:r>
      <w:r w:rsidRPr="00B409DB">
        <w:rPr>
          <w:lang w:val="fr-FR"/>
        </w:rPr>
        <w:tab/>
        <w:t>Principaux sujets de préoccupation et recommandations</w:t>
      </w:r>
    </w:p>
    <w:p w14:paraId="44975A59" w14:textId="75563ED9" w:rsidR="003614A9" w:rsidRPr="007B4068" w:rsidRDefault="00EF3C2F" w:rsidP="003614A9">
      <w:pPr>
        <w:pStyle w:val="SingleTxtG"/>
        <w:rPr>
          <w:strike/>
          <w:lang w:val="fr-FR"/>
        </w:rPr>
      </w:pPr>
      <w:r>
        <w:rPr>
          <w:lang w:val="fr-FR"/>
        </w:rPr>
        <w:t>10.</w:t>
      </w:r>
      <w:r>
        <w:rPr>
          <w:lang w:val="fr-FR"/>
        </w:rPr>
        <w:tab/>
      </w:r>
      <w:r w:rsidR="003614A9" w:rsidRPr="007B4068">
        <w:rPr>
          <w:lang w:val="fr-FR"/>
        </w:rPr>
        <w:t>Le Comité prend note des mesures prises par l</w:t>
      </w:r>
      <w:r w:rsidR="003614A9">
        <w:rPr>
          <w:lang w:val="fr-FR"/>
        </w:rPr>
        <w:t>’</w:t>
      </w:r>
      <w:r w:rsidR="003614A9" w:rsidRPr="007B4068">
        <w:rPr>
          <w:lang w:val="fr-FR"/>
        </w:rPr>
        <w:t>État partie pour se conformer aux dispositions de la Convention. Néanmoins, le Co</w:t>
      </w:r>
      <w:r w:rsidR="003614A9">
        <w:rPr>
          <w:lang w:val="fr-FR"/>
        </w:rPr>
        <w:t>mité estime qu’au moment de la rédaction des présentes observations finales, le</w:t>
      </w:r>
      <w:r w:rsidR="003614A9" w:rsidRPr="007B4068">
        <w:rPr>
          <w:lang w:val="fr-FR"/>
        </w:rPr>
        <w:t xml:space="preserve"> cadre législatif </w:t>
      </w:r>
      <w:r w:rsidR="003614A9">
        <w:rPr>
          <w:lang w:val="fr-FR"/>
        </w:rPr>
        <w:t xml:space="preserve">et institutionnel </w:t>
      </w:r>
      <w:r w:rsidR="003614A9" w:rsidRPr="007B4068">
        <w:rPr>
          <w:lang w:val="fr-FR"/>
        </w:rPr>
        <w:t>en vigueur dans l</w:t>
      </w:r>
      <w:r w:rsidR="003614A9">
        <w:rPr>
          <w:lang w:val="fr-FR"/>
        </w:rPr>
        <w:t>’</w:t>
      </w:r>
      <w:r w:rsidR="003614A9" w:rsidRPr="007B4068">
        <w:rPr>
          <w:lang w:val="fr-FR"/>
        </w:rPr>
        <w:t xml:space="preserve">État partie </w:t>
      </w:r>
      <w:r w:rsidR="003614A9">
        <w:rPr>
          <w:lang w:val="fr-FR"/>
        </w:rPr>
        <w:t xml:space="preserve">pouvait encore être renforcé pour mieux </w:t>
      </w:r>
      <w:r w:rsidR="003614A9" w:rsidRPr="007B4068">
        <w:rPr>
          <w:lang w:val="fr-FR"/>
        </w:rPr>
        <w:t>prévenir et réprimer les disparitions forcées</w:t>
      </w:r>
      <w:r w:rsidR="003614A9">
        <w:rPr>
          <w:lang w:val="fr-FR"/>
        </w:rPr>
        <w:t>. Il invite donc l’État partie à accorder l’attention voulue à la mise en œuvre aux niveaux fédéral et cantonal des recommandations formulées ci-après, qu’il a adoptées dans un esprit constructif et dans une optique de coopération, en vue d’assurer la pleine application de la</w:t>
      </w:r>
      <w:r>
        <w:rPr>
          <w:lang w:val="fr-FR"/>
        </w:rPr>
        <w:t> </w:t>
      </w:r>
      <w:r w:rsidR="003614A9">
        <w:rPr>
          <w:lang w:val="fr-FR"/>
        </w:rPr>
        <w:t>Convention.</w:t>
      </w:r>
    </w:p>
    <w:p w14:paraId="7D71E8D6" w14:textId="77777777" w:rsidR="003614A9" w:rsidRPr="0083106A" w:rsidRDefault="003614A9" w:rsidP="003614A9">
      <w:pPr>
        <w:pStyle w:val="H23G"/>
      </w:pPr>
      <w:r w:rsidRPr="00B409DB">
        <w:tab/>
      </w:r>
      <w:r w:rsidRPr="0083106A">
        <w:t>1.</w:t>
      </w:r>
      <w:r w:rsidRPr="0083106A">
        <w:tab/>
        <w:t>Renseignements d</w:t>
      </w:r>
      <w:r>
        <w:t>’</w:t>
      </w:r>
      <w:r w:rsidRPr="0083106A">
        <w:t>ordre général</w:t>
      </w:r>
    </w:p>
    <w:p w14:paraId="15FE5826" w14:textId="77777777" w:rsidR="003614A9" w:rsidRPr="007F636A" w:rsidRDefault="003614A9" w:rsidP="003614A9">
      <w:pPr>
        <w:pStyle w:val="H4G"/>
      </w:pPr>
      <w:r>
        <w:tab/>
      </w:r>
      <w:r>
        <w:tab/>
      </w:r>
      <w:r w:rsidRPr="007F636A">
        <w:t>Institution nationale des droits de l</w:t>
      </w:r>
      <w:r>
        <w:t>’</w:t>
      </w:r>
      <w:r w:rsidRPr="007F636A">
        <w:t>homme</w:t>
      </w:r>
    </w:p>
    <w:p w14:paraId="59886DC3" w14:textId="0A82E1A0" w:rsidR="003614A9" w:rsidRPr="004268B9" w:rsidRDefault="00EF3C2F" w:rsidP="003614A9">
      <w:pPr>
        <w:pStyle w:val="SingleTxtG"/>
        <w:rPr>
          <w:b/>
          <w:lang w:val="fr-FR"/>
        </w:rPr>
      </w:pPr>
      <w:r>
        <w:rPr>
          <w:lang w:val="fr-FR"/>
        </w:rPr>
        <w:t>11.</w:t>
      </w:r>
      <w:r>
        <w:rPr>
          <w:lang w:val="fr-FR"/>
        </w:rPr>
        <w:tab/>
      </w:r>
      <w:r w:rsidR="003614A9" w:rsidRPr="004268B9">
        <w:rPr>
          <w:lang w:val="fr-FR"/>
        </w:rPr>
        <w:t xml:space="preserve">Le Comité regrette le </w:t>
      </w:r>
      <w:r w:rsidR="003614A9">
        <w:rPr>
          <w:lang w:val="fr-FR"/>
        </w:rPr>
        <w:t xml:space="preserve">report jusqu’en 2023 de </w:t>
      </w:r>
      <w:r w:rsidR="003614A9" w:rsidRPr="004268B9">
        <w:rPr>
          <w:lang w:val="fr-FR"/>
        </w:rPr>
        <w:t>la mise en place d</w:t>
      </w:r>
      <w:r w:rsidR="003614A9">
        <w:rPr>
          <w:lang w:val="fr-FR"/>
        </w:rPr>
        <w:t>’</w:t>
      </w:r>
      <w:r w:rsidR="003614A9" w:rsidRPr="004268B9">
        <w:rPr>
          <w:lang w:val="fr-FR"/>
        </w:rPr>
        <w:t>une institution nationale des droits de l</w:t>
      </w:r>
      <w:r w:rsidR="003614A9">
        <w:rPr>
          <w:lang w:val="fr-FR"/>
        </w:rPr>
        <w:t>’</w:t>
      </w:r>
      <w:r w:rsidR="003614A9" w:rsidRPr="004268B9">
        <w:rPr>
          <w:lang w:val="fr-FR"/>
        </w:rPr>
        <w:t>homme dans l</w:t>
      </w:r>
      <w:r w:rsidR="003614A9">
        <w:rPr>
          <w:lang w:val="fr-FR"/>
        </w:rPr>
        <w:t>’</w:t>
      </w:r>
      <w:r w:rsidR="003614A9" w:rsidRPr="004268B9">
        <w:rPr>
          <w:lang w:val="fr-FR"/>
        </w:rPr>
        <w:t>État partie</w:t>
      </w:r>
      <w:r w:rsidR="003614A9">
        <w:rPr>
          <w:lang w:val="fr-FR"/>
        </w:rPr>
        <w:t>, malgré les recommandations formulées à cet égard par les mécanismes des droits de l’homme</w:t>
      </w:r>
      <w:r w:rsidR="003614A9" w:rsidRPr="004268B9">
        <w:rPr>
          <w:lang w:val="fr-FR"/>
        </w:rPr>
        <w:t>. Par ailleurs, il note avec préoccupation que le projet de loi visant la création de l</w:t>
      </w:r>
      <w:r w:rsidR="003614A9">
        <w:rPr>
          <w:lang w:val="fr-FR"/>
        </w:rPr>
        <w:t>’</w:t>
      </w:r>
      <w:r w:rsidR="003614A9" w:rsidRPr="004268B9">
        <w:rPr>
          <w:lang w:val="fr-FR"/>
        </w:rPr>
        <w:t>institution</w:t>
      </w:r>
      <w:r w:rsidR="003614A9">
        <w:rPr>
          <w:lang w:val="fr-FR"/>
        </w:rPr>
        <w:t xml:space="preserve"> </w:t>
      </w:r>
      <w:r w:rsidR="003614A9" w:rsidRPr="004268B9">
        <w:rPr>
          <w:lang w:val="fr-FR"/>
        </w:rPr>
        <w:t xml:space="preserve">exclut un mandat de surveillance et </w:t>
      </w:r>
      <w:r w:rsidR="003614A9">
        <w:rPr>
          <w:lang w:val="fr-FR"/>
        </w:rPr>
        <w:t>l</w:t>
      </w:r>
      <w:r w:rsidR="003614A9" w:rsidRPr="004268B9">
        <w:rPr>
          <w:lang w:val="fr-FR"/>
        </w:rPr>
        <w:t>e traitement de plaintes individuelles</w:t>
      </w:r>
      <w:r w:rsidR="003614A9">
        <w:rPr>
          <w:lang w:val="fr-FR"/>
        </w:rPr>
        <w:t>, alors même que</w:t>
      </w:r>
      <w:r w:rsidR="003614A9" w:rsidRPr="004268B9">
        <w:rPr>
          <w:lang w:val="fr-FR"/>
        </w:rPr>
        <w:t xml:space="preserve"> le nombre de requêtes concernant des cas individuels reçues par la Commission nationale de prévention de la torture</w:t>
      </w:r>
      <w:r w:rsidR="003614A9">
        <w:rPr>
          <w:lang w:val="fr-FR"/>
        </w:rPr>
        <w:t xml:space="preserve"> met en évidence la nécessité d’établir une telle procédure</w:t>
      </w:r>
      <w:r w:rsidR="003614A9" w:rsidRPr="004268B9">
        <w:rPr>
          <w:lang w:val="fr-FR"/>
        </w:rPr>
        <w:t>.</w:t>
      </w:r>
    </w:p>
    <w:p w14:paraId="61E7C860" w14:textId="794CD6C4" w:rsidR="003614A9" w:rsidRPr="004268B9" w:rsidRDefault="00EF3C2F" w:rsidP="003614A9">
      <w:pPr>
        <w:pStyle w:val="SingleTxtG"/>
        <w:rPr>
          <w:b/>
          <w:lang w:val="fr-FR"/>
        </w:rPr>
      </w:pPr>
      <w:r>
        <w:rPr>
          <w:bCs/>
          <w:lang w:val="fr-FR"/>
        </w:rPr>
        <w:t>12.</w:t>
      </w:r>
      <w:r>
        <w:rPr>
          <w:bCs/>
          <w:lang w:val="fr-FR"/>
        </w:rPr>
        <w:tab/>
      </w:r>
      <w:r w:rsidR="003614A9" w:rsidRPr="004268B9">
        <w:rPr>
          <w:b/>
          <w:lang w:val="fr-FR"/>
        </w:rPr>
        <w:t xml:space="preserve">Le Comité </w:t>
      </w:r>
      <w:r w:rsidR="003614A9">
        <w:rPr>
          <w:b/>
          <w:lang w:val="fr-FR"/>
        </w:rPr>
        <w:t xml:space="preserve">encourage l’État partie à </w:t>
      </w:r>
      <w:r w:rsidR="003614A9" w:rsidRPr="004268B9">
        <w:rPr>
          <w:b/>
          <w:lang w:val="fr-FR"/>
        </w:rPr>
        <w:t>accélérer le processus de mise en place d</w:t>
      </w:r>
      <w:r w:rsidR="003614A9">
        <w:rPr>
          <w:b/>
          <w:lang w:val="fr-FR"/>
        </w:rPr>
        <w:t>’</w:t>
      </w:r>
      <w:r w:rsidR="003614A9" w:rsidRPr="004268B9">
        <w:rPr>
          <w:b/>
          <w:lang w:val="fr-FR"/>
        </w:rPr>
        <w:t>une institution nationale des droits de l</w:t>
      </w:r>
      <w:r w:rsidR="003614A9">
        <w:rPr>
          <w:b/>
          <w:lang w:val="fr-FR"/>
        </w:rPr>
        <w:t>’</w:t>
      </w:r>
      <w:r w:rsidR="003614A9" w:rsidRPr="004268B9">
        <w:rPr>
          <w:b/>
          <w:lang w:val="fr-FR"/>
        </w:rPr>
        <w:t xml:space="preserve">homme conforme aux </w:t>
      </w:r>
      <w:r w:rsidR="003614A9" w:rsidRPr="00C972D5">
        <w:rPr>
          <w:b/>
          <w:lang w:val="fr-FR"/>
        </w:rPr>
        <w:t>Principes concernant le statut des institutions nationales pour la promotion et la protection des droits de l</w:t>
      </w:r>
      <w:r w:rsidR="003614A9">
        <w:rPr>
          <w:b/>
          <w:lang w:val="fr-FR"/>
        </w:rPr>
        <w:t>’</w:t>
      </w:r>
      <w:r w:rsidR="003614A9" w:rsidRPr="00C972D5">
        <w:rPr>
          <w:b/>
          <w:lang w:val="fr-FR"/>
        </w:rPr>
        <w:t>homme (</w:t>
      </w:r>
      <w:r w:rsidR="003614A9" w:rsidRPr="004268B9">
        <w:rPr>
          <w:b/>
          <w:lang w:val="fr-FR"/>
        </w:rPr>
        <w:t>Principes de Paris</w:t>
      </w:r>
      <w:r w:rsidR="003614A9">
        <w:rPr>
          <w:b/>
          <w:lang w:val="fr-FR"/>
        </w:rPr>
        <w:t>)</w:t>
      </w:r>
      <w:r w:rsidR="003614A9" w:rsidRPr="004268B9">
        <w:rPr>
          <w:b/>
          <w:lang w:val="fr-FR"/>
        </w:rPr>
        <w:t xml:space="preserve"> et </w:t>
      </w:r>
      <w:r w:rsidR="003614A9">
        <w:rPr>
          <w:b/>
          <w:lang w:val="fr-FR"/>
        </w:rPr>
        <w:t>dotée</w:t>
      </w:r>
      <w:r w:rsidR="003614A9" w:rsidRPr="004268B9">
        <w:rPr>
          <w:b/>
          <w:lang w:val="fr-FR"/>
        </w:rPr>
        <w:t xml:space="preserve"> de</w:t>
      </w:r>
      <w:r w:rsidR="003614A9">
        <w:rPr>
          <w:b/>
          <w:lang w:val="fr-FR"/>
        </w:rPr>
        <w:t>s</w:t>
      </w:r>
      <w:r w:rsidR="003614A9" w:rsidRPr="004268B9">
        <w:rPr>
          <w:b/>
          <w:lang w:val="fr-FR"/>
        </w:rPr>
        <w:t xml:space="preserve"> mandats de surveillance et de traitement de plaintes individuelles.</w:t>
      </w:r>
      <w:r w:rsidR="003614A9">
        <w:rPr>
          <w:b/>
          <w:lang w:val="fr-FR"/>
        </w:rPr>
        <w:t xml:space="preserve"> Il encourage également l’État partie à inclure explicitement la promotion et la protection des droits consacrés par la Convention dans le mandat de l’institution.</w:t>
      </w:r>
    </w:p>
    <w:p w14:paraId="13FEF25B" w14:textId="5FFEE1DC" w:rsidR="003614A9" w:rsidRPr="00A866AE" w:rsidRDefault="003614A9" w:rsidP="003614A9">
      <w:pPr>
        <w:pStyle w:val="H23G"/>
      </w:pPr>
      <w:r>
        <w:tab/>
      </w:r>
      <w:r w:rsidRPr="00A866AE">
        <w:t>2.</w:t>
      </w:r>
      <w:r w:rsidRPr="00A866AE">
        <w:tab/>
        <w:t>Définition et incrimination de la disparition forcée (art.</w:t>
      </w:r>
      <w:r w:rsidR="00F42CEC">
        <w:t> </w:t>
      </w:r>
      <w:r w:rsidRPr="00A866AE">
        <w:t>1</w:t>
      </w:r>
      <w:r w:rsidRPr="001D2C6B">
        <w:rPr>
          <w:vertAlign w:val="superscript"/>
        </w:rPr>
        <w:t>er</w:t>
      </w:r>
      <w:r w:rsidRPr="00A866AE">
        <w:t xml:space="preserve"> à 7)</w:t>
      </w:r>
    </w:p>
    <w:p w14:paraId="36A43A9E" w14:textId="77777777" w:rsidR="003614A9" w:rsidRDefault="003614A9" w:rsidP="003614A9">
      <w:pPr>
        <w:pStyle w:val="H4G"/>
      </w:pPr>
      <w:r>
        <w:tab/>
      </w:r>
      <w:r>
        <w:tab/>
      </w:r>
      <w:r w:rsidRPr="00930BE9">
        <w:t xml:space="preserve">Crime de disparition </w:t>
      </w:r>
      <w:r w:rsidRPr="00A866AE">
        <w:t>forcée</w:t>
      </w:r>
    </w:p>
    <w:p w14:paraId="556983A8" w14:textId="063129C6" w:rsidR="003614A9" w:rsidRPr="00BF33A4" w:rsidRDefault="00EF3C2F" w:rsidP="003614A9">
      <w:pPr>
        <w:pStyle w:val="SingleTxtG"/>
        <w:rPr>
          <w:lang w:val="fr-FR"/>
        </w:rPr>
      </w:pPr>
      <w:r>
        <w:rPr>
          <w:lang w:val="fr-FR"/>
        </w:rPr>
        <w:t>13.</w:t>
      </w:r>
      <w:r>
        <w:rPr>
          <w:lang w:val="fr-FR"/>
        </w:rPr>
        <w:tab/>
      </w:r>
      <w:r w:rsidR="003614A9" w:rsidRPr="005D2763">
        <w:rPr>
          <w:lang w:val="fr-FR"/>
        </w:rPr>
        <w:t>Le Comité</w:t>
      </w:r>
      <w:r w:rsidR="003614A9">
        <w:rPr>
          <w:lang w:val="fr-FR"/>
        </w:rPr>
        <w:t xml:space="preserve"> note l’approche choisie par l’État partie de s’appuyer sur les dispositions pénales existantes, notamment celles relatives aux crimes contre l’humanité, pour incriminer </w:t>
      </w:r>
      <w:r w:rsidR="003614A9">
        <w:rPr>
          <w:lang w:val="fr-FR"/>
        </w:rPr>
        <w:lastRenderedPageBreak/>
        <w:t>la disparition forcée</w:t>
      </w:r>
      <w:r w:rsidR="003614A9" w:rsidRPr="005D2763" w:rsidDel="003B650C">
        <w:rPr>
          <w:lang w:val="fr-FR"/>
        </w:rPr>
        <w:t xml:space="preserve"> </w:t>
      </w:r>
      <w:r w:rsidR="003614A9">
        <w:rPr>
          <w:lang w:val="fr-FR"/>
        </w:rPr>
        <w:t>à l’article</w:t>
      </w:r>
      <w:r>
        <w:rPr>
          <w:lang w:val="fr-FR"/>
        </w:rPr>
        <w:t> </w:t>
      </w:r>
      <w:r w:rsidR="003614A9">
        <w:rPr>
          <w:lang w:val="fr-FR"/>
        </w:rPr>
        <w:t>185</w:t>
      </w:r>
      <w:r>
        <w:rPr>
          <w:lang w:val="fr-FR"/>
        </w:rPr>
        <w:t> </w:t>
      </w:r>
      <w:r w:rsidR="003614A9" w:rsidRPr="00CD0958">
        <w:rPr>
          <w:i/>
          <w:lang w:val="fr-FR"/>
        </w:rPr>
        <w:t>bis</w:t>
      </w:r>
      <w:r w:rsidR="003614A9">
        <w:rPr>
          <w:lang w:val="fr-FR"/>
        </w:rPr>
        <w:t xml:space="preserve"> du Code pénal</w:t>
      </w:r>
      <w:r w:rsidR="003614A9" w:rsidRPr="00BF33A4">
        <w:rPr>
          <w:lang w:val="fr-FR"/>
        </w:rPr>
        <w:t>.</w:t>
      </w:r>
      <w:r w:rsidR="003614A9">
        <w:rPr>
          <w:lang w:val="fr-FR"/>
        </w:rPr>
        <w:t xml:space="preserve"> Le Comité note également que le</w:t>
      </w:r>
      <w:r w:rsidR="00F42CEC">
        <w:rPr>
          <w:lang w:val="fr-FR"/>
        </w:rPr>
        <w:t> </w:t>
      </w:r>
      <w:r w:rsidR="003614A9">
        <w:rPr>
          <w:lang w:val="fr-FR"/>
        </w:rPr>
        <w:t>Message du Conseil fédéral du 29</w:t>
      </w:r>
      <w:r>
        <w:rPr>
          <w:lang w:val="fr-FR"/>
        </w:rPr>
        <w:t> </w:t>
      </w:r>
      <w:r w:rsidR="003614A9">
        <w:rPr>
          <w:lang w:val="fr-FR"/>
        </w:rPr>
        <w:t xml:space="preserve">novembre 2013 portant approbation et mise en œuvre de la Convention internationale pour la protection de toutes les personnes contre les disparitions </w:t>
      </w:r>
      <w:r w:rsidR="003614A9" w:rsidRPr="00E2228F">
        <w:rPr>
          <w:lang w:val="fr-FR"/>
        </w:rPr>
        <w:t xml:space="preserve">forcées </w:t>
      </w:r>
      <w:r w:rsidR="003614A9">
        <w:rPr>
          <w:lang w:val="fr-FR"/>
        </w:rPr>
        <w:t>donne une interprétation faisant autorité de certains éléments de la définition de l’article</w:t>
      </w:r>
      <w:r>
        <w:rPr>
          <w:lang w:val="fr-FR"/>
        </w:rPr>
        <w:t> </w:t>
      </w:r>
      <w:r w:rsidR="003614A9">
        <w:rPr>
          <w:lang w:val="fr-FR"/>
        </w:rPr>
        <w:t>185</w:t>
      </w:r>
      <w:r>
        <w:rPr>
          <w:lang w:val="fr-FR"/>
        </w:rPr>
        <w:t> </w:t>
      </w:r>
      <w:r w:rsidR="003614A9" w:rsidRPr="001D2C6B">
        <w:rPr>
          <w:i/>
          <w:lang w:val="fr-FR"/>
        </w:rPr>
        <w:t>bis</w:t>
      </w:r>
      <w:r w:rsidR="003614A9">
        <w:rPr>
          <w:lang w:val="fr-FR"/>
        </w:rPr>
        <w:t xml:space="preserve"> du Code pénal conforme à la Convention, notamment s’agissant de « l’assentiment », du « sort », de « l’intention de soustraire une personne à la protection de la loi », et de la « période prolongée ». Si ces interprétations peuvent être utiles aux juges, le</w:t>
      </w:r>
      <w:r w:rsidR="00F42CEC">
        <w:rPr>
          <w:lang w:val="fr-FR"/>
        </w:rPr>
        <w:t> </w:t>
      </w:r>
      <w:r w:rsidR="003614A9">
        <w:rPr>
          <w:lang w:val="fr-FR"/>
        </w:rPr>
        <w:t>Comité considère que la définition du crime reste toutefois peu claire pour les victimes et autres personnes qui pourraient y recourir. Le Comité relève également que la formulation de l’alinéa</w:t>
      </w:r>
      <w:r w:rsidR="00F42CEC">
        <w:rPr>
          <w:lang w:val="fr-FR"/>
        </w:rPr>
        <w:t> </w:t>
      </w:r>
      <w:r w:rsidR="003614A9">
        <w:rPr>
          <w:lang w:val="fr-FR"/>
        </w:rPr>
        <w:t>b) de l’article</w:t>
      </w:r>
      <w:r w:rsidR="00F42CEC">
        <w:rPr>
          <w:lang w:val="fr-FR"/>
        </w:rPr>
        <w:t> </w:t>
      </w:r>
      <w:r w:rsidR="003614A9">
        <w:rPr>
          <w:lang w:val="fr-FR"/>
        </w:rPr>
        <w:t>185</w:t>
      </w:r>
      <w:r w:rsidR="00F42CEC">
        <w:rPr>
          <w:lang w:val="fr-FR"/>
        </w:rPr>
        <w:t> </w:t>
      </w:r>
      <w:r w:rsidR="003614A9" w:rsidRPr="00CD0958">
        <w:rPr>
          <w:i/>
          <w:lang w:val="fr-FR"/>
        </w:rPr>
        <w:t>bis</w:t>
      </w:r>
      <w:r w:rsidR="003614A9">
        <w:rPr>
          <w:lang w:val="fr-FR"/>
        </w:rPr>
        <w:t xml:space="preserve"> du Code pénal omet la notion de « l’assentiment » de l’État (art.</w:t>
      </w:r>
      <w:r>
        <w:rPr>
          <w:lang w:val="fr-FR"/>
        </w:rPr>
        <w:t> </w:t>
      </w:r>
      <w:r w:rsidR="003614A9">
        <w:rPr>
          <w:lang w:val="fr-FR"/>
        </w:rPr>
        <w:t>2 et 4).</w:t>
      </w:r>
    </w:p>
    <w:p w14:paraId="4BECB014" w14:textId="4E0AC4EA" w:rsidR="003614A9" w:rsidRDefault="00EF3C2F" w:rsidP="003614A9">
      <w:pPr>
        <w:pStyle w:val="SingleTxtG"/>
        <w:rPr>
          <w:b/>
          <w:lang w:val="fr-FR"/>
        </w:rPr>
      </w:pPr>
      <w:r>
        <w:rPr>
          <w:bCs/>
          <w:lang w:val="fr-FR"/>
        </w:rPr>
        <w:t>14.</w:t>
      </w:r>
      <w:r>
        <w:rPr>
          <w:bCs/>
          <w:lang w:val="fr-FR"/>
        </w:rPr>
        <w:tab/>
      </w:r>
      <w:r w:rsidR="003614A9" w:rsidRPr="006B5DD3">
        <w:rPr>
          <w:b/>
          <w:lang w:val="fr-FR"/>
        </w:rPr>
        <w:t xml:space="preserve">Le Comité </w:t>
      </w:r>
      <w:r w:rsidR="003614A9">
        <w:rPr>
          <w:b/>
          <w:lang w:val="fr-FR"/>
        </w:rPr>
        <w:t>invite l’État partie à réexaminer la définition de la disparition forcée figurant à l’article</w:t>
      </w:r>
      <w:r>
        <w:rPr>
          <w:b/>
          <w:lang w:val="fr-FR"/>
        </w:rPr>
        <w:t> </w:t>
      </w:r>
      <w:r w:rsidR="003614A9">
        <w:rPr>
          <w:b/>
          <w:lang w:val="fr-FR"/>
        </w:rPr>
        <w:t>185</w:t>
      </w:r>
      <w:r>
        <w:rPr>
          <w:b/>
          <w:lang w:val="fr-FR"/>
        </w:rPr>
        <w:t> </w:t>
      </w:r>
      <w:r w:rsidR="003614A9" w:rsidRPr="001D2C6B">
        <w:rPr>
          <w:b/>
          <w:i/>
          <w:iCs/>
          <w:lang w:val="fr-FR"/>
        </w:rPr>
        <w:t>bis</w:t>
      </w:r>
      <w:r w:rsidR="003614A9">
        <w:rPr>
          <w:b/>
          <w:lang w:val="fr-FR"/>
        </w:rPr>
        <w:t xml:space="preserve"> du Code pénal pour en assurer la pleine conformité avec la définition donnée à l’article</w:t>
      </w:r>
      <w:r>
        <w:rPr>
          <w:b/>
          <w:lang w:val="fr-FR"/>
        </w:rPr>
        <w:t> </w:t>
      </w:r>
      <w:r w:rsidR="003614A9">
        <w:rPr>
          <w:b/>
          <w:lang w:val="fr-FR"/>
        </w:rPr>
        <w:t>2 de la Convention, lever les ambiguïtés sur ses éléments constitutifs et en clarifier le sens pour tous.</w:t>
      </w:r>
    </w:p>
    <w:p w14:paraId="522BC642" w14:textId="77777777" w:rsidR="003614A9" w:rsidRDefault="003614A9" w:rsidP="003614A9">
      <w:pPr>
        <w:pStyle w:val="H4G"/>
        <w:rPr>
          <w:b/>
        </w:rPr>
      </w:pPr>
      <w:r>
        <w:tab/>
      </w:r>
      <w:r>
        <w:tab/>
        <w:t>Peines appropriées</w:t>
      </w:r>
    </w:p>
    <w:p w14:paraId="7461A764" w14:textId="7C7FDD7B" w:rsidR="003614A9" w:rsidRDefault="00EF3C2F" w:rsidP="003614A9">
      <w:pPr>
        <w:pStyle w:val="SingleTxtG"/>
        <w:rPr>
          <w:b/>
          <w:lang w:val="fr-FR"/>
        </w:rPr>
      </w:pPr>
      <w:r>
        <w:rPr>
          <w:lang w:val="fr-FR"/>
        </w:rPr>
        <w:t>15.</w:t>
      </w:r>
      <w:r>
        <w:rPr>
          <w:lang w:val="fr-FR"/>
        </w:rPr>
        <w:tab/>
      </w:r>
      <w:r w:rsidR="003614A9">
        <w:rPr>
          <w:lang w:val="fr-FR"/>
        </w:rPr>
        <w:t>Le Comité note les explications de l’État partie sur les règles de fixation de la peine dans la législation nationale, y</w:t>
      </w:r>
      <w:r>
        <w:rPr>
          <w:lang w:val="fr-FR"/>
        </w:rPr>
        <w:t> </w:t>
      </w:r>
      <w:r w:rsidR="003614A9">
        <w:rPr>
          <w:lang w:val="fr-FR"/>
        </w:rPr>
        <w:t>compris les circonstances aggravantes ou atténuantes. Tout en prenant acte de l’explication selon laquelle la peine minimale obligatoire d’un an prévue à l’article</w:t>
      </w:r>
      <w:r>
        <w:rPr>
          <w:lang w:val="fr-FR"/>
        </w:rPr>
        <w:t> </w:t>
      </w:r>
      <w:r w:rsidR="003614A9">
        <w:rPr>
          <w:lang w:val="fr-FR"/>
        </w:rPr>
        <w:t>185</w:t>
      </w:r>
      <w:r>
        <w:rPr>
          <w:lang w:val="fr-FR"/>
        </w:rPr>
        <w:t> </w:t>
      </w:r>
      <w:r w:rsidR="003614A9" w:rsidRPr="00CF145B">
        <w:rPr>
          <w:i/>
          <w:lang w:val="fr-FR"/>
        </w:rPr>
        <w:t>bis</w:t>
      </w:r>
      <w:r w:rsidR="003614A9">
        <w:rPr>
          <w:lang w:val="fr-FR"/>
        </w:rPr>
        <w:t xml:space="preserve"> du Code pénal pour le crime de disparition forcée n’est applicable que dans les cas où, par exemple, l’auteur assume des fonctions subalternes et où sa participation à la commission du crime est limitée, le Comité demeure préoccupé par le fait qu’une telle peine </w:t>
      </w:r>
      <w:r w:rsidR="003614A9" w:rsidRPr="006822F1">
        <w:t>n</w:t>
      </w:r>
      <w:r w:rsidR="003614A9">
        <w:t>’</w:t>
      </w:r>
      <w:r w:rsidR="003614A9" w:rsidRPr="006822F1">
        <w:t xml:space="preserve">est pas </w:t>
      </w:r>
      <w:r w:rsidR="003614A9">
        <w:t xml:space="preserve">proportionnelle </w:t>
      </w:r>
      <w:r w:rsidR="003614A9" w:rsidRPr="006822F1">
        <w:t xml:space="preserve">à </w:t>
      </w:r>
      <w:r w:rsidR="003614A9">
        <w:rPr>
          <w:lang w:val="fr-FR"/>
        </w:rPr>
        <w:t>l’extrême gravité du crime (art.</w:t>
      </w:r>
      <w:r>
        <w:rPr>
          <w:lang w:val="fr-FR"/>
        </w:rPr>
        <w:t> </w:t>
      </w:r>
      <w:r w:rsidR="003614A9">
        <w:rPr>
          <w:lang w:val="fr-FR"/>
        </w:rPr>
        <w:t>7).</w:t>
      </w:r>
    </w:p>
    <w:p w14:paraId="615FAA3A" w14:textId="35069F7B" w:rsidR="003614A9" w:rsidRDefault="00EF3C2F" w:rsidP="003614A9">
      <w:pPr>
        <w:pStyle w:val="SingleTxtG"/>
      </w:pPr>
      <w:r w:rsidRPr="00F42CEC">
        <w:rPr>
          <w:bCs/>
          <w:lang w:val="fr-FR"/>
        </w:rPr>
        <w:t>16.</w:t>
      </w:r>
      <w:r w:rsidRPr="00F42CEC">
        <w:rPr>
          <w:bCs/>
          <w:lang w:val="fr-FR"/>
        </w:rPr>
        <w:tab/>
      </w:r>
      <w:r w:rsidR="003614A9">
        <w:rPr>
          <w:b/>
          <w:lang w:val="fr-FR"/>
        </w:rPr>
        <w:t>Le Comité encourage l’État partie à réexaminer la peine prévue à l’article</w:t>
      </w:r>
      <w:r w:rsidR="00F42CEC">
        <w:rPr>
          <w:b/>
          <w:lang w:val="fr-FR"/>
        </w:rPr>
        <w:t> </w:t>
      </w:r>
      <w:r w:rsidR="003614A9">
        <w:rPr>
          <w:b/>
          <w:lang w:val="fr-FR"/>
        </w:rPr>
        <w:t>185</w:t>
      </w:r>
      <w:r w:rsidR="00F42CEC">
        <w:rPr>
          <w:b/>
          <w:lang w:val="fr-FR"/>
        </w:rPr>
        <w:t> </w:t>
      </w:r>
      <w:r w:rsidR="003614A9" w:rsidRPr="00CF145B">
        <w:rPr>
          <w:b/>
          <w:i/>
          <w:lang w:val="fr-FR"/>
        </w:rPr>
        <w:t>bis</w:t>
      </w:r>
      <w:r w:rsidR="003614A9">
        <w:rPr>
          <w:b/>
          <w:lang w:val="fr-FR"/>
        </w:rPr>
        <w:t xml:space="preserve"> du Code pénal, </w:t>
      </w:r>
      <w:r w:rsidR="003614A9">
        <w:rPr>
          <w:b/>
        </w:rPr>
        <w:t>de manière à ce</w:t>
      </w:r>
      <w:r w:rsidR="003614A9" w:rsidRPr="00502E4D">
        <w:rPr>
          <w:b/>
        </w:rPr>
        <w:t xml:space="preserve"> que la peine minimale pour le crime de disparition forcée soit conforme à l</w:t>
      </w:r>
      <w:r w:rsidR="003614A9">
        <w:rPr>
          <w:b/>
        </w:rPr>
        <w:t>’</w:t>
      </w:r>
      <w:r w:rsidR="003614A9" w:rsidRPr="00502E4D">
        <w:rPr>
          <w:b/>
        </w:rPr>
        <w:t>article</w:t>
      </w:r>
      <w:r>
        <w:rPr>
          <w:b/>
        </w:rPr>
        <w:t> </w:t>
      </w:r>
      <w:r w:rsidR="003614A9" w:rsidRPr="00502E4D">
        <w:rPr>
          <w:b/>
        </w:rPr>
        <w:t>7 de la Convention</w:t>
      </w:r>
      <w:r w:rsidR="003614A9">
        <w:rPr>
          <w:b/>
        </w:rPr>
        <w:t>, reflétant</w:t>
      </w:r>
      <w:r w:rsidR="003614A9" w:rsidRPr="00502E4D">
        <w:rPr>
          <w:b/>
        </w:rPr>
        <w:t xml:space="preserve"> dûment </w:t>
      </w:r>
      <w:r w:rsidR="003614A9">
        <w:rPr>
          <w:b/>
          <w:lang w:val="fr-FR"/>
        </w:rPr>
        <w:t>son extrême gravité. En outre, il invite l’État partie à préciser dans sa législation pénale les circonstances atténuantes et celles aggravantes s’appliquant spécifiquement à la disparition forcée, en veillant à ce que les circonstances atténuantes ne donnent jamais lieu à une absence de sanction appropriée.</w:t>
      </w:r>
    </w:p>
    <w:p w14:paraId="2E125980" w14:textId="77777777" w:rsidR="003614A9" w:rsidRDefault="003614A9" w:rsidP="003614A9">
      <w:pPr>
        <w:pStyle w:val="H4G"/>
      </w:pPr>
      <w:r>
        <w:tab/>
      </w:r>
      <w:r>
        <w:tab/>
        <w:t>Responsabilité pénale des supérieurs hiérarchiques</w:t>
      </w:r>
    </w:p>
    <w:p w14:paraId="11004298" w14:textId="1C410AEA" w:rsidR="003614A9" w:rsidRDefault="00EF3C2F" w:rsidP="003614A9">
      <w:pPr>
        <w:pStyle w:val="SingleTxtG"/>
        <w:rPr>
          <w:lang w:val="fr-FR"/>
        </w:rPr>
      </w:pPr>
      <w:r>
        <w:rPr>
          <w:lang w:val="fr-FR"/>
        </w:rPr>
        <w:t>17.</w:t>
      </w:r>
      <w:r>
        <w:rPr>
          <w:lang w:val="fr-FR"/>
        </w:rPr>
        <w:tab/>
      </w:r>
      <w:r w:rsidR="003614A9">
        <w:rPr>
          <w:lang w:val="fr-FR"/>
        </w:rPr>
        <w:t>Tout en notant les dispositions de l’article</w:t>
      </w:r>
      <w:r>
        <w:rPr>
          <w:lang w:val="fr-FR"/>
        </w:rPr>
        <w:t> </w:t>
      </w:r>
      <w:r w:rsidR="003614A9">
        <w:rPr>
          <w:lang w:val="fr-FR"/>
        </w:rPr>
        <w:t xml:space="preserve">114a du Code </w:t>
      </w:r>
      <w:r w:rsidR="003614A9" w:rsidRPr="00E2228F">
        <w:rPr>
          <w:lang w:val="fr-FR"/>
        </w:rPr>
        <w:t xml:space="preserve">pénal militaire sur la </w:t>
      </w:r>
      <w:r w:rsidR="003614A9">
        <w:rPr>
          <w:lang w:val="fr-FR"/>
        </w:rPr>
        <w:t>« </w:t>
      </w:r>
      <w:r w:rsidR="003614A9" w:rsidRPr="00E2228F">
        <w:rPr>
          <w:lang w:val="fr-FR"/>
        </w:rPr>
        <w:t>punissabilité</w:t>
      </w:r>
      <w:r w:rsidR="003614A9">
        <w:rPr>
          <w:lang w:val="fr-FR"/>
        </w:rPr>
        <w:t xml:space="preserve"> du supérieur », le Comité s’inquiète de ce que, dans le Code pénal, ni les dispositions sur la commission par omission ni celles sur l’abus d’autorité (articles</w:t>
      </w:r>
      <w:r>
        <w:rPr>
          <w:lang w:val="fr-FR"/>
        </w:rPr>
        <w:t> </w:t>
      </w:r>
      <w:r w:rsidR="003614A9">
        <w:rPr>
          <w:lang w:val="fr-FR"/>
        </w:rPr>
        <w:t>11 et 312 du Code pénal respectivement) ne semblent répondre aux exigences du paragraphe 1 b) de l’article</w:t>
      </w:r>
      <w:r>
        <w:rPr>
          <w:lang w:val="fr-FR"/>
        </w:rPr>
        <w:t> </w:t>
      </w:r>
      <w:r w:rsidR="003614A9">
        <w:rPr>
          <w:lang w:val="fr-FR"/>
        </w:rPr>
        <w:t xml:space="preserve">6 de la Convention. Il est également préoccupé par </w:t>
      </w:r>
      <w:r w:rsidR="003614A9" w:rsidRPr="00F10A45">
        <w:rPr>
          <w:lang w:val="fr-FR"/>
        </w:rPr>
        <w:t>l</w:t>
      </w:r>
      <w:r w:rsidR="003614A9">
        <w:rPr>
          <w:lang w:val="fr-FR"/>
        </w:rPr>
        <w:t>’</w:t>
      </w:r>
      <w:r w:rsidR="003614A9" w:rsidRPr="00F10A45">
        <w:rPr>
          <w:lang w:val="fr-FR"/>
        </w:rPr>
        <w:t xml:space="preserve">absence </w:t>
      </w:r>
      <w:r w:rsidR="003614A9">
        <w:rPr>
          <w:lang w:val="fr-FR"/>
        </w:rPr>
        <w:t>dans le Code pénal</w:t>
      </w:r>
      <w:r w:rsidR="003614A9" w:rsidRPr="001D6B0C">
        <w:rPr>
          <w:lang w:val="fr-FR"/>
        </w:rPr>
        <w:t xml:space="preserve"> de</w:t>
      </w:r>
      <w:r w:rsidR="003614A9">
        <w:rPr>
          <w:lang w:val="fr-FR"/>
        </w:rPr>
        <w:t xml:space="preserve"> dispositions </w:t>
      </w:r>
      <w:r w:rsidR="003614A9" w:rsidRPr="001D6B0C">
        <w:rPr>
          <w:lang w:val="fr-FR"/>
        </w:rPr>
        <w:t>relative</w:t>
      </w:r>
      <w:r w:rsidR="003614A9">
        <w:rPr>
          <w:lang w:val="fr-FR"/>
        </w:rPr>
        <w:t>s</w:t>
      </w:r>
      <w:r w:rsidR="003614A9" w:rsidRPr="001D6B0C">
        <w:rPr>
          <w:lang w:val="fr-FR"/>
        </w:rPr>
        <w:t xml:space="preserve"> à</w:t>
      </w:r>
      <w:r w:rsidR="003614A9">
        <w:rPr>
          <w:lang w:val="fr-FR"/>
        </w:rPr>
        <w:t xml:space="preserve"> l’exclusion de la défense de l’ordre reçu, conformément au paragraphe 2 de l’article</w:t>
      </w:r>
      <w:r>
        <w:rPr>
          <w:lang w:val="fr-FR"/>
        </w:rPr>
        <w:t> </w:t>
      </w:r>
      <w:r w:rsidR="003614A9">
        <w:rPr>
          <w:lang w:val="fr-FR"/>
        </w:rPr>
        <w:t>6 de la Convention (art.</w:t>
      </w:r>
      <w:r>
        <w:rPr>
          <w:lang w:val="fr-FR"/>
        </w:rPr>
        <w:t> </w:t>
      </w:r>
      <w:r w:rsidR="003614A9">
        <w:rPr>
          <w:lang w:val="fr-FR"/>
        </w:rPr>
        <w:t>6).</w:t>
      </w:r>
    </w:p>
    <w:p w14:paraId="52077272" w14:textId="4AA21EB5" w:rsidR="003614A9" w:rsidRPr="00F26CE7" w:rsidRDefault="00EF3C2F" w:rsidP="003614A9">
      <w:pPr>
        <w:pStyle w:val="SingleTxtG"/>
        <w:rPr>
          <w:lang w:val="fr-FR"/>
        </w:rPr>
      </w:pPr>
      <w:r>
        <w:rPr>
          <w:bCs/>
          <w:lang w:val="fr-FR"/>
        </w:rPr>
        <w:t>18.</w:t>
      </w:r>
      <w:r>
        <w:rPr>
          <w:bCs/>
          <w:lang w:val="fr-FR"/>
        </w:rPr>
        <w:tab/>
      </w:r>
      <w:r w:rsidR="003614A9">
        <w:rPr>
          <w:b/>
          <w:lang w:val="fr-FR"/>
        </w:rPr>
        <w:t>Le Comité recommande à l’État partie d’intégrer dans le Code pénal le principe de responsabilité pénale des supérieurs hiérarchiques dans les cas de disparition forcée, conformément aux dispositions du paragraphe 1 b) de l’article</w:t>
      </w:r>
      <w:r w:rsidR="004159B7">
        <w:rPr>
          <w:b/>
          <w:lang w:val="fr-FR"/>
        </w:rPr>
        <w:t> </w:t>
      </w:r>
      <w:r w:rsidR="003614A9">
        <w:rPr>
          <w:b/>
          <w:lang w:val="fr-FR"/>
        </w:rPr>
        <w:t>6 de la Convention. Il</w:t>
      </w:r>
      <w:r w:rsidR="004159B7">
        <w:rPr>
          <w:b/>
          <w:lang w:val="fr-FR"/>
        </w:rPr>
        <w:t> </w:t>
      </w:r>
      <w:r w:rsidR="003614A9">
        <w:rPr>
          <w:b/>
          <w:lang w:val="fr-FR"/>
        </w:rPr>
        <w:t>recommande également à l’État partie de garantir qu’aucun ordre ou instruction émanant d’une autorité publique ne peut être invoqué pour justifier un crime de disparition forcée.</w:t>
      </w:r>
    </w:p>
    <w:p w14:paraId="02BE6638" w14:textId="2623C624" w:rsidR="003614A9" w:rsidRPr="00B409DB" w:rsidRDefault="003614A9" w:rsidP="003614A9">
      <w:pPr>
        <w:pStyle w:val="H23G"/>
      </w:pPr>
      <w:r w:rsidRPr="00F90BEA">
        <w:tab/>
      </w:r>
      <w:r>
        <w:t>3.</w:t>
      </w:r>
      <w:r>
        <w:tab/>
      </w:r>
      <w:r w:rsidRPr="00037E18">
        <w:t>Responsabilité</w:t>
      </w:r>
      <w:r w:rsidRPr="00B409DB">
        <w:t xml:space="preserve"> pénale et coopération judiciaire en matière de</w:t>
      </w:r>
      <w:r w:rsidR="004159B7">
        <w:t xml:space="preserve"> </w:t>
      </w:r>
      <w:r w:rsidRPr="00B409DB">
        <w:t xml:space="preserve">disparition forcée </w:t>
      </w:r>
      <w:r>
        <w:br/>
      </w:r>
      <w:r w:rsidRPr="00B409DB">
        <w:t>(art. 8 à 15)</w:t>
      </w:r>
    </w:p>
    <w:p w14:paraId="5D642DE9" w14:textId="77777777" w:rsidR="003614A9" w:rsidRDefault="003614A9" w:rsidP="003614A9">
      <w:pPr>
        <w:pStyle w:val="H4G"/>
      </w:pPr>
      <w:r>
        <w:tab/>
      </w:r>
      <w:r>
        <w:tab/>
        <w:t>Juridiction militaire</w:t>
      </w:r>
    </w:p>
    <w:p w14:paraId="67422CFE" w14:textId="67010A4A" w:rsidR="003614A9" w:rsidRPr="00E2228F" w:rsidRDefault="00EF3C2F" w:rsidP="003614A9">
      <w:pPr>
        <w:pStyle w:val="SingleTxtG"/>
        <w:rPr>
          <w:b/>
          <w:lang w:val="fr-FR"/>
        </w:rPr>
      </w:pPr>
      <w:r>
        <w:t>19.</w:t>
      </w:r>
      <w:r>
        <w:tab/>
      </w:r>
      <w:r w:rsidR="003614A9">
        <w:t>Le Comité constate avec inquiétude la possibilité pour les tribunaux militaires de se saisir d’</w:t>
      </w:r>
      <w:r w:rsidR="003614A9" w:rsidRPr="0097351E">
        <w:rPr>
          <w:lang w:val="fr-FR"/>
        </w:rPr>
        <w:t>éventuels</w:t>
      </w:r>
      <w:r w:rsidR="003614A9">
        <w:t xml:space="preserve"> cas de disparition forcée commis par </w:t>
      </w:r>
      <w:r w:rsidR="003614A9" w:rsidRPr="00E2228F">
        <w:t xml:space="preserve">du personnel militaire, </w:t>
      </w:r>
      <w:r w:rsidR="003614A9" w:rsidRPr="0097351E">
        <w:t>y</w:t>
      </w:r>
      <w:r>
        <w:t> </w:t>
      </w:r>
      <w:r w:rsidR="003614A9" w:rsidRPr="0097351E">
        <w:t>compris quand la victime est civile</w:t>
      </w:r>
      <w:r w:rsidR="003614A9" w:rsidRPr="00E2228F">
        <w:t xml:space="preserve">. </w:t>
      </w:r>
      <w:r w:rsidR="003614A9">
        <w:t xml:space="preserve">Il rappelle que, </w:t>
      </w:r>
      <w:r w:rsidR="003614A9" w:rsidRPr="00720A74">
        <w:t xml:space="preserve">par principe, tous les cas de disparition forcée doivent rester expressément hors de la </w:t>
      </w:r>
      <w:r w:rsidR="003614A9">
        <w:t>compétence</w:t>
      </w:r>
      <w:r w:rsidR="003614A9" w:rsidRPr="00720A74">
        <w:t xml:space="preserve"> des tribunaux militaires et </w:t>
      </w:r>
      <w:r w:rsidR="003614A9">
        <w:t>être</w:t>
      </w:r>
      <w:r w:rsidR="003614A9" w:rsidRPr="00720A74">
        <w:t xml:space="preserve"> du ressor</w:t>
      </w:r>
      <w:r w:rsidR="003614A9">
        <w:t>t</w:t>
      </w:r>
      <w:r w:rsidR="003614A9" w:rsidRPr="00720A74">
        <w:t xml:space="preserve"> exclusif des autorités civiles ordinaires compétentes</w:t>
      </w:r>
      <w:r w:rsidR="003614A9">
        <w:t xml:space="preserve"> (art.</w:t>
      </w:r>
      <w:r>
        <w:t> </w:t>
      </w:r>
      <w:r w:rsidR="003614A9">
        <w:t>11).</w:t>
      </w:r>
    </w:p>
    <w:p w14:paraId="70C50BF3" w14:textId="07D4C866" w:rsidR="003614A9" w:rsidRPr="0097351E" w:rsidRDefault="00EF3C2F" w:rsidP="003614A9">
      <w:pPr>
        <w:pStyle w:val="SingleTxtG"/>
        <w:rPr>
          <w:b/>
          <w:lang w:val="fr-FR"/>
        </w:rPr>
      </w:pPr>
      <w:r>
        <w:rPr>
          <w:bCs/>
        </w:rPr>
        <w:lastRenderedPageBreak/>
        <w:t>20.</w:t>
      </w:r>
      <w:r>
        <w:rPr>
          <w:bCs/>
        </w:rPr>
        <w:tab/>
      </w:r>
      <w:r w:rsidR="003614A9" w:rsidRPr="0097351E">
        <w:rPr>
          <w:b/>
        </w:rPr>
        <w:t>R</w:t>
      </w:r>
      <w:r w:rsidR="003614A9" w:rsidRPr="0097351E">
        <w:rPr>
          <w:b/>
          <w:lang w:val="fr-FR"/>
        </w:rPr>
        <w:t xml:space="preserve">appelant sa déclaration sur les disparitions forcées et la juridiction </w:t>
      </w:r>
      <w:r w:rsidR="003614A9" w:rsidRPr="00185EB0">
        <w:rPr>
          <w:b/>
          <w:lang w:val="fr-FR"/>
        </w:rPr>
        <w:t>militaire</w:t>
      </w:r>
      <w:r w:rsidR="003614A9" w:rsidRPr="00F42CEC">
        <w:rPr>
          <w:rStyle w:val="Appelnotedebasdep"/>
        </w:rPr>
        <w:footnoteReference w:id="9"/>
      </w:r>
      <w:r w:rsidR="003614A9">
        <w:rPr>
          <w:b/>
        </w:rPr>
        <w:t>,</w:t>
      </w:r>
      <w:r w:rsidR="003614A9" w:rsidRPr="00720A74">
        <w:rPr>
          <w:b/>
        </w:rPr>
        <w:t xml:space="preserve"> </w:t>
      </w:r>
      <w:r w:rsidR="003614A9" w:rsidRPr="0097351E">
        <w:rPr>
          <w:b/>
          <w:lang w:val="fr-FR"/>
        </w:rPr>
        <w:t>le Comité recommande à l</w:t>
      </w:r>
      <w:r w:rsidR="003614A9">
        <w:rPr>
          <w:b/>
          <w:lang w:val="fr-FR"/>
        </w:rPr>
        <w:t>’</w:t>
      </w:r>
      <w:r w:rsidR="003614A9" w:rsidRPr="0097351E">
        <w:rPr>
          <w:b/>
          <w:lang w:val="fr-FR"/>
        </w:rPr>
        <w:t>État partie d</w:t>
      </w:r>
      <w:r w:rsidR="003614A9">
        <w:rPr>
          <w:b/>
          <w:lang w:val="fr-FR"/>
        </w:rPr>
        <w:t>’</w:t>
      </w:r>
      <w:r w:rsidR="003614A9" w:rsidRPr="0097351E">
        <w:rPr>
          <w:b/>
          <w:lang w:val="fr-FR"/>
        </w:rPr>
        <w:t xml:space="preserve">exclure de la juridiction militaire les enquêtes et poursuites des disparitions forcées. À cet égard, le Comité </w:t>
      </w:r>
      <w:r w:rsidR="003614A9">
        <w:rPr>
          <w:b/>
          <w:lang w:val="fr-FR"/>
        </w:rPr>
        <w:t>encourage</w:t>
      </w:r>
      <w:r w:rsidR="003614A9" w:rsidRPr="0097351E">
        <w:rPr>
          <w:b/>
          <w:lang w:val="fr-FR"/>
        </w:rPr>
        <w:t xml:space="preserve"> l</w:t>
      </w:r>
      <w:r w:rsidR="003614A9">
        <w:rPr>
          <w:b/>
          <w:lang w:val="fr-FR"/>
        </w:rPr>
        <w:t>’</w:t>
      </w:r>
      <w:r w:rsidR="003614A9" w:rsidRPr="0097351E">
        <w:rPr>
          <w:b/>
          <w:lang w:val="fr-FR"/>
        </w:rPr>
        <w:t xml:space="preserve">État partie </w:t>
      </w:r>
      <w:r w:rsidR="003614A9">
        <w:rPr>
          <w:b/>
          <w:lang w:val="fr-FR"/>
        </w:rPr>
        <w:t xml:space="preserve">à </w:t>
      </w:r>
      <w:r w:rsidR="003614A9" w:rsidRPr="0097351E">
        <w:rPr>
          <w:b/>
          <w:lang w:val="fr-FR"/>
        </w:rPr>
        <w:t xml:space="preserve">abroger les dispositions </w:t>
      </w:r>
      <w:r w:rsidR="003614A9">
        <w:rPr>
          <w:b/>
          <w:lang w:val="fr-FR"/>
        </w:rPr>
        <w:t>y afférentes du Code pénal militaire.</w:t>
      </w:r>
    </w:p>
    <w:p w14:paraId="526856E6" w14:textId="77777777" w:rsidR="003614A9" w:rsidRDefault="003614A9" w:rsidP="003614A9">
      <w:pPr>
        <w:pStyle w:val="H4G"/>
      </w:pPr>
      <w:r>
        <w:tab/>
      </w:r>
      <w:r>
        <w:tab/>
        <w:t>Recherche des personnes disparues</w:t>
      </w:r>
    </w:p>
    <w:p w14:paraId="07DA8582" w14:textId="004385FB" w:rsidR="003614A9" w:rsidRDefault="00EF3C2F" w:rsidP="003614A9">
      <w:pPr>
        <w:pStyle w:val="SingleTxtG"/>
        <w:rPr>
          <w:lang w:val="fr-FR"/>
        </w:rPr>
      </w:pPr>
      <w:r>
        <w:rPr>
          <w:lang w:val="fr-FR"/>
        </w:rPr>
        <w:t>21.</w:t>
      </w:r>
      <w:r>
        <w:rPr>
          <w:lang w:val="fr-FR"/>
        </w:rPr>
        <w:tab/>
      </w:r>
      <w:r w:rsidR="003614A9">
        <w:rPr>
          <w:lang w:val="fr-FR"/>
        </w:rPr>
        <w:t>Le Comité salue la mise en place par l’ordonnance n</w:t>
      </w:r>
      <w:r w:rsidR="003614A9" w:rsidRPr="0033329A">
        <w:rPr>
          <w:vertAlign w:val="superscript"/>
          <w:lang w:val="fr-FR"/>
        </w:rPr>
        <w:t>o</w:t>
      </w:r>
      <w:r w:rsidR="003614A9">
        <w:rPr>
          <w:lang w:val="fr-FR"/>
        </w:rPr>
        <w:t> 150.21 du réseau de contacts entre la Confédération et les cantons. Tout en notant qu’il ne s’agit pas d’une durée minimale, le Comité considère que le délai de six jours prévu à l’article</w:t>
      </w:r>
      <w:r>
        <w:rPr>
          <w:lang w:val="fr-FR"/>
        </w:rPr>
        <w:t> </w:t>
      </w:r>
      <w:r w:rsidR="003614A9">
        <w:rPr>
          <w:lang w:val="fr-FR"/>
        </w:rPr>
        <w:t>4 de l’ordonnance pour répondre à une demande d’information n’est pas adapté à l’urgence qui caractérise tout cas de disparition forcée.</w:t>
      </w:r>
      <w:r w:rsidR="003614A9" w:rsidRPr="00CD1054">
        <w:rPr>
          <w:lang w:val="fr-FR"/>
        </w:rPr>
        <w:t xml:space="preserve"> </w:t>
      </w:r>
      <w:r w:rsidR="003614A9" w:rsidRPr="00E90B9D">
        <w:rPr>
          <w:lang w:val="fr-FR"/>
        </w:rPr>
        <w:t>Le Comité s</w:t>
      </w:r>
      <w:r w:rsidR="003614A9">
        <w:rPr>
          <w:lang w:val="fr-FR"/>
        </w:rPr>
        <w:t>’</w:t>
      </w:r>
      <w:r w:rsidR="003614A9" w:rsidRPr="00E90B9D">
        <w:rPr>
          <w:lang w:val="fr-FR"/>
        </w:rPr>
        <w:t xml:space="preserve">inquiète </w:t>
      </w:r>
      <w:r w:rsidR="003614A9">
        <w:rPr>
          <w:lang w:val="fr-FR"/>
        </w:rPr>
        <w:t>de ce que</w:t>
      </w:r>
      <w:r w:rsidR="003614A9" w:rsidRPr="00E90B9D">
        <w:rPr>
          <w:lang w:val="fr-FR"/>
        </w:rPr>
        <w:t xml:space="preserve"> l</w:t>
      </w:r>
      <w:r w:rsidR="003614A9">
        <w:rPr>
          <w:lang w:val="fr-FR"/>
        </w:rPr>
        <w:t>’</w:t>
      </w:r>
      <w:r w:rsidR="003614A9" w:rsidRPr="00E90B9D">
        <w:rPr>
          <w:lang w:val="fr-FR"/>
        </w:rPr>
        <w:t>article</w:t>
      </w:r>
      <w:r>
        <w:rPr>
          <w:lang w:val="fr-FR"/>
        </w:rPr>
        <w:t> </w:t>
      </w:r>
      <w:r w:rsidR="003614A9" w:rsidRPr="00E90B9D">
        <w:rPr>
          <w:lang w:val="fr-FR"/>
        </w:rPr>
        <w:t>5 de l</w:t>
      </w:r>
      <w:r w:rsidR="003614A9">
        <w:rPr>
          <w:lang w:val="fr-FR"/>
        </w:rPr>
        <w:t>’o</w:t>
      </w:r>
      <w:r w:rsidR="003614A9" w:rsidRPr="00E90B9D">
        <w:rPr>
          <w:lang w:val="fr-FR"/>
        </w:rPr>
        <w:t>rdonnance</w:t>
      </w:r>
      <w:r w:rsidR="003614A9">
        <w:rPr>
          <w:lang w:val="fr-FR"/>
        </w:rPr>
        <w:t xml:space="preserve"> limite a priori la recherche à certaines « institutions » de privation de liberté</w:t>
      </w:r>
      <w:r w:rsidR="003614A9" w:rsidRPr="00E2228F">
        <w:rPr>
          <w:lang w:val="fr-FR"/>
        </w:rPr>
        <w:t xml:space="preserve">. En outre, tout en prenant acte des systèmes de récusation prévus par </w:t>
      </w:r>
      <w:r w:rsidR="003614A9">
        <w:rPr>
          <w:lang w:val="fr-FR"/>
        </w:rPr>
        <w:t>la législation nationale</w:t>
      </w:r>
      <w:r w:rsidR="003614A9" w:rsidRPr="00E2228F">
        <w:rPr>
          <w:lang w:val="fr-FR"/>
        </w:rPr>
        <w:t>, l</w:t>
      </w:r>
      <w:r w:rsidR="003614A9">
        <w:rPr>
          <w:lang w:val="fr-FR"/>
        </w:rPr>
        <w:t xml:space="preserve">e Comité regrette l’absence, dans cette ordonnance, de garanties de procédure permettant de s’assurer que </w:t>
      </w:r>
      <w:r w:rsidR="003614A9" w:rsidRPr="00A55D11">
        <w:rPr>
          <w:lang w:val="fr-FR"/>
        </w:rPr>
        <w:t>les personnes</w:t>
      </w:r>
      <w:r w:rsidR="003614A9">
        <w:rPr>
          <w:rFonts w:ascii="Segoe UI" w:hAnsi="Segoe UI" w:cs="Segoe UI"/>
          <w:color w:val="444444"/>
        </w:rPr>
        <w:t xml:space="preserve"> </w:t>
      </w:r>
      <w:r w:rsidR="003614A9">
        <w:rPr>
          <w:lang w:val="fr-FR"/>
        </w:rPr>
        <w:t>susceptibles d’être impliquées ou ayant des liens avec des personnes susceptibles d’être impliquées dans une disparition</w:t>
      </w:r>
      <w:r w:rsidR="003614A9" w:rsidRPr="001D15DA">
        <w:rPr>
          <w:lang w:val="fr-FR"/>
        </w:rPr>
        <w:t xml:space="preserve"> ne puissent en aucun cas</w:t>
      </w:r>
      <w:r w:rsidR="003614A9">
        <w:rPr>
          <w:lang w:val="fr-FR"/>
        </w:rPr>
        <w:t xml:space="preserve"> participer à la recherche d’information (art.</w:t>
      </w:r>
      <w:r>
        <w:rPr>
          <w:lang w:val="fr-FR"/>
        </w:rPr>
        <w:t> </w:t>
      </w:r>
      <w:r w:rsidR="003614A9">
        <w:rPr>
          <w:lang w:val="fr-FR"/>
        </w:rPr>
        <w:t>12 et 24).</w:t>
      </w:r>
    </w:p>
    <w:p w14:paraId="6540786F" w14:textId="0659D978" w:rsidR="003614A9" w:rsidRDefault="00EF3C2F" w:rsidP="003614A9">
      <w:pPr>
        <w:pStyle w:val="SingleTxtG"/>
        <w:rPr>
          <w:lang w:val="fr-FR"/>
        </w:rPr>
      </w:pPr>
      <w:r>
        <w:rPr>
          <w:bCs/>
          <w:lang w:val="fr-FR"/>
        </w:rPr>
        <w:t>22.</w:t>
      </w:r>
      <w:r>
        <w:rPr>
          <w:bCs/>
          <w:lang w:val="fr-FR"/>
        </w:rPr>
        <w:tab/>
      </w:r>
      <w:r w:rsidR="003614A9">
        <w:rPr>
          <w:b/>
          <w:lang w:val="fr-FR"/>
        </w:rPr>
        <w:t>Attirant l’attention de l’État partie</w:t>
      </w:r>
      <w:r w:rsidR="003614A9" w:rsidRPr="006C402C">
        <w:rPr>
          <w:b/>
          <w:lang w:val="fr-FR"/>
        </w:rPr>
        <w:t xml:space="preserve"> </w:t>
      </w:r>
      <w:r w:rsidR="003614A9">
        <w:rPr>
          <w:b/>
          <w:lang w:val="fr-FR"/>
        </w:rPr>
        <w:t>sur les principes directeurs concernant la recherche de personnes disparues, le Comité recommande d’apporter les modifications nécessaires à l’ordonnance n</w:t>
      </w:r>
      <w:r w:rsidR="003614A9" w:rsidRPr="001D2C6B">
        <w:rPr>
          <w:b/>
          <w:vertAlign w:val="superscript"/>
          <w:lang w:val="fr-FR"/>
        </w:rPr>
        <w:t>o</w:t>
      </w:r>
      <w:r w:rsidR="003614A9">
        <w:rPr>
          <w:b/>
          <w:lang w:val="fr-FR"/>
        </w:rPr>
        <w:t> 150.21 de 2016 concernant la loi fédérale relative à la Convention, en prenant en compte la nécessité :</w:t>
      </w:r>
    </w:p>
    <w:p w14:paraId="75591A9B" w14:textId="397795E5" w:rsidR="003614A9" w:rsidRDefault="003614A9" w:rsidP="00F42CEC">
      <w:pPr>
        <w:pStyle w:val="SingleTxtG"/>
        <w:ind w:firstLine="567"/>
        <w:rPr>
          <w:lang w:val="fr-FR"/>
        </w:rPr>
      </w:pPr>
      <w:r w:rsidRPr="001D2C6B">
        <w:rPr>
          <w:b/>
          <w:bCs/>
          <w:lang w:val="fr-FR"/>
        </w:rPr>
        <w:t>a)</w:t>
      </w:r>
      <w:r w:rsidRPr="001D2C6B">
        <w:rPr>
          <w:b/>
          <w:bCs/>
          <w:lang w:val="fr-FR"/>
        </w:rPr>
        <w:tab/>
        <w:t>D</w:t>
      </w:r>
      <w:r>
        <w:rPr>
          <w:b/>
          <w:bCs/>
          <w:lang w:val="fr-FR"/>
        </w:rPr>
        <w:t>’</w:t>
      </w:r>
      <w:r w:rsidRPr="001D2C6B">
        <w:rPr>
          <w:b/>
          <w:bCs/>
          <w:lang w:val="fr-FR"/>
        </w:rPr>
        <w:t>é</w:t>
      </w:r>
      <w:r w:rsidRPr="00A866AE">
        <w:rPr>
          <w:b/>
          <w:lang w:val="fr-FR"/>
        </w:rPr>
        <w:t xml:space="preserve">tablir un délai de réponse de </w:t>
      </w:r>
      <w:r>
        <w:rPr>
          <w:b/>
          <w:lang w:val="fr-FR"/>
        </w:rPr>
        <w:t>vingt-quatre</w:t>
      </w:r>
      <w:r w:rsidRPr="00A866AE">
        <w:rPr>
          <w:b/>
          <w:lang w:val="fr-FR"/>
        </w:rPr>
        <w:t xml:space="preserve"> heures pour toute recherche lancée par le réseau, sauf demande </w:t>
      </w:r>
      <w:r>
        <w:rPr>
          <w:b/>
          <w:lang w:val="fr-FR"/>
        </w:rPr>
        <w:t xml:space="preserve">de prorogation </w:t>
      </w:r>
      <w:r w:rsidRPr="00A866AE">
        <w:rPr>
          <w:b/>
          <w:lang w:val="fr-FR"/>
        </w:rPr>
        <w:t>dûment motivée, dans des conditions précisées par l</w:t>
      </w:r>
      <w:r>
        <w:rPr>
          <w:b/>
          <w:lang w:val="fr-FR"/>
        </w:rPr>
        <w:t>’o</w:t>
      </w:r>
      <w:r w:rsidRPr="00A866AE">
        <w:rPr>
          <w:b/>
          <w:lang w:val="fr-FR"/>
        </w:rPr>
        <w:t>rdonnance</w:t>
      </w:r>
      <w:r>
        <w:rPr>
          <w:b/>
          <w:lang w:val="fr-FR"/>
        </w:rPr>
        <w:t> </w:t>
      </w:r>
      <w:r w:rsidRPr="00A866AE">
        <w:rPr>
          <w:b/>
          <w:lang w:val="fr-FR"/>
        </w:rPr>
        <w:t>;</w:t>
      </w:r>
    </w:p>
    <w:p w14:paraId="765E95CE" w14:textId="1275233D" w:rsidR="003614A9" w:rsidRDefault="003614A9" w:rsidP="00F42CEC">
      <w:pPr>
        <w:pStyle w:val="SingleTxtG"/>
        <w:ind w:firstLine="567"/>
        <w:rPr>
          <w:b/>
          <w:lang w:val="fr-FR"/>
        </w:rPr>
      </w:pPr>
      <w:r w:rsidRPr="001D2C6B">
        <w:rPr>
          <w:b/>
          <w:bCs/>
          <w:lang w:val="fr-FR"/>
        </w:rPr>
        <w:t>b)</w:t>
      </w:r>
      <w:r>
        <w:rPr>
          <w:lang w:val="fr-FR"/>
        </w:rPr>
        <w:tab/>
      </w:r>
      <w:r w:rsidRPr="002F458C">
        <w:rPr>
          <w:b/>
          <w:bCs/>
          <w:lang w:val="fr-FR"/>
        </w:rPr>
        <w:t>D</w:t>
      </w:r>
      <w:r>
        <w:rPr>
          <w:b/>
          <w:bCs/>
          <w:lang w:val="fr-FR"/>
        </w:rPr>
        <w:t>’</w:t>
      </w:r>
      <w:r w:rsidRPr="002F458C">
        <w:rPr>
          <w:b/>
          <w:bCs/>
          <w:lang w:val="fr-FR"/>
        </w:rPr>
        <w:t>é</w:t>
      </w:r>
      <w:r w:rsidRPr="0078267B">
        <w:rPr>
          <w:b/>
          <w:lang w:val="fr-FR"/>
        </w:rPr>
        <w:t>largir explicitement la compétence du réseau à tous les lieux de privation de liberté ainsi qu</w:t>
      </w:r>
      <w:r>
        <w:rPr>
          <w:b/>
          <w:lang w:val="fr-FR"/>
        </w:rPr>
        <w:t>’</w:t>
      </w:r>
      <w:r w:rsidRPr="0078267B">
        <w:rPr>
          <w:b/>
          <w:lang w:val="fr-FR"/>
        </w:rPr>
        <w:t>à tout autre lieu où il y a des motifs raisonnables de croire qu</w:t>
      </w:r>
      <w:r>
        <w:rPr>
          <w:b/>
          <w:lang w:val="fr-FR"/>
        </w:rPr>
        <w:t>’</w:t>
      </w:r>
      <w:r w:rsidRPr="0078267B">
        <w:rPr>
          <w:b/>
          <w:lang w:val="fr-FR"/>
        </w:rPr>
        <w:t>une personne disparue est présente,</w:t>
      </w:r>
      <w:r>
        <w:rPr>
          <w:b/>
          <w:lang w:val="fr-FR"/>
        </w:rPr>
        <w:t xml:space="preserve"> y</w:t>
      </w:r>
      <w:r w:rsidR="00EF3C2F">
        <w:rPr>
          <w:b/>
          <w:lang w:val="fr-FR"/>
        </w:rPr>
        <w:t> </w:t>
      </w:r>
      <w:r>
        <w:rPr>
          <w:b/>
          <w:lang w:val="fr-FR"/>
        </w:rPr>
        <w:t>compris en spécifiant les procédures, pouvoirs et ressources mobilisables à cette fin</w:t>
      </w:r>
      <w:r w:rsidR="00EF3C2F">
        <w:rPr>
          <w:b/>
          <w:lang w:val="fr-FR"/>
        </w:rPr>
        <w:t> </w:t>
      </w:r>
      <w:r>
        <w:rPr>
          <w:b/>
          <w:lang w:val="fr-FR"/>
        </w:rPr>
        <w:t>;</w:t>
      </w:r>
    </w:p>
    <w:p w14:paraId="25A5F673" w14:textId="32D59EBF" w:rsidR="003614A9" w:rsidRPr="006C402C" w:rsidRDefault="003614A9" w:rsidP="00F42CEC">
      <w:pPr>
        <w:pStyle w:val="SingleTxtG"/>
        <w:ind w:firstLine="567"/>
        <w:rPr>
          <w:lang w:val="fr-FR"/>
        </w:rPr>
      </w:pPr>
      <w:r w:rsidRPr="001D2C6B">
        <w:rPr>
          <w:b/>
          <w:bCs/>
          <w:lang w:val="fr-FR"/>
        </w:rPr>
        <w:t>c)</w:t>
      </w:r>
      <w:r>
        <w:rPr>
          <w:lang w:val="fr-FR"/>
        </w:rPr>
        <w:tab/>
      </w:r>
      <w:r w:rsidRPr="001D2C6B">
        <w:rPr>
          <w:b/>
          <w:bCs/>
          <w:lang w:val="fr-FR"/>
        </w:rPr>
        <w:t>De v</w:t>
      </w:r>
      <w:r>
        <w:rPr>
          <w:b/>
          <w:lang w:val="fr-FR"/>
        </w:rPr>
        <w:t xml:space="preserve">eiller à l’indépendance et à l’impartialité absolues des recherches d’information, en établissant des garanties pour s’assurer que toute </w:t>
      </w:r>
      <w:r w:rsidRPr="001D15DA">
        <w:rPr>
          <w:b/>
          <w:lang w:val="fr-FR"/>
        </w:rPr>
        <w:t>personne susceptible d</w:t>
      </w:r>
      <w:r>
        <w:rPr>
          <w:b/>
          <w:lang w:val="fr-FR"/>
        </w:rPr>
        <w:t>’</w:t>
      </w:r>
      <w:r w:rsidRPr="001D15DA">
        <w:rPr>
          <w:b/>
          <w:lang w:val="fr-FR"/>
        </w:rPr>
        <w:t xml:space="preserve">être impliquée </w:t>
      </w:r>
      <w:r>
        <w:rPr>
          <w:b/>
          <w:lang w:val="fr-FR"/>
        </w:rPr>
        <w:t xml:space="preserve">ou ayant des liens avec une personne susceptible d’être impliquée </w:t>
      </w:r>
      <w:r w:rsidRPr="001D15DA">
        <w:rPr>
          <w:b/>
          <w:lang w:val="fr-FR"/>
        </w:rPr>
        <w:t xml:space="preserve">dans une disparition </w:t>
      </w:r>
      <w:r>
        <w:rPr>
          <w:b/>
          <w:lang w:val="fr-FR"/>
        </w:rPr>
        <w:t>forcée ne participe pas</w:t>
      </w:r>
      <w:r w:rsidRPr="001D15DA">
        <w:rPr>
          <w:b/>
          <w:lang w:val="fr-FR"/>
        </w:rPr>
        <w:t xml:space="preserve"> à la recherche d</w:t>
      </w:r>
      <w:r>
        <w:rPr>
          <w:b/>
          <w:lang w:val="fr-FR"/>
        </w:rPr>
        <w:t>’</w:t>
      </w:r>
      <w:r w:rsidRPr="001D15DA">
        <w:rPr>
          <w:b/>
          <w:lang w:val="fr-FR"/>
        </w:rPr>
        <w:t>information</w:t>
      </w:r>
      <w:r>
        <w:rPr>
          <w:b/>
          <w:lang w:val="fr-FR"/>
        </w:rPr>
        <w:t xml:space="preserve"> et ne soit pas en mesure d’influer sur le cours de l’enquête.</w:t>
      </w:r>
    </w:p>
    <w:p w14:paraId="6AEC61EE" w14:textId="56DE3F0D" w:rsidR="003614A9" w:rsidRPr="00B409DB" w:rsidRDefault="003614A9" w:rsidP="003614A9">
      <w:pPr>
        <w:pStyle w:val="H23G"/>
      </w:pPr>
      <w:r w:rsidRPr="00037E18">
        <w:tab/>
      </w:r>
      <w:r>
        <w:t>4</w:t>
      </w:r>
      <w:r w:rsidRPr="00B409DB">
        <w:t>.</w:t>
      </w:r>
      <w:r w:rsidRPr="00B409DB">
        <w:tab/>
        <w:t>Mesures de prévention des disparitions forcées (art. 16 à 23)</w:t>
      </w:r>
    </w:p>
    <w:p w14:paraId="0975E498" w14:textId="77777777" w:rsidR="003614A9" w:rsidRDefault="003614A9" w:rsidP="003614A9">
      <w:pPr>
        <w:pStyle w:val="H4G"/>
      </w:pPr>
      <w:r>
        <w:tab/>
      </w:r>
      <w:r>
        <w:tab/>
        <w:t>Non-refoulement</w:t>
      </w:r>
    </w:p>
    <w:p w14:paraId="0ACF5BE3" w14:textId="4837D915" w:rsidR="003614A9" w:rsidRDefault="00EF3C2F" w:rsidP="003614A9">
      <w:pPr>
        <w:pStyle w:val="SingleTxtG"/>
        <w:rPr>
          <w:lang w:val="fr-FR"/>
        </w:rPr>
      </w:pPr>
      <w:r>
        <w:rPr>
          <w:lang w:val="fr-FR"/>
        </w:rPr>
        <w:t>23.</w:t>
      </w:r>
      <w:r>
        <w:rPr>
          <w:lang w:val="fr-FR"/>
        </w:rPr>
        <w:tab/>
      </w:r>
      <w:r w:rsidR="003614A9">
        <w:rPr>
          <w:lang w:val="fr-FR"/>
        </w:rPr>
        <w:t xml:space="preserve">Tout </w:t>
      </w:r>
      <w:r w:rsidR="003614A9" w:rsidRPr="0003748F">
        <w:rPr>
          <w:lang w:val="fr-FR"/>
        </w:rPr>
        <w:t>en prenant acte des explications données par l</w:t>
      </w:r>
      <w:r w:rsidR="003614A9">
        <w:rPr>
          <w:lang w:val="fr-FR"/>
        </w:rPr>
        <w:t>’</w:t>
      </w:r>
      <w:r w:rsidR="003614A9" w:rsidRPr="0003748F">
        <w:rPr>
          <w:lang w:val="fr-FR"/>
        </w:rPr>
        <w:t>État partie sur son processus d</w:t>
      </w:r>
      <w:r w:rsidR="003614A9">
        <w:rPr>
          <w:lang w:val="fr-FR"/>
        </w:rPr>
        <w:t>’</w:t>
      </w:r>
      <w:r w:rsidR="003614A9" w:rsidRPr="0003748F">
        <w:rPr>
          <w:lang w:val="fr-FR"/>
        </w:rPr>
        <w:t xml:space="preserve">asile et </w:t>
      </w:r>
      <w:r w:rsidR="003614A9">
        <w:rPr>
          <w:lang w:val="fr-FR"/>
        </w:rPr>
        <w:t>du fait qu’un</w:t>
      </w:r>
      <w:r w:rsidR="003614A9" w:rsidRPr="0003748F">
        <w:rPr>
          <w:lang w:val="fr-FR"/>
        </w:rPr>
        <w:t xml:space="preserve"> requérant</w:t>
      </w:r>
      <w:r w:rsidR="003614A9">
        <w:rPr>
          <w:lang w:val="fr-FR"/>
        </w:rPr>
        <w:t xml:space="preserve"> peut à tout stade de la procédure d’asile évoquer le risque d’être soumis à une disparition forcée en cas d’éloignement, le Comité demeure inquiet de ce que</w:t>
      </w:r>
      <w:r w:rsidR="003614A9" w:rsidRPr="0003748F">
        <w:rPr>
          <w:lang w:val="fr-FR"/>
        </w:rPr>
        <w:t xml:space="preserve"> </w:t>
      </w:r>
      <w:r w:rsidR="003614A9">
        <w:rPr>
          <w:lang w:val="fr-FR"/>
        </w:rPr>
        <w:t>la notion de « disparition forcée » ne soit pas suffisamment et systématiquement intégrée dans l’évaluation de risque effectuée avant une décision de renvoi (art.</w:t>
      </w:r>
      <w:r>
        <w:rPr>
          <w:lang w:val="fr-FR"/>
        </w:rPr>
        <w:t> </w:t>
      </w:r>
      <w:r w:rsidR="003614A9">
        <w:rPr>
          <w:lang w:val="fr-FR"/>
        </w:rPr>
        <w:t>16).</w:t>
      </w:r>
    </w:p>
    <w:p w14:paraId="5004BD93" w14:textId="6E735A76" w:rsidR="003614A9" w:rsidRPr="00C45EBC" w:rsidRDefault="00EF3C2F" w:rsidP="003614A9">
      <w:pPr>
        <w:pStyle w:val="SingleTxtG"/>
        <w:rPr>
          <w:lang w:val="fr-FR"/>
        </w:rPr>
      </w:pPr>
      <w:r>
        <w:rPr>
          <w:bCs/>
          <w:lang w:val="fr-FR"/>
        </w:rPr>
        <w:t>24.</w:t>
      </w:r>
      <w:r>
        <w:rPr>
          <w:bCs/>
          <w:lang w:val="fr-FR"/>
        </w:rPr>
        <w:tab/>
      </w:r>
      <w:r w:rsidR="003614A9" w:rsidRPr="001D2C6B">
        <w:rPr>
          <w:b/>
          <w:lang w:val="fr-FR"/>
        </w:rPr>
        <w:t xml:space="preserve">Le Comité </w:t>
      </w:r>
      <w:r w:rsidR="003614A9">
        <w:rPr>
          <w:b/>
          <w:bCs/>
          <w:lang w:val="fr-FR"/>
        </w:rPr>
        <w:t>recommande à l’État partie de</w:t>
      </w:r>
      <w:r w:rsidR="004159B7">
        <w:rPr>
          <w:b/>
          <w:bCs/>
          <w:lang w:val="fr-FR"/>
        </w:rPr>
        <w:t xml:space="preserve"> </w:t>
      </w:r>
      <w:r w:rsidR="003614A9">
        <w:rPr>
          <w:b/>
          <w:bCs/>
          <w:lang w:val="fr-FR"/>
        </w:rPr>
        <w:t>veiller à ce qu’une évaluation individuelle et approfondie du risque couru par toute personne d’être victime de disparition forcée soit menée avant de procéder à une expulsion, à un refoulement, à une remise ou à une extradition, y</w:t>
      </w:r>
      <w:r>
        <w:rPr>
          <w:b/>
          <w:bCs/>
          <w:lang w:val="fr-FR"/>
        </w:rPr>
        <w:t> </w:t>
      </w:r>
      <w:r w:rsidR="003614A9">
        <w:rPr>
          <w:b/>
          <w:bCs/>
          <w:lang w:val="fr-FR"/>
        </w:rPr>
        <w:t>compris dans les cas où l’entrée est refusée à l’aéroport et aux frontières. Dans le cas d’une personne originaire d’un État considéré comme « sûr », le risque qu’elle soit ultérieurement transférée vers un État où elle pourrait être exposée à un risque de disparition forcée doit également être évalué. À cet égard, le Comité recommande de renforcer la formation dispensée au personnel intervenant dans les procédures d’asile, de refoulement, de remise ou d’extradition et, de manière générale, aux agents chargés de l’application de la loi, sur la notion de « disparition forcée » et sur l’évaluation des risques y afférents.</w:t>
      </w:r>
    </w:p>
    <w:p w14:paraId="60E98D63" w14:textId="77777777" w:rsidR="003614A9" w:rsidRDefault="003614A9" w:rsidP="003614A9">
      <w:pPr>
        <w:pStyle w:val="H4G"/>
      </w:pPr>
      <w:r>
        <w:lastRenderedPageBreak/>
        <w:tab/>
      </w:r>
      <w:r>
        <w:tab/>
        <w:t>Garanties juridiques fondamentales</w:t>
      </w:r>
    </w:p>
    <w:p w14:paraId="7AE1F8C3" w14:textId="03AEC760" w:rsidR="003614A9" w:rsidRPr="008A1028" w:rsidRDefault="00EF3C2F" w:rsidP="003614A9">
      <w:pPr>
        <w:pStyle w:val="SingleTxtG"/>
        <w:rPr>
          <w:lang w:val="fr-FR"/>
        </w:rPr>
      </w:pPr>
      <w:r>
        <w:rPr>
          <w:lang w:val="fr-FR"/>
        </w:rPr>
        <w:t>25.</w:t>
      </w:r>
      <w:r>
        <w:rPr>
          <w:lang w:val="fr-FR"/>
        </w:rPr>
        <w:tab/>
      </w:r>
      <w:r w:rsidR="003614A9" w:rsidRPr="00911005">
        <w:rPr>
          <w:lang w:val="fr-FR"/>
        </w:rPr>
        <w:t>Le Comité prend acte de l</w:t>
      </w:r>
      <w:r w:rsidR="003614A9">
        <w:rPr>
          <w:lang w:val="fr-FR"/>
        </w:rPr>
        <w:t>’</w:t>
      </w:r>
      <w:r w:rsidR="003614A9" w:rsidRPr="00911005">
        <w:rPr>
          <w:lang w:val="fr-FR"/>
        </w:rPr>
        <w:t>explication fournie par l</w:t>
      </w:r>
      <w:r w:rsidR="003614A9">
        <w:rPr>
          <w:lang w:val="fr-FR"/>
        </w:rPr>
        <w:t>’</w:t>
      </w:r>
      <w:r w:rsidR="003614A9" w:rsidRPr="00911005">
        <w:rPr>
          <w:lang w:val="fr-FR"/>
        </w:rPr>
        <w:t xml:space="preserve">État partie sur la distinction </w:t>
      </w:r>
      <w:r w:rsidR="003614A9" w:rsidRPr="0054170D">
        <w:rPr>
          <w:lang w:val="fr-FR"/>
        </w:rPr>
        <w:t>entre l</w:t>
      </w:r>
      <w:r w:rsidR="003614A9">
        <w:rPr>
          <w:lang w:val="fr-FR"/>
        </w:rPr>
        <w:t>’</w:t>
      </w:r>
      <w:r w:rsidR="003614A9" w:rsidRPr="0054170D">
        <w:rPr>
          <w:lang w:val="fr-FR"/>
        </w:rPr>
        <w:t>appréhension prévue à l</w:t>
      </w:r>
      <w:r w:rsidR="003614A9">
        <w:rPr>
          <w:lang w:val="fr-FR"/>
        </w:rPr>
        <w:t>’</w:t>
      </w:r>
      <w:r w:rsidR="003614A9" w:rsidRPr="0054170D">
        <w:rPr>
          <w:lang w:val="fr-FR"/>
        </w:rPr>
        <w:t>article</w:t>
      </w:r>
      <w:r>
        <w:rPr>
          <w:lang w:val="fr-FR"/>
        </w:rPr>
        <w:t> </w:t>
      </w:r>
      <w:r w:rsidR="003614A9" w:rsidRPr="0054170D">
        <w:rPr>
          <w:lang w:val="fr-FR"/>
        </w:rPr>
        <w:t>215 du Code de procédure pénale et l</w:t>
      </w:r>
      <w:r w:rsidR="003614A9">
        <w:rPr>
          <w:lang w:val="fr-FR"/>
        </w:rPr>
        <w:t>’</w:t>
      </w:r>
      <w:r w:rsidR="003614A9" w:rsidRPr="0054170D">
        <w:rPr>
          <w:lang w:val="fr-FR"/>
        </w:rPr>
        <w:t>arrestation</w:t>
      </w:r>
      <w:r w:rsidR="003614A9" w:rsidRPr="008D05BA">
        <w:rPr>
          <w:lang w:val="fr-FR"/>
        </w:rPr>
        <w:t xml:space="preserve"> prévue à </w:t>
      </w:r>
      <w:r w:rsidR="003614A9">
        <w:rPr>
          <w:lang w:val="fr-FR"/>
        </w:rPr>
        <w:t>l’</w:t>
      </w:r>
      <w:r w:rsidR="003614A9" w:rsidRPr="008D05BA">
        <w:rPr>
          <w:lang w:val="fr-FR"/>
        </w:rPr>
        <w:t>article</w:t>
      </w:r>
      <w:r>
        <w:rPr>
          <w:lang w:val="fr-FR"/>
        </w:rPr>
        <w:t> </w:t>
      </w:r>
      <w:r w:rsidR="003614A9" w:rsidRPr="00975289">
        <w:rPr>
          <w:lang w:val="fr-FR"/>
        </w:rPr>
        <w:t>21</w:t>
      </w:r>
      <w:r w:rsidR="003614A9">
        <w:rPr>
          <w:lang w:val="fr-FR"/>
        </w:rPr>
        <w:t>7</w:t>
      </w:r>
      <w:r w:rsidR="003614A9" w:rsidRPr="00975289">
        <w:rPr>
          <w:lang w:val="fr-FR"/>
        </w:rPr>
        <w:t xml:space="preserve"> du même Code. Néanmoins, le Comité relève avec préoccupation que</w:t>
      </w:r>
      <w:r w:rsidR="003614A9">
        <w:rPr>
          <w:lang w:val="fr-FR"/>
        </w:rPr>
        <w:t xml:space="preserve"> </w:t>
      </w:r>
      <w:r w:rsidR="003614A9" w:rsidRPr="00911005">
        <w:rPr>
          <w:lang w:val="fr-FR"/>
        </w:rPr>
        <w:t>le Code de procédure pénale ne précise</w:t>
      </w:r>
      <w:r w:rsidR="003614A9" w:rsidRPr="0054170D">
        <w:rPr>
          <w:lang w:val="fr-FR"/>
        </w:rPr>
        <w:t xml:space="preserve"> </w:t>
      </w:r>
      <w:r w:rsidR="003614A9" w:rsidRPr="008D05BA">
        <w:rPr>
          <w:lang w:val="fr-FR"/>
        </w:rPr>
        <w:t>aucun</w:t>
      </w:r>
      <w:r w:rsidR="003614A9" w:rsidRPr="00975289">
        <w:rPr>
          <w:lang w:val="fr-FR"/>
        </w:rPr>
        <w:t xml:space="preserve"> droit pour la personne appréhendée</w:t>
      </w:r>
      <w:r w:rsidR="003614A9">
        <w:rPr>
          <w:lang w:val="fr-FR"/>
        </w:rPr>
        <w:t>,</w:t>
      </w:r>
      <w:r w:rsidR="003614A9" w:rsidRPr="00975289">
        <w:rPr>
          <w:lang w:val="fr-FR"/>
        </w:rPr>
        <w:t xml:space="preserve"> même lorsque l</w:t>
      </w:r>
      <w:r w:rsidR="003614A9">
        <w:rPr>
          <w:lang w:val="fr-FR"/>
        </w:rPr>
        <w:t>’</w:t>
      </w:r>
      <w:r w:rsidR="003614A9" w:rsidRPr="00975289">
        <w:rPr>
          <w:lang w:val="fr-FR"/>
        </w:rPr>
        <w:t xml:space="preserve">appréhension a pour but </w:t>
      </w:r>
      <w:r w:rsidR="003614A9" w:rsidRPr="00901F36">
        <w:rPr>
          <w:lang w:val="fr-FR"/>
        </w:rPr>
        <w:t>de déterminer si la personne a commis une infraction</w:t>
      </w:r>
      <w:r w:rsidR="003614A9">
        <w:rPr>
          <w:lang w:val="fr-FR"/>
        </w:rPr>
        <w:t>,</w:t>
      </w:r>
      <w:r w:rsidR="003614A9" w:rsidRPr="00901F36">
        <w:rPr>
          <w:lang w:val="fr-FR"/>
        </w:rPr>
        <w:t xml:space="preserve"> et </w:t>
      </w:r>
      <w:r w:rsidR="003614A9">
        <w:rPr>
          <w:lang w:val="fr-FR"/>
        </w:rPr>
        <w:t>que cette dernière</w:t>
      </w:r>
      <w:r w:rsidR="003614A9" w:rsidRPr="00901F36">
        <w:rPr>
          <w:lang w:val="fr-FR"/>
        </w:rPr>
        <w:t xml:space="preserve"> peut être conduite au poste</w:t>
      </w:r>
      <w:r w:rsidR="003614A9">
        <w:rPr>
          <w:lang w:val="fr-FR"/>
        </w:rPr>
        <w:t>, conformément au premier paragraphe de l’</w:t>
      </w:r>
      <w:r w:rsidR="003614A9" w:rsidRPr="00901F36">
        <w:rPr>
          <w:lang w:val="fr-FR"/>
        </w:rPr>
        <w:t>article</w:t>
      </w:r>
      <w:r>
        <w:rPr>
          <w:lang w:val="fr-FR"/>
        </w:rPr>
        <w:t> </w:t>
      </w:r>
      <w:r w:rsidR="003614A9" w:rsidRPr="00901F36">
        <w:rPr>
          <w:lang w:val="fr-FR"/>
        </w:rPr>
        <w:t>215</w:t>
      </w:r>
      <w:r w:rsidR="003614A9">
        <w:rPr>
          <w:lang w:val="fr-FR"/>
        </w:rPr>
        <w:t xml:space="preserve">. Le Comité est également préoccupé par l’absence de toute statistique sur les plaintes relatives au non-respect des </w:t>
      </w:r>
      <w:r w:rsidR="003614A9" w:rsidRPr="008A1028">
        <w:rPr>
          <w:lang w:val="fr-FR"/>
        </w:rPr>
        <w:t>garanties liées à la privation de liberté (art.</w:t>
      </w:r>
      <w:r>
        <w:rPr>
          <w:lang w:val="fr-FR"/>
        </w:rPr>
        <w:t> </w:t>
      </w:r>
      <w:r w:rsidR="003614A9" w:rsidRPr="008A1028">
        <w:rPr>
          <w:lang w:val="fr-FR"/>
        </w:rPr>
        <w:t>17 et 18)</w:t>
      </w:r>
      <w:r w:rsidR="003614A9">
        <w:rPr>
          <w:lang w:val="fr-FR"/>
        </w:rPr>
        <w:t>.</w:t>
      </w:r>
    </w:p>
    <w:p w14:paraId="4A113CF6" w14:textId="72381C2C" w:rsidR="003614A9" w:rsidRPr="00D1164A" w:rsidRDefault="00EF3C2F" w:rsidP="003614A9">
      <w:pPr>
        <w:pStyle w:val="SingleTxtG"/>
        <w:rPr>
          <w:lang w:val="fr-FR"/>
        </w:rPr>
      </w:pPr>
      <w:r>
        <w:rPr>
          <w:bCs/>
          <w:lang w:val="fr-FR"/>
        </w:rPr>
        <w:t>26.</w:t>
      </w:r>
      <w:r>
        <w:rPr>
          <w:bCs/>
          <w:lang w:val="fr-FR"/>
        </w:rPr>
        <w:tab/>
      </w:r>
      <w:r w:rsidR="003614A9">
        <w:rPr>
          <w:b/>
          <w:lang w:val="fr-FR"/>
        </w:rPr>
        <w:t xml:space="preserve">Le Comité engage l’État partie à veiller à ce que, en droit comme en pratique, les personnes privées de liberté aient accès à un conseil et puissent communiquer sans délai avec leurs proches ou toute personne de leur choix dès le début de la privation de liberté, quelle que soit la durée envisagée </w:t>
      </w:r>
      <w:r w:rsidR="003614A9" w:rsidRPr="008A1028">
        <w:rPr>
          <w:b/>
          <w:lang w:val="fr-FR"/>
        </w:rPr>
        <w:t>de celle-ci. Il recommande également</w:t>
      </w:r>
      <w:r w:rsidR="003614A9">
        <w:rPr>
          <w:b/>
          <w:lang w:val="fr-FR"/>
        </w:rPr>
        <w:t xml:space="preserve"> à l’État partie d’établir des statistiques sur les plaintes ou les allégations faisant état du non-respect des garanties liées à la privation de liberté et sur toute sanction qui aurait pu être imposée.</w:t>
      </w:r>
    </w:p>
    <w:p w14:paraId="125C8768" w14:textId="77777777" w:rsidR="003614A9" w:rsidRPr="008A1028" w:rsidRDefault="003614A9" w:rsidP="003614A9">
      <w:pPr>
        <w:pStyle w:val="H4G"/>
      </w:pPr>
      <w:r>
        <w:tab/>
      </w:r>
      <w:r>
        <w:tab/>
      </w:r>
      <w:r w:rsidRPr="008A1028">
        <w:t>Recours spécifique concernant la légalité de la détention</w:t>
      </w:r>
    </w:p>
    <w:p w14:paraId="02C352B0" w14:textId="6323683E" w:rsidR="003614A9" w:rsidRDefault="00EF3C2F" w:rsidP="003614A9">
      <w:pPr>
        <w:pStyle w:val="SingleTxtG"/>
        <w:rPr>
          <w:lang w:val="fr-FR"/>
        </w:rPr>
      </w:pPr>
      <w:r>
        <w:rPr>
          <w:lang w:val="fr-FR"/>
        </w:rPr>
        <w:t>27.</w:t>
      </w:r>
      <w:r>
        <w:rPr>
          <w:lang w:val="fr-FR"/>
        </w:rPr>
        <w:tab/>
      </w:r>
      <w:r w:rsidR="003614A9" w:rsidRPr="008A1028">
        <w:rPr>
          <w:lang w:val="fr-FR"/>
        </w:rPr>
        <w:t>Le Comité</w:t>
      </w:r>
      <w:r w:rsidR="003614A9">
        <w:rPr>
          <w:lang w:val="fr-FR"/>
        </w:rPr>
        <w:t xml:space="preserve"> prend note de la possibilité pour le conseil d’introduire un recours pour le compte de son client afin qu’un tribunal puisse statuer à bref délai sur la légalité de la privation de liberté. Toutefois, il s’inquiète de ce qu’un droit équivalent ne </w:t>
      </w:r>
      <w:r w:rsidR="003614A9" w:rsidRPr="001D2C6B">
        <w:rPr>
          <w:lang w:val="fr-FR"/>
        </w:rPr>
        <w:t>soit</w:t>
      </w:r>
      <w:r w:rsidR="003614A9">
        <w:rPr>
          <w:lang w:val="fr-FR"/>
        </w:rPr>
        <w:t xml:space="preserve"> pas expressément garanti pour toute personne ayant un intérêt légitime, en dehors de la procédure de dénonciation pénale (art.</w:t>
      </w:r>
      <w:r>
        <w:rPr>
          <w:lang w:val="fr-FR"/>
        </w:rPr>
        <w:t> </w:t>
      </w:r>
      <w:r w:rsidR="003614A9">
        <w:rPr>
          <w:lang w:val="fr-FR"/>
        </w:rPr>
        <w:t>17).</w:t>
      </w:r>
    </w:p>
    <w:p w14:paraId="1A47DC5E" w14:textId="6062FF78" w:rsidR="003614A9" w:rsidRDefault="00EF3C2F" w:rsidP="003614A9">
      <w:pPr>
        <w:pStyle w:val="SingleTxtG"/>
        <w:rPr>
          <w:lang w:val="fr-FR"/>
        </w:rPr>
      </w:pPr>
      <w:r>
        <w:rPr>
          <w:bCs/>
          <w:lang w:val="fr-FR"/>
        </w:rPr>
        <w:t>28.</w:t>
      </w:r>
      <w:r>
        <w:rPr>
          <w:bCs/>
          <w:lang w:val="fr-FR"/>
        </w:rPr>
        <w:tab/>
      </w:r>
      <w:r w:rsidR="003614A9">
        <w:rPr>
          <w:b/>
          <w:lang w:val="fr-FR"/>
        </w:rPr>
        <w:t>Le Comité invite l’État partie à prendre les mesures nécessaires, y</w:t>
      </w:r>
      <w:r>
        <w:rPr>
          <w:b/>
          <w:lang w:val="fr-FR"/>
        </w:rPr>
        <w:t> </w:t>
      </w:r>
      <w:r w:rsidR="003614A9">
        <w:rPr>
          <w:b/>
          <w:lang w:val="fr-FR"/>
        </w:rPr>
        <w:t>compris la possibilité de mettre en place un recours spécifique, pour s’assurer que :</w:t>
      </w:r>
    </w:p>
    <w:p w14:paraId="51DDBEFE" w14:textId="766F651E" w:rsidR="003614A9" w:rsidRDefault="003614A9" w:rsidP="00F42CEC">
      <w:pPr>
        <w:pStyle w:val="SingleTxtG"/>
        <w:ind w:firstLine="567"/>
        <w:rPr>
          <w:lang w:val="fr-FR"/>
        </w:rPr>
      </w:pPr>
      <w:r w:rsidRPr="001D2C6B">
        <w:rPr>
          <w:b/>
          <w:bCs/>
          <w:lang w:val="fr-FR"/>
        </w:rPr>
        <w:t>a)</w:t>
      </w:r>
      <w:r w:rsidRPr="001D2C6B">
        <w:rPr>
          <w:b/>
          <w:bCs/>
          <w:lang w:val="fr-FR"/>
        </w:rPr>
        <w:tab/>
      </w:r>
      <w:r>
        <w:rPr>
          <w:b/>
          <w:lang w:val="fr-FR"/>
        </w:rPr>
        <w:t>L</w:t>
      </w:r>
      <w:r w:rsidRPr="00A866AE">
        <w:rPr>
          <w:b/>
          <w:lang w:val="fr-FR"/>
        </w:rPr>
        <w:t>e contrôle de la légalité d</w:t>
      </w:r>
      <w:r>
        <w:rPr>
          <w:b/>
          <w:lang w:val="fr-FR"/>
        </w:rPr>
        <w:t>’</w:t>
      </w:r>
      <w:r w:rsidRPr="00A866AE">
        <w:rPr>
          <w:b/>
          <w:lang w:val="fr-FR"/>
        </w:rPr>
        <w:t>une privation de liberté et tout recours y</w:t>
      </w:r>
      <w:r w:rsidR="00EF3C2F">
        <w:rPr>
          <w:b/>
          <w:lang w:val="fr-FR"/>
        </w:rPr>
        <w:t> </w:t>
      </w:r>
      <w:r w:rsidRPr="00A866AE">
        <w:rPr>
          <w:b/>
          <w:lang w:val="fr-FR"/>
        </w:rPr>
        <w:t>affér</w:t>
      </w:r>
      <w:r>
        <w:rPr>
          <w:b/>
          <w:lang w:val="fr-FR"/>
        </w:rPr>
        <w:t>e</w:t>
      </w:r>
      <w:r w:rsidRPr="00A866AE">
        <w:rPr>
          <w:b/>
          <w:lang w:val="fr-FR"/>
        </w:rPr>
        <w:t>nt satisfassent à l</w:t>
      </w:r>
      <w:r>
        <w:rPr>
          <w:b/>
          <w:lang w:val="fr-FR"/>
        </w:rPr>
        <w:t>’</w:t>
      </w:r>
      <w:r w:rsidRPr="00A866AE">
        <w:rPr>
          <w:b/>
          <w:lang w:val="fr-FR"/>
        </w:rPr>
        <w:t xml:space="preserve">exigence de « bref délai » </w:t>
      </w:r>
      <w:r>
        <w:rPr>
          <w:b/>
          <w:lang w:val="fr-FR"/>
        </w:rPr>
        <w:t xml:space="preserve">incluse au paragraphe 2 f) </w:t>
      </w:r>
      <w:r w:rsidRPr="00A866AE">
        <w:rPr>
          <w:b/>
          <w:lang w:val="fr-FR"/>
        </w:rPr>
        <w:t>de l</w:t>
      </w:r>
      <w:r>
        <w:rPr>
          <w:b/>
          <w:lang w:val="fr-FR"/>
        </w:rPr>
        <w:t>’</w:t>
      </w:r>
      <w:r w:rsidRPr="00A866AE">
        <w:rPr>
          <w:b/>
          <w:lang w:val="fr-FR"/>
        </w:rPr>
        <w:t>article</w:t>
      </w:r>
      <w:r w:rsidR="00EF3C2F">
        <w:rPr>
          <w:b/>
          <w:lang w:val="fr-FR"/>
        </w:rPr>
        <w:t> </w:t>
      </w:r>
      <w:r w:rsidRPr="00A866AE">
        <w:rPr>
          <w:b/>
          <w:lang w:val="fr-FR"/>
        </w:rPr>
        <w:t>17</w:t>
      </w:r>
      <w:r>
        <w:rPr>
          <w:b/>
          <w:lang w:val="fr-FR"/>
        </w:rPr>
        <w:t xml:space="preserve"> de</w:t>
      </w:r>
      <w:r w:rsidRPr="00A866AE">
        <w:rPr>
          <w:b/>
          <w:lang w:val="fr-FR"/>
        </w:rPr>
        <w:t xml:space="preserve"> la Convention ;</w:t>
      </w:r>
    </w:p>
    <w:p w14:paraId="42F4F3A2" w14:textId="7A64124A" w:rsidR="003614A9" w:rsidRPr="007F40CC" w:rsidRDefault="003614A9" w:rsidP="00F42CEC">
      <w:pPr>
        <w:pStyle w:val="SingleTxtG"/>
        <w:ind w:firstLine="567"/>
        <w:rPr>
          <w:lang w:val="fr-FR"/>
        </w:rPr>
      </w:pPr>
      <w:r w:rsidRPr="001D2C6B">
        <w:rPr>
          <w:b/>
          <w:bCs/>
          <w:lang w:val="fr-FR"/>
        </w:rPr>
        <w:t>b)</w:t>
      </w:r>
      <w:r w:rsidRPr="001D2C6B">
        <w:rPr>
          <w:b/>
          <w:bCs/>
          <w:lang w:val="fr-FR"/>
        </w:rPr>
        <w:tab/>
      </w:r>
      <w:r>
        <w:rPr>
          <w:b/>
          <w:lang w:val="fr-FR"/>
        </w:rPr>
        <w:t>Toute personne</w:t>
      </w:r>
      <w:r w:rsidR="004159B7">
        <w:rPr>
          <w:b/>
          <w:lang w:val="fr-FR"/>
        </w:rPr>
        <w:t xml:space="preserve"> </w:t>
      </w:r>
      <w:r>
        <w:rPr>
          <w:b/>
          <w:lang w:val="fr-FR"/>
        </w:rPr>
        <w:t>ayant un intérêt légitime puisse exercer ce droit de recours en toutes circonstances.</w:t>
      </w:r>
    </w:p>
    <w:p w14:paraId="4A337421" w14:textId="77777777" w:rsidR="003614A9" w:rsidRDefault="003614A9" w:rsidP="003614A9">
      <w:pPr>
        <w:pStyle w:val="H4G"/>
      </w:pPr>
      <w:r>
        <w:tab/>
      </w:r>
      <w:r>
        <w:tab/>
        <w:t>Accès aux informations des personnes ayant un intérêt légitime</w:t>
      </w:r>
    </w:p>
    <w:p w14:paraId="32FAED81" w14:textId="7789D474" w:rsidR="003614A9" w:rsidRDefault="00EF3C2F" w:rsidP="003614A9">
      <w:pPr>
        <w:pStyle w:val="SingleTxtG"/>
        <w:rPr>
          <w:lang w:val="fr-FR"/>
        </w:rPr>
      </w:pPr>
      <w:r>
        <w:rPr>
          <w:lang w:val="fr-FR"/>
        </w:rPr>
        <w:t>29.</w:t>
      </w:r>
      <w:r>
        <w:rPr>
          <w:lang w:val="fr-FR"/>
        </w:rPr>
        <w:tab/>
      </w:r>
      <w:r w:rsidR="003614A9">
        <w:rPr>
          <w:lang w:val="fr-FR"/>
        </w:rPr>
        <w:t>Le Comité prend acte de ce que l’article</w:t>
      </w:r>
      <w:r>
        <w:rPr>
          <w:lang w:val="fr-FR"/>
        </w:rPr>
        <w:t> </w:t>
      </w:r>
      <w:r w:rsidR="003614A9">
        <w:rPr>
          <w:lang w:val="fr-FR"/>
        </w:rPr>
        <w:t>214 du Code de procédure pénale permet à une autorité de refuser la transmission d’information lorsque le but de l’instruction pénale l’interdit ou lorsque la personne s’y oppose. Il est toutefois préoccupé par l’absence de garantie quant au caractère « prompt et effectif » du recours ouvert contre la décision de refus. Il est également préoccupé par les allégations selon lesquelles l’information des proches est régulièrement retardée, par décision d’un policier, pour « risque de collusion » (art.</w:t>
      </w:r>
      <w:r>
        <w:rPr>
          <w:lang w:val="fr-FR"/>
        </w:rPr>
        <w:t> </w:t>
      </w:r>
      <w:r w:rsidR="003614A9">
        <w:rPr>
          <w:lang w:val="fr-FR"/>
        </w:rPr>
        <w:t>17 à 20 et 22).</w:t>
      </w:r>
    </w:p>
    <w:p w14:paraId="5F764DB2" w14:textId="3E2669D7" w:rsidR="003614A9" w:rsidRPr="007F40CC" w:rsidRDefault="00EF3C2F" w:rsidP="003614A9">
      <w:pPr>
        <w:pStyle w:val="SingleTxtG"/>
        <w:rPr>
          <w:b/>
          <w:lang w:val="fr-FR"/>
        </w:rPr>
      </w:pPr>
      <w:r>
        <w:rPr>
          <w:bCs/>
          <w:lang w:val="fr-FR"/>
        </w:rPr>
        <w:t>30.</w:t>
      </w:r>
      <w:r>
        <w:rPr>
          <w:bCs/>
          <w:lang w:val="fr-FR"/>
        </w:rPr>
        <w:tab/>
      </w:r>
      <w:r w:rsidR="003614A9" w:rsidRPr="007F40CC">
        <w:rPr>
          <w:b/>
          <w:lang w:val="fr-FR"/>
        </w:rPr>
        <w:t>Le Comité recommande à l</w:t>
      </w:r>
      <w:r w:rsidR="003614A9">
        <w:rPr>
          <w:b/>
          <w:lang w:val="fr-FR"/>
        </w:rPr>
        <w:t>’État</w:t>
      </w:r>
      <w:r w:rsidR="003614A9" w:rsidRPr="007F40CC">
        <w:rPr>
          <w:b/>
          <w:lang w:val="fr-FR"/>
        </w:rPr>
        <w:t xml:space="preserve"> partie de garantir aux personnes visées </w:t>
      </w:r>
      <w:r w:rsidR="003614A9">
        <w:rPr>
          <w:b/>
          <w:lang w:val="fr-FR"/>
        </w:rPr>
        <w:t>au paragraphe 1 de</w:t>
      </w:r>
      <w:r w:rsidR="003614A9" w:rsidRPr="007F40CC">
        <w:rPr>
          <w:b/>
          <w:lang w:val="fr-FR"/>
        </w:rPr>
        <w:t xml:space="preserve"> l</w:t>
      </w:r>
      <w:r w:rsidR="003614A9">
        <w:rPr>
          <w:b/>
          <w:lang w:val="fr-FR"/>
        </w:rPr>
        <w:t>’</w:t>
      </w:r>
      <w:r w:rsidR="003614A9" w:rsidRPr="007F40CC">
        <w:rPr>
          <w:b/>
          <w:lang w:val="fr-FR"/>
        </w:rPr>
        <w:t>article</w:t>
      </w:r>
      <w:r>
        <w:rPr>
          <w:b/>
          <w:lang w:val="fr-FR"/>
        </w:rPr>
        <w:t> </w:t>
      </w:r>
      <w:r w:rsidR="003614A9" w:rsidRPr="007F40CC">
        <w:rPr>
          <w:b/>
          <w:lang w:val="fr-FR"/>
        </w:rPr>
        <w:t xml:space="preserve">18 de la Convention le droit à un recours judiciaire prompt et effectif pour obtenir à bref délai les informations visées </w:t>
      </w:r>
      <w:r w:rsidR="003614A9">
        <w:rPr>
          <w:b/>
          <w:lang w:val="fr-FR"/>
        </w:rPr>
        <w:t>audit</w:t>
      </w:r>
      <w:r w:rsidR="003614A9" w:rsidRPr="007F40CC">
        <w:rPr>
          <w:b/>
          <w:lang w:val="fr-FR"/>
        </w:rPr>
        <w:t xml:space="preserve"> paragraphe. Il</w:t>
      </w:r>
      <w:r>
        <w:rPr>
          <w:b/>
          <w:lang w:val="fr-FR"/>
        </w:rPr>
        <w:t> </w:t>
      </w:r>
      <w:r w:rsidR="003614A9" w:rsidRPr="007F40CC">
        <w:rPr>
          <w:b/>
          <w:lang w:val="fr-FR"/>
        </w:rPr>
        <w:t>recommande également à l</w:t>
      </w:r>
      <w:r w:rsidR="003614A9">
        <w:rPr>
          <w:b/>
          <w:lang w:val="fr-FR"/>
        </w:rPr>
        <w:t>’État</w:t>
      </w:r>
      <w:r w:rsidR="003614A9" w:rsidRPr="007F40CC">
        <w:rPr>
          <w:b/>
          <w:lang w:val="fr-FR"/>
        </w:rPr>
        <w:t xml:space="preserve"> partie de prévenir et </w:t>
      </w:r>
      <w:r w:rsidR="003614A9">
        <w:rPr>
          <w:b/>
          <w:lang w:val="fr-FR"/>
        </w:rPr>
        <w:t xml:space="preserve">de </w:t>
      </w:r>
      <w:r w:rsidR="003614A9" w:rsidRPr="007F40CC">
        <w:rPr>
          <w:b/>
          <w:lang w:val="fr-FR"/>
        </w:rPr>
        <w:t xml:space="preserve">sanctionner le refus de fournir </w:t>
      </w:r>
      <w:r w:rsidR="003614A9">
        <w:rPr>
          <w:b/>
          <w:lang w:val="fr-FR"/>
        </w:rPr>
        <w:t>c</w:t>
      </w:r>
      <w:r w:rsidR="003614A9" w:rsidRPr="007F40CC">
        <w:rPr>
          <w:b/>
          <w:lang w:val="fr-FR"/>
        </w:rPr>
        <w:t xml:space="preserve">es informations ou la </w:t>
      </w:r>
      <w:r w:rsidR="003614A9">
        <w:rPr>
          <w:b/>
          <w:lang w:val="fr-FR"/>
        </w:rPr>
        <w:t>remise</w:t>
      </w:r>
      <w:r w:rsidR="003614A9" w:rsidRPr="007F40CC">
        <w:rPr>
          <w:b/>
          <w:lang w:val="fr-FR"/>
        </w:rPr>
        <w:t xml:space="preserve"> d</w:t>
      </w:r>
      <w:r w:rsidR="003614A9">
        <w:rPr>
          <w:b/>
          <w:lang w:val="fr-FR"/>
        </w:rPr>
        <w:t>’</w:t>
      </w:r>
      <w:r w:rsidR="003614A9" w:rsidRPr="007F40CC">
        <w:rPr>
          <w:b/>
          <w:lang w:val="fr-FR"/>
        </w:rPr>
        <w:t>informations inexactes.</w:t>
      </w:r>
    </w:p>
    <w:p w14:paraId="588F8BB7" w14:textId="77777777" w:rsidR="003614A9" w:rsidRPr="00FA1086" w:rsidRDefault="003614A9" w:rsidP="003614A9">
      <w:pPr>
        <w:pStyle w:val="H4G"/>
      </w:pPr>
      <w:r>
        <w:tab/>
      </w:r>
      <w:r>
        <w:tab/>
      </w:r>
      <w:r w:rsidRPr="00FA1086">
        <w:t>Commission nationale de prévention de la torture</w:t>
      </w:r>
    </w:p>
    <w:p w14:paraId="15EFD475" w14:textId="4CE914AF" w:rsidR="003614A9" w:rsidRPr="004268B9" w:rsidRDefault="00EF3C2F" w:rsidP="003614A9">
      <w:pPr>
        <w:pStyle w:val="SingleTxtG"/>
        <w:rPr>
          <w:lang w:val="fr-FR"/>
        </w:rPr>
      </w:pPr>
      <w:r>
        <w:rPr>
          <w:lang w:val="fr-FR"/>
        </w:rPr>
        <w:t>31.</w:t>
      </w:r>
      <w:r>
        <w:rPr>
          <w:lang w:val="fr-FR"/>
        </w:rPr>
        <w:tab/>
      </w:r>
      <w:r w:rsidR="003614A9" w:rsidRPr="004268B9">
        <w:rPr>
          <w:lang w:val="fr-FR"/>
        </w:rPr>
        <w:t>Le Comité constate avec préoccupation l</w:t>
      </w:r>
      <w:r w:rsidR="003614A9">
        <w:rPr>
          <w:lang w:val="fr-FR"/>
        </w:rPr>
        <w:t>’</w:t>
      </w:r>
      <w:r w:rsidR="003614A9" w:rsidRPr="004268B9">
        <w:rPr>
          <w:lang w:val="fr-FR"/>
        </w:rPr>
        <w:t>insuffisance des ressources accordées à la Commission nationale de prévention de la torture</w:t>
      </w:r>
      <w:r w:rsidR="004159B7">
        <w:rPr>
          <w:lang w:val="fr-FR"/>
        </w:rPr>
        <w:t xml:space="preserve"> </w:t>
      </w:r>
      <w:r w:rsidR="003614A9" w:rsidRPr="004268B9">
        <w:rPr>
          <w:lang w:val="fr-FR"/>
        </w:rPr>
        <w:t>pour effectuer des visites régulières dans tous les établissements de privation de liberté de l</w:t>
      </w:r>
      <w:r w:rsidR="003614A9">
        <w:rPr>
          <w:lang w:val="fr-FR"/>
        </w:rPr>
        <w:t>’</w:t>
      </w:r>
      <w:r w:rsidR="003614A9" w:rsidRPr="004268B9">
        <w:rPr>
          <w:lang w:val="fr-FR"/>
        </w:rPr>
        <w:t>État partie. Il est également préoccupé par le rattachement de la Commission au Département fédéral de justice et police</w:t>
      </w:r>
      <w:r w:rsidR="003614A9">
        <w:rPr>
          <w:lang w:val="fr-FR"/>
        </w:rPr>
        <w:t>,</w:t>
      </w:r>
      <w:r w:rsidR="003614A9" w:rsidRPr="004268B9">
        <w:rPr>
          <w:lang w:val="fr-FR"/>
        </w:rPr>
        <w:t xml:space="preserve"> </w:t>
      </w:r>
      <w:r w:rsidR="003614A9">
        <w:rPr>
          <w:lang w:val="fr-FR"/>
        </w:rPr>
        <w:t xml:space="preserve">susceptible de </w:t>
      </w:r>
      <w:r w:rsidR="003614A9" w:rsidRPr="004268B9">
        <w:rPr>
          <w:lang w:val="fr-FR"/>
        </w:rPr>
        <w:t xml:space="preserve">compromettre son autonomie et </w:t>
      </w:r>
      <w:r w:rsidR="003614A9">
        <w:rPr>
          <w:lang w:val="fr-FR"/>
        </w:rPr>
        <w:t xml:space="preserve">son </w:t>
      </w:r>
      <w:r w:rsidR="003614A9" w:rsidRPr="004268B9">
        <w:rPr>
          <w:lang w:val="fr-FR"/>
        </w:rPr>
        <w:t>indépendance.</w:t>
      </w:r>
    </w:p>
    <w:p w14:paraId="2CB65257" w14:textId="65A60E19" w:rsidR="003614A9" w:rsidRPr="00B409DB" w:rsidRDefault="00EF3C2F" w:rsidP="003614A9">
      <w:pPr>
        <w:pStyle w:val="SingleTxtG"/>
      </w:pPr>
      <w:r>
        <w:rPr>
          <w:bCs/>
          <w:lang w:val="fr-FR"/>
        </w:rPr>
        <w:t>32.</w:t>
      </w:r>
      <w:r>
        <w:rPr>
          <w:bCs/>
          <w:lang w:val="fr-FR"/>
        </w:rPr>
        <w:tab/>
      </w:r>
      <w:r w:rsidR="003614A9" w:rsidRPr="004268B9">
        <w:rPr>
          <w:b/>
          <w:lang w:val="fr-FR"/>
        </w:rPr>
        <w:t>Le Comité recommande à l</w:t>
      </w:r>
      <w:r w:rsidR="003614A9">
        <w:rPr>
          <w:b/>
          <w:lang w:val="fr-FR"/>
        </w:rPr>
        <w:t>’</w:t>
      </w:r>
      <w:r w:rsidR="003614A9" w:rsidRPr="004268B9">
        <w:rPr>
          <w:b/>
          <w:lang w:val="fr-FR"/>
        </w:rPr>
        <w:t xml:space="preserve">État partie de doter la Commission nationale de prévention de la torture de ressources financières et humaines suffisantes pour </w:t>
      </w:r>
      <w:r w:rsidR="003614A9">
        <w:rPr>
          <w:b/>
          <w:lang w:val="fr-FR"/>
        </w:rPr>
        <w:t>qu’elle puisse effectuer</w:t>
      </w:r>
      <w:r w:rsidR="003614A9" w:rsidRPr="004268B9">
        <w:rPr>
          <w:b/>
          <w:lang w:val="fr-FR"/>
        </w:rPr>
        <w:t xml:space="preserve"> des visites </w:t>
      </w:r>
      <w:r w:rsidR="003614A9">
        <w:rPr>
          <w:b/>
          <w:lang w:val="fr-FR"/>
        </w:rPr>
        <w:t>régulières dans tous</w:t>
      </w:r>
      <w:r w:rsidR="003614A9" w:rsidRPr="004268B9">
        <w:rPr>
          <w:b/>
          <w:lang w:val="fr-FR"/>
        </w:rPr>
        <w:t xml:space="preserve"> les lieux de privation de liberté. </w:t>
      </w:r>
      <w:r w:rsidR="003614A9" w:rsidRPr="004268B9">
        <w:rPr>
          <w:b/>
          <w:lang w:val="fr-FR"/>
        </w:rPr>
        <w:lastRenderedPageBreak/>
        <w:t>Il</w:t>
      </w:r>
      <w:r>
        <w:rPr>
          <w:b/>
          <w:lang w:val="fr-FR"/>
        </w:rPr>
        <w:t> </w:t>
      </w:r>
      <w:r w:rsidR="003614A9" w:rsidRPr="004268B9">
        <w:rPr>
          <w:b/>
          <w:lang w:val="fr-FR"/>
        </w:rPr>
        <w:t xml:space="preserve">recommande également </w:t>
      </w:r>
      <w:r w:rsidR="003614A9">
        <w:rPr>
          <w:b/>
          <w:lang w:val="fr-FR"/>
        </w:rPr>
        <w:t xml:space="preserve">à </w:t>
      </w:r>
      <w:r w:rsidR="003614A9" w:rsidRPr="004268B9">
        <w:rPr>
          <w:b/>
          <w:lang w:val="fr-FR"/>
        </w:rPr>
        <w:t>l</w:t>
      </w:r>
      <w:r w:rsidR="003614A9">
        <w:rPr>
          <w:b/>
          <w:lang w:val="fr-FR"/>
        </w:rPr>
        <w:t>’</w:t>
      </w:r>
      <w:r w:rsidR="003614A9" w:rsidRPr="004268B9">
        <w:rPr>
          <w:b/>
          <w:lang w:val="fr-FR"/>
        </w:rPr>
        <w:t xml:space="preserve">État partie de garantir </w:t>
      </w:r>
      <w:r w:rsidR="003614A9">
        <w:rPr>
          <w:b/>
          <w:lang w:val="fr-FR"/>
        </w:rPr>
        <w:t>l’</w:t>
      </w:r>
      <w:r w:rsidR="003614A9" w:rsidRPr="004268B9">
        <w:rPr>
          <w:b/>
          <w:lang w:val="fr-FR"/>
        </w:rPr>
        <w:t xml:space="preserve">indépendance structurelle </w:t>
      </w:r>
      <w:r w:rsidR="003614A9">
        <w:rPr>
          <w:b/>
          <w:lang w:val="fr-FR"/>
        </w:rPr>
        <w:t>de la</w:t>
      </w:r>
      <w:r>
        <w:rPr>
          <w:b/>
          <w:lang w:val="fr-FR"/>
        </w:rPr>
        <w:t> </w:t>
      </w:r>
      <w:r w:rsidR="003614A9">
        <w:rPr>
          <w:b/>
          <w:lang w:val="fr-FR"/>
        </w:rPr>
        <w:t xml:space="preserve">Commission </w:t>
      </w:r>
      <w:r w:rsidR="003614A9" w:rsidRPr="004268B9">
        <w:rPr>
          <w:b/>
          <w:lang w:val="fr-FR"/>
        </w:rPr>
        <w:t>vis-à-vis du pouvoir exécutif.</w:t>
      </w:r>
    </w:p>
    <w:p w14:paraId="6981922B" w14:textId="2E77B0F2" w:rsidR="003614A9" w:rsidRPr="00B409DB" w:rsidRDefault="003614A9" w:rsidP="003614A9">
      <w:pPr>
        <w:pStyle w:val="H23G"/>
      </w:pPr>
      <w:r w:rsidRPr="00F90BEA">
        <w:tab/>
      </w:r>
      <w:r w:rsidRPr="007B4068">
        <w:t>5</w:t>
      </w:r>
      <w:r w:rsidRPr="00B409DB">
        <w:t>.</w:t>
      </w:r>
      <w:r w:rsidRPr="00B409DB">
        <w:tab/>
      </w:r>
      <w:r w:rsidRPr="00506890">
        <w:t xml:space="preserve">Mesures </w:t>
      </w:r>
      <w:r>
        <w:t>pour protéger et garantir le</w:t>
      </w:r>
      <w:r w:rsidRPr="00506890">
        <w:t xml:space="preserve">s droits des victimes de disparition forcée </w:t>
      </w:r>
      <w:r>
        <w:br/>
        <w:t>(art.</w:t>
      </w:r>
      <w:r w:rsidR="00EF3C2F">
        <w:t> </w:t>
      </w:r>
      <w:r>
        <w:t>24)</w:t>
      </w:r>
    </w:p>
    <w:p w14:paraId="2AD16F2A" w14:textId="6D724B37" w:rsidR="003614A9" w:rsidRPr="00C217E9" w:rsidRDefault="003614A9" w:rsidP="003614A9">
      <w:pPr>
        <w:pStyle w:val="H4G"/>
      </w:pPr>
      <w:r>
        <w:tab/>
      </w:r>
      <w:r>
        <w:tab/>
      </w:r>
      <w:r w:rsidRPr="00C217E9">
        <w:t>Droit d</w:t>
      </w:r>
      <w:r>
        <w:t>’</w:t>
      </w:r>
      <w:r w:rsidRPr="00C217E9">
        <w:t>obtenir réparation et d</w:t>
      </w:r>
      <w:r>
        <w:t>’</w:t>
      </w:r>
      <w:r w:rsidRPr="00C217E9">
        <w:t>être indemnisé rapidement, équitablement et de manière adéquate</w:t>
      </w:r>
    </w:p>
    <w:p w14:paraId="3FA2552E" w14:textId="1F5FFAC2" w:rsidR="003614A9" w:rsidRDefault="00EF3C2F" w:rsidP="003614A9">
      <w:pPr>
        <w:pStyle w:val="SingleTxtG"/>
        <w:rPr>
          <w:lang w:val="fr-FR"/>
        </w:rPr>
      </w:pPr>
      <w:r>
        <w:rPr>
          <w:lang w:val="fr-FR"/>
        </w:rPr>
        <w:t>33.</w:t>
      </w:r>
      <w:r>
        <w:rPr>
          <w:lang w:val="fr-FR"/>
        </w:rPr>
        <w:tab/>
      </w:r>
      <w:r w:rsidR="003614A9">
        <w:rPr>
          <w:lang w:val="fr-FR"/>
        </w:rPr>
        <w:t>Le Comité constate que le champ d’application</w:t>
      </w:r>
      <w:r w:rsidR="003614A9">
        <w:rPr>
          <w:rFonts w:ascii="Times" w:eastAsia="Times New Roman" w:hAnsi="Times"/>
          <w:lang w:val="fr-FR" w:eastAsia="es-ES"/>
        </w:rPr>
        <w:t xml:space="preserve"> de la loi fédérale n</w:t>
      </w:r>
      <w:r w:rsidR="003614A9" w:rsidRPr="001D2C6B">
        <w:rPr>
          <w:rFonts w:ascii="Times" w:eastAsia="Times New Roman" w:hAnsi="Times"/>
          <w:vertAlign w:val="superscript"/>
          <w:lang w:val="fr-FR" w:eastAsia="es-ES"/>
        </w:rPr>
        <w:t>o</w:t>
      </w:r>
      <w:r w:rsidR="003614A9">
        <w:rPr>
          <w:rFonts w:ascii="Times" w:eastAsia="Times New Roman" w:hAnsi="Times"/>
          <w:lang w:val="fr-FR" w:eastAsia="es-ES"/>
        </w:rPr>
        <w:t> 312.5 du 23 </w:t>
      </w:r>
      <w:r>
        <w:rPr>
          <w:rFonts w:ascii="Times" w:eastAsia="Times New Roman" w:hAnsi="Times"/>
          <w:lang w:val="fr-FR" w:eastAsia="es-ES"/>
        </w:rPr>
        <w:t xml:space="preserve">mars </w:t>
      </w:r>
      <w:r w:rsidR="003614A9">
        <w:rPr>
          <w:rFonts w:ascii="Times" w:eastAsia="Times New Roman" w:hAnsi="Times"/>
          <w:lang w:val="fr-FR" w:eastAsia="es-ES"/>
        </w:rPr>
        <w:t>2007 sur l’aide aux victimes d’infractions, stipulé aux articles</w:t>
      </w:r>
      <w:r>
        <w:rPr>
          <w:rFonts w:ascii="Times" w:eastAsia="Times New Roman" w:hAnsi="Times"/>
          <w:lang w:val="fr-FR" w:eastAsia="es-ES"/>
        </w:rPr>
        <w:t> </w:t>
      </w:r>
      <w:r w:rsidR="003614A9">
        <w:rPr>
          <w:rFonts w:ascii="Times" w:eastAsia="Times New Roman" w:hAnsi="Times"/>
          <w:lang w:val="fr-FR" w:eastAsia="es-ES"/>
        </w:rPr>
        <w:t>3 et 17 (par. 1) de ladite loi et basé sur le principe de territorialité, exclut des prestations prévues les réfugiés qui ont été victimes de graves violations des droits de l’homme commises à l’étranger, y</w:t>
      </w:r>
      <w:r>
        <w:rPr>
          <w:rFonts w:ascii="Times" w:eastAsia="Times New Roman" w:hAnsi="Times"/>
          <w:lang w:val="fr-FR" w:eastAsia="es-ES"/>
        </w:rPr>
        <w:t> </w:t>
      </w:r>
      <w:r w:rsidR="003614A9">
        <w:rPr>
          <w:rFonts w:ascii="Times" w:eastAsia="Times New Roman" w:hAnsi="Times"/>
          <w:lang w:val="fr-FR" w:eastAsia="es-ES"/>
        </w:rPr>
        <w:t>compris des disparitions forcées</w:t>
      </w:r>
      <w:r w:rsidR="003614A9">
        <w:rPr>
          <w:lang w:val="fr-FR"/>
        </w:rPr>
        <w:t xml:space="preserve"> (art.</w:t>
      </w:r>
      <w:r>
        <w:rPr>
          <w:lang w:val="fr-FR"/>
        </w:rPr>
        <w:t> </w:t>
      </w:r>
      <w:r w:rsidR="003614A9">
        <w:rPr>
          <w:lang w:val="fr-FR"/>
        </w:rPr>
        <w:t>24).</w:t>
      </w:r>
    </w:p>
    <w:p w14:paraId="51AAA505" w14:textId="5C59DFF3" w:rsidR="003614A9" w:rsidRDefault="00EF3C2F" w:rsidP="003614A9">
      <w:pPr>
        <w:pStyle w:val="SingleTxtG"/>
        <w:rPr>
          <w:lang w:val="fr-FR"/>
        </w:rPr>
      </w:pPr>
      <w:r>
        <w:rPr>
          <w:bCs/>
          <w:lang w:val="fr-FR"/>
        </w:rPr>
        <w:t>34.</w:t>
      </w:r>
      <w:r>
        <w:rPr>
          <w:bCs/>
          <w:lang w:val="fr-FR"/>
        </w:rPr>
        <w:tab/>
      </w:r>
      <w:r w:rsidR="003614A9" w:rsidRPr="00BC6A45">
        <w:rPr>
          <w:b/>
          <w:lang w:val="fr-FR"/>
        </w:rPr>
        <w:t>Le</w:t>
      </w:r>
      <w:r w:rsidR="003614A9" w:rsidRPr="00BC6A45">
        <w:rPr>
          <w:b/>
          <w:bCs/>
          <w:lang w:val="fr-FR"/>
        </w:rPr>
        <w:t xml:space="preserve"> Comité</w:t>
      </w:r>
      <w:r w:rsidR="003614A9" w:rsidRPr="00BC6A45">
        <w:rPr>
          <w:b/>
          <w:lang w:val="fr-FR"/>
        </w:rPr>
        <w:t xml:space="preserve"> recommande à l</w:t>
      </w:r>
      <w:r w:rsidR="003614A9">
        <w:rPr>
          <w:b/>
          <w:lang w:val="fr-FR"/>
        </w:rPr>
        <w:t>’</w:t>
      </w:r>
      <w:r w:rsidR="003614A9" w:rsidRPr="00BC6A45">
        <w:rPr>
          <w:b/>
          <w:lang w:val="fr-FR"/>
        </w:rPr>
        <w:t>État partie de garantir à toute personne ayant subi un préjudice direct du fait d</w:t>
      </w:r>
      <w:r w:rsidR="003614A9">
        <w:rPr>
          <w:b/>
          <w:lang w:val="fr-FR"/>
        </w:rPr>
        <w:t>’</w:t>
      </w:r>
      <w:r w:rsidR="003614A9" w:rsidRPr="00BC6A45">
        <w:rPr>
          <w:b/>
          <w:lang w:val="fr-FR"/>
        </w:rPr>
        <w:t>une disparition forcée le droit d</w:t>
      </w:r>
      <w:r w:rsidR="003614A9">
        <w:rPr>
          <w:b/>
          <w:lang w:val="fr-FR"/>
        </w:rPr>
        <w:t>’</w:t>
      </w:r>
      <w:r w:rsidR="003614A9" w:rsidRPr="00BC6A45">
        <w:rPr>
          <w:b/>
          <w:lang w:val="fr-FR"/>
        </w:rPr>
        <w:t>obtenir réparation</w:t>
      </w:r>
      <w:r w:rsidR="003614A9">
        <w:rPr>
          <w:b/>
          <w:lang w:val="fr-FR"/>
        </w:rPr>
        <w:t>,</w:t>
      </w:r>
      <w:r w:rsidR="003614A9" w:rsidRPr="00BC6A45">
        <w:rPr>
          <w:b/>
          <w:lang w:val="fr-FR"/>
        </w:rPr>
        <w:t xml:space="preserve"> conformément</w:t>
      </w:r>
      <w:r w:rsidR="003614A9" w:rsidRPr="00830EE0">
        <w:rPr>
          <w:b/>
          <w:lang w:val="fr-FR"/>
        </w:rPr>
        <w:t xml:space="preserve"> aux paragraphes</w:t>
      </w:r>
      <w:r>
        <w:rPr>
          <w:b/>
          <w:lang w:val="fr-FR"/>
        </w:rPr>
        <w:t> </w:t>
      </w:r>
      <w:r w:rsidR="003614A9" w:rsidRPr="00830EE0">
        <w:rPr>
          <w:b/>
          <w:lang w:val="fr-FR"/>
        </w:rPr>
        <w:t>4 et</w:t>
      </w:r>
      <w:r w:rsidR="003614A9" w:rsidRPr="00BC6A45">
        <w:rPr>
          <w:b/>
          <w:lang w:val="fr-FR"/>
        </w:rPr>
        <w:t xml:space="preserve"> 5 de l</w:t>
      </w:r>
      <w:r w:rsidR="003614A9">
        <w:rPr>
          <w:b/>
          <w:lang w:val="fr-FR"/>
        </w:rPr>
        <w:t>’</w:t>
      </w:r>
      <w:r w:rsidR="003614A9" w:rsidRPr="00BC6A45">
        <w:rPr>
          <w:b/>
          <w:lang w:val="fr-FR"/>
        </w:rPr>
        <w:t>article</w:t>
      </w:r>
      <w:r>
        <w:rPr>
          <w:b/>
          <w:lang w:val="fr-FR"/>
        </w:rPr>
        <w:t> </w:t>
      </w:r>
      <w:r w:rsidR="003614A9" w:rsidRPr="00BC6A45">
        <w:rPr>
          <w:b/>
          <w:lang w:val="fr-FR"/>
        </w:rPr>
        <w:t>24</w:t>
      </w:r>
      <w:r w:rsidR="003614A9">
        <w:rPr>
          <w:b/>
          <w:lang w:val="fr-FR"/>
        </w:rPr>
        <w:t xml:space="preserve"> de la Convention</w:t>
      </w:r>
      <w:r w:rsidR="003614A9" w:rsidRPr="00BC6A45">
        <w:rPr>
          <w:b/>
          <w:lang w:val="fr-FR"/>
        </w:rPr>
        <w:t>, y</w:t>
      </w:r>
      <w:r>
        <w:rPr>
          <w:b/>
          <w:lang w:val="fr-FR"/>
        </w:rPr>
        <w:t> </w:t>
      </w:r>
      <w:r w:rsidR="003614A9" w:rsidRPr="00BC6A45">
        <w:rPr>
          <w:b/>
          <w:lang w:val="fr-FR"/>
        </w:rPr>
        <w:t>compris lorsque celle-ci se trouvait à l</w:t>
      </w:r>
      <w:r w:rsidR="003614A9">
        <w:rPr>
          <w:b/>
          <w:lang w:val="fr-FR"/>
        </w:rPr>
        <w:t>’</w:t>
      </w:r>
      <w:r w:rsidR="003614A9" w:rsidRPr="00BC6A45">
        <w:rPr>
          <w:b/>
          <w:lang w:val="fr-FR"/>
        </w:rPr>
        <w:t>étranger au moment des faits</w:t>
      </w:r>
      <w:r w:rsidR="003614A9">
        <w:rPr>
          <w:b/>
          <w:lang w:val="fr-FR"/>
        </w:rPr>
        <w:t>.</w:t>
      </w:r>
    </w:p>
    <w:p w14:paraId="1A898C75" w14:textId="77777777" w:rsidR="003614A9" w:rsidRPr="00096330" w:rsidRDefault="003614A9" w:rsidP="003614A9">
      <w:pPr>
        <w:pStyle w:val="H4G"/>
        <w:rPr>
          <w:b/>
        </w:rPr>
      </w:pPr>
      <w:r>
        <w:tab/>
      </w:r>
      <w:r>
        <w:tab/>
        <w:t>Situation légale des personnes disparues dont le sort n’est pas élucidé et de leurs proches</w:t>
      </w:r>
    </w:p>
    <w:p w14:paraId="29DE1D9A" w14:textId="7EF148E9" w:rsidR="003614A9" w:rsidRPr="00096330" w:rsidRDefault="00EF3C2F" w:rsidP="003614A9">
      <w:pPr>
        <w:pStyle w:val="SingleTxtG"/>
        <w:rPr>
          <w:lang w:val="fr-FR"/>
        </w:rPr>
      </w:pPr>
      <w:r>
        <w:rPr>
          <w:lang w:val="fr-FR"/>
        </w:rPr>
        <w:t>35.</w:t>
      </w:r>
      <w:r>
        <w:rPr>
          <w:lang w:val="fr-FR"/>
        </w:rPr>
        <w:tab/>
      </w:r>
      <w:r w:rsidR="003614A9">
        <w:rPr>
          <w:lang w:val="fr-FR"/>
        </w:rPr>
        <w:t>Le Comité considère que le régime de déclaration d’absence en vigueur dans l’État partie, basé sur la présomption de décès, est inadapté aux cas de disparition forcée. Le Comité réitère que, compte tenu du caractère continu de la disparition forcée, par principe et faute de preuve du contraire, il n’y a pas de raison de présumer que la personne disparue est décédée tant que son sort n’a pas été élucidé (art.</w:t>
      </w:r>
      <w:r>
        <w:rPr>
          <w:lang w:val="fr-FR"/>
        </w:rPr>
        <w:t> </w:t>
      </w:r>
      <w:r w:rsidR="003614A9">
        <w:rPr>
          <w:lang w:val="fr-FR"/>
        </w:rPr>
        <w:t>24).</w:t>
      </w:r>
    </w:p>
    <w:p w14:paraId="49226028" w14:textId="09871878" w:rsidR="003614A9" w:rsidRPr="00C217E9" w:rsidRDefault="00EF3C2F" w:rsidP="003614A9">
      <w:pPr>
        <w:pStyle w:val="SingleTxtG"/>
        <w:rPr>
          <w:lang w:val="fr-FR"/>
        </w:rPr>
      </w:pPr>
      <w:r>
        <w:rPr>
          <w:lang w:val="fr-FR"/>
        </w:rPr>
        <w:t>36.</w:t>
      </w:r>
      <w:r>
        <w:rPr>
          <w:lang w:val="fr-FR"/>
        </w:rPr>
        <w:tab/>
      </w:r>
      <w:r w:rsidR="003614A9" w:rsidRPr="00656D98">
        <w:rPr>
          <w:b/>
          <w:bCs/>
          <w:lang w:val="fr-FR"/>
        </w:rPr>
        <w:t xml:space="preserve">À la </w:t>
      </w:r>
      <w:r w:rsidR="003614A9" w:rsidRPr="00656D98">
        <w:rPr>
          <w:b/>
          <w:lang w:val="fr-FR"/>
        </w:rPr>
        <w:t>lumière</w:t>
      </w:r>
      <w:r w:rsidR="003614A9" w:rsidRPr="00656D98">
        <w:rPr>
          <w:b/>
          <w:bCs/>
          <w:lang w:val="fr-FR"/>
        </w:rPr>
        <w:t xml:space="preserve"> </w:t>
      </w:r>
      <w:r w:rsidR="003614A9">
        <w:rPr>
          <w:b/>
          <w:bCs/>
          <w:lang w:val="fr-FR"/>
        </w:rPr>
        <w:t xml:space="preserve">du paragraphe 6 </w:t>
      </w:r>
      <w:r w:rsidR="003614A9" w:rsidRPr="00656D98">
        <w:rPr>
          <w:b/>
          <w:bCs/>
          <w:lang w:val="fr-FR"/>
        </w:rPr>
        <w:t>de l</w:t>
      </w:r>
      <w:r w:rsidR="003614A9">
        <w:rPr>
          <w:b/>
          <w:bCs/>
          <w:lang w:val="fr-FR"/>
        </w:rPr>
        <w:t>’</w:t>
      </w:r>
      <w:r w:rsidR="003614A9" w:rsidRPr="00656D98">
        <w:rPr>
          <w:b/>
          <w:bCs/>
          <w:lang w:val="fr-FR"/>
        </w:rPr>
        <w:t xml:space="preserve">article 24 de la Convention, le Comité </w:t>
      </w:r>
      <w:r w:rsidR="003614A9" w:rsidRPr="00656D98">
        <w:rPr>
          <w:b/>
          <w:lang w:val="fr-FR"/>
        </w:rPr>
        <w:t>recommande</w:t>
      </w:r>
      <w:r w:rsidR="003614A9" w:rsidRPr="00656D98">
        <w:rPr>
          <w:b/>
          <w:bCs/>
          <w:lang w:val="fr-FR"/>
        </w:rPr>
        <w:t xml:space="preserve"> à l</w:t>
      </w:r>
      <w:r w:rsidR="003614A9">
        <w:rPr>
          <w:b/>
          <w:bCs/>
          <w:lang w:val="fr-FR"/>
        </w:rPr>
        <w:t>’</w:t>
      </w:r>
      <w:r w:rsidR="003614A9" w:rsidRPr="00656D98">
        <w:rPr>
          <w:b/>
          <w:bCs/>
          <w:lang w:val="fr-FR"/>
        </w:rPr>
        <w:t xml:space="preserve">État partie </w:t>
      </w:r>
      <w:r w:rsidR="003614A9">
        <w:rPr>
          <w:b/>
          <w:bCs/>
          <w:lang w:val="fr-FR"/>
        </w:rPr>
        <w:t>de</w:t>
      </w:r>
      <w:r w:rsidR="003614A9" w:rsidRPr="00656D98">
        <w:rPr>
          <w:b/>
          <w:bCs/>
          <w:lang w:val="fr-FR"/>
        </w:rPr>
        <w:t xml:space="preserve"> revoir sa législation </w:t>
      </w:r>
      <w:r w:rsidR="003614A9">
        <w:rPr>
          <w:b/>
          <w:bCs/>
          <w:lang w:val="fr-FR"/>
        </w:rPr>
        <w:t>afin de clarifier</w:t>
      </w:r>
      <w:r w:rsidR="003614A9" w:rsidRPr="00656D98">
        <w:rPr>
          <w:b/>
          <w:bCs/>
          <w:lang w:val="fr-FR"/>
        </w:rPr>
        <w:t xml:space="preserve"> la situation légale des personnes disparues dont le sort n</w:t>
      </w:r>
      <w:r w:rsidR="003614A9">
        <w:rPr>
          <w:b/>
          <w:bCs/>
          <w:lang w:val="fr-FR"/>
        </w:rPr>
        <w:t>’</w:t>
      </w:r>
      <w:r w:rsidR="003614A9" w:rsidRPr="00656D98">
        <w:rPr>
          <w:b/>
          <w:bCs/>
          <w:lang w:val="fr-FR"/>
        </w:rPr>
        <w:t>a pas été élucidé et de leurs proches</w:t>
      </w:r>
      <w:r w:rsidR="003614A9" w:rsidRPr="00656D98">
        <w:rPr>
          <w:b/>
          <w:lang w:val="fr-FR"/>
        </w:rPr>
        <w:t>, dans des domaines tels que la protection sociale, les questions financières, le droit de la famille et les droits de propriété, sans qu</w:t>
      </w:r>
      <w:r w:rsidR="003614A9">
        <w:rPr>
          <w:b/>
          <w:lang w:val="fr-FR"/>
        </w:rPr>
        <w:t>’</w:t>
      </w:r>
      <w:r w:rsidR="003614A9" w:rsidRPr="00656D98">
        <w:rPr>
          <w:b/>
          <w:lang w:val="fr-FR"/>
        </w:rPr>
        <w:t>il soit nécessaire de présumer la mort de la personne disparue. À cet égard, le Comité encourage l</w:t>
      </w:r>
      <w:r w:rsidR="003614A9">
        <w:rPr>
          <w:b/>
          <w:lang w:val="fr-FR"/>
        </w:rPr>
        <w:t>’</w:t>
      </w:r>
      <w:r w:rsidR="003614A9" w:rsidRPr="00656D98">
        <w:rPr>
          <w:b/>
          <w:lang w:val="fr-FR"/>
        </w:rPr>
        <w:t>État partie à</w:t>
      </w:r>
      <w:r w:rsidR="003614A9">
        <w:rPr>
          <w:b/>
          <w:lang w:val="fr-FR"/>
        </w:rPr>
        <w:t xml:space="preserve"> envisager de créer</w:t>
      </w:r>
      <w:r w:rsidR="003614A9" w:rsidRPr="00656D98">
        <w:rPr>
          <w:b/>
          <w:lang w:val="fr-FR"/>
        </w:rPr>
        <w:t xml:space="preserve"> une procédure </w:t>
      </w:r>
      <w:r w:rsidR="003614A9">
        <w:rPr>
          <w:b/>
          <w:lang w:val="fr-FR"/>
        </w:rPr>
        <w:t xml:space="preserve">spécifique </w:t>
      </w:r>
      <w:r w:rsidR="003614A9" w:rsidRPr="00656D98">
        <w:rPr>
          <w:b/>
          <w:lang w:val="fr-FR"/>
        </w:rPr>
        <w:t>permettant d</w:t>
      </w:r>
      <w:r w:rsidR="003614A9">
        <w:rPr>
          <w:b/>
          <w:lang w:val="fr-FR"/>
        </w:rPr>
        <w:t>’</w:t>
      </w:r>
      <w:r w:rsidR="003614A9" w:rsidRPr="00656D98">
        <w:rPr>
          <w:b/>
          <w:lang w:val="fr-FR"/>
        </w:rPr>
        <w:t>obtenir une déclaration d</w:t>
      </w:r>
      <w:r w:rsidR="003614A9">
        <w:rPr>
          <w:b/>
          <w:lang w:val="fr-FR"/>
        </w:rPr>
        <w:t>’</w:t>
      </w:r>
      <w:r w:rsidR="003614A9" w:rsidRPr="00656D98">
        <w:rPr>
          <w:b/>
          <w:lang w:val="fr-FR"/>
        </w:rPr>
        <w:t>absence pour cause de disparition forcée.</w:t>
      </w:r>
    </w:p>
    <w:p w14:paraId="46CFB5BF" w14:textId="1EC276F5" w:rsidR="003614A9" w:rsidRPr="00C217E9" w:rsidRDefault="003614A9" w:rsidP="003614A9">
      <w:pPr>
        <w:pStyle w:val="H23G"/>
      </w:pPr>
      <w:r>
        <w:tab/>
      </w:r>
      <w:r w:rsidRPr="00C217E9">
        <w:t>6.</w:t>
      </w:r>
      <w:r>
        <w:tab/>
      </w:r>
      <w:r w:rsidRPr="00C217E9">
        <w:t xml:space="preserve">Mesures </w:t>
      </w:r>
      <w:r>
        <w:t xml:space="preserve">de protection des </w:t>
      </w:r>
      <w:r w:rsidRPr="00C217E9">
        <w:t>enfants contre l</w:t>
      </w:r>
      <w:r>
        <w:t>a</w:t>
      </w:r>
      <w:r w:rsidRPr="00C217E9">
        <w:t xml:space="preserve"> disparition forcée (art.</w:t>
      </w:r>
      <w:r w:rsidR="00EF3C2F">
        <w:t> </w:t>
      </w:r>
      <w:r w:rsidRPr="00C217E9">
        <w:t>25)</w:t>
      </w:r>
    </w:p>
    <w:p w14:paraId="297C4AB6" w14:textId="77777777" w:rsidR="003614A9" w:rsidRDefault="003614A9" w:rsidP="003614A9">
      <w:pPr>
        <w:pStyle w:val="H4G"/>
      </w:pPr>
      <w:r>
        <w:tab/>
      </w:r>
      <w:r>
        <w:tab/>
        <w:t>Disparition de mineurs non accompagnés</w:t>
      </w:r>
    </w:p>
    <w:p w14:paraId="204AF84B" w14:textId="255A53CC" w:rsidR="003614A9" w:rsidRDefault="00EF3C2F" w:rsidP="003614A9">
      <w:pPr>
        <w:pStyle w:val="SingleTxtG"/>
        <w:rPr>
          <w:lang w:val="fr-FR"/>
        </w:rPr>
      </w:pPr>
      <w:r>
        <w:rPr>
          <w:lang w:val="fr-FR"/>
        </w:rPr>
        <w:t>37.</w:t>
      </w:r>
      <w:r>
        <w:rPr>
          <w:lang w:val="fr-FR"/>
        </w:rPr>
        <w:tab/>
      </w:r>
      <w:r w:rsidR="003614A9">
        <w:rPr>
          <w:lang w:val="fr-FR"/>
        </w:rPr>
        <w:t>Le Comité prend note des mesures prises relativement à la disparition de requérants d’asile mineurs non accompagnés enregistrés dans l’État partie</w:t>
      </w:r>
      <w:r w:rsidR="003614A9" w:rsidRPr="00B47D23">
        <w:rPr>
          <w:lang w:val="fr-FR"/>
        </w:rPr>
        <w:t>. Il reste toutefois préoccupé par ce phénomène</w:t>
      </w:r>
      <w:r w:rsidR="003614A9">
        <w:rPr>
          <w:lang w:val="fr-FR"/>
        </w:rPr>
        <w:t>,</w:t>
      </w:r>
      <w:r w:rsidR="003614A9" w:rsidRPr="00B47D23">
        <w:rPr>
          <w:lang w:val="fr-FR"/>
        </w:rPr>
        <w:t xml:space="preserve"> </w:t>
      </w:r>
      <w:r w:rsidR="003614A9">
        <w:rPr>
          <w:lang w:val="fr-FR"/>
        </w:rPr>
        <w:t>par</w:t>
      </w:r>
      <w:r w:rsidR="003614A9" w:rsidRPr="00B47D23">
        <w:rPr>
          <w:lang w:val="fr-FR"/>
        </w:rPr>
        <w:t xml:space="preserve"> </w:t>
      </w:r>
      <w:r w:rsidR="003614A9">
        <w:rPr>
          <w:lang w:val="fr-FR"/>
        </w:rPr>
        <w:t>la faiblesse du</w:t>
      </w:r>
      <w:r w:rsidR="003614A9" w:rsidRPr="00B47D23">
        <w:rPr>
          <w:lang w:val="fr-FR"/>
        </w:rPr>
        <w:t xml:space="preserve"> nombre de cas élucidés </w:t>
      </w:r>
      <w:r w:rsidR="003614A9">
        <w:rPr>
          <w:lang w:val="fr-FR"/>
        </w:rPr>
        <w:t>ainsi que</w:t>
      </w:r>
      <w:r w:rsidR="003614A9" w:rsidRPr="00B47D23">
        <w:rPr>
          <w:lang w:val="fr-FR"/>
        </w:rPr>
        <w:t xml:space="preserve"> par le risque que ces mineurs soient victimes de disparition forcée</w:t>
      </w:r>
      <w:r w:rsidR="003614A9" w:rsidRPr="00591F47">
        <w:rPr>
          <w:lang w:val="fr-FR"/>
        </w:rPr>
        <w:t xml:space="preserve"> (art</w:t>
      </w:r>
      <w:r w:rsidR="003614A9">
        <w:rPr>
          <w:lang w:val="fr-FR"/>
        </w:rPr>
        <w:t>.</w:t>
      </w:r>
      <w:r>
        <w:rPr>
          <w:lang w:val="fr-FR"/>
        </w:rPr>
        <w:t> </w:t>
      </w:r>
      <w:r w:rsidR="003614A9">
        <w:rPr>
          <w:lang w:val="fr-FR"/>
        </w:rPr>
        <w:t>12, 14, 16 et 25).</w:t>
      </w:r>
    </w:p>
    <w:p w14:paraId="7724165B" w14:textId="686BF1BC" w:rsidR="003614A9" w:rsidRPr="00CF145B" w:rsidRDefault="00EF3C2F" w:rsidP="003614A9">
      <w:pPr>
        <w:pStyle w:val="SingleTxtG"/>
        <w:rPr>
          <w:lang w:val="fr-FR"/>
        </w:rPr>
      </w:pPr>
      <w:r>
        <w:rPr>
          <w:bCs/>
          <w:lang w:val="fr-FR"/>
        </w:rPr>
        <w:t>38.</w:t>
      </w:r>
      <w:r>
        <w:rPr>
          <w:bCs/>
          <w:lang w:val="fr-FR"/>
        </w:rPr>
        <w:tab/>
      </w:r>
      <w:r w:rsidR="003614A9">
        <w:rPr>
          <w:b/>
          <w:lang w:val="fr-FR"/>
        </w:rPr>
        <w:t>Le Comité recommande à l’État partie : a)</w:t>
      </w:r>
      <w:r>
        <w:rPr>
          <w:b/>
          <w:lang w:val="fr-FR"/>
        </w:rPr>
        <w:t> </w:t>
      </w:r>
      <w:r w:rsidR="003614A9">
        <w:rPr>
          <w:b/>
          <w:lang w:val="fr-FR"/>
        </w:rPr>
        <w:t xml:space="preserve">de faire un état des lieux des dossiers de demande </w:t>
      </w:r>
      <w:r w:rsidR="003614A9" w:rsidRPr="00907BEC">
        <w:rPr>
          <w:b/>
          <w:bCs/>
          <w:lang w:val="fr-FR"/>
        </w:rPr>
        <w:t>d</w:t>
      </w:r>
      <w:r w:rsidR="003614A9">
        <w:rPr>
          <w:b/>
          <w:bCs/>
          <w:lang w:val="fr-FR"/>
        </w:rPr>
        <w:t>’</w:t>
      </w:r>
      <w:r w:rsidR="003614A9" w:rsidRPr="00907BEC">
        <w:rPr>
          <w:b/>
          <w:bCs/>
          <w:lang w:val="fr-FR"/>
        </w:rPr>
        <w:t>asile</w:t>
      </w:r>
      <w:r w:rsidR="003614A9">
        <w:rPr>
          <w:b/>
          <w:lang w:val="fr-FR"/>
        </w:rPr>
        <w:t xml:space="preserve"> clos en raison de la disparition des requérants mineurs non accompagnés ; b)</w:t>
      </w:r>
      <w:r>
        <w:rPr>
          <w:b/>
          <w:lang w:val="fr-FR"/>
        </w:rPr>
        <w:t> </w:t>
      </w:r>
      <w:r w:rsidR="003614A9">
        <w:rPr>
          <w:b/>
          <w:lang w:val="fr-FR"/>
        </w:rPr>
        <w:t>de mener des enquêtes approfondies sur ces cas, y</w:t>
      </w:r>
      <w:r>
        <w:rPr>
          <w:b/>
          <w:lang w:val="fr-FR"/>
        </w:rPr>
        <w:t> </w:t>
      </w:r>
      <w:r w:rsidR="003614A9">
        <w:rPr>
          <w:b/>
          <w:lang w:val="fr-FR"/>
        </w:rPr>
        <w:t>compris par les voies de l’entraide judiciaire avec des États connaissant le même phénomène</w:t>
      </w:r>
      <w:r>
        <w:rPr>
          <w:b/>
          <w:lang w:val="fr-FR"/>
        </w:rPr>
        <w:t> </w:t>
      </w:r>
      <w:r w:rsidR="003614A9">
        <w:rPr>
          <w:b/>
          <w:lang w:val="fr-FR"/>
        </w:rPr>
        <w:t>; c)</w:t>
      </w:r>
      <w:r>
        <w:rPr>
          <w:b/>
          <w:lang w:val="fr-FR"/>
        </w:rPr>
        <w:t> </w:t>
      </w:r>
      <w:r w:rsidR="003614A9">
        <w:rPr>
          <w:b/>
          <w:lang w:val="fr-FR"/>
        </w:rPr>
        <w:t>d’entreprendre des recherches pour retrouver les mineurs disparus ; et d)</w:t>
      </w:r>
      <w:r w:rsidR="00340820">
        <w:rPr>
          <w:b/>
          <w:lang w:val="fr-FR"/>
        </w:rPr>
        <w:t> </w:t>
      </w:r>
      <w:r w:rsidR="003614A9">
        <w:rPr>
          <w:b/>
          <w:lang w:val="fr-FR"/>
        </w:rPr>
        <w:t>d’adopter de nouvelles mesures en vue de prévenir la disparition de mineurs non accompagnés des centres d’accueil, notamment en s’inspirant des bonnes pratiques adoptées par d’autres États.</w:t>
      </w:r>
    </w:p>
    <w:p w14:paraId="3E7A9B58" w14:textId="77777777" w:rsidR="003614A9" w:rsidRDefault="003614A9" w:rsidP="003614A9">
      <w:pPr>
        <w:pStyle w:val="H4G"/>
      </w:pPr>
      <w:r>
        <w:tab/>
      </w:r>
      <w:r>
        <w:tab/>
        <w:t>Soustraction d’enfants</w:t>
      </w:r>
    </w:p>
    <w:p w14:paraId="00A6433C" w14:textId="65128FF9" w:rsidR="003614A9" w:rsidRPr="000824BB" w:rsidRDefault="00EF3C2F" w:rsidP="003614A9">
      <w:pPr>
        <w:pStyle w:val="SingleTxtG"/>
        <w:rPr>
          <w:lang w:val="fr-FR"/>
        </w:rPr>
      </w:pPr>
      <w:r>
        <w:rPr>
          <w:lang w:val="fr-FR"/>
        </w:rPr>
        <w:t>39.</w:t>
      </w:r>
      <w:r>
        <w:rPr>
          <w:lang w:val="fr-FR"/>
        </w:rPr>
        <w:tab/>
      </w:r>
      <w:r w:rsidR="003614A9" w:rsidRPr="000824BB">
        <w:rPr>
          <w:lang w:val="fr-FR"/>
        </w:rPr>
        <w:t>Le Comité salue l</w:t>
      </w:r>
      <w:r w:rsidR="003614A9">
        <w:rPr>
          <w:lang w:val="fr-FR"/>
        </w:rPr>
        <w:t>’</w:t>
      </w:r>
      <w:r w:rsidR="003614A9" w:rsidRPr="000824BB">
        <w:rPr>
          <w:lang w:val="fr-FR"/>
        </w:rPr>
        <w:t>adoption par le Conseil fédéral du rapport du 11</w:t>
      </w:r>
      <w:r>
        <w:rPr>
          <w:lang w:val="fr-FR"/>
        </w:rPr>
        <w:t> </w:t>
      </w:r>
      <w:r w:rsidR="003614A9" w:rsidRPr="000824BB">
        <w:rPr>
          <w:lang w:val="fr-FR"/>
        </w:rPr>
        <w:t xml:space="preserve">décembre 2020 </w:t>
      </w:r>
      <w:r w:rsidR="003614A9">
        <w:rPr>
          <w:lang w:val="fr-FR"/>
        </w:rPr>
        <w:t>donnant suite</w:t>
      </w:r>
      <w:r w:rsidR="003614A9" w:rsidRPr="000824BB">
        <w:rPr>
          <w:lang w:val="fr-FR"/>
        </w:rPr>
        <w:t xml:space="preserve"> au </w:t>
      </w:r>
      <w:r w:rsidR="003614A9">
        <w:rPr>
          <w:lang w:val="fr-FR"/>
        </w:rPr>
        <w:t>p</w:t>
      </w:r>
      <w:r w:rsidR="003614A9" w:rsidRPr="000824BB">
        <w:rPr>
          <w:lang w:val="fr-FR"/>
        </w:rPr>
        <w:t>ostulat</w:t>
      </w:r>
      <w:r>
        <w:rPr>
          <w:lang w:val="fr-FR"/>
        </w:rPr>
        <w:t> </w:t>
      </w:r>
      <w:r w:rsidR="003614A9" w:rsidRPr="000824BB">
        <w:rPr>
          <w:lang w:val="fr-FR"/>
        </w:rPr>
        <w:t>17.4181</w:t>
      </w:r>
      <w:r w:rsidR="003614A9">
        <w:rPr>
          <w:lang w:val="fr-FR"/>
        </w:rPr>
        <w:t xml:space="preserve"> déposé par Rebecca Ruiz et intitulé</w:t>
      </w:r>
      <w:r w:rsidR="003614A9" w:rsidRPr="000824BB">
        <w:rPr>
          <w:lang w:val="fr-FR"/>
        </w:rPr>
        <w:t xml:space="preserve"> « Faire la lumière sur les adoptions illégales en Suisse dans les années 1980 d</w:t>
      </w:r>
      <w:r w:rsidR="003614A9">
        <w:rPr>
          <w:lang w:val="fr-FR"/>
        </w:rPr>
        <w:t>’</w:t>
      </w:r>
      <w:r w:rsidR="003614A9" w:rsidRPr="000824BB">
        <w:rPr>
          <w:lang w:val="fr-FR"/>
        </w:rPr>
        <w:t>enfants venant du Sri Lanka ». Il</w:t>
      </w:r>
      <w:r>
        <w:rPr>
          <w:lang w:val="fr-FR"/>
        </w:rPr>
        <w:t> </w:t>
      </w:r>
      <w:r w:rsidR="003614A9" w:rsidRPr="000824BB">
        <w:rPr>
          <w:lang w:val="fr-FR"/>
        </w:rPr>
        <w:t>note en particulier la reconnaissance par le Conseil fédéral des manquements de l</w:t>
      </w:r>
      <w:r w:rsidR="003614A9">
        <w:rPr>
          <w:lang w:val="fr-FR"/>
        </w:rPr>
        <w:t>’État</w:t>
      </w:r>
      <w:r w:rsidR="003614A9" w:rsidRPr="000824BB">
        <w:rPr>
          <w:lang w:val="fr-FR"/>
        </w:rPr>
        <w:t xml:space="preserve"> partie et les regrets exprimés envers les personnes adoptées et leurs familles. Le Comité note également que l</w:t>
      </w:r>
      <w:r w:rsidR="003614A9">
        <w:rPr>
          <w:lang w:val="fr-FR"/>
        </w:rPr>
        <w:t>’État partie envi</w:t>
      </w:r>
      <w:r w:rsidR="003614A9" w:rsidRPr="000824BB">
        <w:rPr>
          <w:lang w:val="fr-FR"/>
        </w:rPr>
        <w:t>sage d</w:t>
      </w:r>
      <w:r w:rsidR="003614A9">
        <w:rPr>
          <w:lang w:val="fr-FR"/>
        </w:rPr>
        <w:t>’</w:t>
      </w:r>
      <w:r w:rsidR="003614A9" w:rsidRPr="000824BB">
        <w:rPr>
          <w:lang w:val="fr-FR"/>
        </w:rPr>
        <w:t xml:space="preserve">accorder un soutien à la recherche par les personnes adoptées de </w:t>
      </w:r>
      <w:r w:rsidR="003614A9" w:rsidRPr="000824BB">
        <w:rPr>
          <w:lang w:val="fr-FR"/>
        </w:rPr>
        <w:lastRenderedPageBreak/>
        <w:t>leurs origines</w:t>
      </w:r>
      <w:r w:rsidR="003614A9">
        <w:rPr>
          <w:lang w:val="fr-FR"/>
        </w:rPr>
        <w:t>,</w:t>
      </w:r>
      <w:r w:rsidR="003614A9" w:rsidRPr="000824BB">
        <w:rPr>
          <w:lang w:val="fr-FR"/>
        </w:rPr>
        <w:t xml:space="preserve"> et de lancer une réflexion plus large sur la situation de l</w:t>
      </w:r>
      <w:r w:rsidR="003614A9">
        <w:rPr>
          <w:lang w:val="fr-FR"/>
        </w:rPr>
        <w:t>’</w:t>
      </w:r>
      <w:r w:rsidR="003614A9" w:rsidRPr="000824BB">
        <w:rPr>
          <w:lang w:val="fr-FR"/>
        </w:rPr>
        <w:t xml:space="preserve">adoption </w:t>
      </w:r>
      <w:r w:rsidR="003614A9">
        <w:rPr>
          <w:lang w:val="fr-FR"/>
        </w:rPr>
        <w:t>internationale</w:t>
      </w:r>
      <w:r w:rsidR="003614A9" w:rsidRPr="000824BB">
        <w:rPr>
          <w:lang w:val="fr-FR"/>
        </w:rPr>
        <w:t xml:space="preserve"> en Suisse en vue de proposer des solutions, y</w:t>
      </w:r>
      <w:r>
        <w:rPr>
          <w:lang w:val="fr-FR"/>
        </w:rPr>
        <w:t> </w:t>
      </w:r>
      <w:r w:rsidR="003614A9" w:rsidRPr="000824BB">
        <w:rPr>
          <w:lang w:val="fr-FR"/>
        </w:rPr>
        <w:t xml:space="preserve">compris par </w:t>
      </w:r>
      <w:r w:rsidR="003614A9">
        <w:rPr>
          <w:lang w:val="fr-FR"/>
        </w:rPr>
        <w:t>l’intermédiaire</w:t>
      </w:r>
      <w:r w:rsidR="003614A9" w:rsidRPr="000824BB">
        <w:rPr>
          <w:lang w:val="fr-FR"/>
        </w:rPr>
        <w:t xml:space="preserve"> de réformes législatives. Le Comité note également que la délégation de l</w:t>
      </w:r>
      <w:r w:rsidR="003614A9">
        <w:rPr>
          <w:lang w:val="fr-FR"/>
        </w:rPr>
        <w:t>’État</w:t>
      </w:r>
      <w:r w:rsidR="003614A9" w:rsidRPr="000824BB">
        <w:rPr>
          <w:lang w:val="fr-FR"/>
        </w:rPr>
        <w:t xml:space="preserve"> partie a reconnu</w:t>
      </w:r>
      <w:r w:rsidR="003614A9">
        <w:rPr>
          <w:lang w:val="fr-FR"/>
        </w:rPr>
        <w:t xml:space="preserve"> que, </w:t>
      </w:r>
      <w:r w:rsidR="003614A9" w:rsidRPr="000824BB">
        <w:rPr>
          <w:lang w:val="fr-FR"/>
        </w:rPr>
        <w:t xml:space="preserve">dans certains cas, les adoptions illégales pouvaient être le résultat </w:t>
      </w:r>
      <w:r w:rsidR="003614A9">
        <w:rPr>
          <w:lang w:val="fr-FR"/>
        </w:rPr>
        <w:t xml:space="preserve">d’une disparition forcée ou d’une </w:t>
      </w:r>
      <w:r w:rsidR="003614A9" w:rsidRPr="000824BB">
        <w:rPr>
          <w:lang w:val="fr-FR"/>
        </w:rPr>
        <w:t>soustraction d</w:t>
      </w:r>
      <w:r w:rsidR="003614A9">
        <w:rPr>
          <w:lang w:val="fr-FR"/>
        </w:rPr>
        <w:t>’</w:t>
      </w:r>
      <w:r w:rsidR="003614A9" w:rsidRPr="000824BB">
        <w:rPr>
          <w:lang w:val="fr-FR"/>
        </w:rPr>
        <w:t>enfants soumis à une disparition forcée ou dont le père, la mère ou le représentant légal étaient soumis à une disparition forcée, ou d</w:t>
      </w:r>
      <w:r w:rsidR="003614A9">
        <w:rPr>
          <w:lang w:val="fr-FR"/>
        </w:rPr>
        <w:t>’</w:t>
      </w:r>
      <w:r w:rsidR="003614A9" w:rsidRPr="000824BB">
        <w:rPr>
          <w:lang w:val="fr-FR"/>
        </w:rPr>
        <w:t>enfants nés pendant la captivité de leur mère soumise à une disparition forcée. Le Comité constate avec préoccupation les difficultés rencontrées par les personnes concernées pour obtenir les informations et l</w:t>
      </w:r>
      <w:r w:rsidR="003614A9">
        <w:rPr>
          <w:lang w:val="fr-FR"/>
        </w:rPr>
        <w:t>’</w:t>
      </w:r>
      <w:r w:rsidR="003614A9" w:rsidRPr="000824BB">
        <w:rPr>
          <w:lang w:val="fr-FR"/>
        </w:rPr>
        <w:t xml:space="preserve">assistance dont elles ont besoin. </w:t>
      </w:r>
      <w:r w:rsidR="003614A9">
        <w:rPr>
          <w:lang w:val="fr-FR"/>
        </w:rPr>
        <w:t xml:space="preserve">Il est également préoccupé de ce que l’État partie ne semble pas envisager de prendre des mesures visant à poursuivre les auteurs des infractions commises ainsi qu’à reconnaître et à mettre en œuvre le droit à réparation des victimes </w:t>
      </w:r>
      <w:r w:rsidR="003614A9" w:rsidRPr="000824BB">
        <w:rPr>
          <w:lang w:val="fr-FR"/>
        </w:rPr>
        <w:t>(art.</w:t>
      </w:r>
      <w:r>
        <w:rPr>
          <w:lang w:val="fr-FR"/>
        </w:rPr>
        <w:t> </w:t>
      </w:r>
      <w:r w:rsidR="003614A9">
        <w:rPr>
          <w:lang w:val="fr-FR"/>
        </w:rPr>
        <w:t>9, 12,</w:t>
      </w:r>
      <w:r w:rsidR="003614A9" w:rsidRPr="000824BB">
        <w:rPr>
          <w:lang w:val="fr-FR"/>
        </w:rPr>
        <w:t xml:space="preserve"> </w:t>
      </w:r>
      <w:r w:rsidR="003614A9">
        <w:rPr>
          <w:lang w:val="fr-FR"/>
        </w:rPr>
        <w:t xml:space="preserve">14, 15, 24 et </w:t>
      </w:r>
      <w:r w:rsidR="003614A9" w:rsidRPr="000824BB">
        <w:rPr>
          <w:lang w:val="fr-FR"/>
        </w:rPr>
        <w:t>25)</w:t>
      </w:r>
      <w:r w:rsidR="003614A9">
        <w:rPr>
          <w:lang w:val="fr-FR"/>
        </w:rPr>
        <w:t>.</w:t>
      </w:r>
    </w:p>
    <w:p w14:paraId="056DF41F" w14:textId="142A2F22" w:rsidR="003614A9" w:rsidRPr="00A866AE" w:rsidRDefault="00EF3C2F" w:rsidP="003614A9">
      <w:pPr>
        <w:pStyle w:val="SingleTxtG"/>
        <w:rPr>
          <w:b/>
          <w:lang w:val="fr-FR"/>
        </w:rPr>
      </w:pPr>
      <w:r>
        <w:rPr>
          <w:bCs/>
          <w:lang w:val="fr-FR"/>
        </w:rPr>
        <w:t>40.</w:t>
      </w:r>
      <w:r>
        <w:rPr>
          <w:bCs/>
          <w:lang w:val="fr-FR"/>
        </w:rPr>
        <w:tab/>
      </w:r>
      <w:r w:rsidR="003614A9" w:rsidRPr="00DE5D7D">
        <w:rPr>
          <w:b/>
          <w:lang w:val="fr-FR"/>
        </w:rPr>
        <w:t xml:space="preserve">Le </w:t>
      </w:r>
      <w:r w:rsidR="003614A9" w:rsidRPr="00907BEC">
        <w:rPr>
          <w:b/>
          <w:bCs/>
          <w:lang w:val="fr-FR"/>
        </w:rPr>
        <w:t>Comité</w:t>
      </w:r>
      <w:r w:rsidR="003614A9" w:rsidRPr="00DE5D7D">
        <w:rPr>
          <w:b/>
          <w:bCs/>
          <w:lang w:val="fr-FR"/>
        </w:rPr>
        <w:t xml:space="preserve"> </w:t>
      </w:r>
      <w:r w:rsidR="003614A9" w:rsidRPr="00F36F07">
        <w:rPr>
          <w:b/>
          <w:lang w:val="fr-FR"/>
        </w:rPr>
        <w:t>engage</w:t>
      </w:r>
      <w:r w:rsidR="003614A9">
        <w:rPr>
          <w:b/>
          <w:bCs/>
          <w:lang w:val="fr-FR"/>
        </w:rPr>
        <w:t xml:space="preserve"> l’État partie :</w:t>
      </w:r>
    </w:p>
    <w:p w14:paraId="663AF9E4" w14:textId="315EDF81" w:rsidR="003614A9" w:rsidRDefault="003614A9" w:rsidP="00F42CEC">
      <w:pPr>
        <w:pStyle w:val="SingleTxtG"/>
        <w:ind w:firstLine="567"/>
        <w:rPr>
          <w:b/>
          <w:lang w:val="fr-FR"/>
        </w:rPr>
      </w:pPr>
      <w:r w:rsidRPr="001D2C6B">
        <w:rPr>
          <w:b/>
          <w:lang w:val="fr-FR"/>
        </w:rPr>
        <w:t>a)</w:t>
      </w:r>
      <w:r w:rsidRPr="001D2C6B">
        <w:rPr>
          <w:b/>
          <w:lang w:val="fr-FR"/>
        </w:rPr>
        <w:tab/>
      </w:r>
      <w:r>
        <w:rPr>
          <w:b/>
          <w:lang w:val="fr-FR"/>
        </w:rPr>
        <w:t xml:space="preserve">À </w:t>
      </w:r>
      <w:r w:rsidRPr="00A866AE">
        <w:rPr>
          <w:b/>
          <w:bCs/>
          <w:lang w:val="fr-FR"/>
        </w:rPr>
        <w:t xml:space="preserve">mener des enquêtes approfondies et impartiales pour déterminer si des enfants adoptés </w:t>
      </w:r>
      <w:r>
        <w:rPr>
          <w:b/>
          <w:bCs/>
          <w:lang w:val="fr-FR"/>
        </w:rPr>
        <w:t>à Sri Lanka</w:t>
      </w:r>
      <w:r w:rsidRPr="00A866AE">
        <w:rPr>
          <w:b/>
          <w:bCs/>
          <w:lang w:val="fr-FR"/>
        </w:rPr>
        <w:t xml:space="preserve"> durant les années </w:t>
      </w:r>
      <w:r>
        <w:rPr>
          <w:b/>
          <w:bCs/>
          <w:lang w:val="fr-FR"/>
        </w:rPr>
        <w:t>19</w:t>
      </w:r>
      <w:r w:rsidRPr="00A866AE">
        <w:rPr>
          <w:b/>
          <w:bCs/>
          <w:lang w:val="fr-FR"/>
        </w:rPr>
        <w:t xml:space="preserve">80 et </w:t>
      </w:r>
      <w:r>
        <w:rPr>
          <w:b/>
          <w:bCs/>
          <w:lang w:val="fr-FR"/>
        </w:rPr>
        <w:t>19</w:t>
      </w:r>
      <w:r w:rsidRPr="00A866AE">
        <w:rPr>
          <w:b/>
          <w:bCs/>
          <w:lang w:val="fr-FR"/>
        </w:rPr>
        <w:t xml:space="preserve">90 ont pu être des victimes de disparition forcée </w:t>
      </w:r>
      <w:r>
        <w:rPr>
          <w:b/>
          <w:bCs/>
          <w:lang w:val="fr-FR"/>
        </w:rPr>
        <w:t>ou</w:t>
      </w:r>
      <w:r w:rsidRPr="00A866AE">
        <w:rPr>
          <w:b/>
          <w:bCs/>
          <w:lang w:val="fr-FR"/>
        </w:rPr>
        <w:t xml:space="preserve"> de soustraction d</w:t>
      </w:r>
      <w:r>
        <w:rPr>
          <w:b/>
          <w:bCs/>
          <w:lang w:val="fr-FR"/>
        </w:rPr>
        <w:t>’</w:t>
      </w:r>
      <w:r w:rsidRPr="00A866AE">
        <w:rPr>
          <w:b/>
          <w:bCs/>
          <w:lang w:val="fr-FR"/>
        </w:rPr>
        <w:t>enfant</w:t>
      </w:r>
      <w:r>
        <w:rPr>
          <w:b/>
          <w:bCs/>
          <w:lang w:val="fr-FR"/>
        </w:rPr>
        <w:t>,</w:t>
      </w:r>
      <w:r w:rsidRPr="00A866AE">
        <w:rPr>
          <w:b/>
          <w:bCs/>
          <w:lang w:val="fr-FR"/>
        </w:rPr>
        <w:t xml:space="preserve"> et si d</w:t>
      </w:r>
      <w:r>
        <w:rPr>
          <w:b/>
          <w:bCs/>
          <w:lang w:val="fr-FR"/>
        </w:rPr>
        <w:t>’</w:t>
      </w:r>
      <w:r w:rsidRPr="00A866AE">
        <w:rPr>
          <w:b/>
          <w:bCs/>
          <w:lang w:val="fr-FR"/>
        </w:rPr>
        <w:t>autres infractions telles que la falsification, la dissimulation ou la destruction de documents d</w:t>
      </w:r>
      <w:r>
        <w:rPr>
          <w:b/>
          <w:bCs/>
          <w:lang w:val="fr-FR"/>
        </w:rPr>
        <w:t>’</w:t>
      </w:r>
      <w:r w:rsidRPr="00A866AE">
        <w:rPr>
          <w:b/>
          <w:bCs/>
          <w:lang w:val="fr-FR"/>
        </w:rPr>
        <w:t xml:space="preserve">identité ont été commises </w:t>
      </w:r>
      <w:r>
        <w:rPr>
          <w:b/>
          <w:bCs/>
          <w:lang w:val="fr-FR"/>
        </w:rPr>
        <w:t>dans ces cas</w:t>
      </w:r>
      <w:r w:rsidRPr="00A866AE">
        <w:rPr>
          <w:b/>
          <w:bCs/>
          <w:lang w:val="fr-FR"/>
        </w:rPr>
        <w:t xml:space="preserve">, </w:t>
      </w:r>
      <w:r>
        <w:rPr>
          <w:b/>
          <w:bCs/>
          <w:lang w:val="fr-FR"/>
        </w:rPr>
        <w:t>afin d’</w:t>
      </w:r>
      <w:r w:rsidRPr="00A866AE">
        <w:rPr>
          <w:b/>
          <w:bCs/>
          <w:lang w:val="fr-FR"/>
        </w:rPr>
        <w:t xml:space="preserve">identifier et </w:t>
      </w:r>
      <w:r>
        <w:rPr>
          <w:b/>
          <w:bCs/>
          <w:lang w:val="fr-FR"/>
        </w:rPr>
        <w:t xml:space="preserve">de </w:t>
      </w:r>
      <w:r w:rsidRPr="00A866AE">
        <w:rPr>
          <w:b/>
          <w:bCs/>
          <w:lang w:val="fr-FR"/>
        </w:rPr>
        <w:t>punir les auteurs</w:t>
      </w:r>
      <w:r>
        <w:rPr>
          <w:b/>
          <w:bCs/>
          <w:lang w:val="fr-FR"/>
        </w:rPr>
        <w:t xml:space="preserve"> de telles infractions</w:t>
      </w:r>
      <w:r w:rsidRPr="00A866AE">
        <w:rPr>
          <w:b/>
          <w:bCs/>
          <w:lang w:val="fr-FR"/>
        </w:rPr>
        <w:t> ;</w:t>
      </w:r>
    </w:p>
    <w:p w14:paraId="7F9180BD" w14:textId="1FB11B87" w:rsidR="003614A9" w:rsidRDefault="003614A9" w:rsidP="00F42CEC">
      <w:pPr>
        <w:pStyle w:val="SingleTxtG"/>
        <w:ind w:firstLine="567"/>
        <w:rPr>
          <w:b/>
          <w:lang w:val="fr-FR"/>
        </w:rPr>
      </w:pPr>
      <w:r w:rsidRPr="001D2C6B">
        <w:rPr>
          <w:b/>
          <w:bCs/>
          <w:lang w:val="fr-FR"/>
        </w:rPr>
        <w:t>b)</w:t>
      </w:r>
      <w:r w:rsidRPr="001D2C6B">
        <w:rPr>
          <w:b/>
          <w:bCs/>
          <w:lang w:val="fr-FR"/>
        </w:rPr>
        <w:tab/>
      </w:r>
      <w:r>
        <w:rPr>
          <w:b/>
          <w:bCs/>
          <w:lang w:val="fr-FR"/>
        </w:rPr>
        <w:t xml:space="preserve">En consultation avec les personnes concernées, à identifier les </w:t>
      </w:r>
      <w:r w:rsidRPr="00A866AE">
        <w:rPr>
          <w:b/>
          <w:bCs/>
          <w:lang w:val="fr-FR"/>
        </w:rPr>
        <w:t xml:space="preserve">victimes de disparition forcée </w:t>
      </w:r>
      <w:r>
        <w:rPr>
          <w:b/>
          <w:bCs/>
          <w:lang w:val="fr-FR"/>
        </w:rPr>
        <w:t>ou</w:t>
      </w:r>
      <w:r w:rsidRPr="00A866AE">
        <w:rPr>
          <w:b/>
          <w:bCs/>
          <w:lang w:val="fr-FR"/>
        </w:rPr>
        <w:t xml:space="preserve"> de soustraction d</w:t>
      </w:r>
      <w:r>
        <w:rPr>
          <w:b/>
          <w:bCs/>
          <w:lang w:val="fr-FR"/>
        </w:rPr>
        <w:t>’</w:t>
      </w:r>
      <w:r w:rsidRPr="00A866AE">
        <w:rPr>
          <w:b/>
          <w:bCs/>
          <w:lang w:val="fr-FR"/>
        </w:rPr>
        <w:t>enfant</w:t>
      </w:r>
      <w:r>
        <w:rPr>
          <w:b/>
          <w:bCs/>
          <w:lang w:val="fr-FR"/>
        </w:rPr>
        <w:t xml:space="preserve"> et à leur fournir le soutien dont elles ont besoin pour déterminer leur identité et leur filiation et faire toute la lumière sur les circonstances dans lesquelles elles ont été adoptées ;</w:t>
      </w:r>
    </w:p>
    <w:p w14:paraId="0C04DC9B" w14:textId="21880791" w:rsidR="003614A9" w:rsidRDefault="003614A9" w:rsidP="00F42CEC">
      <w:pPr>
        <w:pStyle w:val="SingleTxtG"/>
        <w:ind w:firstLine="567"/>
        <w:rPr>
          <w:b/>
          <w:lang w:val="fr-FR"/>
        </w:rPr>
      </w:pPr>
      <w:r w:rsidRPr="001D2C6B">
        <w:rPr>
          <w:b/>
          <w:bCs/>
          <w:lang w:val="fr-FR"/>
        </w:rPr>
        <w:t>c)</w:t>
      </w:r>
      <w:r w:rsidRPr="001D2C6B">
        <w:rPr>
          <w:b/>
          <w:bCs/>
          <w:lang w:val="fr-FR"/>
        </w:rPr>
        <w:tab/>
      </w:r>
      <w:r>
        <w:rPr>
          <w:b/>
          <w:bCs/>
          <w:lang w:val="fr-FR"/>
        </w:rPr>
        <w:t>À garantir le droit à réparation à toute personne ayant subi un préjudice direct du fait d’une disparition forcée, quelle que soit la date à laquelle l’acte a été commis et y</w:t>
      </w:r>
      <w:r w:rsidR="00EF3C2F">
        <w:rPr>
          <w:b/>
          <w:bCs/>
          <w:lang w:val="fr-FR"/>
        </w:rPr>
        <w:t> </w:t>
      </w:r>
      <w:r>
        <w:rPr>
          <w:b/>
          <w:bCs/>
          <w:lang w:val="fr-FR"/>
        </w:rPr>
        <w:t>compris lorsque le préjudice trouve son origine dans un autre État, et ce, même si aucune procédure pénale n’a été engagée contre les auteurs présumés ou si ceux-ci n’ont pas été identifiés ;</w:t>
      </w:r>
    </w:p>
    <w:p w14:paraId="318FE939" w14:textId="1B01CC6B" w:rsidR="003614A9" w:rsidRPr="00D43730" w:rsidRDefault="003614A9" w:rsidP="00F42CEC">
      <w:pPr>
        <w:pStyle w:val="SingleTxtG"/>
        <w:ind w:firstLine="567"/>
        <w:rPr>
          <w:b/>
          <w:lang w:val="fr-FR"/>
        </w:rPr>
      </w:pPr>
      <w:r w:rsidRPr="001D2C6B">
        <w:rPr>
          <w:b/>
          <w:bCs/>
          <w:lang w:val="fr-FR"/>
        </w:rPr>
        <w:t>d)</w:t>
      </w:r>
      <w:r w:rsidRPr="001D2C6B">
        <w:rPr>
          <w:b/>
          <w:bCs/>
          <w:lang w:val="fr-FR"/>
        </w:rPr>
        <w:tab/>
      </w:r>
      <w:r>
        <w:rPr>
          <w:b/>
          <w:bCs/>
          <w:lang w:val="fr-FR"/>
        </w:rPr>
        <w:t>À</w:t>
      </w:r>
      <w:r w:rsidRPr="005D512C">
        <w:rPr>
          <w:b/>
          <w:lang w:val="fr-FR"/>
        </w:rPr>
        <w:t xml:space="preserve"> toutes fins utiles</w:t>
      </w:r>
      <w:r>
        <w:rPr>
          <w:b/>
          <w:lang w:val="fr-FR"/>
        </w:rPr>
        <w:t>,</w:t>
      </w:r>
      <w:r w:rsidRPr="005D512C">
        <w:rPr>
          <w:b/>
          <w:lang w:val="fr-FR"/>
        </w:rPr>
        <w:t xml:space="preserve"> en vue de mettre en œuvre les recommandations ci</w:t>
      </w:r>
      <w:r w:rsidR="00EF3C2F">
        <w:rPr>
          <w:b/>
          <w:lang w:val="fr-FR"/>
        </w:rPr>
        <w:noBreakHyphen/>
      </w:r>
      <w:r w:rsidRPr="005D512C">
        <w:rPr>
          <w:b/>
          <w:lang w:val="fr-FR"/>
        </w:rPr>
        <w:t>dessous</w:t>
      </w:r>
      <w:r>
        <w:rPr>
          <w:lang w:val="fr-FR"/>
        </w:rPr>
        <w:t>,</w:t>
      </w:r>
      <w:r w:rsidRPr="001D2C6B">
        <w:rPr>
          <w:b/>
          <w:bCs/>
          <w:lang w:val="fr-FR"/>
        </w:rPr>
        <w:t xml:space="preserve"> </w:t>
      </w:r>
      <w:r>
        <w:rPr>
          <w:b/>
          <w:bCs/>
          <w:lang w:val="fr-FR"/>
        </w:rPr>
        <w:t>à solliciter la coopération de Sri Lanka en vertu des articles</w:t>
      </w:r>
      <w:r w:rsidR="00EF3C2F">
        <w:rPr>
          <w:b/>
          <w:bCs/>
          <w:lang w:val="fr-FR"/>
        </w:rPr>
        <w:t> </w:t>
      </w:r>
      <w:r>
        <w:rPr>
          <w:b/>
          <w:bCs/>
          <w:lang w:val="fr-FR"/>
        </w:rPr>
        <w:t>14, 15 et 25 de la Convention.</w:t>
      </w:r>
    </w:p>
    <w:p w14:paraId="78F2EB0C" w14:textId="77777777" w:rsidR="003614A9" w:rsidRPr="00B409DB" w:rsidRDefault="003614A9" w:rsidP="003614A9">
      <w:pPr>
        <w:pStyle w:val="H1G"/>
        <w:rPr>
          <w:lang w:val="fr-FR"/>
        </w:rPr>
      </w:pPr>
      <w:r w:rsidRPr="00BF33A4">
        <w:rPr>
          <w:lang w:val="fr-FR"/>
        </w:rPr>
        <w:tab/>
      </w:r>
      <w:r w:rsidRPr="00B409DB">
        <w:rPr>
          <w:lang w:val="fr-FR"/>
        </w:rPr>
        <w:t>D.</w:t>
      </w:r>
      <w:r w:rsidRPr="00B409DB">
        <w:rPr>
          <w:lang w:val="fr-FR"/>
        </w:rPr>
        <w:tab/>
      </w:r>
      <w:r>
        <w:rPr>
          <w:lang w:val="fr-FR"/>
        </w:rPr>
        <w:t>D</w:t>
      </w:r>
      <w:r w:rsidRPr="00B409DB">
        <w:rPr>
          <w:lang w:val="fr-FR"/>
        </w:rPr>
        <w:t>iffusion et suivi</w:t>
      </w:r>
    </w:p>
    <w:p w14:paraId="1A30262B" w14:textId="2F0BD4FA" w:rsidR="003614A9" w:rsidRPr="003D19D8" w:rsidRDefault="00EF3C2F" w:rsidP="003614A9">
      <w:pPr>
        <w:pStyle w:val="SingleTxtG"/>
        <w:rPr>
          <w:b/>
          <w:lang w:val="fr-FR"/>
        </w:rPr>
      </w:pPr>
      <w:r>
        <w:rPr>
          <w:bCs/>
          <w:lang w:val="fr-FR"/>
        </w:rPr>
        <w:t>41.</w:t>
      </w:r>
      <w:r>
        <w:rPr>
          <w:bCs/>
          <w:lang w:val="fr-FR"/>
        </w:rPr>
        <w:tab/>
      </w:r>
      <w:r w:rsidR="003614A9" w:rsidRPr="003D19D8">
        <w:rPr>
          <w:b/>
          <w:lang w:val="fr-FR"/>
        </w:rPr>
        <w:t>Le Comité tient à rappeler les obligations auxquelles les États ont souscrit en devenant parties à la Convention et, à ce propos, engage l</w:t>
      </w:r>
      <w:r w:rsidR="003614A9">
        <w:rPr>
          <w:b/>
          <w:lang w:val="fr-FR"/>
        </w:rPr>
        <w:t>’</w:t>
      </w:r>
      <w:r w:rsidR="003614A9" w:rsidRPr="003D19D8">
        <w:rPr>
          <w:b/>
          <w:lang w:val="fr-FR"/>
        </w:rPr>
        <w:t>État partie à veiller à ce que toutes les mesures qu</w:t>
      </w:r>
      <w:r w:rsidR="003614A9">
        <w:rPr>
          <w:b/>
          <w:lang w:val="fr-FR"/>
        </w:rPr>
        <w:t>’</w:t>
      </w:r>
      <w:r w:rsidR="003614A9" w:rsidRPr="003D19D8">
        <w:rPr>
          <w:b/>
          <w:lang w:val="fr-FR"/>
        </w:rPr>
        <w:t>il adopte soient pleinement conformes aux obligations qu</w:t>
      </w:r>
      <w:r w:rsidR="003614A9">
        <w:rPr>
          <w:b/>
          <w:lang w:val="fr-FR"/>
        </w:rPr>
        <w:t>’</w:t>
      </w:r>
      <w:r w:rsidR="003614A9" w:rsidRPr="003D19D8">
        <w:rPr>
          <w:b/>
          <w:lang w:val="fr-FR"/>
        </w:rPr>
        <w:t>il a assumées en devenant partie à la Convention et à d</w:t>
      </w:r>
      <w:r w:rsidR="003614A9">
        <w:rPr>
          <w:b/>
          <w:lang w:val="fr-FR"/>
        </w:rPr>
        <w:t>’</w:t>
      </w:r>
      <w:r w:rsidR="003614A9" w:rsidRPr="003D19D8">
        <w:rPr>
          <w:b/>
          <w:lang w:val="fr-FR"/>
        </w:rPr>
        <w:t>autres instruments internationaux pertinents.</w:t>
      </w:r>
    </w:p>
    <w:p w14:paraId="44350E5F" w14:textId="05901562" w:rsidR="003614A9" w:rsidRPr="003D19D8" w:rsidRDefault="00EF3C2F" w:rsidP="003614A9">
      <w:pPr>
        <w:pStyle w:val="SingleTxtG"/>
        <w:rPr>
          <w:b/>
          <w:lang w:val="fr-FR"/>
        </w:rPr>
      </w:pPr>
      <w:r>
        <w:rPr>
          <w:bCs/>
          <w:lang w:val="fr-FR"/>
        </w:rPr>
        <w:t>42.</w:t>
      </w:r>
      <w:r>
        <w:rPr>
          <w:bCs/>
          <w:lang w:val="fr-FR"/>
        </w:rPr>
        <w:tab/>
      </w:r>
      <w:r w:rsidR="003614A9" w:rsidRPr="003D19D8">
        <w:rPr>
          <w:b/>
          <w:lang w:val="fr-FR"/>
        </w:rPr>
        <w:t>Le Comité tient également à souligner l</w:t>
      </w:r>
      <w:r w:rsidR="003614A9">
        <w:rPr>
          <w:b/>
          <w:lang w:val="fr-FR"/>
        </w:rPr>
        <w:t>’</w:t>
      </w:r>
      <w:r w:rsidR="003614A9" w:rsidRPr="003D19D8">
        <w:rPr>
          <w:b/>
          <w:lang w:val="fr-FR"/>
        </w:rPr>
        <w:t>effet particulièrement cruel qu</w:t>
      </w:r>
      <w:r w:rsidR="003614A9">
        <w:rPr>
          <w:b/>
          <w:lang w:val="fr-FR"/>
        </w:rPr>
        <w:t>’</w:t>
      </w:r>
      <w:r w:rsidR="003614A9" w:rsidRPr="003D19D8">
        <w:rPr>
          <w:b/>
          <w:lang w:val="fr-FR"/>
        </w:rPr>
        <w:t xml:space="preserve">ont les disparitions forcées sur les femmes et </w:t>
      </w:r>
      <w:r w:rsidR="003614A9">
        <w:rPr>
          <w:b/>
          <w:lang w:val="fr-FR"/>
        </w:rPr>
        <w:t>l</w:t>
      </w:r>
      <w:r w:rsidR="003614A9" w:rsidRPr="003D19D8">
        <w:rPr>
          <w:b/>
          <w:lang w:val="fr-FR"/>
        </w:rPr>
        <w:t>es enfants. Les femmes victimes d</w:t>
      </w:r>
      <w:r w:rsidR="003614A9">
        <w:rPr>
          <w:b/>
          <w:lang w:val="fr-FR"/>
        </w:rPr>
        <w:t>’</w:t>
      </w:r>
      <w:r w:rsidR="003614A9" w:rsidRPr="003D19D8">
        <w:rPr>
          <w:b/>
          <w:lang w:val="fr-FR"/>
        </w:rPr>
        <w:t>une disparition forcée sont spécialement vulnérables à la violence sexuelle et aux autres formes de violence fondée sur le genre. Les femmes parentes d</w:t>
      </w:r>
      <w:r w:rsidR="003614A9">
        <w:rPr>
          <w:b/>
          <w:lang w:val="fr-FR"/>
        </w:rPr>
        <w:t>’</w:t>
      </w:r>
      <w:r w:rsidR="003614A9" w:rsidRPr="003D19D8">
        <w:rPr>
          <w:b/>
          <w:lang w:val="fr-FR"/>
        </w:rPr>
        <w:t>une personne disparue sont particulièrement susceptibles d</w:t>
      </w:r>
      <w:r w:rsidR="003614A9">
        <w:rPr>
          <w:b/>
          <w:lang w:val="fr-FR"/>
        </w:rPr>
        <w:t>’</w:t>
      </w:r>
      <w:r w:rsidR="003614A9" w:rsidRPr="003D19D8">
        <w:rPr>
          <w:b/>
          <w:lang w:val="fr-FR"/>
        </w:rPr>
        <w:t>être gravement défavorisées sur les plans économique et social et de subir des violences, des persécutions et des représailles du fait des efforts qu</w:t>
      </w:r>
      <w:r w:rsidR="003614A9">
        <w:rPr>
          <w:b/>
          <w:lang w:val="fr-FR"/>
        </w:rPr>
        <w:t>’</w:t>
      </w:r>
      <w:r w:rsidR="003614A9" w:rsidRPr="003D19D8">
        <w:rPr>
          <w:b/>
          <w:lang w:val="fr-FR"/>
        </w:rPr>
        <w:t>elles déploient pour localiser leur proche. Les enfants victimes d</w:t>
      </w:r>
      <w:r w:rsidR="003614A9">
        <w:rPr>
          <w:b/>
          <w:lang w:val="fr-FR"/>
        </w:rPr>
        <w:t>’</w:t>
      </w:r>
      <w:r w:rsidR="003614A9" w:rsidRPr="003D19D8">
        <w:rPr>
          <w:b/>
          <w:lang w:val="fr-FR"/>
        </w:rPr>
        <w:t>une disparition forcée, qu</w:t>
      </w:r>
      <w:r w:rsidR="003614A9">
        <w:rPr>
          <w:b/>
          <w:lang w:val="fr-FR"/>
        </w:rPr>
        <w:t>’</w:t>
      </w:r>
      <w:r w:rsidR="003614A9" w:rsidRPr="003D19D8">
        <w:rPr>
          <w:b/>
          <w:lang w:val="fr-FR"/>
        </w:rPr>
        <w:t>ils y soient soumis eux</w:t>
      </w:r>
      <w:r w:rsidR="003614A9" w:rsidRPr="003D19D8">
        <w:rPr>
          <w:b/>
          <w:lang w:val="fr-FR"/>
        </w:rPr>
        <w:noBreakHyphen/>
        <w:t>mêmes ou qu</w:t>
      </w:r>
      <w:r w:rsidR="003614A9">
        <w:rPr>
          <w:b/>
          <w:lang w:val="fr-FR"/>
        </w:rPr>
        <w:t>’</w:t>
      </w:r>
      <w:r w:rsidR="003614A9" w:rsidRPr="003D19D8">
        <w:rPr>
          <w:b/>
          <w:lang w:val="fr-FR"/>
        </w:rPr>
        <w:t>ils subissent les conséquences de la disparition d</w:t>
      </w:r>
      <w:r w:rsidR="003614A9">
        <w:rPr>
          <w:b/>
          <w:lang w:val="fr-FR"/>
        </w:rPr>
        <w:t>’</w:t>
      </w:r>
      <w:r w:rsidR="003614A9" w:rsidRPr="003D19D8">
        <w:rPr>
          <w:b/>
          <w:lang w:val="fr-FR"/>
        </w:rPr>
        <w:t>un membre de leur famille, sont particulièrement exposés à de nombreuses violations des droits de l</w:t>
      </w:r>
      <w:r w:rsidR="003614A9">
        <w:rPr>
          <w:b/>
          <w:lang w:val="fr-FR"/>
        </w:rPr>
        <w:t>’</w:t>
      </w:r>
      <w:r w:rsidR="003614A9" w:rsidRPr="003D19D8">
        <w:rPr>
          <w:b/>
          <w:lang w:val="fr-FR"/>
        </w:rPr>
        <w:t>homme. Le Comité souligne donc la nécessité, pour l</w:t>
      </w:r>
      <w:r w:rsidR="003614A9">
        <w:rPr>
          <w:b/>
          <w:lang w:val="fr-FR"/>
        </w:rPr>
        <w:t>’</w:t>
      </w:r>
      <w:r w:rsidR="003614A9" w:rsidRPr="003D19D8">
        <w:rPr>
          <w:b/>
          <w:lang w:val="fr-FR"/>
        </w:rPr>
        <w:t>État partie,</w:t>
      </w:r>
      <w:r w:rsidR="003614A9">
        <w:rPr>
          <w:b/>
          <w:lang w:val="fr-FR"/>
        </w:rPr>
        <w:t xml:space="preserve"> de</w:t>
      </w:r>
      <w:r w:rsidR="003614A9" w:rsidRPr="003D19D8">
        <w:rPr>
          <w:b/>
          <w:lang w:val="fr-FR"/>
        </w:rPr>
        <w:t xml:space="preserve"> tenir compte de façon systématique des questions de genre et des besoins des femmes et des enfants lorsqu</w:t>
      </w:r>
      <w:r w:rsidR="003614A9">
        <w:rPr>
          <w:b/>
          <w:lang w:val="fr-FR"/>
        </w:rPr>
        <w:t>’</w:t>
      </w:r>
      <w:r w:rsidR="003614A9" w:rsidRPr="003D19D8">
        <w:rPr>
          <w:b/>
          <w:lang w:val="fr-FR"/>
        </w:rPr>
        <w:t>il met en œuvre les présentes recommandations et l</w:t>
      </w:r>
      <w:r w:rsidR="003614A9">
        <w:rPr>
          <w:b/>
          <w:lang w:val="fr-FR"/>
        </w:rPr>
        <w:t>’</w:t>
      </w:r>
      <w:r w:rsidR="003614A9" w:rsidRPr="003D19D8">
        <w:rPr>
          <w:b/>
          <w:lang w:val="fr-FR"/>
        </w:rPr>
        <w:t>ensemble des droits et obligations de la Convention.</w:t>
      </w:r>
    </w:p>
    <w:p w14:paraId="427528AE" w14:textId="06BB8FA5" w:rsidR="003614A9" w:rsidRPr="003D19D8" w:rsidRDefault="00EF3C2F" w:rsidP="003614A9">
      <w:pPr>
        <w:pStyle w:val="SingleTxtG"/>
        <w:rPr>
          <w:b/>
          <w:lang w:val="fr-FR"/>
        </w:rPr>
      </w:pPr>
      <w:r w:rsidRPr="00F42CEC">
        <w:rPr>
          <w:bCs/>
          <w:lang w:val="fr-FR"/>
        </w:rPr>
        <w:t>43.</w:t>
      </w:r>
      <w:r w:rsidRPr="00F42CEC">
        <w:rPr>
          <w:bCs/>
          <w:lang w:val="fr-FR"/>
        </w:rPr>
        <w:tab/>
      </w:r>
      <w:r w:rsidR="003614A9" w:rsidRPr="003D19D8">
        <w:rPr>
          <w:b/>
          <w:lang w:val="fr-FR"/>
        </w:rPr>
        <w:t>L</w:t>
      </w:r>
      <w:r w:rsidR="003614A9">
        <w:rPr>
          <w:b/>
          <w:lang w:val="fr-FR"/>
        </w:rPr>
        <w:t>’</w:t>
      </w:r>
      <w:r w:rsidR="003614A9" w:rsidRPr="003D19D8">
        <w:rPr>
          <w:b/>
          <w:lang w:val="fr-FR"/>
        </w:rPr>
        <w:t>État partie est invité à diffuser largement la Convention, le rapport qu</w:t>
      </w:r>
      <w:r w:rsidR="003614A9">
        <w:rPr>
          <w:b/>
          <w:lang w:val="fr-FR"/>
        </w:rPr>
        <w:t>’</w:t>
      </w:r>
      <w:r w:rsidR="003614A9" w:rsidRPr="003D19D8">
        <w:rPr>
          <w:b/>
          <w:lang w:val="fr-FR"/>
        </w:rPr>
        <w:t>il a soumis en application du paragraphe 1 de l</w:t>
      </w:r>
      <w:r w:rsidR="003614A9">
        <w:rPr>
          <w:b/>
          <w:lang w:val="fr-FR"/>
        </w:rPr>
        <w:t>’</w:t>
      </w:r>
      <w:r w:rsidR="003614A9" w:rsidRPr="003D19D8">
        <w:rPr>
          <w:b/>
          <w:lang w:val="fr-FR"/>
        </w:rPr>
        <w:t xml:space="preserve">article 29 de la Convention et les présentes observations finales, en vue de sensibiliser les autorités </w:t>
      </w:r>
      <w:r w:rsidR="003614A9">
        <w:rPr>
          <w:b/>
          <w:lang w:val="fr-FR"/>
        </w:rPr>
        <w:t>étatiques</w:t>
      </w:r>
      <w:r w:rsidR="003614A9" w:rsidRPr="003D19D8">
        <w:rPr>
          <w:b/>
          <w:lang w:val="fr-FR"/>
        </w:rPr>
        <w:t>, tous les acteurs de la société civile et le grand public. Le Comité encourage aussi l</w:t>
      </w:r>
      <w:r w:rsidR="003614A9">
        <w:rPr>
          <w:b/>
          <w:lang w:val="fr-FR"/>
        </w:rPr>
        <w:t>’</w:t>
      </w:r>
      <w:r w:rsidR="003614A9" w:rsidRPr="003D19D8">
        <w:rPr>
          <w:b/>
          <w:lang w:val="fr-FR"/>
        </w:rPr>
        <w:t xml:space="preserve">État partie à promouvoir </w:t>
      </w:r>
      <w:r w:rsidR="003614A9" w:rsidRPr="003D19D8">
        <w:rPr>
          <w:b/>
          <w:lang w:val="fr-FR"/>
        </w:rPr>
        <w:lastRenderedPageBreak/>
        <w:t>la participation de la société civile à l</w:t>
      </w:r>
      <w:r w:rsidR="003614A9">
        <w:rPr>
          <w:b/>
          <w:lang w:val="fr-FR"/>
        </w:rPr>
        <w:t>’</w:t>
      </w:r>
      <w:r w:rsidR="003614A9" w:rsidRPr="003D19D8">
        <w:rPr>
          <w:b/>
          <w:lang w:val="fr-FR"/>
        </w:rPr>
        <w:t>action menée pour mettre en œuvre les présentes observations finales.</w:t>
      </w:r>
    </w:p>
    <w:p w14:paraId="23A670B5" w14:textId="73F645D2" w:rsidR="003614A9" w:rsidRPr="003D19D8" w:rsidRDefault="00EF3C2F" w:rsidP="003614A9">
      <w:pPr>
        <w:pStyle w:val="SingleTxtG"/>
        <w:rPr>
          <w:b/>
          <w:lang w:val="fr-FR"/>
        </w:rPr>
      </w:pPr>
      <w:r w:rsidRPr="00F42CEC">
        <w:rPr>
          <w:bCs/>
          <w:lang w:val="fr-FR"/>
        </w:rPr>
        <w:t>44.</w:t>
      </w:r>
      <w:r w:rsidRPr="00F42CEC">
        <w:rPr>
          <w:bCs/>
          <w:lang w:val="fr-FR"/>
        </w:rPr>
        <w:tab/>
      </w:r>
      <w:r w:rsidR="003614A9" w:rsidRPr="003D19D8">
        <w:rPr>
          <w:b/>
          <w:lang w:val="fr-FR"/>
        </w:rPr>
        <w:t>Conformément au règlement intérieur du Comité, l</w:t>
      </w:r>
      <w:r w:rsidR="003614A9">
        <w:rPr>
          <w:b/>
          <w:lang w:val="fr-FR"/>
        </w:rPr>
        <w:t>’</w:t>
      </w:r>
      <w:r w:rsidR="003614A9" w:rsidRPr="003D19D8">
        <w:rPr>
          <w:b/>
          <w:lang w:val="fr-FR"/>
        </w:rPr>
        <w:t>État partie doit communiquer, au plus tard le 7</w:t>
      </w:r>
      <w:r>
        <w:rPr>
          <w:b/>
          <w:lang w:val="fr-FR"/>
        </w:rPr>
        <w:t> </w:t>
      </w:r>
      <w:r w:rsidR="003614A9" w:rsidRPr="003D19D8">
        <w:rPr>
          <w:b/>
          <w:lang w:val="fr-FR"/>
        </w:rPr>
        <w:t>mai 2022, des informations pertinentes sur les mesures qu</w:t>
      </w:r>
      <w:r w:rsidR="003614A9">
        <w:rPr>
          <w:b/>
          <w:lang w:val="fr-FR"/>
        </w:rPr>
        <w:t>’</w:t>
      </w:r>
      <w:r w:rsidR="003614A9" w:rsidRPr="003D19D8">
        <w:rPr>
          <w:b/>
          <w:lang w:val="fr-FR"/>
        </w:rPr>
        <w:t xml:space="preserve">il aura adoptées pour mettre en œuvre les recommandations du Comité figurant aux paragraphes 14 (définition de la disparition forcée), 30 (accès aux informations) et 40 (enfants adoptés </w:t>
      </w:r>
      <w:r w:rsidR="003614A9">
        <w:rPr>
          <w:b/>
          <w:lang w:val="fr-FR"/>
        </w:rPr>
        <w:t>à</w:t>
      </w:r>
      <w:r w:rsidR="003614A9" w:rsidRPr="003D19D8">
        <w:rPr>
          <w:b/>
          <w:lang w:val="fr-FR"/>
        </w:rPr>
        <w:t xml:space="preserve"> Sri Lanka) des présentes observations finales.</w:t>
      </w:r>
    </w:p>
    <w:p w14:paraId="2E23A7BA" w14:textId="33EAB081" w:rsidR="00EF3C2F" w:rsidRDefault="00EF3C2F" w:rsidP="00F42CEC">
      <w:pPr>
        <w:pStyle w:val="SingleTxtG"/>
      </w:pPr>
      <w:bookmarkStart w:id="0" w:name="_Hlk72391284"/>
      <w:r>
        <w:rPr>
          <w:bCs/>
          <w:lang w:val="fr-FR"/>
        </w:rPr>
        <w:t>45.</w:t>
      </w:r>
      <w:r>
        <w:rPr>
          <w:bCs/>
          <w:lang w:val="fr-FR"/>
        </w:rPr>
        <w:tab/>
      </w:r>
      <w:r w:rsidR="003614A9" w:rsidRPr="00F42CEC">
        <w:rPr>
          <w:b/>
          <w:bCs/>
          <w:lang w:val="fr-FR"/>
        </w:rPr>
        <w:t>Conformément au paragraphe 4 de l’article</w:t>
      </w:r>
      <w:r w:rsidR="00E32BB0">
        <w:rPr>
          <w:b/>
          <w:bCs/>
          <w:lang w:val="fr-FR"/>
        </w:rPr>
        <w:t> </w:t>
      </w:r>
      <w:r w:rsidR="003614A9" w:rsidRPr="00F42CEC">
        <w:rPr>
          <w:b/>
          <w:bCs/>
          <w:lang w:val="fr-FR"/>
        </w:rPr>
        <w:t>29 de la Convention, le Comité pourra ensuite demander à l’État partie des renseignements complémentaires sur la mise en œuvre de la Convention, y</w:t>
      </w:r>
      <w:r>
        <w:rPr>
          <w:b/>
          <w:bCs/>
          <w:lang w:val="fr-FR"/>
        </w:rPr>
        <w:t> </w:t>
      </w:r>
      <w:r w:rsidR="003614A9" w:rsidRPr="00F42CEC">
        <w:rPr>
          <w:b/>
          <w:bCs/>
          <w:lang w:val="fr-FR"/>
        </w:rPr>
        <w:t>compris des informations sur les mesures adoptées pour mettre en œuvre l’ensemble des recommandations contenues dans les présentes observations finales.</w:t>
      </w:r>
      <w:bookmarkEnd w:id="0"/>
    </w:p>
    <w:p w14:paraId="5B03A3E6" w14:textId="11DB4858" w:rsidR="003614A9" w:rsidRPr="00AC3823" w:rsidRDefault="00EF3C2F" w:rsidP="00F42CEC">
      <w:pPr>
        <w:pStyle w:val="SingleTxtG"/>
        <w:spacing w:before="240" w:after="0"/>
        <w:jc w:val="center"/>
      </w:pPr>
      <w:r>
        <w:rPr>
          <w:u w:val="single"/>
        </w:rPr>
        <w:tab/>
      </w:r>
      <w:r>
        <w:rPr>
          <w:u w:val="single"/>
        </w:rPr>
        <w:tab/>
      </w:r>
      <w:r>
        <w:rPr>
          <w:u w:val="single"/>
        </w:rPr>
        <w:tab/>
      </w:r>
    </w:p>
    <w:sectPr w:rsidR="003614A9" w:rsidRPr="00AC3823" w:rsidSect="003614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96B42E" w14:textId="77777777" w:rsidR="00870FE5" w:rsidRDefault="00870FE5" w:rsidP="00F95C08">
      <w:pPr>
        <w:spacing w:line="240" w:lineRule="auto"/>
      </w:pPr>
    </w:p>
  </w:endnote>
  <w:endnote w:type="continuationSeparator" w:id="0">
    <w:p w14:paraId="10340DDD" w14:textId="77777777" w:rsidR="00870FE5" w:rsidRPr="00AC3823" w:rsidRDefault="00870FE5" w:rsidP="00AC3823">
      <w:pPr>
        <w:pStyle w:val="Pieddepage"/>
      </w:pPr>
    </w:p>
  </w:endnote>
  <w:endnote w:type="continuationNotice" w:id="1">
    <w:p w14:paraId="1FD95D32" w14:textId="77777777" w:rsidR="00870FE5" w:rsidRDefault="00870F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3E1A7" w14:textId="3EC438D8" w:rsidR="00870FE5" w:rsidRPr="003614A9" w:rsidRDefault="00870FE5" w:rsidP="003614A9">
    <w:pPr>
      <w:pStyle w:val="Pieddepage"/>
      <w:tabs>
        <w:tab w:val="right" w:pos="9638"/>
      </w:tabs>
    </w:pPr>
    <w:r w:rsidRPr="003614A9">
      <w:rPr>
        <w:b/>
        <w:sz w:val="18"/>
      </w:rPr>
      <w:fldChar w:fldCharType="begin"/>
    </w:r>
    <w:r w:rsidRPr="003614A9">
      <w:rPr>
        <w:b/>
        <w:sz w:val="18"/>
      </w:rPr>
      <w:instrText xml:space="preserve"> PAGE  \* MERGEFORMAT </w:instrText>
    </w:r>
    <w:r w:rsidRPr="003614A9">
      <w:rPr>
        <w:b/>
        <w:sz w:val="18"/>
      </w:rPr>
      <w:fldChar w:fldCharType="separate"/>
    </w:r>
    <w:r w:rsidR="00786018">
      <w:rPr>
        <w:b/>
        <w:noProof/>
        <w:sz w:val="18"/>
      </w:rPr>
      <w:t>2</w:t>
    </w:r>
    <w:r w:rsidRPr="003614A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45876" w14:textId="51BF0729" w:rsidR="00870FE5" w:rsidRPr="003614A9" w:rsidRDefault="00870FE5" w:rsidP="003614A9">
    <w:pPr>
      <w:pStyle w:val="Pieddepage"/>
      <w:tabs>
        <w:tab w:val="right" w:pos="9638"/>
      </w:tabs>
      <w:rPr>
        <w:b/>
        <w:sz w:val="18"/>
      </w:rPr>
    </w:pPr>
    <w:r>
      <w:tab/>
    </w:r>
    <w:r w:rsidRPr="003614A9">
      <w:rPr>
        <w:b/>
        <w:sz w:val="18"/>
      </w:rPr>
      <w:fldChar w:fldCharType="begin"/>
    </w:r>
    <w:r w:rsidRPr="003614A9">
      <w:rPr>
        <w:b/>
        <w:sz w:val="18"/>
      </w:rPr>
      <w:instrText xml:space="preserve"> PAGE  \* MERGEFORMAT </w:instrText>
    </w:r>
    <w:r w:rsidRPr="003614A9">
      <w:rPr>
        <w:b/>
        <w:sz w:val="18"/>
      </w:rPr>
      <w:fldChar w:fldCharType="separate"/>
    </w:r>
    <w:r w:rsidR="00786018">
      <w:rPr>
        <w:b/>
        <w:noProof/>
        <w:sz w:val="18"/>
      </w:rPr>
      <w:t>7</w:t>
    </w:r>
    <w:r w:rsidRPr="003614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F0DF40" w14:textId="70FA1783" w:rsidR="00870FE5" w:rsidRPr="00745A76" w:rsidRDefault="00745A76" w:rsidP="00745A76">
    <w:pPr>
      <w:pStyle w:val="Pieddepage"/>
      <w:tabs>
        <w:tab w:val="left" w:pos="6520"/>
        <w:tab w:val="right" w:pos="9638"/>
      </w:tabs>
      <w:spacing w:before="120"/>
      <w:rPr>
        <w:sz w:val="20"/>
      </w:rPr>
    </w:pPr>
    <w:r>
      <w:rPr>
        <w:sz w:val="20"/>
      </w:rPr>
      <w:t>GE.21-06688</w:t>
    </w:r>
    <w:bookmarkStart w:id="1" w:name="_GoBack"/>
    <w:bookmarkEnd w:id="1"/>
    <w:r>
      <w:rPr>
        <w:sz w:val="20"/>
      </w:rPr>
      <w:tab/>
    </w:r>
    <w:r w:rsidRPr="00745A76">
      <w:rPr>
        <w:noProof/>
        <w:sz w:val="20"/>
        <w:lang w:eastAsia="fr-CH"/>
      </w:rPr>
      <w:drawing>
        <wp:inline distT="0" distB="0" distL="0" distR="0" wp14:anchorId="75628A7E" wp14:editId="60680A7E">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5DAB4E7" wp14:editId="5B2FEB88">
          <wp:extent cx="561975" cy="561975"/>
          <wp:effectExtent l="0" t="0" r="9525"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401FC1" w14:textId="77777777" w:rsidR="00870FE5" w:rsidRPr="00AC3823" w:rsidRDefault="00870FE5" w:rsidP="00AC3823">
      <w:pPr>
        <w:pStyle w:val="Pieddepage"/>
        <w:tabs>
          <w:tab w:val="right" w:pos="2155"/>
        </w:tabs>
        <w:spacing w:after="80" w:line="240" w:lineRule="atLeast"/>
        <w:ind w:left="680"/>
        <w:rPr>
          <w:u w:val="single"/>
        </w:rPr>
      </w:pPr>
      <w:r>
        <w:rPr>
          <w:u w:val="single"/>
        </w:rPr>
        <w:tab/>
      </w:r>
    </w:p>
  </w:footnote>
  <w:footnote w:type="continuationSeparator" w:id="0">
    <w:p w14:paraId="15163073" w14:textId="77777777" w:rsidR="00870FE5" w:rsidRPr="00AC3823" w:rsidRDefault="00870FE5" w:rsidP="00AC3823">
      <w:pPr>
        <w:pStyle w:val="Pieddepage"/>
        <w:tabs>
          <w:tab w:val="right" w:pos="2155"/>
        </w:tabs>
        <w:spacing w:after="80" w:line="240" w:lineRule="atLeast"/>
        <w:ind w:left="680"/>
        <w:rPr>
          <w:u w:val="single"/>
        </w:rPr>
      </w:pPr>
      <w:r>
        <w:rPr>
          <w:u w:val="single"/>
        </w:rPr>
        <w:tab/>
      </w:r>
    </w:p>
  </w:footnote>
  <w:footnote w:type="continuationNotice" w:id="1">
    <w:p w14:paraId="2931B0EC" w14:textId="77777777" w:rsidR="00870FE5" w:rsidRPr="00AC3823" w:rsidRDefault="00870FE5">
      <w:pPr>
        <w:spacing w:line="240" w:lineRule="auto"/>
        <w:rPr>
          <w:sz w:val="2"/>
          <w:szCs w:val="2"/>
        </w:rPr>
      </w:pPr>
    </w:p>
  </w:footnote>
  <w:footnote w:id="2">
    <w:p w14:paraId="71022D12" w14:textId="7ED45AE6" w:rsidR="00870FE5" w:rsidRPr="003614A9" w:rsidRDefault="00870FE5">
      <w:pPr>
        <w:pStyle w:val="Notedebasdepage"/>
      </w:pPr>
      <w:r>
        <w:rPr>
          <w:rStyle w:val="Appelnotedebasdep"/>
        </w:rPr>
        <w:tab/>
      </w:r>
      <w:r w:rsidRPr="003614A9">
        <w:rPr>
          <w:rStyle w:val="Appelnotedebasdep"/>
          <w:sz w:val="20"/>
          <w:vertAlign w:val="baseline"/>
        </w:rPr>
        <w:t>*</w:t>
      </w:r>
      <w:r>
        <w:rPr>
          <w:rStyle w:val="Appelnotedebasdep"/>
          <w:sz w:val="20"/>
          <w:vertAlign w:val="baseline"/>
        </w:rPr>
        <w:tab/>
      </w:r>
      <w:r w:rsidRPr="001D2C6B">
        <w:rPr>
          <w:lang w:val="fr-FR"/>
        </w:rPr>
        <w:t>Adoptées par le Comité à sa vingtième session (12 avril-7 mai 2021).</w:t>
      </w:r>
    </w:p>
  </w:footnote>
  <w:footnote w:id="3">
    <w:p w14:paraId="6A4C8117" w14:textId="33B01F1E" w:rsidR="00870FE5" w:rsidRPr="003D19D8" w:rsidRDefault="00870FE5" w:rsidP="003614A9">
      <w:pPr>
        <w:pStyle w:val="Notedebasdepage"/>
        <w:rPr>
          <w:lang w:val="fr-FR"/>
        </w:rPr>
      </w:pPr>
      <w:r w:rsidRPr="001D2C6B">
        <w:rPr>
          <w:lang w:val="fr-FR"/>
        </w:rPr>
        <w:tab/>
      </w:r>
      <w:r w:rsidRPr="003614A9">
        <w:rPr>
          <w:rStyle w:val="Appelnotedebasdep"/>
        </w:rPr>
        <w:footnoteRef/>
      </w:r>
      <w:r w:rsidRPr="003D19D8">
        <w:tab/>
      </w:r>
      <w:r w:rsidRPr="003D19D8">
        <w:rPr>
          <w:lang w:val="fr-FR"/>
        </w:rPr>
        <w:t>CED/C/CHE/1</w:t>
      </w:r>
      <w:r>
        <w:rPr>
          <w:lang w:val="fr-FR"/>
        </w:rPr>
        <w:t>.</w:t>
      </w:r>
    </w:p>
  </w:footnote>
  <w:footnote w:id="4">
    <w:p w14:paraId="14014DEA" w14:textId="77777777" w:rsidR="00870FE5" w:rsidRPr="001D2C6B" w:rsidRDefault="00870FE5" w:rsidP="003614A9">
      <w:pPr>
        <w:pStyle w:val="Notedebasdepage"/>
        <w:rPr>
          <w:lang w:val="fr-CA"/>
        </w:rPr>
      </w:pPr>
      <w:r>
        <w:tab/>
      </w:r>
      <w:r w:rsidRPr="003614A9">
        <w:rPr>
          <w:rStyle w:val="Appelnotedebasdep"/>
        </w:rPr>
        <w:footnoteRef/>
      </w:r>
      <w:r>
        <w:tab/>
        <w:t>V</w:t>
      </w:r>
      <w:proofErr w:type="spellStart"/>
      <w:r>
        <w:rPr>
          <w:lang w:val="fr-FR"/>
        </w:rPr>
        <w:t>oir</w:t>
      </w:r>
      <w:proofErr w:type="spellEnd"/>
      <w:r>
        <w:rPr>
          <w:lang w:val="fr-FR"/>
        </w:rPr>
        <w:t xml:space="preserve"> CED/</w:t>
      </w:r>
      <w:r w:rsidRPr="003D19D8">
        <w:rPr>
          <w:lang w:val="fr-FR"/>
        </w:rPr>
        <w:t>SR.339</w:t>
      </w:r>
      <w:r>
        <w:rPr>
          <w:lang w:val="fr-FR"/>
        </w:rPr>
        <w:t xml:space="preserve">, </w:t>
      </w:r>
      <w:r w:rsidRPr="003D19D8">
        <w:rPr>
          <w:lang w:val="fr-FR"/>
        </w:rPr>
        <w:t>340 et 342</w:t>
      </w:r>
      <w:r>
        <w:rPr>
          <w:lang w:val="fr-FR"/>
        </w:rPr>
        <w:t>.</w:t>
      </w:r>
    </w:p>
  </w:footnote>
  <w:footnote w:id="5">
    <w:p w14:paraId="1116B578" w14:textId="29525D3C" w:rsidR="00870FE5" w:rsidRPr="003D19D8" w:rsidRDefault="00870FE5" w:rsidP="003614A9">
      <w:pPr>
        <w:pStyle w:val="Notedebasdepage"/>
        <w:rPr>
          <w:lang w:val="fr-FR"/>
        </w:rPr>
      </w:pPr>
      <w:r w:rsidRPr="003D19D8">
        <w:tab/>
      </w:r>
      <w:r w:rsidRPr="003614A9">
        <w:rPr>
          <w:rStyle w:val="Appelnotedebasdep"/>
        </w:rPr>
        <w:footnoteRef/>
      </w:r>
      <w:r w:rsidRPr="003D19D8">
        <w:tab/>
      </w:r>
      <w:r w:rsidRPr="003D19D8">
        <w:rPr>
          <w:lang w:val="fr-FR"/>
        </w:rPr>
        <w:t>Par.</w:t>
      </w:r>
      <w:r w:rsidR="00F42CEC">
        <w:rPr>
          <w:lang w:val="fr-FR"/>
        </w:rPr>
        <w:t> </w:t>
      </w:r>
      <w:r w:rsidRPr="003D19D8">
        <w:rPr>
          <w:lang w:val="fr-FR"/>
        </w:rPr>
        <w:t>157 à 164</w:t>
      </w:r>
      <w:r>
        <w:rPr>
          <w:lang w:val="fr-FR"/>
        </w:rPr>
        <w:t>.</w:t>
      </w:r>
    </w:p>
  </w:footnote>
  <w:footnote w:id="6">
    <w:p w14:paraId="2F3C7D8F" w14:textId="1615897D" w:rsidR="00870FE5" w:rsidRPr="001D2C6B" w:rsidRDefault="00870FE5" w:rsidP="003614A9">
      <w:pPr>
        <w:pStyle w:val="Notedebasdepage"/>
        <w:rPr>
          <w:lang w:val="fr-FR"/>
        </w:rPr>
      </w:pPr>
      <w:r w:rsidRPr="003D19D8">
        <w:tab/>
      </w:r>
      <w:r w:rsidRPr="003614A9">
        <w:rPr>
          <w:rStyle w:val="Appelnotedebasdep"/>
        </w:rPr>
        <w:footnoteRef/>
      </w:r>
      <w:r w:rsidRPr="001D2C6B">
        <w:rPr>
          <w:lang w:val="fr-FR"/>
        </w:rPr>
        <w:tab/>
        <w:t>CED/C/CHE/RQ/1.</w:t>
      </w:r>
    </w:p>
  </w:footnote>
  <w:footnote w:id="7">
    <w:p w14:paraId="3EA99CEF" w14:textId="40ABB397" w:rsidR="00870FE5" w:rsidRPr="003D19D8" w:rsidRDefault="00870FE5" w:rsidP="003614A9">
      <w:pPr>
        <w:pStyle w:val="Notedebasdepage"/>
        <w:rPr>
          <w:lang w:val="fr-FR"/>
        </w:rPr>
      </w:pPr>
      <w:r w:rsidRPr="001D2C6B">
        <w:rPr>
          <w:lang w:val="fr-FR"/>
        </w:rPr>
        <w:tab/>
      </w:r>
      <w:r w:rsidRPr="003614A9">
        <w:rPr>
          <w:rStyle w:val="Appelnotedebasdep"/>
        </w:rPr>
        <w:footnoteRef/>
      </w:r>
      <w:r w:rsidRPr="003D19D8">
        <w:tab/>
      </w:r>
      <w:r w:rsidRPr="003D19D8">
        <w:rPr>
          <w:lang w:val="fr-FR"/>
        </w:rPr>
        <w:t>CED/C/CHE/Q/1</w:t>
      </w:r>
      <w:r>
        <w:rPr>
          <w:lang w:val="fr-FR"/>
        </w:rPr>
        <w:t>.</w:t>
      </w:r>
    </w:p>
  </w:footnote>
  <w:footnote w:id="8">
    <w:p w14:paraId="661A79CF" w14:textId="53484DE3" w:rsidR="00870FE5" w:rsidRPr="001D2C6B" w:rsidRDefault="00870FE5" w:rsidP="003614A9">
      <w:pPr>
        <w:pStyle w:val="Notedebasdepage"/>
        <w:rPr>
          <w:lang w:val="fr-FR"/>
        </w:rPr>
      </w:pPr>
      <w:r>
        <w:tab/>
      </w:r>
      <w:r w:rsidRPr="003614A9">
        <w:rPr>
          <w:rStyle w:val="Appelnotedebasdep"/>
        </w:rPr>
        <w:footnoteRef/>
      </w:r>
      <w:r>
        <w:tab/>
      </w:r>
      <w:r>
        <w:rPr>
          <w:lang w:val="fr-FR"/>
        </w:rPr>
        <w:t>La Suisse n’est pas partie à la Convention internationale sur la protection des droits de tous les travailleurs migrants et des membres de leur famille.</w:t>
      </w:r>
    </w:p>
  </w:footnote>
  <w:footnote w:id="9">
    <w:p w14:paraId="20BFF8D5" w14:textId="247317E2" w:rsidR="00870FE5" w:rsidRPr="00454FE4" w:rsidRDefault="00870FE5" w:rsidP="00F42CEC">
      <w:pPr>
        <w:pStyle w:val="Notedebasdepage"/>
        <w:rPr>
          <w:lang w:val="en-GB"/>
        </w:rPr>
      </w:pPr>
      <w:r w:rsidRPr="003614A9">
        <w:rPr>
          <w:rStyle w:val="Appelnotedebasdep"/>
        </w:rPr>
        <w:tab/>
      </w:r>
      <w:r w:rsidRPr="003614A9">
        <w:rPr>
          <w:rStyle w:val="Appelnotedebasdep"/>
        </w:rPr>
        <w:footnoteRef/>
      </w:r>
      <w:r>
        <w:tab/>
      </w:r>
      <w:r w:rsidRPr="003D19D8">
        <w:rPr>
          <w:lang w:val="fr-FR"/>
        </w:rPr>
        <w:t>A/70/56, annexe</w:t>
      </w:r>
      <w:r w:rsidR="00EF3C2F">
        <w:rPr>
          <w:lang w:val="fr-FR"/>
        </w:rPr>
        <w:t> </w:t>
      </w:r>
      <w:r w:rsidRPr="003D19D8">
        <w:rPr>
          <w:lang w:val="fr-FR"/>
        </w:rPr>
        <w:t>III</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D10033" w14:textId="21A21E73" w:rsidR="00870FE5" w:rsidRPr="003614A9" w:rsidRDefault="00786018">
    <w:pPr>
      <w:pStyle w:val="En-tte"/>
    </w:pPr>
    <w:fldSimple w:instr=" TITLE  \* MERGEFORMAT ">
      <w:r w:rsidR="0025332E">
        <w:t>CED/C/CHE/CO/1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71C0E" w14:textId="6463A7CE" w:rsidR="00870FE5" w:rsidRPr="003614A9" w:rsidRDefault="00786018" w:rsidP="003614A9">
    <w:pPr>
      <w:pStyle w:val="En-tte"/>
      <w:jc w:val="right"/>
    </w:pPr>
    <w:fldSimple w:instr=" TITLE  \* MERGEFORMAT ">
      <w:r w:rsidR="0025332E">
        <w:t>CED/C/CHE/CO/1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59A6ACC"/>
    <w:multiLevelType w:val="hybridMultilevel"/>
    <w:tmpl w:val="69207AF6"/>
    <w:lvl w:ilvl="0" w:tplc="CAF6B3FC">
      <w:start w:val="10"/>
      <w:numFmt w:val="decimal"/>
      <w:lvlText w:val="%1."/>
      <w:lvlJc w:val="left"/>
      <w:pPr>
        <w:ind w:left="3054" w:hanging="360"/>
      </w:pPr>
      <w:rPr>
        <w:rFonts w:hint="default"/>
        <w:b w:val="0"/>
        <w:strike w:val="0"/>
      </w:rPr>
    </w:lvl>
    <w:lvl w:ilvl="1" w:tplc="0C0A0019">
      <w:start w:val="1"/>
      <w:numFmt w:val="lowerLetter"/>
      <w:lvlText w:val="%2."/>
      <w:lvlJc w:val="left"/>
      <w:pPr>
        <w:ind w:left="2574" w:hanging="360"/>
      </w:pPr>
    </w:lvl>
    <w:lvl w:ilvl="2" w:tplc="0C0A001B">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3FD"/>
    <w:rsid w:val="00017F94"/>
    <w:rsid w:val="00022D2E"/>
    <w:rsid w:val="00023842"/>
    <w:rsid w:val="000334F9"/>
    <w:rsid w:val="0007796D"/>
    <w:rsid w:val="000B7790"/>
    <w:rsid w:val="00111F2F"/>
    <w:rsid w:val="00133EDE"/>
    <w:rsid w:val="0014365E"/>
    <w:rsid w:val="00151493"/>
    <w:rsid w:val="001743FD"/>
    <w:rsid w:val="00176178"/>
    <w:rsid w:val="001F525A"/>
    <w:rsid w:val="00223272"/>
    <w:rsid w:val="0024779E"/>
    <w:rsid w:val="0025332E"/>
    <w:rsid w:val="00323BB7"/>
    <w:rsid w:val="00340820"/>
    <w:rsid w:val="003614A9"/>
    <w:rsid w:val="00392B1D"/>
    <w:rsid w:val="004159B7"/>
    <w:rsid w:val="00446FE5"/>
    <w:rsid w:val="00452396"/>
    <w:rsid w:val="004C4D99"/>
    <w:rsid w:val="005505B7"/>
    <w:rsid w:val="00573BE5"/>
    <w:rsid w:val="00586ED3"/>
    <w:rsid w:val="00596AA9"/>
    <w:rsid w:val="00674E82"/>
    <w:rsid w:val="0071601D"/>
    <w:rsid w:val="00745A76"/>
    <w:rsid w:val="0077586E"/>
    <w:rsid w:val="00786018"/>
    <w:rsid w:val="007A62E6"/>
    <w:rsid w:val="007E042C"/>
    <w:rsid w:val="007F660B"/>
    <w:rsid w:val="0080684C"/>
    <w:rsid w:val="00870FE5"/>
    <w:rsid w:val="00871C75"/>
    <w:rsid w:val="008776DC"/>
    <w:rsid w:val="009507F3"/>
    <w:rsid w:val="0095206A"/>
    <w:rsid w:val="009705C8"/>
    <w:rsid w:val="00A2483C"/>
    <w:rsid w:val="00A30353"/>
    <w:rsid w:val="00A803B8"/>
    <w:rsid w:val="00A80CFD"/>
    <w:rsid w:val="00AC3823"/>
    <w:rsid w:val="00AE323C"/>
    <w:rsid w:val="00B00181"/>
    <w:rsid w:val="00B765F7"/>
    <w:rsid w:val="00B9212A"/>
    <w:rsid w:val="00BA0CA9"/>
    <w:rsid w:val="00C02897"/>
    <w:rsid w:val="00CA3359"/>
    <w:rsid w:val="00CA5F93"/>
    <w:rsid w:val="00CE2527"/>
    <w:rsid w:val="00CF2BDE"/>
    <w:rsid w:val="00D3439C"/>
    <w:rsid w:val="00DB1831"/>
    <w:rsid w:val="00DD3BFD"/>
    <w:rsid w:val="00DF6678"/>
    <w:rsid w:val="00E135CE"/>
    <w:rsid w:val="00E32BB0"/>
    <w:rsid w:val="00E9337D"/>
    <w:rsid w:val="00EF3C2F"/>
    <w:rsid w:val="00F42CE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FF1778"/>
  <w15:docId w15:val="{3B0588AB-FA55-49BA-85E2-F5A6BABA0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8</Pages>
  <Words>4186</Words>
  <Characters>22246</Characters>
  <Application>Microsoft Office Word</Application>
  <DocSecurity>0</DocSecurity>
  <Lines>353</Lines>
  <Paragraphs>89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CED/C/CHE/CO/1</vt:lpstr>
      <vt:lpstr>CED/C/CHE/CO/1</vt:lpstr>
    </vt:vector>
  </TitlesOfParts>
  <Company>DCM</Company>
  <LinksUpToDate>false</LinksUpToDate>
  <CharactersWithSpaces>26387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CED/C/CHE/CO/1</dc:title>
  <dc:subject/>
  <dc:creator>Marie DESCHAMPS</dc:creator>
  <cp:keywords/>
  <cp:lastModifiedBy>Christine Chautagnat</cp:lastModifiedBy>
  <cp:revision>3</cp:revision>
  <cp:lastPrinted>2021-05-21T09:29:00Z</cp:lastPrinted>
  <dcterms:created xsi:type="dcterms:W3CDTF">2021-05-21T09:29:00Z</dcterms:created>
  <dcterms:modified xsi:type="dcterms:W3CDTF">2021-05-21T09:30:00Z</dcterms:modified>
</cp:coreProperties>
</file>