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67F502E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C53627B" w14:textId="77777777" w:rsidR="002D5AAC" w:rsidRDefault="002D5AAC" w:rsidP="004C591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5F5FDE0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9193125" w14:textId="38F59A66" w:rsidR="002D5AAC" w:rsidRDefault="004C591F" w:rsidP="004C591F">
            <w:pPr>
              <w:jc w:val="right"/>
            </w:pPr>
            <w:r w:rsidRPr="004C591F">
              <w:rPr>
                <w:sz w:val="40"/>
              </w:rPr>
              <w:t>CCPR</w:t>
            </w:r>
            <w:r>
              <w:t>/C/AZE/QPR/5</w:t>
            </w:r>
          </w:p>
        </w:tc>
      </w:tr>
      <w:tr w:rsidR="002D5AAC" w14:paraId="1D16FFB6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D33B23A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BD8EEE7" wp14:editId="4C5209A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4939C8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0D0E047" w14:textId="77777777" w:rsidR="002D5AAC" w:rsidRDefault="004C591F" w:rsidP="00BC362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General</w:t>
            </w:r>
          </w:p>
          <w:p w14:paraId="680F013E" w14:textId="77777777" w:rsidR="004C591F" w:rsidRDefault="004C591F" w:rsidP="004C591F">
            <w:pPr>
              <w:spacing w:line="240" w:lineRule="exact"/>
            </w:pPr>
            <w:r>
              <w:t xml:space="preserve">16 </w:t>
            </w:r>
            <w:proofErr w:type="spellStart"/>
            <w:r>
              <w:t>May</w:t>
            </w:r>
            <w:proofErr w:type="spellEnd"/>
            <w:r>
              <w:t xml:space="preserve"> 2024</w:t>
            </w:r>
          </w:p>
          <w:p w14:paraId="749FF9CD" w14:textId="77777777" w:rsidR="004C591F" w:rsidRDefault="004C591F" w:rsidP="004C591F">
            <w:pPr>
              <w:spacing w:line="240" w:lineRule="exact"/>
            </w:pPr>
            <w:r>
              <w:t>Russian</w:t>
            </w:r>
          </w:p>
          <w:p w14:paraId="4F3427B4" w14:textId="77777777" w:rsidR="004C591F" w:rsidRDefault="004C591F" w:rsidP="004C591F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>: English</w:t>
            </w:r>
          </w:p>
          <w:p w14:paraId="4B3A77E9" w14:textId="6D2B9581" w:rsidR="004C591F" w:rsidRPr="00375F01" w:rsidRDefault="004C591F" w:rsidP="004C591F">
            <w:pPr>
              <w:pStyle w:val="Default"/>
            </w:pPr>
            <w:r>
              <w:rPr>
                <w:sz w:val="20"/>
                <w:szCs w:val="20"/>
              </w:rPr>
              <w:t xml:space="preserve">English, </w:t>
            </w:r>
            <w:proofErr w:type="spellStart"/>
            <w:r>
              <w:rPr>
                <w:sz w:val="20"/>
                <w:szCs w:val="20"/>
              </w:rPr>
              <w:t>French</w:t>
            </w:r>
            <w:proofErr w:type="spellEnd"/>
            <w:r>
              <w:rPr>
                <w:sz w:val="20"/>
                <w:szCs w:val="20"/>
              </w:rPr>
              <w:t>, Russian and</w:t>
            </w:r>
            <w:r>
              <w:rPr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sz w:val="20"/>
                <w:szCs w:val="20"/>
              </w:rPr>
              <w:t>Spanish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only</w:t>
            </w:r>
            <w:proofErr w:type="spellEnd"/>
          </w:p>
        </w:tc>
      </w:tr>
    </w:tbl>
    <w:p w14:paraId="0C579659" w14:textId="77777777" w:rsidR="004C591F" w:rsidRPr="004C591F" w:rsidRDefault="004C591F" w:rsidP="004C591F">
      <w:pPr>
        <w:spacing w:before="120"/>
        <w:rPr>
          <w:b/>
          <w:bCs/>
          <w:color w:val="000000" w:themeColor="text1"/>
          <w:sz w:val="24"/>
          <w:szCs w:val="24"/>
        </w:rPr>
      </w:pPr>
      <w:r w:rsidRPr="004C591F">
        <w:rPr>
          <w:b/>
          <w:bCs/>
          <w:sz w:val="24"/>
          <w:szCs w:val="24"/>
        </w:rPr>
        <w:t>Комитет по правам человека</w:t>
      </w:r>
    </w:p>
    <w:p w14:paraId="172F9286" w14:textId="77777777" w:rsidR="004C591F" w:rsidRPr="0075284E" w:rsidRDefault="004C591F" w:rsidP="004C591F">
      <w:pPr>
        <w:pStyle w:val="HChG"/>
      </w:pPr>
      <w:r>
        <w:tab/>
      </w:r>
      <w:r>
        <w:tab/>
      </w:r>
      <w:r>
        <w:rPr>
          <w:bCs/>
        </w:rPr>
        <w:t>Перечень вопросов, предваряющий представление пятого периодического доклада Азербайджана</w:t>
      </w:r>
      <w:r w:rsidRPr="00D138C1">
        <w:rPr>
          <w:b w:val="0"/>
          <w:bCs/>
          <w:sz w:val="20"/>
          <w:szCs w:val="14"/>
        </w:rPr>
        <w:footnoteReference w:customMarkFollows="1" w:id="1"/>
        <w:t>*</w:t>
      </w:r>
      <w:bookmarkStart w:id="0" w:name="_Hlk166168215"/>
      <w:bookmarkEnd w:id="0"/>
    </w:p>
    <w:p w14:paraId="1714EF61" w14:textId="153368F9" w:rsidR="004C591F" w:rsidRPr="0075284E" w:rsidRDefault="004C591F" w:rsidP="004C591F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Общая информация, касающаяся положения в области прав человека в стране, включая новые меры и изменения, относящиеся к осуществлению Пакта</w:t>
      </w:r>
    </w:p>
    <w:p w14:paraId="193027C5" w14:textId="77777777" w:rsidR="004C591F" w:rsidRPr="0075284E" w:rsidRDefault="004C591F" w:rsidP="004C591F">
      <w:pPr>
        <w:pStyle w:val="SingleTxtG"/>
      </w:pPr>
      <w:r>
        <w:t>1.</w:t>
      </w:r>
      <w:r>
        <w:tab/>
        <w:t>Просьба сообщить о любых значительных изменениях в правовой и институциональной основе, обеспечивающих поощрение и защиту прав человека, закрепленных в Пакте, которые произошли со времени принятия предыдущих заключительных замечаний, включая примеры дел, в которых национальные суды ссылались на положения Пакта</w:t>
      </w:r>
      <w:r w:rsidRPr="00D138C1">
        <w:rPr>
          <w:rStyle w:val="aa"/>
        </w:rPr>
        <w:footnoteReference w:id="2"/>
      </w:r>
      <w:r>
        <w:t>. Просьба сообщить о любых других мерах, принятых для выполнения рекомендаций, содержащихся в предыдущих заключительных замечаниях Комитета, и информацию о действующих механизмах для обзора процесса выполнения предыдущих рекомендаций. Просьба указать, какие процедуры существуют для выполнения Соображений Комитета по Факультативному протоколу, и представить информацию о мерах, принятых для обеспечения полного соблюдения каждого из Соображений, принятых в отношении государства-участника.</w:t>
      </w:r>
    </w:p>
    <w:p w14:paraId="677267A3" w14:textId="1B009558" w:rsidR="004C591F" w:rsidRPr="0075284E" w:rsidRDefault="004C591F" w:rsidP="004C591F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 xml:space="preserve">Конкретная информация о выполнении статей 1–27 Пакта, </w:t>
      </w:r>
      <w:r>
        <w:rPr>
          <w:bCs/>
        </w:rPr>
        <w:br/>
      </w:r>
      <w:r>
        <w:rPr>
          <w:bCs/>
        </w:rPr>
        <w:t>в том числе в отношении предыдущих рекомендаций Комитета</w:t>
      </w:r>
    </w:p>
    <w:p w14:paraId="2AFEC576" w14:textId="170C6255" w:rsidR="004C591F" w:rsidRPr="0075284E" w:rsidRDefault="004C591F" w:rsidP="004C591F">
      <w:pPr>
        <w:pStyle w:val="H23G"/>
      </w:pPr>
      <w:r>
        <w:tab/>
      </w:r>
      <w:r>
        <w:tab/>
      </w:r>
      <w:r>
        <w:tab/>
      </w:r>
      <w:r>
        <w:rPr>
          <w:bCs/>
        </w:rPr>
        <w:t>Борьба с безнаказанностью и привлечение к ответственности за</w:t>
      </w:r>
      <w:r>
        <w:rPr>
          <w:bCs/>
          <w:lang w:val="en-US"/>
        </w:rPr>
        <w:t> </w:t>
      </w:r>
      <w:r>
        <w:rPr>
          <w:bCs/>
        </w:rPr>
        <w:t>предполагаемые нарушения прав человека (статьи 2, 6, 7, 9, 10 и 14)</w:t>
      </w:r>
    </w:p>
    <w:p w14:paraId="0AEA1344" w14:textId="77777777" w:rsidR="004C591F" w:rsidRPr="0075284E" w:rsidRDefault="004C591F" w:rsidP="004C591F">
      <w:pPr>
        <w:pStyle w:val="SingleTxtG"/>
      </w:pPr>
      <w:r>
        <w:t>2.</w:t>
      </w:r>
      <w:r>
        <w:tab/>
        <w:t xml:space="preserve">Просьба предоставить информацию о мерах, принятых для оперативного и тщательного расследования всех утверждений о нарушениях прав человека в контексте военных действий в Карабахском регионе, включая утверждения, которые могут быть приравнены к военным преступлениям, незаконным убийствам, нарушениям прав заключенных, насильственным исчезновениям и нападениям на гражданскую инфраструктуру, особенно в период с сентября по ноябрь 2020 года и в сентябре 2023 года. Просьба также предоставить информацию о мерах, принятых для оперативного и тщательного расследования всех утверждений об ограничениях свободы передвижения и доступа к продовольствию, медикаментам и другим основным товарам и услугам в Лачинском коридоре с декабря 2022 года. В этой связи просьба сообщить о мерах, принятых для обеспечения того, чтобы лица, предположительно совершившие нарушения прав человека, включая тех, кто их совершал, и тех, кто отдавал приказы, были привлечены к ответственности и, в случае признания их виновными, понесли соответствующее наказание. Просьба сообщить о шагах, предпринятых для обеспечения доступа к средствам правовой защиты жертвам </w:t>
      </w:r>
      <w:r>
        <w:lastRenderedPageBreak/>
        <w:t>нарушений Пакта в контексте военных действий, включая всех лиц, перемещенных в результате военных действий в сентябре 2023 года, и информацию об усилиях, предпринятых для удаления наземных мин и неразорвавшихся боеприпасов.</w:t>
      </w:r>
      <w:bookmarkStart w:id="1" w:name="_Hlk166168256"/>
      <w:bookmarkEnd w:id="1"/>
    </w:p>
    <w:p w14:paraId="50F1D18C" w14:textId="77777777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 (статья 2)</w:t>
      </w:r>
    </w:p>
    <w:p w14:paraId="6800CA63" w14:textId="77777777" w:rsidR="004C591F" w:rsidRPr="0075284E" w:rsidRDefault="004C591F" w:rsidP="004C591F">
      <w:pPr>
        <w:pStyle w:val="SingleTxtG"/>
      </w:pPr>
      <w:r>
        <w:t>3.</w:t>
      </w:r>
      <w:r>
        <w:tab/>
        <w:t>Просьба сообщить о мерах, принятых для обеспечения того, чтобы процесс отбора и назначения Уполномоченного по правам человека Азербайджана был достаточно прозрачным и основанным на широком участии, и чтобы аппарат Уполномоченного располагал необходимыми ресурсами для выполнения своего мандата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 Просьба описать меры, принятые для укрепления институциональной независимости аппарата Уполномоченного по правам человека и расширения его мандата, чтобы он мог рассматривать нарушения прав человека, включая нарушения прав человека, совершенные частными организациями. Просьба сообщить, какие меры были приняты для поощрения и пропаганды выполнения рекомендаций и выводов Уполномоченного по правам человека и защиты жертв нарушений прав человека.</w:t>
      </w:r>
      <w:bookmarkStart w:id="2" w:name="_Hlk166233135"/>
      <w:bookmarkEnd w:id="2"/>
    </w:p>
    <w:p w14:paraId="016132B4" w14:textId="77777777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>Борьба с коррупцией (статьи 2, 14 и 25)</w:t>
      </w:r>
    </w:p>
    <w:p w14:paraId="08E2C4BD" w14:textId="7EE97103" w:rsidR="004C591F" w:rsidRPr="0075284E" w:rsidRDefault="004C591F" w:rsidP="004C591F">
      <w:pPr>
        <w:pStyle w:val="SingleTxtG"/>
      </w:pPr>
      <w:r>
        <w:t>4.</w:t>
      </w:r>
      <w:r>
        <w:tab/>
        <w:t>Просьба представить информацию о правовой, институциональной и политической основе, созданной для борьбы с коррупцией и незаконными финансовыми потоками, и указать количество соответствующих расследований, судебных преследований и вынесенных обвинительных приговоров за отчетный период. Просьба описать усилия, предпринятые для укрепления потенциала Главного управления по борьбе с коррупцией при Генеральном прокуроре и правоохранительных органов для борьбы с коррупцией во всех секторах, особенно в судебной системе, правоохранительных органах, государственных службах,</w:t>
      </w:r>
      <w:r>
        <w:t xml:space="preserve"> </w:t>
      </w:r>
      <w:r>
        <w:t>в сфере управления землепользованием, налогового администрирования, государственных закупок и добывающем секторе. Просьба также описать меры, принятые для обеспечения прозрачного управления природными ресурсами, включая нефть и газ.</w:t>
      </w:r>
    </w:p>
    <w:p w14:paraId="7EA2339D" w14:textId="77777777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>Недискриминация (статьи 2, 3, 7, 9, 10, 19, 20 и 26)</w:t>
      </w:r>
    </w:p>
    <w:p w14:paraId="2FA31924" w14:textId="77777777" w:rsidR="004C591F" w:rsidRPr="0075284E" w:rsidRDefault="004C591F" w:rsidP="004C591F">
      <w:pPr>
        <w:pStyle w:val="SingleTxtG"/>
      </w:pPr>
      <w:r>
        <w:t>5.</w:t>
      </w:r>
      <w:r>
        <w:tab/>
        <w:t>Просьба сообщить о шагах, предпринятых с целью принятия всеобъемлющего антидискриминационного законодательства, которое четко определяет и криминализирует прямую и косвенную дискриминацию в государственном и частном секторах, охватывает все запрещенные основания для дискриминации, перечисленные в статьях 2 и 26 Пакта, в частности, по признакам сексуальной ориентации, гендерной идентичности, инвалидности и множественные формы дискриминации, и предоставляет жертвам эффективные средства правовой защиты от всех форм дискриминации. Просьба представить данные о полученных жалобах на дискриминацию или неравное обращение, проведенных расследованиях, возбужденных уголовных делах, примененных санкциях и средствах правовой защиты, предоставленных жертвам.</w:t>
      </w:r>
    </w:p>
    <w:p w14:paraId="1F084921" w14:textId="7AAD50F7" w:rsidR="004C591F" w:rsidRPr="0075284E" w:rsidRDefault="004C591F" w:rsidP="004C591F">
      <w:pPr>
        <w:pStyle w:val="SingleTxtG"/>
      </w:pPr>
      <w:r>
        <w:t>6.</w:t>
      </w:r>
      <w:r>
        <w:tab/>
        <w:t>В связи с предыдущими заключительными замечаниями (пункты 8 и 9)</w:t>
      </w:r>
      <w:r w:rsidRPr="00D138C1">
        <w:rPr>
          <w:rStyle w:val="aa"/>
        </w:rPr>
        <w:footnoteReference w:id="3"/>
      </w:r>
      <w:r>
        <w:t xml:space="preserve"> просьба представить информацию о мерах, принятых для ликвидации и обеспечения эффективной защиты от дискриминации, негативных стереотипов, стигматизации и насилия в отношении лесбиянок, геев, бисексуалов и трансгендеров. Просьба описать меры, принятые в отчетный период для борьбы с гомофобными и </w:t>
      </w:r>
      <w:proofErr w:type="spellStart"/>
      <w:r>
        <w:t>трансфобными</w:t>
      </w:r>
      <w:proofErr w:type="spellEnd"/>
      <w:r>
        <w:t xml:space="preserve"> высказываниями на почве ненависти и преступлениями на почве ненависти, в том числе в социальных сетях. Просьба представить информацию о мерах по включению сексуальной ориентации и гендерной идентичности в число запрещенных оснований для ненавистнических высказываний в Уголовный кодекс и признанию мотивов ненависти, основанных на сексуальной ориентации и гендерной идентичности, в</w:t>
      </w:r>
      <w:r>
        <w:t> </w:t>
      </w:r>
      <w:r>
        <w:t>качестве отягчающих обстоятельств для всех преступлений.</w:t>
      </w:r>
    </w:p>
    <w:p w14:paraId="1BEA42AB" w14:textId="347D70C6" w:rsidR="004C591F" w:rsidRPr="0075284E" w:rsidRDefault="004C591F" w:rsidP="004C591F">
      <w:pPr>
        <w:pStyle w:val="SingleTxtG"/>
      </w:pPr>
      <w:r>
        <w:lastRenderedPageBreak/>
        <w:t>7.</w:t>
      </w:r>
      <w:r>
        <w:tab/>
        <w:t>В связи с предыдущими заключительными замечаниями (пункты 10</w:t>
      </w:r>
      <w:r>
        <w:t>–</w:t>
      </w:r>
      <w:r>
        <w:t xml:space="preserve">13) просьба представить информацию о конкретных мерах, принятых для гарантирования в законодательстве и на практике равных прав людей с инвалидностью и их эффективной защиты от дискриминации и отчуждения. Просьба описать меры, принятые для обеспечения того, чтобы законодательство и практика государства-участника в области психического здоровья соответствовали замечанию общего порядка </w:t>
      </w:r>
      <w:r>
        <w:t>№ </w:t>
      </w:r>
      <w:r>
        <w:t>35 (2014) Комитета о свободе и личной неприкосновенности. Просьба описать меры, принятые для установления четких процедур оспаривания принудительной госпитализации в психиатрические учреждения лиц с интеллектуальной или психосоциальной инвалидностью и обеспечения того, чтобы законность такого лишения свободы регулярно подвергалась судебному пересмотру.</w:t>
      </w:r>
      <w:bookmarkStart w:id="3" w:name="_Hlk166076167"/>
      <w:bookmarkEnd w:id="3"/>
    </w:p>
    <w:p w14:paraId="050C5F22" w14:textId="77777777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>Гендерное равенство (статьи 3 и 26)</w:t>
      </w:r>
    </w:p>
    <w:p w14:paraId="46AA59FE" w14:textId="77777777" w:rsidR="004C591F" w:rsidRPr="0075284E" w:rsidRDefault="004C591F" w:rsidP="004C591F">
      <w:pPr>
        <w:pStyle w:val="SingleTxtG"/>
      </w:pPr>
      <w:r>
        <w:t>8.</w:t>
      </w:r>
      <w:r>
        <w:tab/>
        <w:t>В связи с предыдущими заключительными замечаниями (пункты 14 и 15) просьба представить информацию о мерах, принятых для искоренения патриархальных взглядов и глубоко укоренившихся дискриминационных гендерных стереотипов в семье и обществе, в том числе путем укрепления информационно-просветительских и образовательных программ по вопросам гендерного равенства среди широкой общественности и средств массовой информации. Просьба также сообщить о шагах, предпринятых для введения обязательных квот с целью увеличения представленности женщин в национальных и местных органах законодательной, исполнительной и судебной власти, особенно на руководящих должностях.</w:t>
      </w:r>
    </w:p>
    <w:p w14:paraId="104B396C" w14:textId="77777777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>Насилие в отношении женщин (статьи 2, 3, 6, 7 и 26)</w:t>
      </w:r>
    </w:p>
    <w:p w14:paraId="30E69709" w14:textId="229EA334" w:rsidR="004C591F" w:rsidRPr="0075284E" w:rsidRDefault="004C591F" w:rsidP="004C591F">
      <w:pPr>
        <w:pStyle w:val="SingleTxtG"/>
      </w:pPr>
      <w:r>
        <w:t>9.</w:t>
      </w:r>
      <w:r>
        <w:tab/>
        <w:t>В связи с предыдущими заключительными замечаниями (пункты 16 и 17) просьба представить информацию о мерах, принятых для обеспечения введения полной уголовной ответственности за бытовое насилие, прямого запрета сексуальных домогательств и эффективного применения соответствующего законодательства. В</w:t>
      </w:r>
      <w:r>
        <w:t> </w:t>
      </w:r>
      <w:r>
        <w:t>этой связи просьба представить данные о жалобах, расследованиях, судебных преследованиях и приговорах, вынесенных на основании закона о борьбе с бытовым насилием, а также информацию об усилиях, предпринятых с целью создания механизма реализации этого закона на практике. Просьба также сообщить о мерах, принятых для того, чтобы побудить женщин сообщать о случаях бытового насилия, обеспечить эффективные средства правовой защиты и защиту жертв, организовать обучение государственных служащих методам выявления случаев насилия в отношении женщин надлежащего реагирования на них, а также предотвратить применение судами примирительных мер в случаях сексуального насилия.</w:t>
      </w:r>
    </w:p>
    <w:p w14:paraId="193D13F5" w14:textId="77777777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>Право на жизнь (статьи 2, 3, 6, 7 и 26)</w:t>
      </w:r>
      <w:bookmarkStart w:id="4" w:name="art4"/>
      <w:bookmarkStart w:id="5" w:name="art15"/>
      <w:bookmarkStart w:id="6" w:name="art16"/>
      <w:bookmarkStart w:id="7" w:name="art17"/>
      <w:bookmarkStart w:id="8" w:name="art18"/>
      <w:bookmarkEnd w:id="4"/>
      <w:bookmarkEnd w:id="5"/>
      <w:bookmarkEnd w:id="6"/>
      <w:bookmarkEnd w:id="7"/>
      <w:bookmarkEnd w:id="8"/>
    </w:p>
    <w:p w14:paraId="57334FC1" w14:textId="690587B6" w:rsidR="004C591F" w:rsidRPr="0075284E" w:rsidRDefault="004C591F" w:rsidP="004C591F">
      <w:pPr>
        <w:pStyle w:val="SingleTxtG"/>
      </w:pPr>
      <w:r>
        <w:t>10.</w:t>
      </w:r>
      <w:r>
        <w:tab/>
        <w:t>Просьба описать меры, принятые для искоренения практики абортов по половому признаку плода, включая реализацию национального плана действий на 2020–2025 годы по предотвращению выбора пола до рождения, и уточнить, введена ли уголовная ответственность за аборты по половому признаку плода. Просьба представить информацию о мерах, принятых для сокращения числа ранних беременностей и улучшения наличия, доступности и ценовой доступности услуг по охране сексуального и репродуктивного здоровья, включая контрацептивы, в</w:t>
      </w:r>
      <w:r>
        <w:t> </w:t>
      </w:r>
      <w:r>
        <w:t>частности для подростков, лиц, проживающих в отдаленных районах, лиц с низким уровнем доходов и людей с инвалидностью.</w:t>
      </w:r>
    </w:p>
    <w:p w14:paraId="66879054" w14:textId="06013A56" w:rsidR="004C591F" w:rsidRPr="0075284E" w:rsidRDefault="004C591F" w:rsidP="004C591F">
      <w:pPr>
        <w:pStyle w:val="SingleTxtG"/>
      </w:pPr>
      <w:r>
        <w:t>11.</w:t>
      </w:r>
      <w:r>
        <w:tab/>
        <w:t xml:space="preserve">Просьба представить информацию о мерах, принятых для искоренения насилия и жестокого обращения с призывниками в армии, включая </w:t>
      </w:r>
      <w:r>
        <w:t>«</w:t>
      </w:r>
      <w:r>
        <w:t>дедовщину</w:t>
      </w:r>
      <w:r>
        <w:t>»</w:t>
      </w:r>
      <w:r>
        <w:t xml:space="preserve"> (неуставные отношения или издевательства). Просьба прокомментировать сообщения о том, что такое насилие и жестокое обращение привели к серьезным травмам и необъяснимым смертям, включая самоубийства. Просьба описать усилия, предпринятые для эффективного, оперативного и беспристрастного расследования всех случаев смерти, не связанных с боевыми действиями, включая самоубийства, солдат в армии, а также для судебного преследования и наказания лиц, виновных в действиях, приведших к таким смертям.</w:t>
      </w:r>
    </w:p>
    <w:p w14:paraId="79B8D1F6" w14:textId="77777777" w:rsidR="004C591F" w:rsidRPr="0075284E" w:rsidRDefault="004C591F" w:rsidP="004C591F">
      <w:pPr>
        <w:pStyle w:val="H23G"/>
      </w:pPr>
      <w:bookmarkStart w:id="9" w:name="_Hlk162425320"/>
      <w:r>
        <w:lastRenderedPageBreak/>
        <w:tab/>
      </w:r>
      <w:r>
        <w:tab/>
      </w:r>
      <w:r>
        <w:rPr>
          <w:bCs/>
        </w:rPr>
        <w:t>Изменение климата и деградация окружающей среды (статья 6)</w:t>
      </w:r>
    </w:p>
    <w:p w14:paraId="425BB657" w14:textId="77777777" w:rsidR="004C591F" w:rsidRPr="0075284E" w:rsidRDefault="004C591F" w:rsidP="004C591F">
      <w:pPr>
        <w:pStyle w:val="SingleTxtG"/>
      </w:pPr>
      <w:r>
        <w:t>12.</w:t>
      </w:r>
      <w:r>
        <w:tab/>
        <w:t>Просьба представить информацию об усилиях по предотвращению и смягчению последствий изменения климата и деградации окружающей среды, включая усилия по развитию устойчивых источников энергии.</w:t>
      </w:r>
    </w:p>
    <w:bookmarkEnd w:id="9"/>
    <w:p w14:paraId="536EF7B4" w14:textId="77777777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>Запрет пыток и жестокого, бесчеловечного или унижающего достоинство обращения и наказания (статьи 6, 7, 10 и 14)</w:t>
      </w:r>
    </w:p>
    <w:p w14:paraId="632194E5" w14:textId="25973FF9" w:rsidR="004C591F" w:rsidRPr="0075284E" w:rsidRDefault="004C591F" w:rsidP="004C591F">
      <w:pPr>
        <w:pStyle w:val="SingleTxtG"/>
      </w:pPr>
      <w:r>
        <w:t>13.</w:t>
      </w:r>
      <w:r>
        <w:tab/>
        <w:t xml:space="preserve">В связи с предыдущими заключительными замечаниями (пункты 18 и 19) просьба прокомментировать сообщения о пытках и жестоком обращении, в отношении журналистов, правозащитников и активистов, которые, как сообщается, в нескольких случаях привели к смертельному исходу. Просьба описать меры, принятые для предотвращения такого обращения, в том числе путем организации эффективного и регулярного мониторинга независимыми механизмами мест лишения свободы и других превентивных мер, таких как запись допросов. Просьба представить обновленные данные о полученных жалобах на применение пыток и жестокого обращения со стороны сотрудников правоохранительных органов и других государственных должностных лиц, количестве расследованных жалоб, количестве возбужденных уголовных дел и вынесенных по ним обвинительных вердиктов и приговоров. Просьба также сообщить о дисциплинарных мерах за </w:t>
      </w:r>
      <w:proofErr w:type="spellStart"/>
      <w:r>
        <w:t>нерасследование</w:t>
      </w:r>
      <w:proofErr w:type="spellEnd"/>
      <w:r>
        <w:t xml:space="preserve"> таких жалоб и об эффективных средствах правовой защиты, предоставляемых жертвам. Просьба предоставить информацию о случаях, когда судьи признавали признания неприемлемыми на том основании, что они были получены под пытками, а</w:t>
      </w:r>
      <w:r>
        <w:t> </w:t>
      </w:r>
      <w:r>
        <w:t>также данные о случаях, когда судьи добивались расследования утверждений обвиняемых о том, что они признались в совершении преступления в результате применения пыток.</w:t>
      </w:r>
      <w:bookmarkStart w:id="10" w:name="_Hlk159001479"/>
    </w:p>
    <w:bookmarkEnd w:id="10"/>
    <w:p w14:paraId="1A5A1399" w14:textId="77777777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и обращение с лицами, лишенными свободы (статьи 6, 7, 9 и 10)</w:t>
      </w:r>
    </w:p>
    <w:p w14:paraId="0CAE9878" w14:textId="7F9894F2" w:rsidR="004C591F" w:rsidRPr="0075284E" w:rsidRDefault="004C591F" w:rsidP="004C591F">
      <w:pPr>
        <w:pStyle w:val="SingleTxtG"/>
      </w:pPr>
      <w:bookmarkStart w:id="11" w:name="_Hlk158999699"/>
      <w:r>
        <w:t>14.</w:t>
      </w:r>
      <w:r>
        <w:tab/>
        <w:t xml:space="preserve">Принимая во внимание замечание общего порядка </w:t>
      </w:r>
      <w:r>
        <w:t>№ </w:t>
      </w:r>
      <w:r>
        <w:t>35 (2014) о свободе и личной неприкосновенности, просьба описать меры, принятые для обеспечения на практике того, чтобы каждому лишенному свободы лицу с самого начала лишения его/её свободы предоставлялись все основные правовые гарантии, включая защиту от жестокого обращения и пыток, быстрый и беспрепятственный доступ к независимому адвокату по своему выбору, независимый медицинский осмотр в условиях полной конфиденциальности и уведомление о своем задержании лица по своему выбору. Просьба прокомментировать сообщения о том, что: a) лица, лишенные свободы, не</w:t>
      </w:r>
      <w:r>
        <w:t> </w:t>
      </w:r>
      <w:r>
        <w:t>всегда доставляются к судье в установленный законом срок</w:t>
      </w:r>
      <w:r>
        <w:t xml:space="preserve"> — </w:t>
      </w:r>
      <w:r>
        <w:t>48 часов; b)</w:t>
      </w:r>
      <w:r>
        <w:t> </w:t>
      </w:r>
      <w:r>
        <w:t>заключенные часто содержатся под стражей без надлежащей оценки необходимости их содержания под стражей; и с) по-прежнему широко используется длительное содержание под стражей до суда. Просьба представить данные о случаях, когда государственные должностные лица становились объектами расследования, дисциплинарного взыскания или судебного преследования за нарушение основных правовых гарантий лица, лишенного его или её свободы.</w:t>
      </w:r>
    </w:p>
    <w:bookmarkEnd w:id="11"/>
    <w:p w14:paraId="211BFCCD" w14:textId="77777777" w:rsidR="004C591F" w:rsidRPr="0075284E" w:rsidRDefault="004C591F" w:rsidP="004C591F">
      <w:pPr>
        <w:pStyle w:val="SingleTxtG"/>
      </w:pPr>
      <w:r>
        <w:t>15.</w:t>
      </w:r>
      <w:r>
        <w:tab/>
        <w:t xml:space="preserve">В связи с предыдущими заключительными замечаниями (пункты 22 и 23) просьба представить информацию о мерах, принятых для сокращения переполненности и улучшения плохих условий содержания в тюрьмах в соответствии с Пактом и Минимальными стандартными правилами Организации Объединенных Наций в отношении обращения с заключенными (Правила Нельсона Манделы). Просьба представить информацию, включая статистические данные, о мерах, принятых для обеспечения того, чтобы все случаи смерти в заключении оперативно </w:t>
      </w:r>
      <w:proofErr w:type="gramStart"/>
      <w:r>
        <w:t>расследовались</w:t>
      </w:r>
      <w:proofErr w:type="gramEnd"/>
      <w:r>
        <w:t xml:space="preserve"> и чтобы лица, ответственные за смерть в результате пыток, жестокого обращения или любых других незаконных действий, привлекались к ответственности и надлежащим образом наказывались.</w:t>
      </w:r>
    </w:p>
    <w:p w14:paraId="49BE09B5" w14:textId="1B96F2B0" w:rsidR="004C591F" w:rsidRPr="0075284E" w:rsidRDefault="004C591F" w:rsidP="004C591F">
      <w:pPr>
        <w:pStyle w:val="H23G"/>
      </w:pPr>
      <w:r>
        <w:lastRenderedPageBreak/>
        <w:tab/>
      </w:r>
      <w:r>
        <w:tab/>
      </w:r>
      <w:r>
        <w:rPr>
          <w:bCs/>
        </w:rPr>
        <w:t xml:space="preserve">Ликвидация рабства, принудительного труда и торговли людьми </w:t>
      </w:r>
      <w:r>
        <w:rPr>
          <w:bCs/>
        </w:rPr>
        <w:br/>
      </w:r>
      <w:r>
        <w:rPr>
          <w:bCs/>
        </w:rPr>
        <w:t>(статьи 2, 7, 8, 24 и 26)</w:t>
      </w:r>
    </w:p>
    <w:p w14:paraId="1A87384D" w14:textId="77777777" w:rsidR="004C591F" w:rsidRPr="0075284E" w:rsidRDefault="004C591F" w:rsidP="004C591F">
      <w:pPr>
        <w:pStyle w:val="SingleTxtG"/>
      </w:pPr>
      <w:r>
        <w:t>16.</w:t>
      </w:r>
      <w:r>
        <w:tab/>
        <w:t>Просьба представить информацию о количестве жалоб, расследований, судебных преследований, обвинительных вердиктов и приговоров, вынесенных по делам, связанным с торговлей людьми, сексуальной эксплуатацией и принудительным трудом. Просьба также представить информацию об усилиях, предпринятых для обеспечения раннего выявления и систематического направления жертв и потенциальных жертв торговли людьми, в частности женщин, детей и мигрантов, в соответствующие органы и службы. Просьба сообщить о мерах, принятых для обеспечения жертвам эффективной защиты и помощи, включая предоставление достаточного количества приютов, выплаты компенсации и меры по ресоциализации. Просьба сообщить об осуществлении национального плана действий по борьбе с торговлей людьми (2020–2024 годы) и о любой соответствующей подготовке, проведенной для государственных служащих.</w:t>
      </w:r>
    </w:p>
    <w:p w14:paraId="5087A9C1" w14:textId="08E91DA3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 xml:space="preserve">Беженцы, просители убежища, внутренне перемещенные лица </w:t>
      </w:r>
      <w:r>
        <w:rPr>
          <w:bCs/>
        </w:rPr>
        <w:br/>
      </w:r>
      <w:r>
        <w:rPr>
          <w:bCs/>
        </w:rPr>
        <w:t>и лица без гражданства (статьи 2, 6, 7, 12, 13 и 26)</w:t>
      </w:r>
    </w:p>
    <w:p w14:paraId="7F882B66" w14:textId="3636A416" w:rsidR="004C591F" w:rsidRPr="0075284E" w:rsidRDefault="004C591F" w:rsidP="004C591F">
      <w:pPr>
        <w:pStyle w:val="SingleTxtG"/>
      </w:pPr>
      <w:r>
        <w:t>17.</w:t>
      </w:r>
      <w:r>
        <w:tab/>
        <w:t>Просьба сообщить о мерах, принятых для улучшения условий жизни внутренне перемещенных лиц, в том числе путем обеспечения полного осуществления их прав в соответствии с Пактом. Просьба указать правовые и процедурные гарантии, обеспечивающие, чтобы ни один человек не был выдан, выслан, депортирован или принудительно возвращен в страну, где ему может быть причинен непоправимый вред. Просьба сообщить об усилиях, предпринятых для: a) создания определенной формы дополнительной защиты для обеспечения защиты лиц, которые могут не подпадать под определение, содержащееся в Конвенции о статусе беженцев, но спасаются от ситуаций вооруженного конфликта,</w:t>
      </w:r>
      <w:r>
        <w:t xml:space="preserve"> </w:t>
      </w:r>
      <w:r>
        <w:t>широкомасштабного насилия или серьезных нарушений общественного порядка, высылка которых может привести к нарушению их права на жизнь, свободу от пыток или личную неприкосновенность; b)</w:t>
      </w:r>
      <w:r>
        <w:t> </w:t>
      </w:r>
      <w:r>
        <w:t>укрепления процедуры идентификации лиц без гражданства; и c) создания упрощенной или ускоренной процедуры натурализации для лиц без гражданства.</w:t>
      </w:r>
    </w:p>
    <w:p w14:paraId="25F5E38A" w14:textId="77777777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>Доступ к правосудию, независимость судебной власти и право на справедливое судебное разбирательство (статьи 2, 7, 9 и 14)</w:t>
      </w:r>
    </w:p>
    <w:p w14:paraId="6526E5CB" w14:textId="77777777" w:rsidR="004C591F" w:rsidRPr="0075284E" w:rsidRDefault="004C591F" w:rsidP="004C591F">
      <w:pPr>
        <w:pStyle w:val="SingleTxtG"/>
      </w:pPr>
      <w:r>
        <w:t>18.</w:t>
      </w:r>
      <w:r>
        <w:tab/>
        <w:t>В связи с предыдущими заключительными замечаниями (пункты 26 и 27) просьба описать меры, принятые для обеспечения полной независимости судебной власти, в том числе от исполнительной власти, и ее беспристрастности. В этой связи просьба сообщить о мерах, принятых для обеспечения того, чтобы: a) члены Судебно-правового совета назначались с учетом их заслуг и способностей, без чрезмерного влияния со стороны исполнительной власти; b) решения, касающиеся отбора, привлечения к дисциплинарной ответственности, оценки и постоянного назначения судей после испытательного срока, основывались на ясных и объективных критериях, четко предусмотренных законом; и c) искоренить коррупцию в судебной системе. Просьба сообщить о мерах, принятых для полного выполнения статьи 51 Уголовно-процессуального кодекса, касающейся требования обеспечить непрерывную аудиозапись судебных заседаний, в свете сообщений о том, что судьи часто не обеспечивают аудиозапись судебных заседаний и иногда отклоняют ходатайства адвокатов и сторон об аудиозаписи, ссылаясь на отсутствие технических возможностей.</w:t>
      </w:r>
    </w:p>
    <w:p w14:paraId="204A9396" w14:textId="154BDF0D" w:rsidR="004C591F" w:rsidRPr="0075284E" w:rsidRDefault="004C591F" w:rsidP="004C591F">
      <w:pPr>
        <w:pStyle w:val="SingleTxtG"/>
      </w:pPr>
      <w:r>
        <w:t>19.</w:t>
      </w:r>
      <w:r>
        <w:tab/>
        <w:t xml:space="preserve">В связи с предыдущими заключительными замечаниями (пункты 24, 25, 28 и 29) просьба сообщить о мерах, принятых для того, чтобы гарантировать в законодательстве и на практике полную независимость и безопасность адвокатов. Просьба включить информацию о мерах по защите от запугивания, препятствования их работе, преследований, репрессий, гонений, физических нападений или любого другого необоснованного вмешательства в их работу, включая отстранение от работы, лишение лицензии, недопуск в коллегию адвокатов, другие дисциплинарные меры или уголовное преследование по произвольным основаниям, особенно когда они выражают обеспокоенность по поводу нарушений прав человека своих клиентов или </w:t>
      </w:r>
      <w:r>
        <w:lastRenderedPageBreak/>
        <w:t xml:space="preserve">публично выступают по политически резонансным делам. Просьба представить информацию о мерах, принятых для обеспечения независимости Коллегии адвокатов Азербайджана от исполнительной власти. Просьба представить подробную информацию о мерах, принятых для решения проблемы нехватки адвокатов, занимающихся делами, связанными с правами человека, в государстве-участнике, в частности, в связи с принятием в 2017 году поправок к Гражданскому и Административному кодексам и закону </w:t>
      </w:r>
      <w:r>
        <w:t>«</w:t>
      </w:r>
      <w:r>
        <w:t>Об адвокатах и адвокатской деятельности</w:t>
      </w:r>
      <w:r>
        <w:t>»</w:t>
      </w:r>
      <w:r>
        <w:t>, которые запрещают адвокатам, не являющимся членами коллегии адвокатов, представлять клиентов в суде.</w:t>
      </w:r>
    </w:p>
    <w:p w14:paraId="680C981D" w14:textId="77777777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 17)</w:t>
      </w:r>
    </w:p>
    <w:p w14:paraId="46347A55" w14:textId="18ED78C7" w:rsidR="004C591F" w:rsidRPr="0075284E" w:rsidRDefault="004C591F" w:rsidP="004C591F">
      <w:pPr>
        <w:pStyle w:val="SingleTxtG"/>
      </w:pPr>
      <w:r>
        <w:t>20.</w:t>
      </w:r>
      <w:r>
        <w:tab/>
        <w:t>Просьба описать меры, принятые для эффективной защиты права на неприкосновенность частной жизни, включая персональные данные. В этой связи просьба представить информацию о: a) правовой базе, гарантиях и механизмах защиты права на неприкосновенность частной жизни, в том числе о наличии специального законодательства о защите данных и специального агентства по защите данных; b)</w:t>
      </w:r>
      <w:r>
        <w:t> </w:t>
      </w:r>
      <w:r>
        <w:t>совместимости с Пактом имеющей место, как сообщается, широкомасштабной слежки за разговорами по мобильным телефонам и использования устройств распознавания лиц; c) правовых нормах, обеспечивающих надлежащее использование и распоряжение данными, собранными в ходе мероприятий по наблюдению, проводимых в рамках уголовных или дисциплинарных расследований; и d) количестве полученных жалоб на нарушения права на неприкосновенность частной жизни, проведенных расследований и судебных преследований, вынесенных приговоров, а также о средствах правовой защиты, предоставленных жертвам, в том числе в рамках судебных разбирательств по делам, связанным со шпионским ПО Pegasus.</w:t>
      </w:r>
    </w:p>
    <w:p w14:paraId="6645FB00" w14:textId="77777777" w:rsidR="004C591F" w:rsidRPr="0075284E" w:rsidRDefault="004C591F" w:rsidP="004C591F">
      <w:pPr>
        <w:pStyle w:val="H23G"/>
        <w:rPr>
          <w:rFonts w:eastAsiaTheme="minorHAnsi"/>
        </w:rPr>
      </w:pPr>
      <w:r>
        <w:tab/>
      </w:r>
      <w:r>
        <w:tab/>
      </w:r>
      <w:r>
        <w:rPr>
          <w:bCs/>
        </w:rPr>
        <w:t>Свобода религии и убеждений (статьи 18, 19, 21, 22 и 26)</w:t>
      </w:r>
    </w:p>
    <w:p w14:paraId="25BB0CF6" w14:textId="42ADD410" w:rsidR="004C591F" w:rsidRPr="0075284E" w:rsidRDefault="004C591F" w:rsidP="004C591F">
      <w:pPr>
        <w:pStyle w:val="SingleTxtG"/>
      </w:pPr>
      <w:r>
        <w:t>21.</w:t>
      </w:r>
      <w:r>
        <w:tab/>
        <w:t>В связи с предыдущими заключительными замечаниями (пункты 32</w:t>
      </w:r>
      <w:r>
        <w:t>–</w:t>
      </w:r>
      <w:r>
        <w:t xml:space="preserve">35) просьба сообщить о мерах, принятых для приведения внутреннего законодательства, включая закон </w:t>
      </w:r>
      <w:r>
        <w:t>«</w:t>
      </w:r>
      <w:r>
        <w:t>О свободе вероисповедания</w:t>
      </w:r>
      <w:r>
        <w:t>»</w:t>
      </w:r>
      <w:r>
        <w:t xml:space="preserve">, в соответствие со статьей 18 Пакта и для устранения неоправданных ограничений на осуществление свободы вероисповедания. Просьба включить информацию об обязательной регистрации религиозных организаций, требовании ограничивать функционирование религиозных образований их зарегистрированным юридическим адресом и ограничениях на ввоз религиозной литературы. В этой связи просьба прокомментировать сообщения об ограничениях и преследованиях, включая обыски домов без постановления, с которыми сталкиваются члены движения </w:t>
      </w:r>
      <w:r>
        <w:t>«</w:t>
      </w:r>
      <w:r>
        <w:t>Мусульманское единство</w:t>
      </w:r>
      <w:r>
        <w:t>»</w:t>
      </w:r>
      <w:r>
        <w:t>, религиозные меньшинства в Нахичеванской автономной республике и Свидетели Иеговы. Просьба описать шаги, предпринятые для того, чтобы законодательно и на практике обеспечить возможность прохождения недискриминационной альтернативной службы гражданского характера для лиц, отказывающихся от военной службы по соображениям совести, и отменить все санкции против них.</w:t>
      </w:r>
      <w:bookmarkStart w:id="12" w:name="_Hlk166081149"/>
      <w:bookmarkEnd w:id="12"/>
    </w:p>
    <w:p w14:paraId="13ED0AAB" w14:textId="1E7CF5DF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 xml:space="preserve">Свобода выражения мнений и защита журналистов и правозащитников </w:t>
      </w:r>
      <w:r w:rsidR="007401AE">
        <w:rPr>
          <w:bCs/>
        </w:rPr>
        <w:br/>
      </w:r>
      <w:r>
        <w:rPr>
          <w:bCs/>
        </w:rPr>
        <w:t>(статьи 6, 7, 9, 12, 14 и 19)</w:t>
      </w:r>
    </w:p>
    <w:p w14:paraId="07BEF8AC" w14:textId="21CEB7E0" w:rsidR="004C591F" w:rsidRPr="0075284E" w:rsidRDefault="004C591F" w:rsidP="004C591F">
      <w:pPr>
        <w:pStyle w:val="SingleTxtG"/>
      </w:pPr>
      <w:r>
        <w:t>22.</w:t>
      </w:r>
      <w:r>
        <w:tab/>
        <w:t xml:space="preserve">В связи с предыдущими заключительными замечаниями (пункты 36 и 37) просьба прокомментировать сообщения об ограничениях свободы выражения мнений, включая: a) угрозы, запугивание, преследования, запреты на поездки, лишение или прекращение гражданства, произвольные задержания и осуждение по политически мотивированным административным или уголовным обвинениям правозащитников, политических оппонентов, независимых журналистов и блоггеров; b) произвольное вмешательство в свободу СМИ, включая отзыв лицензий на вещание и финансовое давление на независимые газеты; c) ограничения на выражение мнений в Интернете и доступ к онлайновой информации, в том числе путем внесения поправок в закон </w:t>
      </w:r>
      <w:r>
        <w:t>«</w:t>
      </w:r>
      <w:r>
        <w:t>Об</w:t>
      </w:r>
      <w:r w:rsidR="007401AE">
        <w:t> </w:t>
      </w:r>
      <w:r>
        <w:t>информации, информатизации и защите информации</w:t>
      </w:r>
      <w:r>
        <w:t>»</w:t>
      </w:r>
      <w:r>
        <w:t>, произвольного блокирования веб-сайтов, отключения сети и ограниченного доступа к социальным сетям; и d) усиление давления на журналистов и гражданское общество с ноября 2023</w:t>
      </w:r>
      <w:r w:rsidR="007401AE">
        <w:t> </w:t>
      </w:r>
      <w:r>
        <w:t xml:space="preserve">года. Просьба представить информацию о мерах, принятых для </w:t>
      </w:r>
      <w:r>
        <w:lastRenderedPageBreak/>
        <w:t>декриминализации диффамации и обеспечения того, чтобы закон о СМИ, принятый в феврале 2022 года, соответствовал праву на свободу выражения мнений, закрепленному в Пакте.</w:t>
      </w:r>
    </w:p>
    <w:p w14:paraId="44569AF4" w14:textId="1270C746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 xml:space="preserve">Право на мирные собрания и чрезмерное применение силы </w:t>
      </w:r>
      <w:r w:rsidR="007401AE">
        <w:rPr>
          <w:bCs/>
        </w:rPr>
        <w:br/>
      </w:r>
      <w:r>
        <w:rPr>
          <w:bCs/>
        </w:rPr>
        <w:t>(статьи 6, 7, 9, 19 и 21)</w:t>
      </w:r>
    </w:p>
    <w:p w14:paraId="49834C85" w14:textId="095B2E0F" w:rsidR="004C591F" w:rsidRPr="0075284E" w:rsidRDefault="004C591F" w:rsidP="004C591F">
      <w:pPr>
        <w:pStyle w:val="SingleTxtG"/>
      </w:pPr>
      <w:r>
        <w:t>23.</w:t>
      </w:r>
      <w:r>
        <w:tab/>
        <w:t xml:space="preserve">Ссылаясь на предыдущие заключительные замечания (пункты 38 и 39) и принимая во внимание замечание общего порядка </w:t>
      </w:r>
      <w:r>
        <w:t>№ </w:t>
      </w:r>
      <w:r>
        <w:t>37 (2020) Комитета о праве на мирные собрания, просьба сообщить об усилиях, предпринятых для приведения национального законодательства и практики в полное соответствие с Пактом, включая отмену фактического требования о получении разрешения на осуществление свободы собраний и неоправданного наложения штрафов на лиц, участвующих в запланированных или спонтанных мирных акциях протеста. Просьба ответить на сообщения о серьезных ограничениях свободы собраний, включая утверждения о частом применении чрезмерной силы и произвольных задержаниях, а также о предоставлении неподходящих мест для проведения массовых мероприятий. Просьба сообщить о количестве полученных жалоб на нарушения свободы собраний, применение чрезмерной силы или других насильственных действий, о проведенных расследованиях и судебных преследованиях, вынесенных приговорах и компенсации, предоставленной жертвам.</w:t>
      </w:r>
      <w:bookmarkStart w:id="13" w:name="_Hlk166233519"/>
      <w:bookmarkStart w:id="14" w:name="_Hlk166233547"/>
      <w:bookmarkEnd w:id="13"/>
      <w:bookmarkEnd w:id="14"/>
    </w:p>
    <w:p w14:paraId="4D1B67E7" w14:textId="77777777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>Свобода ассоциации (статья 22)</w:t>
      </w:r>
    </w:p>
    <w:p w14:paraId="2F6DDDBD" w14:textId="77777777" w:rsidR="004C591F" w:rsidRPr="0075284E" w:rsidRDefault="004C591F" w:rsidP="004C591F">
      <w:pPr>
        <w:pStyle w:val="SingleTxtG"/>
      </w:pPr>
      <w:r>
        <w:t>24.</w:t>
      </w:r>
      <w:r>
        <w:tab/>
        <w:t xml:space="preserve">Просьба сообщить о шагах, предпринятых для пересмотра соответствующих законов, правил и процедур с целью </w:t>
      </w:r>
      <w:proofErr w:type="gramStart"/>
      <w:r>
        <w:t>упрощения</w:t>
      </w:r>
      <w:proofErr w:type="gramEnd"/>
      <w:r>
        <w:t xml:space="preserve"> и ускорения регистрации и уточнения оснований для отказа в регистрации общественных объединений и неправительственных организаций, а также для временного приостановления или окончательного закрытия этих организаций. Просьба описать шаги, предпринятые для обеспечения того, чтобы общественные объединения и неправительственные организации могли работать свободно, не опасаясь мести за свою законную деятельность. Просьба представить информацию о мерах, принятых для обеспечения того, чтобы правовые нормы, регулирующие деятельность общественных объединений и неправительственных организаций, позволяли получать доступ к иностранному финансированию и не ставили под угрозу их эффективное функционирование в результате чрезмерного ограничения возможностей привлечения средств.</w:t>
      </w:r>
    </w:p>
    <w:p w14:paraId="24E066D1" w14:textId="77777777" w:rsidR="004C591F" w:rsidRPr="0075284E" w:rsidRDefault="004C591F" w:rsidP="004C591F">
      <w:pPr>
        <w:pStyle w:val="H23G"/>
      </w:pPr>
      <w:r>
        <w:tab/>
      </w:r>
      <w:r>
        <w:tab/>
      </w:r>
      <w:r>
        <w:rPr>
          <w:bCs/>
        </w:rPr>
        <w:t>Участие в ведении государственных дел (статьи 19, 21, 22, 25 и 26)</w:t>
      </w:r>
    </w:p>
    <w:p w14:paraId="4FD51A85" w14:textId="7404EF34" w:rsidR="004C591F" w:rsidRPr="0075284E" w:rsidRDefault="004C591F" w:rsidP="004C591F">
      <w:pPr>
        <w:pStyle w:val="SingleTxtG"/>
      </w:pPr>
      <w:r>
        <w:t>25.</w:t>
      </w:r>
      <w:r>
        <w:tab/>
        <w:t>Просьба представить информацию о мерах, принятых для обеспечения свободных и справедливых выборов и эффективной реализации права на участие в ведении государственных дел, в том числе в законодательстве. Просьба прокомментировать сообщения о нарушениях в ходе президентских выборов 2018</w:t>
      </w:r>
      <w:r w:rsidR="007401AE">
        <w:t> </w:t>
      </w:r>
      <w:r>
        <w:t>года и выборов в законодательные органы 2020 года, включая неоправданное давление на избирателей и жесткие ограничения, наложенные на кандидатов перед выборами, такие как чрезмерно короткий период времени, предоставленный для агитации, неравный доступ к СМИ, включая отсутствие доступа к освещению на телевидении, ограничения на организацию и проведение митингов, запугивание оппозиционных кандидатов и нарушения в процессе регистрации оппозиционных кандидатов. Просьба сообщить о мерах, принятых для тщательного, беспристрастного и независимого расследования всех утверждений о нарушениях процедур голосования в день выборов, включая случаи вброса бюллетеней и многократного голосования, а</w:t>
      </w:r>
      <w:r w:rsidR="007401AE">
        <w:t> </w:t>
      </w:r>
      <w:r>
        <w:t>также для преследования подозреваемых в таких нарушениях и наказания признанных виновными в них.</w:t>
      </w:r>
    </w:p>
    <w:p w14:paraId="3D673BCE" w14:textId="77777777" w:rsidR="004C591F" w:rsidRPr="0075284E" w:rsidRDefault="004C591F" w:rsidP="004C59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Права меньшинств (статьи 1, 26 и 27)</w:t>
      </w:r>
    </w:p>
    <w:p w14:paraId="3C6E1F5C" w14:textId="77777777" w:rsidR="004C591F" w:rsidRPr="0075284E" w:rsidRDefault="004C591F" w:rsidP="004C591F">
      <w:pPr>
        <w:pStyle w:val="SingleTxtG"/>
      </w:pPr>
      <w:r>
        <w:t>26.</w:t>
      </w:r>
      <w:r>
        <w:tab/>
        <w:t xml:space="preserve">Просьба сообщить о мерах, принятых для обеспечения того, чтобы представители меньшинств, проживающих в государстве-участнике, включая общины армян, лезгин, рома и дом, русских и талышей, пользовались всеми правами, </w:t>
      </w:r>
      <w:r>
        <w:lastRenderedPageBreak/>
        <w:t>закрепленными в Пакте, включая меры, принятые для пресечения преследований и ненавистнических высказываний со стороны отдельных лиц, средств массовой информации и политических деятелей в отношении любого этнического меньшинства. Просьба также включить информацию о мерах, принятых для защиты права меньшинств пропагандировать свою культуру, исповедовать свою религию и говорить на своем родном языке. В связи с предыдущими заключительными замечаниями Комитета (пункты 44 и 45) просьба также пояснить меры, принятые для обеспечения того, чтобы иностранцам с армянскими фамилиями не отказывали в доступе в страну на произвольных или дискриминационных основаниях. Просьба описать шаги, предпринятые для создания эффективных механизмов консультаций и диалога с этническими меньшинствами, чтобы обеспечить учет их мнений и проблем при обсуждении затрагивающих их вопросов.</w:t>
      </w:r>
    </w:p>
    <w:p w14:paraId="02771E87" w14:textId="6E2775EE" w:rsidR="00381C24" w:rsidRPr="004C591F" w:rsidRDefault="004C591F" w:rsidP="004C591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C591F" w:rsidSect="004C591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81278" w14:textId="77777777" w:rsidR="00D25C41" w:rsidRPr="00A312BC" w:rsidRDefault="00D25C41" w:rsidP="00A312BC"/>
  </w:endnote>
  <w:endnote w:type="continuationSeparator" w:id="0">
    <w:p w14:paraId="5A67C21E" w14:textId="77777777" w:rsidR="00D25C41" w:rsidRPr="00A312BC" w:rsidRDefault="00D25C4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50D8D" w14:textId="5305BC58" w:rsidR="004C591F" w:rsidRPr="004C591F" w:rsidRDefault="004C591F">
    <w:pPr>
      <w:pStyle w:val="a8"/>
    </w:pPr>
    <w:r w:rsidRPr="004C591F">
      <w:rPr>
        <w:b/>
        <w:sz w:val="18"/>
      </w:rPr>
      <w:fldChar w:fldCharType="begin"/>
    </w:r>
    <w:r w:rsidRPr="004C591F">
      <w:rPr>
        <w:b/>
        <w:sz w:val="18"/>
      </w:rPr>
      <w:instrText xml:space="preserve"> PAGE  \* MERGEFORMAT </w:instrText>
    </w:r>
    <w:r w:rsidRPr="004C591F">
      <w:rPr>
        <w:b/>
        <w:sz w:val="18"/>
      </w:rPr>
      <w:fldChar w:fldCharType="separate"/>
    </w:r>
    <w:r w:rsidRPr="004C591F">
      <w:rPr>
        <w:b/>
        <w:noProof/>
        <w:sz w:val="18"/>
      </w:rPr>
      <w:t>2</w:t>
    </w:r>
    <w:r w:rsidRPr="004C591F">
      <w:rPr>
        <w:b/>
        <w:sz w:val="18"/>
      </w:rPr>
      <w:fldChar w:fldCharType="end"/>
    </w:r>
    <w:r>
      <w:rPr>
        <w:b/>
        <w:sz w:val="18"/>
      </w:rPr>
      <w:tab/>
    </w:r>
    <w:r>
      <w:t>GE.24-07908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2AA0" w14:textId="4F9E4696" w:rsidR="004C591F" w:rsidRPr="004C591F" w:rsidRDefault="004C591F" w:rsidP="004C591F">
    <w:pPr>
      <w:pStyle w:val="a8"/>
      <w:tabs>
        <w:tab w:val="clear" w:pos="9639"/>
        <w:tab w:val="right" w:pos="9638"/>
      </w:tabs>
      <w:rPr>
        <w:b/>
        <w:sz w:val="18"/>
      </w:rPr>
    </w:pPr>
    <w:r>
      <w:t>GE.24-07908</w:t>
    </w:r>
    <w:r>
      <w:tab/>
    </w:r>
    <w:r w:rsidRPr="004C591F">
      <w:rPr>
        <w:b/>
        <w:sz w:val="18"/>
      </w:rPr>
      <w:fldChar w:fldCharType="begin"/>
    </w:r>
    <w:r w:rsidRPr="004C591F">
      <w:rPr>
        <w:b/>
        <w:sz w:val="18"/>
      </w:rPr>
      <w:instrText xml:space="preserve"> PAGE  \* MERGEFORMAT </w:instrText>
    </w:r>
    <w:r w:rsidRPr="004C591F">
      <w:rPr>
        <w:b/>
        <w:sz w:val="18"/>
      </w:rPr>
      <w:fldChar w:fldCharType="separate"/>
    </w:r>
    <w:r w:rsidRPr="004C591F">
      <w:rPr>
        <w:b/>
        <w:noProof/>
        <w:sz w:val="18"/>
      </w:rPr>
      <w:t>3</w:t>
    </w:r>
    <w:r w:rsidRPr="004C591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4DF54" w14:textId="67F9B92B" w:rsidR="00042B72" w:rsidRPr="00761BD3" w:rsidRDefault="004C591F" w:rsidP="004C591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3B9FCCE" wp14:editId="00738FD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24-07908 </w:t>
    </w:r>
    <w:r w:rsidR="00761BD3">
      <w:t xml:space="preserve">  </w:t>
    </w:r>
    <w:r>
      <w:t>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C427F84" wp14:editId="3F65F29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1BD3">
      <w:t xml:space="preserve">   </w:t>
    </w:r>
    <w:r w:rsidR="00761BD3">
      <w:rPr>
        <w:lang w:val="en-US"/>
      </w:rPr>
      <w:t>240524   290524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84D1E" w14:textId="77777777" w:rsidR="00D25C41" w:rsidRPr="001075E9" w:rsidRDefault="00D25C4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D9765B7" w14:textId="77777777" w:rsidR="00D25C41" w:rsidRDefault="00D25C4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7B5D7DF" w14:textId="05BC85C5" w:rsidR="004C591F" w:rsidRPr="0075284E" w:rsidRDefault="004C591F" w:rsidP="004C591F">
      <w:pPr>
        <w:pStyle w:val="ad"/>
      </w:pPr>
      <w:r>
        <w:tab/>
      </w:r>
      <w:r w:rsidRPr="004C591F">
        <w:rPr>
          <w:sz w:val="20"/>
        </w:rPr>
        <w:t>*</w:t>
      </w:r>
      <w:r>
        <w:tab/>
        <w:t>Принят Комитетом на его 140-й сессии (4</w:t>
      </w:r>
      <w:r>
        <w:t>–</w:t>
      </w:r>
      <w:r>
        <w:t>28 марта 2024 года).</w:t>
      </w:r>
    </w:p>
  </w:footnote>
  <w:footnote w:id="2">
    <w:p w14:paraId="462782D8" w14:textId="4CFCB4D8" w:rsidR="004C591F" w:rsidRPr="0075284E" w:rsidRDefault="004C591F" w:rsidP="004C591F">
      <w:pPr>
        <w:pStyle w:val="ad"/>
      </w:pPr>
      <w:r>
        <w:tab/>
      </w:r>
      <w:r w:rsidRPr="00785BC0">
        <w:rPr>
          <w:rStyle w:val="aa"/>
        </w:rPr>
        <w:footnoteRef/>
      </w:r>
      <w:r>
        <w:tab/>
      </w:r>
      <w:hyperlink r:id="rId1" w:history="1">
        <w:r w:rsidRPr="004C591F">
          <w:rPr>
            <w:rStyle w:val="af1"/>
          </w:rPr>
          <w:t>CCPR/C/AZE/CO/4</w:t>
        </w:r>
      </w:hyperlink>
      <w:r>
        <w:t>.</w:t>
      </w:r>
    </w:p>
  </w:footnote>
  <w:footnote w:id="3">
    <w:p w14:paraId="74D36378" w14:textId="77F63B5F" w:rsidR="004C591F" w:rsidRPr="0075284E" w:rsidRDefault="004C591F" w:rsidP="004C591F">
      <w:pPr>
        <w:pStyle w:val="ad"/>
      </w:pPr>
      <w:r>
        <w:tab/>
      </w:r>
      <w:r w:rsidRPr="00785BC0">
        <w:rPr>
          <w:rStyle w:val="aa"/>
        </w:rPr>
        <w:footnoteRef/>
      </w:r>
      <w:r>
        <w:tab/>
        <w:t xml:space="preserve">Если не указано иное, пункты в скобках относятся к документу </w:t>
      </w:r>
      <w:hyperlink r:id="rId2" w:history="1">
        <w:r w:rsidRPr="004C591F">
          <w:rPr>
            <w:rStyle w:val="af1"/>
          </w:rPr>
          <w:t>CCPR/C/AZE/CO/4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858B4" w14:textId="031DC8D1" w:rsidR="004C591F" w:rsidRPr="004C591F" w:rsidRDefault="004C591F">
    <w:pPr>
      <w:pStyle w:val="a5"/>
    </w:pPr>
    <w:fldSimple w:instr=" TITLE  \* MERGEFORMAT ">
      <w:r w:rsidR="007E48BD">
        <w:t>CCPR/C/AZE/QPR/5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60864" w14:textId="290D63AA" w:rsidR="004C591F" w:rsidRPr="004C591F" w:rsidRDefault="004C591F" w:rsidP="004C591F">
    <w:pPr>
      <w:pStyle w:val="a5"/>
      <w:jc w:val="right"/>
    </w:pPr>
    <w:fldSimple w:instr=" TITLE  \* MERGEFORMAT ">
      <w:r w:rsidR="007E48BD">
        <w:t>CCPR/C/AZE/QPR/5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C41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C591F"/>
    <w:rsid w:val="0050108D"/>
    <w:rsid w:val="005128F6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401AE"/>
    <w:rsid w:val="0075523D"/>
    <w:rsid w:val="00757357"/>
    <w:rsid w:val="00761BD3"/>
    <w:rsid w:val="00787D3A"/>
    <w:rsid w:val="00791B9D"/>
    <w:rsid w:val="007E48BD"/>
    <w:rsid w:val="00825F8D"/>
    <w:rsid w:val="00834B71"/>
    <w:rsid w:val="0086445C"/>
    <w:rsid w:val="00894693"/>
    <w:rsid w:val="008A08D7"/>
    <w:rsid w:val="008B6909"/>
    <w:rsid w:val="008F2E1C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25C41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A24FD"/>
  <w15:docId w15:val="{BB1F76A9-9EA3-493A-B88A-B9CB5613E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paragraph" w:customStyle="1" w:styleId="Default">
    <w:name w:val="Default"/>
    <w:rsid w:val="004C591F"/>
    <w:pPr>
      <w:autoSpaceDE w:val="0"/>
      <w:autoSpaceDN w:val="0"/>
      <w:adjustRightInd w:val="0"/>
    </w:pPr>
    <w:rPr>
      <w:color w:val="000000"/>
      <w:sz w:val="24"/>
      <w:szCs w:val="24"/>
      <w:lang w:val="ru-RU"/>
    </w:rPr>
  </w:style>
  <w:style w:type="character" w:styleId="af3">
    <w:name w:val="Unresolved Mention"/>
    <w:basedOn w:val="a0"/>
    <w:uiPriority w:val="99"/>
    <w:semiHidden/>
    <w:unhideWhenUsed/>
    <w:rsid w:val="004C59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CCPR/C/AZE/CO/4" TargetMode="External"/><Relationship Id="rId1" Type="http://schemas.openxmlformats.org/officeDocument/2006/relationships/hyperlink" Target="http://undocs.org/ru/CCPR/C/AZE/CO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7</TotalTime>
  <Pages>8</Pages>
  <Words>3314</Words>
  <Characters>22722</Characters>
  <Application>Microsoft Office Word</Application>
  <DocSecurity>0</DocSecurity>
  <Lines>381</Lines>
  <Paragraphs>58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CCPR/C/AZE/QPR/5</vt:lpstr>
      <vt:lpstr>A/</vt:lpstr>
      <vt:lpstr>A/</vt:lpstr>
    </vt:vector>
  </TitlesOfParts>
  <Company>DCM</Company>
  <LinksUpToDate>false</LinksUpToDate>
  <CharactersWithSpaces>26028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CCPR/C/AZE/QPR/5</dc:title>
  <dc:subject/>
  <dc:creator>Larisa MAYKOVSKAYA</dc:creator>
  <cp:keywords/>
  <cp:lastModifiedBy>Larisa MAYKOVSKAYA</cp:lastModifiedBy>
  <cp:revision>3</cp:revision>
  <cp:lastPrinted>2024-05-29T13:15:00Z</cp:lastPrinted>
  <dcterms:created xsi:type="dcterms:W3CDTF">2024-05-29T13:14:00Z</dcterms:created>
  <dcterms:modified xsi:type="dcterms:W3CDTF">2024-05-29T13:15:00Z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