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ADB493" w14:textId="77777777" w:rsidTr="000C74E8">
        <w:trPr>
          <w:trHeight w:hRule="exact" w:val="851"/>
        </w:trPr>
        <w:tc>
          <w:tcPr>
            <w:tcW w:w="1280" w:type="dxa"/>
            <w:tcBorders>
              <w:bottom w:val="single" w:sz="4" w:space="0" w:color="auto"/>
            </w:tcBorders>
          </w:tcPr>
          <w:p w14:paraId="16B7A42C" w14:textId="77777777" w:rsidR="002D5AAC" w:rsidRDefault="002D5AAC" w:rsidP="000C74E8">
            <w:pPr>
              <w:kinsoku w:val="0"/>
              <w:overflowPunct w:val="0"/>
              <w:autoSpaceDE w:val="0"/>
              <w:autoSpaceDN w:val="0"/>
              <w:adjustRightInd w:val="0"/>
              <w:snapToGrid w:val="0"/>
            </w:pPr>
          </w:p>
        </w:tc>
        <w:tc>
          <w:tcPr>
            <w:tcW w:w="2273" w:type="dxa"/>
            <w:tcBorders>
              <w:bottom w:val="single" w:sz="4" w:space="0" w:color="auto"/>
            </w:tcBorders>
            <w:vAlign w:val="bottom"/>
          </w:tcPr>
          <w:p w14:paraId="1E21EFD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FC0738" w14:textId="3F9C52D2" w:rsidR="002D5AAC" w:rsidRDefault="000C74E8" w:rsidP="000C74E8">
            <w:pPr>
              <w:jc w:val="right"/>
            </w:pPr>
            <w:r w:rsidRPr="000C74E8">
              <w:rPr>
                <w:sz w:val="40"/>
              </w:rPr>
              <w:t>E</w:t>
            </w:r>
            <w:r>
              <w:t>/C.12/72/1</w:t>
            </w:r>
          </w:p>
        </w:tc>
      </w:tr>
      <w:tr w:rsidR="002D5AAC" w14:paraId="0DC5DC57" w14:textId="77777777" w:rsidTr="000C74E8">
        <w:trPr>
          <w:trHeight w:hRule="exact" w:val="2835"/>
        </w:trPr>
        <w:tc>
          <w:tcPr>
            <w:tcW w:w="1280" w:type="dxa"/>
            <w:tcBorders>
              <w:top w:val="single" w:sz="4" w:space="0" w:color="auto"/>
              <w:bottom w:val="single" w:sz="12" w:space="0" w:color="auto"/>
            </w:tcBorders>
          </w:tcPr>
          <w:p w14:paraId="6BF5654F" w14:textId="77777777" w:rsidR="002D5AAC" w:rsidRDefault="00DC6544" w:rsidP="006E27AD">
            <w:pPr>
              <w:spacing w:before="120"/>
              <w:jc w:val="center"/>
            </w:pPr>
            <w:r>
              <w:rPr>
                <w:noProof/>
              </w:rPr>
              <w:drawing>
                <wp:inline distT="0" distB="0" distL="0" distR="0" wp14:anchorId="4DFB13C4" wp14:editId="34321C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3C75D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5EB1035" w14:textId="77777777" w:rsidR="002D5AAC" w:rsidRDefault="000C74E8" w:rsidP="006E27AD">
            <w:pPr>
              <w:spacing w:before="240"/>
            </w:pPr>
            <w:r>
              <w:t>Distr. general</w:t>
            </w:r>
          </w:p>
          <w:p w14:paraId="4B58FF10" w14:textId="77777777" w:rsidR="000C74E8" w:rsidRDefault="000C74E8" w:rsidP="000C74E8">
            <w:pPr>
              <w:spacing w:line="240" w:lineRule="exact"/>
            </w:pPr>
            <w:r>
              <w:t>18 de agosto de 2022</w:t>
            </w:r>
          </w:p>
          <w:p w14:paraId="43FC75AD" w14:textId="77777777" w:rsidR="000C74E8" w:rsidRDefault="000C74E8" w:rsidP="000C74E8">
            <w:pPr>
              <w:spacing w:line="240" w:lineRule="exact"/>
            </w:pPr>
            <w:r>
              <w:t>Español</w:t>
            </w:r>
          </w:p>
          <w:p w14:paraId="59012491" w14:textId="77777777" w:rsidR="000C74E8" w:rsidRDefault="000C74E8" w:rsidP="000C74E8">
            <w:pPr>
              <w:spacing w:line="240" w:lineRule="exact"/>
            </w:pPr>
            <w:r>
              <w:t>Original: inglés</w:t>
            </w:r>
          </w:p>
          <w:p w14:paraId="6A81B9E8" w14:textId="7B0FCF75" w:rsidR="000C74E8" w:rsidRDefault="000C74E8" w:rsidP="000C74E8">
            <w:pPr>
              <w:spacing w:line="240" w:lineRule="exact"/>
            </w:pPr>
            <w:r>
              <w:t>Español, francés e inglés únicamente</w:t>
            </w:r>
          </w:p>
        </w:tc>
      </w:tr>
    </w:tbl>
    <w:p w14:paraId="7DCEB4EB" w14:textId="77777777" w:rsidR="000C74E8" w:rsidRPr="000C74E8" w:rsidRDefault="000C74E8" w:rsidP="000C74E8">
      <w:pPr>
        <w:spacing w:before="120"/>
        <w:rPr>
          <w:b/>
          <w:bCs/>
          <w:sz w:val="24"/>
          <w:szCs w:val="24"/>
        </w:rPr>
      </w:pPr>
      <w:r w:rsidRPr="000C74E8">
        <w:rPr>
          <w:b/>
          <w:bCs/>
          <w:sz w:val="24"/>
          <w:szCs w:val="24"/>
        </w:rPr>
        <w:t>Comité de Derechos Económicos, Sociales y Culturales</w:t>
      </w:r>
    </w:p>
    <w:p w14:paraId="7DFFA1CA" w14:textId="77777777" w:rsidR="000C74E8" w:rsidRPr="000C74E8" w:rsidRDefault="000C74E8" w:rsidP="000C74E8">
      <w:pPr>
        <w:rPr>
          <w:b/>
          <w:bCs/>
        </w:rPr>
      </w:pPr>
      <w:r w:rsidRPr="000C74E8">
        <w:rPr>
          <w:b/>
          <w:bCs/>
        </w:rPr>
        <w:t>72º período de sesiones</w:t>
      </w:r>
    </w:p>
    <w:p w14:paraId="52EEBD7D" w14:textId="77777777" w:rsidR="000C74E8" w:rsidRPr="000C74E8" w:rsidRDefault="000C74E8" w:rsidP="000C74E8">
      <w:r w:rsidRPr="000C74E8">
        <w:t>26 de septiembre a 14 de octubre de 2022</w:t>
      </w:r>
    </w:p>
    <w:p w14:paraId="2BE84F09" w14:textId="77777777" w:rsidR="000C74E8" w:rsidRPr="000C74E8" w:rsidRDefault="000C74E8" w:rsidP="000C74E8">
      <w:r w:rsidRPr="000C74E8">
        <w:t>Tema 1 del programa provisional</w:t>
      </w:r>
    </w:p>
    <w:p w14:paraId="0A2CD1F5" w14:textId="77777777" w:rsidR="000C74E8" w:rsidRPr="000C74E8" w:rsidRDefault="000C74E8" w:rsidP="000C74E8">
      <w:pPr>
        <w:rPr>
          <w:b/>
          <w:bCs/>
        </w:rPr>
      </w:pPr>
      <w:r w:rsidRPr="000C74E8">
        <w:rPr>
          <w:b/>
          <w:bCs/>
        </w:rPr>
        <w:t>Aprobación del programa</w:t>
      </w:r>
    </w:p>
    <w:p w14:paraId="747F54A1" w14:textId="0B8DE12C" w:rsidR="000C74E8" w:rsidRPr="000C74E8" w:rsidRDefault="000C74E8" w:rsidP="000C74E8">
      <w:pPr>
        <w:pStyle w:val="HChG"/>
      </w:pPr>
      <w:r>
        <w:tab/>
      </w:r>
      <w:r w:rsidRPr="000C74E8">
        <w:tab/>
        <w:t>Programa provisional anotado</w:t>
      </w:r>
      <w:r w:rsidRPr="000C74E8">
        <w:rPr>
          <w:rStyle w:val="Refdenotaalpie"/>
          <w:b w:val="0"/>
          <w:bCs/>
          <w:sz w:val="20"/>
          <w:vertAlign w:val="baseline"/>
        </w:rPr>
        <w:footnoteReference w:customMarkFollows="1" w:id="1"/>
        <w:t>*</w:t>
      </w:r>
    </w:p>
    <w:p w14:paraId="53DEA045" w14:textId="5D041A24" w:rsidR="000C74E8" w:rsidRPr="000C74E8" w:rsidRDefault="000C74E8" w:rsidP="000C74E8">
      <w:pPr>
        <w:pStyle w:val="H1G"/>
      </w:pPr>
      <w:r>
        <w:tab/>
      </w:r>
      <w:r w:rsidRPr="000C74E8">
        <w:tab/>
        <w:t>Programa provisional</w:t>
      </w:r>
    </w:p>
    <w:p w14:paraId="1EB7539B" w14:textId="77777777" w:rsidR="000C74E8" w:rsidRPr="000C74E8" w:rsidRDefault="000C74E8" w:rsidP="008F71DE">
      <w:pPr>
        <w:pStyle w:val="SingleTxtG"/>
        <w:spacing w:after="130"/>
        <w:ind w:left="1701" w:hanging="567"/>
      </w:pPr>
      <w:r w:rsidRPr="000C74E8">
        <w:t>1.</w:t>
      </w:r>
      <w:r w:rsidRPr="000C74E8">
        <w:tab/>
        <w:t>Aprobación del programa.</w:t>
      </w:r>
    </w:p>
    <w:p w14:paraId="7A0F214B" w14:textId="77777777" w:rsidR="000C74E8" w:rsidRPr="000C74E8" w:rsidRDefault="000C74E8" w:rsidP="008F71DE">
      <w:pPr>
        <w:pStyle w:val="SingleTxtG"/>
        <w:spacing w:after="130"/>
        <w:ind w:left="1701" w:hanging="567"/>
      </w:pPr>
      <w:r w:rsidRPr="000C74E8">
        <w:t>2.</w:t>
      </w:r>
      <w:r w:rsidRPr="000C74E8">
        <w:tab/>
        <w:t>Organización de los trabajos.</w:t>
      </w:r>
    </w:p>
    <w:p w14:paraId="317D3F18" w14:textId="77777777" w:rsidR="000C74E8" w:rsidRPr="000C74E8" w:rsidRDefault="000C74E8" w:rsidP="008F71DE">
      <w:pPr>
        <w:pStyle w:val="SingleTxtG"/>
        <w:spacing w:after="130"/>
        <w:ind w:left="1701" w:hanging="567"/>
      </w:pPr>
      <w:r w:rsidRPr="000C74E8">
        <w:t>3.</w:t>
      </w:r>
      <w:r w:rsidRPr="000C74E8">
        <w:tab/>
        <w:t>Cuestiones sustantivas que se derivan de la aplicación del Pacto Internacional de Derechos Económicos, Sociales y Culturales.</w:t>
      </w:r>
    </w:p>
    <w:p w14:paraId="2CEA5782" w14:textId="77777777" w:rsidR="000C74E8" w:rsidRPr="000C74E8" w:rsidRDefault="000C74E8" w:rsidP="008F71DE">
      <w:pPr>
        <w:pStyle w:val="SingleTxtG"/>
        <w:spacing w:after="130"/>
        <w:ind w:left="1701" w:hanging="567"/>
      </w:pPr>
      <w:r w:rsidRPr="000C74E8">
        <w:t>4.</w:t>
      </w:r>
      <w:r w:rsidRPr="000C74E8">
        <w:tab/>
        <w:t>Seguimiento del examen de los informes presentados en virtud de los artículos 16 y 17 del Pacto.</w:t>
      </w:r>
    </w:p>
    <w:p w14:paraId="352BDD42" w14:textId="77777777" w:rsidR="000C74E8" w:rsidRPr="000C74E8" w:rsidRDefault="000C74E8" w:rsidP="008F71DE">
      <w:pPr>
        <w:pStyle w:val="SingleTxtG"/>
        <w:spacing w:after="130"/>
        <w:ind w:left="1701" w:hanging="567"/>
      </w:pPr>
      <w:r w:rsidRPr="000C74E8">
        <w:t>5.</w:t>
      </w:r>
      <w:r w:rsidRPr="000C74E8">
        <w:tab/>
        <w:t>Relaciones con los órganos de las Naciones Unidas y con otros órganos de tratados.</w:t>
      </w:r>
    </w:p>
    <w:p w14:paraId="6ED40E4E" w14:textId="77777777" w:rsidR="000C74E8" w:rsidRPr="000C74E8" w:rsidRDefault="000C74E8" w:rsidP="008F71DE">
      <w:pPr>
        <w:pStyle w:val="SingleTxtG"/>
        <w:spacing w:after="130"/>
        <w:ind w:left="1701" w:hanging="567"/>
      </w:pPr>
      <w:r w:rsidRPr="000C74E8">
        <w:t>6.</w:t>
      </w:r>
      <w:r w:rsidRPr="000C74E8">
        <w:tab/>
        <w:t>Examen de los informes:</w:t>
      </w:r>
    </w:p>
    <w:p w14:paraId="5835C4AA" w14:textId="77777777" w:rsidR="000C74E8" w:rsidRPr="000C74E8" w:rsidRDefault="000C74E8" w:rsidP="008F71DE">
      <w:pPr>
        <w:pStyle w:val="SingleTxtG"/>
        <w:spacing w:after="130"/>
        <w:ind w:left="2268" w:hanging="567"/>
      </w:pPr>
      <w:r w:rsidRPr="000C74E8">
        <w:t>a)</w:t>
      </w:r>
      <w:r w:rsidRPr="000C74E8">
        <w:tab/>
        <w:t>Informes presentados por los Estados partes en virtud de los artículos 16 y 17 del Pacto;</w:t>
      </w:r>
    </w:p>
    <w:p w14:paraId="21C69131" w14:textId="77777777" w:rsidR="000C74E8" w:rsidRPr="000C74E8" w:rsidRDefault="000C74E8" w:rsidP="008F71DE">
      <w:pPr>
        <w:pStyle w:val="SingleTxtG"/>
        <w:spacing w:after="130"/>
        <w:ind w:left="2268" w:hanging="567"/>
      </w:pPr>
      <w:r w:rsidRPr="000C74E8">
        <w:t>b)</w:t>
      </w:r>
      <w:r w:rsidRPr="000C74E8">
        <w:tab/>
        <w:t>Informes presentados por los organismos especializados en virtud del artículo 18 del Pacto.</w:t>
      </w:r>
    </w:p>
    <w:p w14:paraId="59BCB9B3" w14:textId="77777777" w:rsidR="000C74E8" w:rsidRPr="000C74E8" w:rsidRDefault="000C74E8" w:rsidP="008F71DE">
      <w:pPr>
        <w:pStyle w:val="SingleTxtG"/>
        <w:spacing w:after="130"/>
        <w:ind w:left="1701" w:hanging="567"/>
      </w:pPr>
      <w:r w:rsidRPr="000C74E8">
        <w:t>7.</w:t>
      </w:r>
      <w:r w:rsidRPr="000C74E8">
        <w:tab/>
        <w:t>Presentación de informes por los Estados partes en virtud de los artículos 16 y 17 del Pacto.</w:t>
      </w:r>
    </w:p>
    <w:p w14:paraId="382CEB02" w14:textId="77777777" w:rsidR="000C74E8" w:rsidRPr="000C74E8" w:rsidRDefault="000C74E8" w:rsidP="008F71DE">
      <w:pPr>
        <w:pStyle w:val="SingleTxtG"/>
        <w:spacing w:after="130"/>
        <w:ind w:left="1701" w:hanging="567"/>
      </w:pPr>
      <w:r w:rsidRPr="000C74E8">
        <w:t>8.</w:t>
      </w:r>
      <w:r w:rsidRPr="000C74E8">
        <w:tab/>
        <w:t>Formulación de sugerencias y recomendaciones de carácter general basadas en el examen de los informes presentados por los Estados partes en el Pacto y por los organismos especializados.</w:t>
      </w:r>
    </w:p>
    <w:p w14:paraId="2E40838B" w14:textId="77777777" w:rsidR="000C74E8" w:rsidRPr="000C74E8" w:rsidRDefault="000C74E8" w:rsidP="008F71DE">
      <w:pPr>
        <w:pStyle w:val="SingleTxtG"/>
        <w:spacing w:after="130"/>
        <w:ind w:left="1701" w:hanging="567"/>
      </w:pPr>
      <w:r w:rsidRPr="000C74E8">
        <w:t>9.</w:t>
      </w:r>
      <w:r w:rsidRPr="000C74E8">
        <w:tab/>
        <w:t>Examen de las comunicaciones presentadas en virtud del Protocolo Facultativo del Pacto.</w:t>
      </w:r>
    </w:p>
    <w:p w14:paraId="7C0340D6" w14:textId="77777777" w:rsidR="000C74E8" w:rsidRPr="000C74E8" w:rsidRDefault="000C74E8" w:rsidP="008F71DE">
      <w:pPr>
        <w:pStyle w:val="SingleTxtG"/>
        <w:spacing w:after="130"/>
        <w:ind w:left="1701" w:hanging="567"/>
      </w:pPr>
      <w:r w:rsidRPr="000C74E8">
        <w:t>10.</w:t>
      </w:r>
      <w:r w:rsidRPr="000C74E8">
        <w:tab/>
        <w:t>Asuntos diversos.</w:t>
      </w:r>
    </w:p>
    <w:p w14:paraId="23DB4DAD" w14:textId="0BC0CE60" w:rsidR="000C74E8" w:rsidRPr="000C74E8" w:rsidRDefault="000C74E8" w:rsidP="008F71DE">
      <w:pPr>
        <w:pStyle w:val="H1G"/>
      </w:pPr>
      <w:r>
        <w:tab/>
      </w:r>
      <w:r w:rsidRPr="000C74E8">
        <w:tab/>
        <w:t>Anotaciones</w:t>
      </w:r>
    </w:p>
    <w:p w14:paraId="2F3FAA1C" w14:textId="77777777" w:rsidR="000C74E8" w:rsidRPr="000C74E8" w:rsidRDefault="000C74E8" w:rsidP="008F71DE">
      <w:pPr>
        <w:pStyle w:val="H23G"/>
      </w:pPr>
      <w:r w:rsidRPr="000C74E8">
        <w:tab/>
        <w:t>1.</w:t>
      </w:r>
      <w:r w:rsidRPr="000C74E8">
        <w:tab/>
        <w:t>Aprobación del programa</w:t>
      </w:r>
    </w:p>
    <w:p w14:paraId="386DB9DB" w14:textId="77777777" w:rsidR="000C74E8" w:rsidRPr="000C74E8" w:rsidRDefault="000C74E8" w:rsidP="008F71DE">
      <w:pPr>
        <w:pStyle w:val="SingleTxtG"/>
        <w:keepNext/>
        <w:keepLines/>
      </w:pPr>
      <w:r w:rsidRPr="000C74E8">
        <w:tab/>
        <w:t xml:space="preserve">Con arreglo a lo dispuesto en el artículo 5 del reglamento del Comité, el primer tema del programa provisional de cada período de sesiones será la aprobación del programa, </w:t>
      </w:r>
      <w:r w:rsidRPr="000C74E8">
        <w:lastRenderedPageBreak/>
        <w:t>excepto cuando, en virtud del artículo 14, deban elegirse los miembros de la Mesa. De conformidad con el artículo 6, durante un período de sesiones el Comité podrá revisar el programa y, según corresponda, podrá añadir, suprimir o aplazar temas.</w:t>
      </w:r>
    </w:p>
    <w:p w14:paraId="647FDD8C" w14:textId="77777777" w:rsidR="000C74E8" w:rsidRPr="000C74E8" w:rsidRDefault="000C74E8" w:rsidP="000C74E8">
      <w:pPr>
        <w:pStyle w:val="SingleTxtG"/>
      </w:pPr>
      <w:r w:rsidRPr="000C74E8">
        <w:tab/>
        <w:t xml:space="preserve">El programa provisional del 72º período de sesiones fue preparado por el Secretario General de conformidad con lo dispuesto en el artículo 4 del reglamento del Comité. </w:t>
      </w:r>
    </w:p>
    <w:p w14:paraId="18633FA5" w14:textId="77777777" w:rsidR="000C74E8" w:rsidRPr="000C74E8" w:rsidRDefault="000C74E8" w:rsidP="000C74E8">
      <w:pPr>
        <w:pStyle w:val="H23G"/>
      </w:pPr>
      <w:r w:rsidRPr="000C74E8">
        <w:tab/>
        <w:t>2.</w:t>
      </w:r>
      <w:r w:rsidRPr="000C74E8">
        <w:tab/>
        <w:t>Organización de los trabajos</w:t>
      </w:r>
    </w:p>
    <w:p w14:paraId="328D531E" w14:textId="77777777" w:rsidR="000C74E8" w:rsidRPr="000C74E8" w:rsidRDefault="000C74E8" w:rsidP="000C74E8">
      <w:pPr>
        <w:pStyle w:val="SingleTxtG"/>
      </w:pPr>
      <w:r w:rsidRPr="000C74E8">
        <w:tab/>
        <w:t>El 72º período de sesiones del Comité, establecido de conformidad con la resolución 1985/17 del Consejo Económico y Social, tendrá lugar en la Oficina de las Naciones Unidas en Ginebra del 26 de septiembre al 14 de octubre de 2022. La primera sesión se celebrará el lunes 26 de septiembre de 2022 a las 10.00 horas.</w:t>
      </w:r>
    </w:p>
    <w:p w14:paraId="72BA65E2" w14:textId="77777777" w:rsidR="000C74E8" w:rsidRPr="000C74E8" w:rsidRDefault="000C74E8" w:rsidP="000C74E8">
      <w:pPr>
        <w:pStyle w:val="SingleTxtG"/>
      </w:pPr>
      <w:r w:rsidRPr="000C74E8">
        <w:ta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73E393F2" w14:textId="77777777" w:rsidR="000C74E8" w:rsidRPr="000C74E8" w:rsidRDefault="000C74E8" w:rsidP="000C74E8">
      <w:pPr>
        <w:pStyle w:val="H23G"/>
      </w:pPr>
      <w:r w:rsidRPr="000C74E8">
        <w:tab/>
        <w:t>3.</w:t>
      </w:r>
      <w:r w:rsidRPr="000C74E8">
        <w:tab/>
        <w:t>Cuestiones sustantivas que se derivan de la aplicación del Pacto Internacional de Derechos Económicos, Sociales y Culturales</w:t>
      </w:r>
    </w:p>
    <w:p w14:paraId="7CAFAD10" w14:textId="77777777" w:rsidR="000C74E8" w:rsidRPr="000C74E8" w:rsidRDefault="000C74E8" w:rsidP="000C74E8">
      <w:pPr>
        <w:pStyle w:val="SingleTxtG"/>
      </w:pPr>
      <w:r w:rsidRPr="000C74E8">
        <w:tab/>
        <w:t>Con arreglo al artículo 65 de su reglamento, el Comité podrá preparar observaciones generales, basadas en los diversos artículos y disposiciones del Pacto. En su 14º período de sesiones, celebrado en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14:paraId="7A8F2C48" w14:textId="77777777" w:rsidR="000C74E8" w:rsidRPr="000C74E8" w:rsidRDefault="000C74E8" w:rsidP="000C74E8">
      <w:pPr>
        <w:pStyle w:val="SingleTxtG"/>
      </w:pPr>
      <w:r w:rsidRPr="000C74E8">
        <w:tab/>
        <w:t>Durante el período de sesiones, el Comité examinará las observaciones generales que estén en proceso de elaboración.</w:t>
      </w:r>
    </w:p>
    <w:p w14:paraId="61A2AE88" w14:textId="77777777" w:rsidR="000C74E8" w:rsidRPr="000C74E8" w:rsidRDefault="000C74E8" w:rsidP="000C74E8">
      <w:pPr>
        <w:pStyle w:val="SingleTxtG"/>
      </w:pPr>
      <w:r w:rsidRPr="000C74E8">
        <w:tab/>
        <w:t>El Comité examinará también cuestiones relacionadas con sus métodos de trabajo.</w:t>
      </w:r>
    </w:p>
    <w:p w14:paraId="390E724C" w14:textId="77777777" w:rsidR="000C74E8" w:rsidRPr="000C74E8" w:rsidRDefault="000C74E8" w:rsidP="000C74E8">
      <w:pPr>
        <w:pStyle w:val="H23G"/>
      </w:pPr>
      <w:r w:rsidRPr="000C74E8">
        <w:tab/>
        <w:t>4.</w:t>
      </w:r>
      <w:r w:rsidRPr="000C74E8">
        <w:tab/>
        <w:t>Seguimiento del examen de los informes presentados en virtud de los artículos 16 y 17 del Pacto</w:t>
      </w:r>
    </w:p>
    <w:p w14:paraId="7A438DBF" w14:textId="77777777" w:rsidR="000C74E8" w:rsidRPr="000C74E8" w:rsidRDefault="000C74E8" w:rsidP="000C74E8">
      <w:pPr>
        <w:pStyle w:val="SingleTxtG"/>
      </w:pPr>
      <w:r w:rsidRPr="000C74E8">
        <w:tab/>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0C74E8">
        <w:rPr>
          <w:vertAlign w:val="superscript"/>
        </w:rPr>
        <w:t>er</w:t>
      </w:r>
      <w:r w:rsidRPr="000C74E8">
        <w:t xml:space="preserve"> período de sesiones, y seguirá señalando las cuestiones planteadas en sus observaciones finales que habrán de incluirse en ese procedimiento. En su 72º período de sesiones, el Comité examinará los informes sobre el seguimiento de las observaciones finales aprobadas en períodos de sesiones anteriores. </w:t>
      </w:r>
    </w:p>
    <w:p w14:paraId="0CA1C4D0" w14:textId="77777777" w:rsidR="000C74E8" w:rsidRPr="000C74E8" w:rsidRDefault="000C74E8" w:rsidP="000C74E8">
      <w:pPr>
        <w:pStyle w:val="SingleTxtG"/>
      </w:pPr>
      <w:r w:rsidRPr="000C74E8">
        <w:tab/>
        <w:t>Toda la información relativa al seguimiento del examen de los informes puede consultarse en la página web del Comité.</w:t>
      </w:r>
    </w:p>
    <w:p w14:paraId="35080CBF" w14:textId="77777777" w:rsidR="000C74E8" w:rsidRPr="000C74E8" w:rsidRDefault="000C74E8" w:rsidP="000C74E8">
      <w:pPr>
        <w:pStyle w:val="H23G"/>
      </w:pPr>
      <w:r w:rsidRPr="000C74E8">
        <w:tab/>
        <w:t>5.</w:t>
      </w:r>
      <w:r w:rsidRPr="000C74E8">
        <w:tab/>
        <w:t>Relaciones con los órganos de las Naciones Unidas y con otros órganos</w:t>
      </w:r>
      <w:r w:rsidRPr="000C74E8">
        <w:br/>
        <w:t>de tratados</w:t>
      </w:r>
    </w:p>
    <w:p w14:paraId="10DDC32C" w14:textId="77777777" w:rsidR="000C74E8" w:rsidRPr="000C74E8" w:rsidRDefault="000C74E8" w:rsidP="000C74E8">
      <w:pPr>
        <w:pStyle w:val="SingleTxtG"/>
      </w:pPr>
      <w:r w:rsidRPr="000C74E8">
        <w:tab/>
        <w:t>En relación con este tema del programa, el Comité seguirá examinando, según sea necesario, los asuntos que hayan surgido en la reunión de las presidencias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269522E9" w14:textId="77777777" w:rsidR="000C74E8" w:rsidRPr="000C74E8" w:rsidRDefault="000C74E8" w:rsidP="000C74E8">
      <w:pPr>
        <w:pStyle w:val="H23G"/>
      </w:pPr>
      <w:r w:rsidRPr="000C74E8">
        <w:lastRenderedPageBreak/>
        <w:tab/>
        <w:t>6.</w:t>
      </w:r>
      <w:r w:rsidRPr="000C74E8">
        <w:tab/>
        <w:t>Examen de los informes</w:t>
      </w:r>
    </w:p>
    <w:p w14:paraId="426919C3" w14:textId="77777777" w:rsidR="000C74E8" w:rsidRPr="000C74E8" w:rsidRDefault="000C74E8" w:rsidP="000C74E8">
      <w:pPr>
        <w:pStyle w:val="H23G"/>
      </w:pPr>
      <w:r w:rsidRPr="000C74E8">
        <w:tab/>
        <w:t>a)</w:t>
      </w:r>
      <w:r w:rsidRPr="000C74E8">
        <w:tab/>
        <w:t>Informes presentados por los Estados partes en virtud de los artículos 16 y 17 del Pacto</w:t>
      </w:r>
    </w:p>
    <w:p w14:paraId="550E34DE" w14:textId="77777777" w:rsidR="000C74E8" w:rsidRPr="000C74E8" w:rsidRDefault="000C74E8" w:rsidP="000C74E8">
      <w:pPr>
        <w:pStyle w:val="SingleTxtG"/>
      </w:pPr>
      <w:r w:rsidRPr="000C74E8">
        <w:tab/>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1D0EF920" w14:textId="77777777" w:rsidR="000C74E8" w:rsidRPr="000C74E8" w:rsidRDefault="000C74E8" w:rsidP="000C74E8">
      <w:pPr>
        <w:pStyle w:val="SingleTxtG"/>
      </w:pPr>
      <w:r w:rsidRPr="000C74E8">
        <w:tab/>
        <w:t>De conformidad con el artículo 62, párrafo 2, del reglamento del Comité, el Secretario General ha informado a los Estados partes de la fecha de la apertura y de la duración del 72º período de sesiones del Comité.</w:t>
      </w:r>
    </w:p>
    <w:p w14:paraId="6277F73F" w14:textId="77777777" w:rsidR="000C74E8" w:rsidRPr="000C74E8" w:rsidRDefault="000C74E8" w:rsidP="000C74E8">
      <w:pPr>
        <w:pStyle w:val="SingleTxtG"/>
      </w:pPr>
      <w:r w:rsidRPr="000C74E8">
        <w:tab/>
        <w:t>Al 5 de agosto de 2022, el Secretario General había recibido 37 informes que estaban pendientes de examen por el Comité. Los informes de los Estados partes que el Comité, en principio, tiene previsto examinar en su 72º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2F5515B0" w14:textId="7EB9FF01" w:rsidR="000C74E8" w:rsidRPr="000C74E8" w:rsidRDefault="000C74E8" w:rsidP="000C74E8">
      <w:pPr>
        <w:pStyle w:val="H23G"/>
      </w:pPr>
      <w:r>
        <w:tab/>
      </w:r>
      <w:r w:rsidRPr="000C74E8">
        <w:tab/>
        <w:t>Situación de los informes de los Estados partes pendientes de examen por el Comité</w:t>
      </w:r>
    </w:p>
    <w:tbl>
      <w:tblPr>
        <w:tblW w:w="8505"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426"/>
        <w:gridCol w:w="1847"/>
        <w:gridCol w:w="1857"/>
        <w:gridCol w:w="1497"/>
        <w:gridCol w:w="1461"/>
        <w:gridCol w:w="1417"/>
      </w:tblGrid>
      <w:tr w:rsidR="000C74E8" w:rsidRPr="000C74E8" w14:paraId="2447023B" w14:textId="77777777" w:rsidTr="008F71DE">
        <w:trPr>
          <w:trHeight w:val="240"/>
          <w:tblHeader/>
        </w:trPr>
        <w:tc>
          <w:tcPr>
            <w:tcW w:w="426" w:type="dxa"/>
            <w:tcBorders>
              <w:top w:val="single" w:sz="4" w:space="0" w:color="auto"/>
              <w:bottom w:val="single" w:sz="12" w:space="0" w:color="auto"/>
            </w:tcBorders>
            <w:shd w:val="clear" w:color="auto" w:fill="auto"/>
            <w:vAlign w:val="bottom"/>
          </w:tcPr>
          <w:p w14:paraId="6E2DC6B1" w14:textId="77777777" w:rsidR="000C74E8" w:rsidRPr="000C74E8" w:rsidRDefault="000C74E8" w:rsidP="000C74E8">
            <w:pPr>
              <w:pStyle w:val="SingleTxtG"/>
              <w:tabs>
                <w:tab w:val="clear" w:pos="1701"/>
                <w:tab w:val="clear" w:pos="2268"/>
                <w:tab w:val="clear" w:pos="2835"/>
              </w:tabs>
              <w:spacing w:before="80" w:after="80" w:line="200" w:lineRule="exact"/>
              <w:ind w:left="0" w:right="0"/>
              <w:jc w:val="left"/>
              <w:rPr>
                <w:i/>
                <w:sz w:val="16"/>
              </w:rPr>
            </w:pPr>
          </w:p>
        </w:tc>
        <w:tc>
          <w:tcPr>
            <w:tcW w:w="1847" w:type="dxa"/>
            <w:tcBorders>
              <w:top w:val="single" w:sz="4" w:space="0" w:color="auto"/>
              <w:bottom w:val="single" w:sz="12" w:space="0" w:color="auto"/>
            </w:tcBorders>
            <w:shd w:val="clear" w:color="auto" w:fill="auto"/>
            <w:vAlign w:val="bottom"/>
          </w:tcPr>
          <w:p w14:paraId="6D2C789F" w14:textId="77777777" w:rsidR="000C74E8" w:rsidRPr="000C74E8" w:rsidRDefault="000C74E8" w:rsidP="000C74E8">
            <w:pPr>
              <w:pStyle w:val="SingleTxtG"/>
              <w:tabs>
                <w:tab w:val="clear" w:pos="1701"/>
                <w:tab w:val="clear" w:pos="2268"/>
                <w:tab w:val="clear" w:pos="2835"/>
              </w:tabs>
              <w:spacing w:before="80" w:after="80" w:line="200" w:lineRule="exact"/>
              <w:ind w:left="0" w:right="0"/>
              <w:jc w:val="left"/>
              <w:rPr>
                <w:i/>
                <w:sz w:val="16"/>
                <w:lang w:val="en-GB"/>
              </w:rPr>
            </w:pPr>
            <w:r w:rsidRPr="000C74E8">
              <w:rPr>
                <w:i/>
                <w:iCs/>
                <w:sz w:val="16"/>
              </w:rPr>
              <w:t>Estado que presenta el informe</w:t>
            </w:r>
          </w:p>
        </w:tc>
        <w:tc>
          <w:tcPr>
            <w:tcW w:w="1857" w:type="dxa"/>
            <w:tcBorders>
              <w:top w:val="single" w:sz="4" w:space="0" w:color="auto"/>
              <w:bottom w:val="single" w:sz="12" w:space="0" w:color="auto"/>
            </w:tcBorders>
            <w:shd w:val="clear" w:color="auto" w:fill="auto"/>
            <w:vAlign w:val="bottom"/>
          </w:tcPr>
          <w:p w14:paraId="5E1C6392" w14:textId="77777777" w:rsidR="000C74E8" w:rsidRPr="000C74E8" w:rsidRDefault="000C74E8" w:rsidP="000C74E8">
            <w:pPr>
              <w:pStyle w:val="SingleTxtG"/>
              <w:tabs>
                <w:tab w:val="clear" w:pos="1701"/>
                <w:tab w:val="clear" w:pos="2268"/>
                <w:tab w:val="clear" w:pos="2835"/>
              </w:tabs>
              <w:spacing w:before="80" w:after="80" w:line="200" w:lineRule="exact"/>
              <w:ind w:left="0" w:right="0"/>
              <w:jc w:val="left"/>
              <w:rPr>
                <w:i/>
                <w:sz w:val="16"/>
                <w:lang w:val="en-GB"/>
              </w:rPr>
            </w:pPr>
            <w:r w:rsidRPr="000C74E8">
              <w:rPr>
                <w:i/>
                <w:iCs/>
                <w:sz w:val="16"/>
              </w:rPr>
              <w:t>Signatura</w:t>
            </w:r>
            <w:r w:rsidRPr="000C74E8">
              <w:rPr>
                <w:i/>
                <w:sz w:val="16"/>
              </w:rPr>
              <w:t xml:space="preserve"> </w:t>
            </w:r>
          </w:p>
        </w:tc>
        <w:tc>
          <w:tcPr>
            <w:tcW w:w="1497" w:type="dxa"/>
            <w:tcBorders>
              <w:top w:val="single" w:sz="4" w:space="0" w:color="auto"/>
              <w:bottom w:val="single" w:sz="12" w:space="0" w:color="auto"/>
            </w:tcBorders>
            <w:shd w:val="clear" w:color="auto" w:fill="auto"/>
            <w:vAlign w:val="bottom"/>
          </w:tcPr>
          <w:p w14:paraId="0224C2F7" w14:textId="77777777" w:rsidR="000C74E8" w:rsidRPr="000C74E8" w:rsidRDefault="000C74E8" w:rsidP="000C74E8">
            <w:pPr>
              <w:pStyle w:val="SingleTxtG"/>
              <w:tabs>
                <w:tab w:val="clear" w:pos="1701"/>
                <w:tab w:val="clear" w:pos="2268"/>
                <w:tab w:val="clear" w:pos="2835"/>
              </w:tabs>
              <w:spacing w:before="80" w:after="80" w:line="200" w:lineRule="exact"/>
              <w:ind w:left="0" w:right="0"/>
              <w:jc w:val="left"/>
              <w:rPr>
                <w:i/>
                <w:sz w:val="16"/>
                <w:lang w:val="en-GB"/>
              </w:rPr>
            </w:pPr>
            <w:r w:rsidRPr="000C74E8">
              <w:rPr>
                <w:i/>
                <w:iCs/>
                <w:sz w:val="16"/>
              </w:rPr>
              <w:t>Fecha de recepción</w:t>
            </w:r>
          </w:p>
        </w:tc>
        <w:tc>
          <w:tcPr>
            <w:tcW w:w="1461" w:type="dxa"/>
            <w:tcBorders>
              <w:top w:val="single" w:sz="4" w:space="0" w:color="auto"/>
              <w:bottom w:val="single" w:sz="12" w:space="0" w:color="auto"/>
            </w:tcBorders>
            <w:shd w:val="clear" w:color="auto" w:fill="auto"/>
            <w:vAlign w:val="bottom"/>
          </w:tcPr>
          <w:p w14:paraId="575838EC" w14:textId="77777777" w:rsidR="000C74E8" w:rsidRPr="000C74E8" w:rsidRDefault="000C74E8" w:rsidP="000C74E8">
            <w:pPr>
              <w:pStyle w:val="SingleTxtG"/>
              <w:tabs>
                <w:tab w:val="clear" w:pos="1701"/>
                <w:tab w:val="clear" w:pos="2268"/>
                <w:tab w:val="clear" w:pos="2835"/>
              </w:tabs>
              <w:spacing w:before="80" w:after="80" w:line="200" w:lineRule="exact"/>
              <w:ind w:left="0" w:right="0"/>
              <w:jc w:val="left"/>
              <w:rPr>
                <w:i/>
                <w:sz w:val="16"/>
                <w:lang w:val="en-GB"/>
              </w:rPr>
            </w:pPr>
            <w:r w:rsidRPr="000C74E8">
              <w:rPr>
                <w:i/>
                <w:iCs/>
                <w:sz w:val="16"/>
              </w:rPr>
              <w:t>Fecha límite de presentación</w:t>
            </w:r>
          </w:p>
        </w:tc>
        <w:tc>
          <w:tcPr>
            <w:tcW w:w="1417" w:type="dxa"/>
            <w:tcBorders>
              <w:top w:val="single" w:sz="4" w:space="0" w:color="auto"/>
              <w:bottom w:val="single" w:sz="12" w:space="0" w:color="auto"/>
            </w:tcBorders>
            <w:shd w:val="clear" w:color="auto" w:fill="auto"/>
            <w:vAlign w:val="bottom"/>
          </w:tcPr>
          <w:p w14:paraId="6E8CA29B" w14:textId="77777777" w:rsidR="000C74E8" w:rsidRPr="000C74E8" w:rsidRDefault="000C74E8" w:rsidP="000C74E8">
            <w:pPr>
              <w:pStyle w:val="SingleTxtG"/>
              <w:tabs>
                <w:tab w:val="clear" w:pos="1701"/>
                <w:tab w:val="clear" w:pos="2268"/>
                <w:tab w:val="clear" w:pos="2835"/>
              </w:tabs>
              <w:spacing w:before="80" w:after="80" w:line="200" w:lineRule="exact"/>
              <w:ind w:left="0" w:right="0"/>
              <w:jc w:val="left"/>
              <w:rPr>
                <w:i/>
                <w:sz w:val="16"/>
              </w:rPr>
            </w:pPr>
            <w:r w:rsidRPr="000C74E8">
              <w:rPr>
                <w:i/>
                <w:iCs/>
                <w:sz w:val="16"/>
              </w:rPr>
              <w:t>Período de sesiones en el que se prevé, en principio, examinar el informe</w:t>
            </w:r>
          </w:p>
        </w:tc>
      </w:tr>
      <w:tr w:rsidR="000C74E8" w:rsidRPr="000C74E8" w14:paraId="6FBD3811" w14:textId="77777777" w:rsidTr="008F71DE">
        <w:trPr>
          <w:trHeight w:hRule="exact" w:val="113"/>
          <w:tblHeader/>
        </w:trPr>
        <w:tc>
          <w:tcPr>
            <w:tcW w:w="426" w:type="dxa"/>
            <w:tcBorders>
              <w:top w:val="single" w:sz="12" w:space="0" w:color="auto"/>
            </w:tcBorders>
            <w:shd w:val="clear" w:color="auto" w:fill="auto"/>
          </w:tcPr>
          <w:p w14:paraId="532D56E4" w14:textId="77777777" w:rsidR="000C74E8" w:rsidRPr="000C74E8" w:rsidRDefault="000C74E8" w:rsidP="000C74E8">
            <w:pPr>
              <w:pStyle w:val="SingleTxtG"/>
              <w:tabs>
                <w:tab w:val="clear" w:pos="1701"/>
                <w:tab w:val="clear" w:pos="2268"/>
                <w:tab w:val="clear" w:pos="2835"/>
              </w:tabs>
              <w:spacing w:before="40"/>
              <w:ind w:left="0" w:right="0"/>
              <w:jc w:val="left"/>
            </w:pPr>
          </w:p>
        </w:tc>
        <w:tc>
          <w:tcPr>
            <w:tcW w:w="1847" w:type="dxa"/>
            <w:tcBorders>
              <w:top w:val="single" w:sz="12" w:space="0" w:color="auto"/>
            </w:tcBorders>
            <w:shd w:val="clear" w:color="auto" w:fill="auto"/>
          </w:tcPr>
          <w:p w14:paraId="0D6B5148" w14:textId="77777777" w:rsidR="000C74E8" w:rsidRPr="000C74E8" w:rsidRDefault="000C74E8" w:rsidP="000C74E8">
            <w:pPr>
              <w:pStyle w:val="SingleTxtG"/>
              <w:tabs>
                <w:tab w:val="clear" w:pos="1701"/>
                <w:tab w:val="clear" w:pos="2268"/>
                <w:tab w:val="clear" w:pos="2835"/>
              </w:tabs>
              <w:spacing w:before="40"/>
              <w:ind w:left="0" w:right="0"/>
              <w:jc w:val="left"/>
            </w:pPr>
          </w:p>
        </w:tc>
        <w:tc>
          <w:tcPr>
            <w:tcW w:w="1857" w:type="dxa"/>
            <w:tcBorders>
              <w:top w:val="single" w:sz="12" w:space="0" w:color="auto"/>
            </w:tcBorders>
            <w:shd w:val="clear" w:color="auto" w:fill="auto"/>
          </w:tcPr>
          <w:p w14:paraId="6919F292" w14:textId="77777777" w:rsidR="000C74E8" w:rsidRPr="000C74E8" w:rsidRDefault="000C74E8" w:rsidP="000C74E8">
            <w:pPr>
              <w:pStyle w:val="SingleTxtG"/>
              <w:tabs>
                <w:tab w:val="clear" w:pos="1701"/>
                <w:tab w:val="clear" w:pos="2268"/>
                <w:tab w:val="clear" w:pos="2835"/>
              </w:tabs>
              <w:spacing w:before="40"/>
              <w:ind w:left="0" w:right="0"/>
              <w:jc w:val="left"/>
            </w:pPr>
          </w:p>
        </w:tc>
        <w:tc>
          <w:tcPr>
            <w:tcW w:w="1497" w:type="dxa"/>
            <w:tcBorders>
              <w:top w:val="single" w:sz="12" w:space="0" w:color="auto"/>
            </w:tcBorders>
            <w:shd w:val="clear" w:color="auto" w:fill="auto"/>
          </w:tcPr>
          <w:p w14:paraId="237BCCD1" w14:textId="77777777" w:rsidR="000C74E8" w:rsidRPr="000C74E8" w:rsidRDefault="000C74E8" w:rsidP="000C74E8">
            <w:pPr>
              <w:pStyle w:val="SingleTxtG"/>
              <w:tabs>
                <w:tab w:val="clear" w:pos="1701"/>
                <w:tab w:val="clear" w:pos="2268"/>
                <w:tab w:val="clear" w:pos="2835"/>
              </w:tabs>
              <w:spacing w:before="40"/>
              <w:ind w:left="0" w:right="0"/>
              <w:jc w:val="left"/>
            </w:pPr>
          </w:p>
        </w:tc>
        <w:tc>
          <w:tcPr>
            <w:tcW w:w="1461" w:type="dxa"/>
            <w:tcBorders>
              <w:top w:val="single" w:sz="12" w:space="0" w:color="auto"/>
            </w:tcBorders>
            <w:shd w:val="clear" w:color="auto" w:fill="auto"/>
          </w:tcPr>
          <w:p w14:paraId="5F6D387A" w14:textId="77777777" w:rsidR="000C74E8" w:rsidRPr="000C74E8" w:rsidRDefault="000C74E8" w:rsidP="000C74E8">
            <w:pPr>
              <w:pStyle w:val="SingleTxtG"/>
              <w:tabs>
                <w:tab w:val="clear" w:pos="1701"/>
                <w:tab w:val="clear" w:pos="2268"/>
                <w:tab w:val="clear" w:pos="2835"/>
              </w:tabs>
              <w:spacing w:before="40"/>
              <w:ind w:left="0" w:right="0"/>
              <w:jc w:val="left"/>
            </w:pPr>
          </w:p>
        </w:tc>
        <w:tc>
          <w:tcPr>
            <w:tcW w:w="1417" w:type="dxa"/>
            <w:tcBorders>
              <w:top w:val="single" w:sz="12" w:space="0" w:color="auto"/>
            </w:tcBorders>
            <w:shd w:val="clear" w:color="auto" w:fill="auto"/>
          </w:tcPr>
          <w:p w14:paraId="7C1C9641" w14:textId="77777777" w:rsidR="000C74E8" w:rsidRPr="000C74E8" w:rsidRDefault="000C74E8" w:rsidP="000C74E8">
            <w:pPr>
              <w:pStyle w:val="SingleTxtG"/>
              <w:tabs>
                <w:tab w:val="clear" w:pos="1701"/>
                <w:tab w:val="clear" w:pos="2268"/>
                <w:tab w:val="clear" w:pos="2835"/>
              </w:tabs>
              <w:spacing w:before="40"/>
              <w:ind w:left="0" w:right="0"/>
              <w:jc w:val="left"/>
            </w:pPr>
          </w:p>
        </w:tc>
      </w:tr>
      <w:tr w:rsidR="000C74E8" w:rsidRPr="000C74E8" w14:paraId="65D6D174" w14:textId="77777777" w:rsidTr="008F71DE">
        <w:trPr>
          <w:trHeight w:val="240"/>
        </w:trPr>
        <w:tc>
          <w:tcPr>
            <w:tcW w:w="426" w:type="dxa"/>
            <w:shd w:val="clear" w:color="auto" w:fill="auto"/>
          </w:tcPr>
          <w:p w14:paraId="491CD92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w:t>
            </w:r>
          </w:p>
        </w:tc>
        <w:tc>
          <w:tcPr>
            <w:tcW w:w="1847" w:type="dxa"/>
            <w:shd w:val="clear" w:color="auto" w:fill="auto"/>
          </w:tcPr>
          <w:p w14:paraId="72C30262" w14:textId="77777777" w:rsidR="000C74E8" w:rsidRPr="000C74E8" w:rsidDel="003846EF" w:rsidRDefault="000C74E8" w:rsidP="000C74E8">
            <w:pPr>
              <w:pStyle w:val="SingleTxtG"/>
              <w:tabs>
                <w:tab w:val="clear" w:pos="1701"/>
                <w:tab w:val="clear" w:pos="2268"/>
                <w:tab w:val="clear" w:pos="2835"/>
              </w:tabs>
              <w:spacing w:before="40"/>
              <w:ind w:left="0" w:right="0"/>
              <w:jc w:val="left"/>
              <w:rPr>
                <w:lang w:val="en-GB"/>
              </w:rPr>
            </w:pPr>
            <w:r w:rsidRPr="000C74E8">
              <w:t>Albania (cuarto informe periódico)</w:t>
            </w:r>
          </w:p>
        </w:tc>
        <w:tc>
          <w:tcPr>
            <w:tcW w:w="1857" w:type="dxa"/>
            <w:shd w:val="clear" w:color="auto" w:fill="auto"/>
          </w:tcPr>
          <w:p w14:paraId="3E3F4E4E" w14:textId="3FDDBDBB"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8" w:history="1">
              <w:r w:rsidRPr="000C74E8">
                <w:rPr>
                  <w:rStyle w:val="Hipervnculo"/>
                  <w:lang w:val="en-GB"/>
                </w:rPr>
                <w:t>E/C.12/ALB/4</w:t>
              </w:r>
            </w:hyperlink>
          </w:p>
        </w:tc>
        <w:tc>
          <w:tcPr>
            <w:tcW w:w="1497" w:type="dxa"/>
            <w:shd w:val="clear" w:color="auto" w:fill="auto"/>
          </w:tcPr>
          <w:p w14:paraId="1DABE4F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 de septiembre de 2021</w:t>
            </w:r>
          </w:p>
        </w:tc>
        <w:tc>
          <w:tcPr>
            <w:tcW w:w="1461" w:type="dxa"/>
            <w:shd w:val="clear" w:color="auto" w:fill="auto"/>
          </w:tcPr>
          <w:p w14:paraId="667BE7B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noviembre de 2018</w:t>
            </w:r>
          </w:p>
        </w:tc>
        <w:tc>
          <w:tcPr>
            <w:tcW w:w="1417" w:type="dxa"/>
            <w:shd w:val="clear" w:color="auto" w:fill="auto"/>
          </w:tcPr>
          <w:p w14:paraId="3A764235"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510933B4" w14:textId="77777777" w:rsidTr="008F71DE">
        <w:trPr>
          <w:trHeight w:val="240"/>
        </w:trPr>
        <w:tc>
          <w:tcPr>
            <w:tcW w:w="426" w:type="dxa"/>
            <w:shd w:val="clear" w:color="auto" w:fill="auto"/>
          </w:tcPr>
          <w:p w14:paraId="7D2E460C"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2</w:t>
            </w:r>
          </w:p>
        </w:tc>
        <w:tc>
          <w:tcPr>
            <w:tcW w:w="1847" w:type="dxa"/>
            <w:shd w:val="clear" w:color="auto" w:fill="auto"/>
          </w:tcPr>
          <w:p w14:paraId="734244AD"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Armenia (cuarto informe periódico)</w:t>
            </w:r>
          </w:p>
        </w:tc>
        <w:tc>
          <w:tcPr>
            <w:tcW w:w="1857" w:type="dxa"/>
            <w:shd w:val="clear" w:color="auto" w:fill="auto"/>
          </w:tcPr>
          <w:p w14:paraId="505186AD" w14:textId="7C06DC5C"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9" w:history="1">
              <w:r w:rsidRPr="000C74E8">
                <w:rPr>
                  <w:rStyle w:val="Hipervnculo"/>
                  <w:lang w:val="en-GB"/>
                </w:rPr>
                <w:t>E/C.12/ARM/4</w:t>
              </w:r>
            </w:hyperlink>
          </w:p>
        </w:tc>
        <w:tc>
          <w:tcPr>
            <w:tcW w:w="1497" w:type="dxa"/>
            <w:shd w:val="clear" w:color="auto" w:fill="auto"/>
          </w:tcPr>
          <w:p w14:paraId="62A86EF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6 de agosto de 2020</w:t>
            </w:r>
          </w:p>
        </w:tc>
        <w:tc>
          <w:tcPr>
            <w:tcW w:w="1461" w:type="dxa"/>
            <w:shd w:val="clear" w:color="auto" w:fill="auto"/>
          </w:tcPr>
          <w:p w14:paraId="72B6DF6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mayo de 2019</w:t>
            </w:r>
          </w:p>
        </w:tc>
        <w:tc>
          <w:tcPr>
            <w:tcW w:w="1417" w:type="dxa"/>
            <w:shd w:val="clear" w:color="auto" w:fill="auto"/>
          </w:tcPr>
          <w:p w14:paraId="6CA6AB5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52710B6A" w14:textId="77777777" w:rsidTr="008F71DE">
        <w:trPr>
          <w:trHeight w:val="240"/>
        </w:trPr>
        <w:tc>
          <w:tcPr>
            <w:tcW w:w="426" w:type="dxa"/>
            <w:shd w:val="clear" w:color="auto" w:fill="auto"/>
          </w:tcPr>
          <w:p w14:paraId="69115249"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3</w:t>
            </w:r>
          </w:p>
        </w:tc>
        <w:tc>
          <w:tcPr>
            <w:tcW w:w="1847" w:type="dxa"/>
            <w:shd w:val="clear" w:color="auto" w:fill="auto"/>
          </w:tcPr>
          <w:p w14:paraId="588EA8D0"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Brasil (tercer informe periódico)</w:t>
            </w:r>
          </w:p>
        </w:tc>
        <w:tc>
          <w:tcPr>
            <w:tcW w:w="1857" w:type="dxa"/>
            <w:shd w:val="clear" w:color="auto" w:fill="auto"/>
          </w:tcPr>
          <w:p w14:paraId="73EF1BC9" w14:textId="7EBC2BB7"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0" w:history="1">
              <w:r w:rsidRPr="000C74E8">
                <w:rPr>
                  <w:rStyle w:val="Hipervnculo"/>
                  <w:lang w:val="en-GB"/>
                </w:rPr>
                <w:t>E/C.12/BRA/3</w:t>
              </w:r>
            </w:hyperlink>
          </w:p>
        </w:tc>
        <w:tc>
          <w:tcPr>
            <w:tcW w:w="1497" w:type="dxa"/>
            <w:shd w:val="clear" w:color="auto" w:fill="auto"/>
          </w:tcPr>
          <w:p w14:paraId="3709E14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4 de junio de 2020</w:t>
            </w:r>
          </w:p>
        </w:tc>
        <w:tc>
          <w:tcPr>
            <w:tcW w:w="1461" w:type="dxa"/>
            <w:shd w:val="clear" w:color="auto" w:fill="auto"/>
          </w:tcPr>
          <w:p w14:paraId="111388E8"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2014</w:t>
            </w:r>
          </w:p>
        </w:tc>
        <w:tc>
          <w:tcPr>
            <w:tcW w:w="1417" w:type="dxa"/>
            <w:shd w:val="clear" w:color="auto" w:fill="auto"/>
          </w:tcPr>
          <w:p w14:paraId="3577DD4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57B28E1A" w14:textId="77777777" w:rsidTr="008F71DE">
        <w:trPr>
          <w:trHeight w:val="240"/>
        </w:trPr>
        <w:tc>
          <w:tcPr>
            <w:tcW w:w="426" w:type="dxa"/>
            <w:shd w:val="clear" w:color="auto" w:fill="auto"/>
          </w:tcPr>
          <w:p w14:paraId="55CFCFCD"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4</w:t>
            </w:r>
          </w:p>
        </w:tc>
        <w:tc>
          <w:tcPr>
            <w:tcW w:w="1847" w:type="dxa"/>
            <w:shd w:val="clear" w:color="auto" w:fill="auto"/>
          </w:tcPr>
          <w:p w14:paraId="2063D3B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Camboya (segundo informe periódico)</w:t>
            </w:r>
          </w:p>
        </w:tc>
        <w:tc>
          <w:tcPr>
            <w:tcW w:w="1857" w:type="dxa"/>
            <w:shd w:val="clear" w:color="auto" w:fill="auto"/>
          </w:tcPr>
          <w:p w14:paraId="30BD46E8" w14:textId="6B8BEA29"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1" w:history="1">
              <w:r w:rsidRPr="000C74E8">
                <w:rPr>
                  <w:rStyle w:val="Hipervnculo"/>
                  <w:lang w:val="en-GB"/>
                </w:rPr>
                <w:t>E/C.12/</w:t>
              </w:r>
              <w:proofErr w:type="spellStart"/>
              <w:r w:rsidRPr="000C74E8">
                <w:rPr>
                  <w:rStyle w:val="Hipervnculo"/>
                  <w:lang w:val="en-GB"/>
                </w:rPr>
                <w:t>KHM</w:t>
              </w:r>
              <w:proofErr w:type="spellEnd"/>
              <w:r w:rsidRPr="000C74E8">
                <w:rPr>
                  <w:rStyle w:val="Hipervnculo"/>
                  <w:lang w:val="en-GB"/>
                </w:rPr>
                <w:t>/2</w:t>
              </w:r>
            </w:hyperlink>
          </w:p>
        </w:tc>
        <w:tc>
          <w:tcPr>
            <w:tcW w:w="1497" w:type="dxa"/>
            <w:shd w:val="clear" w:color="auto" w:fill="auto"/>
          </w:tcPr>
          <w:p w14:paraId="6855F3B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24 de junio de 2020</w:t>
            </w:r>
          </w:p>
        </w:tc>
        <w:tc>
          <w:tcPr>
            <w:tcW w:w="1461" w:type="dxa"/>
            <w:shd w:val="clear" w:color="auto" w:fill="auto"/>
          </w:tcPr>
          <w:p w14:paraId="4472BD18"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2012</w:t>
            </w:r>
          </w:p>
        </w:tc>
        <w:tc>
          <w:tcPr>
            <w:tcW w:w="1417" w:type="dxa"/>
            <w:shd w:val="clear" w:color="auto" w:fill="auto"/>
          </w:tcPr>
          <w:p w14:paraId="00CD1BDD"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p>
        </w:tc>
      </w:tr>
      <w:tr w:rsidR="000C74E8" w:rsidRPr="000C74E8" w14:paraId="11332CC2" w14:textId="77777777" w:rsidTr="008F71DE">
        <w:trPr>
          <w:trHeight w:val="240"/>
        </w:trPr>
        <w:tc>
          <w:tcPr>
            <w:tcW w:w="426" w:type="dxa"/>
            <w:shd w:val="clear" w:color="auto" w:fill="auto"/>
          </w:tcPr>
          <w:p w14:paraId="78026AB6"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5</w:t>
            </w:r>
          </w:p>
        </w:tc>
        <w:tc>
          <w:tcPr>
            <w:tcW w:w="1847" w:type="dxa"/>
            <w:shd w:val="clear" w:color="auto" w:fill="auto"/>
          </w:tcPr>
          <w:p w14:paraId="0FC4C9A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Chad (cuarto informe periódico)</w:t>
            </w:r>
          </w:p>
        </w:tc>
        <w:tc>
          <w:tcPr>
            <w:tcW w:w="1857" w:type="dxa"/>
            <w:shd w:val="clear" w:color="auto" w:fill="auto"/>
          </w:tcPr>
          <w:p w14:paraId="0B798136" w14:textId="2D777B47"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2" w:history="1">
              <w:r w:rsidRPr="000C74E8">
                <w:rPr>
                  <w:rStyle w:val="Hipervnculo"/>
                  <w:lang w:val="en-GB"/>
                </w:rPr>
                <w:t>E/C.12/</w:t>
              </w:r>
              <w:proofErr w:type="spellStart"/>
              <w:r w:rsidRPr="000C74E8">
                <w:rPr>
                  <w:rStyle w:val="Hipervnculo"/>
                  <w:lang w:val="en-GB"/>
                </w:rPr>
                <w:t>TCD</w:t>
              </w:r>
              <w:proofErr w:type="spellEnd"/>
              <w:r w:rsidRPr="000C74E8">
                <w:rPr>
                  <w:rStyle w:val="Hipervnculo"/>
                  <w:lang w:val="en-GB"/>
                </w:rPr>
                <w:t>/4</w:t>
              </w:r>
            </w:hyperlink>
          </w:p>
        </w:tc>
        <w:tc>
          <w:tcPr>
            <w:tcW w:w="1497" w:type="dxa"/>
            <w:shd w:val="clear" w:color="auto" w:fill="auto"/>
          </w:tcPr>
          <w:p w14:paraId="4F5EB12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21 de agosto de 2020</w:t>
            </w:r>
          </w:p>
        </w:tc>
        <w:tc>
          <w:tcPr>
            <w:tcW w:w="1461" w:type="dxa"/>
            <w:shd w:val="clear" w:color="auto" w:fill="auto"/>
          </w:tcPr>
          <w:p w14:paraId="7EBF42BD"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2012</w:t>
            </w:r>
          </w:p>
        </w:tc>
        <w:tc>
          <w:tcPr>
            <w:tcW w:w="1417" w:type="dxa"/>
            <w:shd w:val="clear" w:color="auto" w:fill="auto"/>
          </w:tcPr>
          <w:p w14:paraId="0A704C7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5E4D2782" w14:textId="77777777" w:rsidTr="008F71DE">
        <w:trPr>
          <w:trHeight w:val="240"/>
        </w:trPr>
        <w:tc>
          <w:tcPr>
            <w:tcW w:w="426" w:type="dxa"/>
            <w:shd w:val="clear" w:color="auto" w:fill="auto"/>
          </w:tcPr>
          <w:p w14:paraId="7348BDAE" w14:textId="77777777" w:rsidR="000C74E8" w:rsidRPr="000C74E8" w:rsidRDefault="000C74E8" w:rsidP="000C74E8">
            <w:pPr>
              <w:pStyle w:val="SingleTxtG"/>
              <w:tabs>
                <w:tab w:val="clear" w:pos="1701"/>
                <w:tab w:val="clear" w:pos="2268"/>
                <w:tab w:val="clear" w:pos="2835"/>
              </w:tabs>
              <w:spacing w:before="40"/>
              <w:ind w:left="0" w:right="0"/>
              <w:jc w:val="left"/>
            </w:pPr>
            <w:r w:rsidRPr="000C74E8">
              <w:t>6</w:t>
            </w:r>
          </w:p>
        </w:tc>
        <w:tc>
          <w:tcPr>
            <w:tcW w:w="1847" w:type="dxa"/>
            <w:shd w:val="clear" w:color="auto" w:fill="auto"/>
          </w:tcPr>
          <w:p w14:paraId="48A1A6AF" w14:textId="77777777" w:rsidR="000C74E8" w:rsidRPr="000C74E8" w:rsidRDefault="000C74E8" w:rsidP="000C74E8">
            <w:pPr>
              <w:pStyle w:val="SingleTxtG"/>
              <w:tabs>
                <w:tab w:val="clear" w:pos="1701"/>
                <w:tab w:val="clear" w:pos="2268"/>
                <w:tab w:val="clear" w:pos="2835"/>
              </w:tabs>
              <w:spacing w:before="40"/>
              <w:ind w:left="0" w:right="0"/>
              <w:jc w:val="left"/>
            </w:pPr>
            <w:r w:rsidRPr="000C74E8">
              <w:t>Chile (quinto informe periódico)</w:t>
            </w:r>
          </w:p>
        </w:tc>
        <w:tc>
          <w:tcPr>
            <w:tcW w:w="1857" w:type="dxa"/>
            <w:shd w:val="clear" w:color="auto" w:fill="auto"/>
          </w:tcPr>
          <w:p w14:paraId="7C8465C1" w14:textId="7CA3999D" w:rsidR="000C74E8" w:rsidRPr="000C74E8" w:rsidRDefault="000C74E8" w:rsidP="000C74E8">
            <w:pPr>
              <w:pStyle w:val="SingleTxtG"/>
              <w:tabs>
                <w:tab w:val="clear" w:pos="1701"/>
                <w:tab w:val="clear" w:pos="2268"/>
                <w:tab w:val="clear" w:pos="2835"/>
              </w:tabs>
              <w:spacing w:before="40"/>
              <w:ind w:left="0" w:right="0"/>
              <w:jc w:val="left"/>
            </w:pPr>
            <w:hyperlink r:id="rId13" w:history="1">
              <w:r w:rsidRPr="000C74E8">
                <w:rPr>
                  <w:rStyle w:val="Hipervnculo"/>
                  <w:lang w:val="fr-CH"/>
                </w:rPr>
                <w:t>E/</w:t>
              </w:r>
              <w:proofErr w:type="spellStart"/>
              <w:r w:rsidRPr="000C74E8">
                <w:rPr>
                  <w:rStyle w:val="Hipervnculo"/>
                  <w:lang w:val="fr-CH"/>
                </w:rPr>
                <w:t>C.12</w:t>
              </w:r>
              <w:proofErr w:type="spellEnd"/>
              <w:r w:rsidRPr="000C74E8">
                <w:rPr>
                  <w:rStyle w:val="Hipervnculo"/>
                  <w:lang w:val="fr-CH"/>
                </w:rPr>
                <w:t>/</w:t>
              </w:r>
              <w:proofErr w:type="spellStart"/>
              <w:r w:rsidRPr="000C74E8">
                <w:rPr>
                  <w:rStyle w:val="Hipervnculo"/>
                  <w:lang w:val="fr-CH"/>
                </w:rPr>
                <w:t>CHL</w:t>
              </w:r>
              <w:proofErr w:type="spellEnd"/>
              <w:r w:rsidRPr="000C74E8">
                <w:rPr>
                  <w:rStyle w:val="Hipervnculo"/>
                  <w:lang w:val="fr-CH"/>
                </w:rPr>
                <w:t>/5</w:t>
              </w:r>
            </w:hyperlink>
          </w:p>
        </w:tc>
        <w:tc>
          <w:tcPr>
            <w:tcW w:w="1497" w:type="dxa"/>
            <w:shd w:val="clear" w:color="auto" w:fill="auto"/>
          </w:tcPr>
          <w:p w14:paraId="7E40A9AD"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31 de enero de 2022</w:t>
            </w:r>
          </w:p>
        </w:tc>
        <w:tc>
          <w:tcPr>
            <w:tcW w:w="1461" w:type="dxa"/>
            <w:shd w:val="clear" w:color="auto" w:fill="auto"/>
          </w:tcPr>
          <w:p w14:paraId="11BA48C3"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30 de junio de 2021</w:t>
            </w:r>
          </w:p>
        </w:tc>
        <w:tc>
          <w:tcPr>
            <w:tcW w:w="1417" w:type="dxa"/>
            <w:shd w:val="clear" w:color="auto" w:fill="auto"/>
          </w:tcPr>
          <w:p w14:paraId="32861E82" w14:textId="77777777" w:rsidR="000C74E8" w:rsidRPr="000C74E8" w:rsidRDefault="000C74E8" w:rsidP="000C74E8">
            <w:pPr>
              <w:pStyle w:val="SingleTxtG"/>
              <w:tabs>
                <w:tab w:val="clear" w:pos="1701"/>
                <w:tab w:val="clear" w:pos="2268"/>
                <w:tab w:val="clear" w:pos="2835"/>
              </w:tabs>
              <w:spacing w:before="40"/>
              <w:ind w:left="0" w:right="0"/>
              <w:jc w:val="left"/>
            </w:pPr>
            <w:r w:rsidRPr="000C74E8">
              <w:t>Futuro</w:t>
            </w:r>
          </w:p>
        </w:tc>
      </w:tr>
      <w:tr w:rsidR="000C74E8" w:rsidRPr="000C74E8" w14:paraId="2607D7BE" w14:textId="77777777" w:rsidTr="008F71DE">
        <w:trPr>
          <w:trHeight w:val="240"/>
        </w:trPr>
        <w:tc>
          <w:tcPr>
            <w:tcW w:w="426" w:type="dxa"/>
            <w:shd w:val="clear" w:color="auto" w:fill="auto"/>
          </w:tcPr>
          <w:p w14:paraId="50F18E9A"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7</w:t>
            </w:r>
          </w:p>
        </w:tc>
        <w:tc>
          <w:tcPr>
            <w:tcW w:w="1847" w:type="dxa"/>
            <w:shd w:val="clear" w:color="auto" w:fill="auto"/>
          </w:tcPr>
          <w:p w14:paraId="5DF884C2"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China (tercer informe periódico)</w:t>
            </w:r>
          </w:p>
        </w:tc>
        <w:tc>
          <w:tcPr>
            <w:tcW w:w="1857" w:type="dxa"/>
            <w:shd w:val="clear" w:color="auto" w:fill="auto"/>
          </w:tcPr>
          <w:p w14:paraId="2209E603" w14:textId="25E202CB"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4" w:history="1">
              <w:r w:rsidRPr="000C74E8">
                <w:rPr>
                  <w:rStyle w:val="Hipervnculo"/>
                  <w:lang w:val="en-GB"/>
                </w:rPr>
                <w:t>E/C.12/CHN/3</w:t>
              </w:r>
            </w:hyperlink>
          </w:p>
        </w:tc>
        <w:tc>
          <w:tcPr>
            <w:tcW w:w="1497" w:type="dxa"/>
            <w:shd w:val="clear" w:color="auto" w:fill="auto"/>
          </w:tcPr>
          <w:p w14:paraId="70C9CB4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19 de diciembre de 2019</w:t>
            </w:r>
          </w:p>
        </w:tc>
        <w:tc>
          <w:tcPr>
            <w:tcW w:w="1461" w:type="dxa"/>
            <w:shd w:val="clear" w:color="auto" w:fill="auto"/>
          </w:tcPr>
          <w:p w14:paraId="0887E92A"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mayo de 2019</w:t>
            </w:r>
          </w:p>
        </w:tc>
        <w:tc>
          <w:tcPr>
            <w:tcW w:w="1417" w:type="dxa"/>
            <w:shd w:val="clear" w:color="auto" w:fill="auto"/>
          </w:tcPr>
          <w:p w14:paraId="6108B4AA"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p>
        </w:tc>
      </w:tr>
      <w:tr w:rsidR="000C74E8" w:rsidRPr="000C74E8" w14:paraId="71021BD6" w14:textId="77777777" w:rsidTr="008F71DE">
        <w:trPr>
          <w:trHeight w:val="240"/>
        </w:trPr>
        <w:tc>
          <w:tcPr>
            <w:tcW w:w="426" w:type="dxa"/>
            <w:shd w:val="clear" w:color="auto" w:fill="auto"/>
          </w:tcPr>
          <w:p w14:paraId="15EC62C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p>
        </w:tc>
        <w:tc>
          <w:tcPr>
            <w:tcW w:w="1847" w:type="dxa"/>
            <w:shd w:val="clear" w:color="auto" w:fill="auto"/>
          </w:tcPr>
          <w:p w14:paraId="28961C19" w14:textId="77777777" w:rsidR="000C74E8" w:rsidRPr="000C74E8" w:rsidRDefault="000C74E8" w:rsidP="000C74E8">
            <w:pPr>
              <w:pStyle w:val="SingleTxtG"/>
              <w:tabs>
                <w:tab w:val="clear" w:pos="1701"/>
                <w:tab w:val="clear" w:pos="2268"/>
                <w:tab w:val="clear" w:pos="2835"/>
              </w:tabs>
              <w:spacing w:before="40"/>
              <w:ind w:left="0" w:right="0"/>
              <w:jc w:val="left"/>
            </w:pPr>
            <w:r w:rsidRPr="000C74E8">
              <w:t>Hong Kong (China) (cuarto informe periódico)</w:t>
            </w:r>
          </w:p>
        </w:tc>
        <w:tc>
          <w:tcPr>
            <w:tcW w:w="1857" w:type="dxa"/>
            <w:shd w:val="clear" w:color="auto" w:fill="auto"/>
          </w:tcPr>
          <w:p w14:paraId="21C0C094" w14:textId="118D6A5F"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5" w:history="1">
              <w:r w:rsidRPr="000C74E8">
                <w:rPr>
                  <w:rStyle w:val="Hipervnculo"/>
                  <w:lang w:val="en-GB"/>
                </w:rPr>
                <w:t>E/C.12/CHN-HKG/4</w:t>
              </w:r>
            </w:hyperlink>
          </w:p>
        </w:tc>
        <w:tc>
          <w:tcPr>
            <w:tcW w:w="1497" w:type="dxa"/>
            <w:shd w:val="clear" w:color="auto" w:fill="auto"/>
          </w:tcPr>
          <w:p w14:paraId="7AA8AAE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19 de diciembre de 2019</w:t>
            </w:r>
          </w:p>
        </w:tc>
        <w:tc>
          <w:tcPr>
            <w:tcW w:w="1461" w:type="dxa"/>
            <w:shd w:val="clear" w:color="auto" w:fill="auto"/>
          </w:tcPr>
          <w:p w14:paraId="33B1688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mayo de 2019</w:t>
            </w:r>
          </w:p>
        </w:tc>
        <w:tc>
          <w:tcPr>
            <w:tcW w:w="1417" w:type="dxa"/>
            <w:shd w:val="clear" w:color="auto" w:fill="auto"/>
          </w:tcPr>
          <w:p w14:paraId="3803488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p>
        </w:tc>
      </w:tr>
      <w:tr w:rsidR="000C74E8" w:rsidRPr="000C74E8" w14:paraId="73EF2121" w14:textId="77777777" w:rsidTr="008F71DE">
        <w:trPr>
          <w:trHeight w:val="240"/>
        </w:trPr>
        <w:tc>
          <w:tcPr>
            <w:tcW w:w="426" w:type="dxa"/>
            <w:shd w:val="clear" w:color="auto" w:fill="auto"/>
          </w:tcPr>
          <w:p w14:paraId="78F2D4C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p>
        </w:tc>
        <w:tc>
          <w:tcPr>
            <w:tcW w:w="1847" w:type="dxa"/>
            <w:shd w:val="clear" w:color="auto" w:fill="auto"/>
          </w:tcPr>
          <w:p w14:paraId="16DACA9D"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Macao (China) (tercer informe periódico)</w:t>
            </w:r>
          </w:p>
        </w:tc>
        <w:tc>
          <w:tcPr>
            <w:tcW w:w="1857" w:type="dxa"/>
            <w:shd w:val="clear" w:color="auto" w:fill="auto"/>
          </w:tcPr>
          <w:p w14:paraId="629BB28A" w14:textId="53DE3511"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6" w:history="1">
              <w:r w:rsidRPr="000C74E8">
                <w:rPr>
                  <w:rStyle w:val="Hipervnculo"/>
                  <w:lang w:val="en-GB"/>
                </w:rPr>
                <w:t>E/C.12/CHN-MAC/3</w:t>
              </w:r>
            </w:hyperlink>
          </w:p>
        </w:tc>
        <w:tc>
          <w:tcPr>
            <w:tcW w:w="1497" w:type="dxa"/>
            <w:shd w:val="clear" w:color="auto" w:fill="auto"/>
          </w:tcPr>
          <w:p w14:paraId="0A1D393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19 de diciembre de 2019</w:t>
            </w:r>
          </w:p>
        </w:tc>
        <w:tc>
          <w:tcPr>
            <w:tcW w:w="1461" w:type="dxa"/>
            <w:shd w:val="clear" w:color="auto" w:fill="auto"/>
          </w:tcPr>
          <w:p w14:paraId="1E29C29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mayo de 2019</w:t>
            </w:r>
          </w:p>
        </w:tc>
        <w:tc>
          <w:tcPr>
            <w:tcW w:w="1417" w:type="dxa"/>
            <w:shd w:val="clear" w:color="auto" w:fill="auto"/>
          </w:tcPr>
          <w:p w14:paraId="431ABDC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p>
        </w:tc>
      </w:tr>
      <w:tr w:rsidR="000C74E8" w:rsidRPr="000C74E8" w14:paraId="3E58DE90" w14:textId="77777777" w:rsidTr="008F71DE">
        <w:trPr>
          <w:trHeight w:val="240"/>
        </w:trPr>
        <w:tc>
          <w:tcPr>
            <w:tcW w:w="426" w:type="dxa"/>
            <w:shd w:val="clear" w:color="auto" w:fill="auto"/>
          </w:tcPr>
          <w:p w14:paraId="37D6E4C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rPr>
                <w:lang w:val="en-GB"/>
              </w:rPr>
              <w:t>8</w:t>
            </w:r>
          </w:p>
        </w:tc>
        <w:tc>
          <w:tcPr>
            <w:tcW w:w="1847" w:type="dxa"/>
            <w:shd w:val="clear" w:color="auto" w:fill="auto"/>
          </w:tcPr>
          <w:p w14:paraId="4A136E73" w14:textId="77777777" w:rsidR="000C74E8" w:rsidRPr="000C74E8" w:rsidRDefault="000C74E8" w:rsidP="000C74E8">
            <w:pPr>
              <w:pStyle w:val="SingleTxtG"/>
              <w:tabs>
                <w:tab w:val="clear" w:pos="1701"/>
                <w:tab w:val="clear" w:pos="2268"/>
                <w:tab w:val="clear" w:pos="2835"/>
              </w:tabs>
              <w:spacing w:before="40"/>
              <w:ind w:left="0" w:right="0"/>
              <w:jc w:val="left"/>
            </w:pPr>
            <w:r w:rsidRPr="000C74E8">
              <w:t>Croacia (segundo informe periódico)</w:t>
            </w:r>
          </w:p>
        </w:tc>
        <w:tc>
          <w:tcPr>
            <w:tcW w:w="1857" w:type="dxa"/>
            <w:shd w:val="clear" w:color="auto" w:fill="auto"/>
          </w:tcPr>
          <w:p w14:paraId="6681088B" w14:textId="213D98ED" w:rsidR="000C74E8" w:rsidRPr="000C74E8" w:rsidRDefault="000C74E8" w:rsidP="000C74E8">
            <w:pPr>
              <w:pStyle w:val="SingleTxtG"/>
              <w:tabs>
                <w:tab w:val="clear" w:pos="1701"/>
                <w:tab w:val="clear" w:pos="2268"/>
                <w:tab w:val="clear" w:pos="2835"/>
              </w:tabs>
              <w:spacing w:before="40"/>
              <w:ind w:left="0" w:right="0"/>
              <w:jc w:val="left"/>
            </w:pPr>
            <w:hyperlink r:id="rId17" w:history="1">
              <w:r w:rsidRPr="000C74E8">
                <w:rPr>
                  <w:rStyle w:val="Hipervnculo"/>
                  <w:lang w:val="fr-CH"/>
                </w:rPr>
                <w:t>E/</w:t>
              </w:r>
              <w:proofErr w:type="spellStart"/>
              <w:r w:rsidRPr="000C74E8">
                <w:rPr>
                  <w:rStyle w:val="Hipervnculo"/>
                  <w:lang w:val="fr-CH"/>
                </w:rPr>
                <w:t>C.12</w:t>
              </w:r>
              <w:proofErr w:type="spellEnd"/>
              <w:r w:rsidRPr="000C74E8">
                <w:rPr>
                  <w:rStyle w:val="Hipervnculo"/>
                  <w:lang w:val="fr-CH"/>
                </w:rPr>
                <w:t>/</w:t>
              </w:r>
              <w:proofErr w:type="spellStart"/>
              <w:r w:rsidRPr="000C74E8">
                <w:rPr>
                  <w:rStyle w:val="Hipervnculo"/>
                  <w:lang w:val="fr-CH"/>
                </w:rPr>
                <w:t>HRV</w:t>
              </w:r>
              <w:proofErr w:type="spellEnd"/>
              <w:r w:rsidRPr="000C74E8">
                <w:rPr>
                  <w:rStyle w:val="Hipervnculo"/>
                  <w:lang w:val="fr-CH"/>
                </w:rPr>
                <w:t>/2</w:t>
              </w:r>
            </w:hyperlink>
          </w:p>
        </w:tc>
        <w:tc>
          <w:tcPr>
            <w:tcW w:w="1497" w:type="dxa"/>
            <w:shd w:val="clear" w:color="auto" w:fill="auto"/>
          </w:tcPr>
          <w:p w14:paraId="7F31A35E" w14:textId="77777777" w:rsidR="000C74E8" w:rsidRPr="000C74E8" w:rsidRDefault="000C74E8" w:rsidP="000C74E8">
            <w:pPr>
              <w:pStyle w:val="SingleTxtG"/>
              <w:tabs>
                <w:tab w:val="clear" w:pos="1701"/>
                <w:tab w:val="clear" w:pos="2268"/>
                <w:tab w:val="clear" w:pos="2835"/>
              </w:tabs>
              <w:spacing w:before="40"/>
              <w:ind w:left="0" w:right="0"/>
              <w:jc w:val="left"/>
            </w:pPr>
            <w:r w:rsidRPr="000C74E8">
              <w:t>4 de marzo de 2022</w:t>
            </w:r>
          </w:p>
        </w:tc>
        <w:tc>
          <w:tcPr>
            <w:tcW w:w="1461" w:type="dxa"/>
            <w:shd w:val="clear" w:color="auto" w:fill="auto"/>
          </w:tcPr>
          <w:p w14:paraId="2E555C6A"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30 de junio de 2006</w:t>
            </w:r>
          </w:p>
        </w:tc>
        <w:tc>
          <w:tcPr>
            <w:tcW w:w="1417" w:type="dxa"/>
            <w:shd w:val="clear" w:color="auto" w:fill="auto"/>
          </w:tcPr>
          <w:p w14:paraId="1BC70D60" w14:textId="77777777" w:rsidR="000C74E8" w:rsidRPr="000C74E8" w:rsidRDefault="000C74E8" w:rsidP="000C74E8">
            <w:pPr>
              <w:pStyle w:val="SingleTxtG"/>
              <w:tabs>
                <w:tab w:val="clear" w:pos="1701"/>
                <w:tab w:val="clear" w:pos="2268"/>
                <w:tab w:val="clear" w:pos="2835"/>
              </w:tabs>
              <w:spacing w:before="40"/>
              <w:ind w:left="0" w:right="0"/>
              <w:jc w:val="left"/>
            </w:pPr>
            <w:r w:rsidRPr="000C74E8">
              <w:t>Futuro</w:t>
            </w:r>
          </w:p>
        </w:tc>
      </w:tr>
      <w:tr w:rsidR="000C74E8" w:rsidRPr="000C74E8" w14:paraId="7BA4152D" w14:textId="77777777" w:rsidTr="008F71DE">
        <w:trPr>
          <w:trHeight w:val="240"/>
        </w:trPr>
        <w:tc>
          <w:tcPr>
            <w:tcW w:w="426" w:type="dxa"/>
            <w:shd w:val="clear" w:color="auto" w:fill="auto"/>
          </w:tcPr>
          <w:p w14:paraId="725F071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9</w:t>
            </w:r>
          </w:p>
        </w:tc>
        <w:tc>
          <w:tcPr>
            <w:tcW w:w="1847" w:type="dxa"/>
            <w:shd w:val="clear" w:color="auto" w:fill="auto"/>
          </w:tcPr>
          <w:p w14:paraId="42A0C458"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Chipre (séptimo informe periódico)</w:t>
            </w:r>
          </w:p>
        </w:tc>
        <w:tc>
          <w:tcPr>
            <w:tcW w:w="1857" w:type="dxa"/>
            <w:shd w:val="clear" w:color="auto" w:fill="auto"/>
          </w:tcPr>
          <w:p w14:paraId="2C993185" w14:textId="42EDA7AA"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8" w:history="1">
              <w:r w:rsidRPr="000C74E8">
                <w:rPr>
                  <w:rStyle w:val="Hipervnculo"/>
                </w:rPr>
                <w:t>E/C.12/</w:t>
              </w:r>
              <w:proofErr w:type="spellStart"/>
              <w:r w:rsidRPr="000C74E8">
                <w:rPr>
                  <w:rStyle w:val="Hipervnculo"/>
                </w:rPr>
                <w:t>CYP</w:t>
              </w:r>
              <w:proofErr w:type="spellEnd"/>
              <w:r w:rsidRPr="000C74E8">
                <w:rPr>
                  <w:rStyle w:val="Hipervnculo"/>
                </w:rPr>
                <w:t>/7</w:t>
              </w:r>
            </w:hyperlink>
          </w:p>
        </w:tc>
        <w:tc>
          <w:tcPr>
            <w:tcW w:w="1497" w:type="dxa"/>
            <w:shd w:val="clear" w:color="auto" w:fill="auto"/>
          </w:tcPr>
          <w:p w14:paraId="0C0D951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 de noviembre de 2021</w:t>
            </w:r>
          </w:p>
        </w:tc>
        <w:tc>
          <w:tcPr>
            <w:tcW w:w="1461" w:type="dxa"/>
            <w:shd w:val="clear" w:color="auto" w:fill="auto"/>
          </w:tcPr>
          <w:p w14:paraId="001D115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31 de octubre de 2021</w:t>
            </w:r>
          </w:p>
        </w:tc>
        <w:tc>
          <w:tcPr>
            <w:tcW w:w="1417" w:type="dxa"/>
            <w:shd w:val="clear" w:color="auto" w:fill="auto"/>
          </w:tcPr>
          <w:p w14:paraId="762EC76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466237F4" w14:textId="77777777" w:rsidTr="008F71DE">
        <w:trPr>
          <w:trHeight w:val="240"/>
        </w:trPr>
        <w:tc>
          <w:tcPr>
            <w:tcW w:w="426" w:type="dxa"/>
            <w:shd w:val="clear" w:color="auto" w:fill="auto"/>
          </w:tcPr>
          <w:p w14:paraId="60CD6372"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10</w:t>
            </w:r>
          </w:p>
        </w:tc>
        <w:tc>
          <w:tcPr>
            <w:tcW w:w="1847" w:type="dxa"/>
            <w:shd w:val="clear" w:color="auto" w:fill="auto"/>
          </w:tcPr>
          <w:p w14:paraId="426CEF3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El Salvador (sexto informe periódico)</w:t>
            </w:r>
          </w:p>
        </w:tc>
        <w:tc>
          <w:tcPr>
            <w:tcW w:w="1857" w:type="dxa"/>
            <w:shd w:val="clear" w:color="auto" w:fill="auto"/>
          </w:tcPr>
          <w:p w14:paraId="68230DC4" w14:textId="4695D659"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19" w:history="1">
              <w:r w:rsidRPr="000C74E8">
                <w:rPr>
                  <w:rStyle w:val="Hipervnculo"/>
                  <w:lang w:val="en-GB"/>
                </w:rPr>
                <w:t>E/C.12/</w:t>
              </w:r>
              <w:proofErr w:type="spellStart"/>
              <w:r w:rsidRPr="000C74E8">
                <w:rPr>
                  <w:rStyle w:val="Hipervnculo"/>
                  <w:lang w:val="en-GB"/>
                </w:rPr>
                <w:t>SLV</w:t>
              </w:r>
              <w:proofErr w:type="spellEnd"/>
              <w:r w:rsidRPr="000C74E8">
                <w:rPr>
                  <w:rStyle w:val="Hipervnculo"/>
                  <w:lang w:val="en-GB"/>
                </w:rPr>
                <w:t>/6</w:t>
              </w:r>
            </w:hyperlink>
          </w:p>
        </w:tc>
        <w:tc>
          <w:tcPr>
            <w:tcW w:w="1497" w:type="dxa"/>
            <w:shd w:val="clear" w:color="auto" w:fill="auto"/>
          </w:tcPr>
          <w:p w14:paraId="23D3F5CA"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31 de octubre de 2019</w:t>
            </w:r>
          </w:p>
        </w:tc>
        <w:tc>
          <w:tcPr>
            <w:tcW w:w="1461" w:type="dxa"/>
            <w:shd w:val="clear" w:color="auto" w:fill="auto"/>
          </w:tcPr>
          <w:p w14:paraId="15891B3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mayo de 2019</w:t>
            </w:r>
          </w:p>
        </w:tc>
        <w:tc>
          <w:tcPr>
            <w:tcW w:w="1417" w:type="dxa"/>
            <w:shd w:val="clear" w:color="auto" w:fill="auto"/>
          </w:tcPr>
          <w:p w14:paraId="47E5650B"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72º</w:t>
            </w:r>
          </w:p>
        </w:tc>
      </w:tr>
      <w:tr w:rsidR="000C74E8" w:rsidRPr="000C74E8" w14:paraId="556E3870" w14:textId="77777777" w:rsidTr="008F71DE">
        <w:trPr>
          <w:trHeight w:val="240"/>
        </w:trPr>
        <w:tc>
          <w:tcPr>
            <w:tcW w:w="426" w:type="dxa"/>
            <w:shd w:val="clear" w:color="auto" w:fill="auto"/>
          </w:tcPr>
          <w:p w14:paraId="41096721"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11</w:t>
            </w:r>
          </w:p>
        </w:tc>
        <w:tc>
          <w:tcPr>
            <w:tcW w:w="1847" w:type="dxa"/>
            <w:shd w:val="clear" w:color="auto" w:fill="auto"/>
          </w:tcPr>
          <w:p w14:paraId="20C62E8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Francia (quinto informe periódico)</w:t>
            </w:r>
          </w:p>
        </w:tc>
        <w:tc>
          <w:tcPr>
            <w:tcW w:w="1857" w:type="dxa"/>
            <w:shd w:val="clear" w:color="auto" w:fill="auto"/>
          </w:tcPr>
          <w:p w14:paraId="6DF3230A" w14:textId="0E0084B0"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0" w:history="1">
              <w:r w:rsidRPr="000C74E8">
                <w:rPr>
                  <w:rStyle w:val="Hipervnculo"/>
                  <w:lang w:val="en-GB"/>
                </w:rPr>
                <w:t>E/C.12/FRA/5</w:t>
              </w:r>
            </w:hyperlink>
          </w:p>
        </w:tc>
        <w:tc>
          <w:tcPr>
            <w:tcW w:w="1497" w:type="dxa"/>
            <w:shd w:val="clear" w:color="auto" w:fill="auto"/>
          </w:tcPr>
          <w:p w14:paraId="2394337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julio de 2021</w:t>
            </w:r>
          </w:p>
        </w:tc>
        <w:tc>
          <w:tcPr>
            <w:tcW w:w="1461" w:type="dxa"/>
            <w:shd w:val="clear" w:color="auto" w:fill="auto"/>
          </w:tcPr>
          <w:p w14:paraId="0787276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2021</w:t>
            </w:r>
          </w:p>
        </w:tc>
        <w:tc>
          <w:tcPr>
            <w:tcW w:w="1417" w:type="dxa"/>
            <w:shd w:val="clear" w:color="auto" w:fill="auto"/>
          </w:tcPr>
          <w:p w14:paraId="66FEBB8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4B7F6558" w14:textId="77777777" w:rsidTr="008F71DE">
        <w:trPr>
          <w:trHeight w:val="240"/>
        </w:trPr>
        <w:tc>
          <w:tcPr>
            <w:tcW w:w="426" w:type="dxa"/>
            <w:shd w:val="clear" w:color="auto" w:fill="auto"/>
          </w:tcPr>
          <w:p w14:paraId="0077F237"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12</w:t>
            </w:r>
          </w:p>
        </w:tc>
        <w:tc>
          <w:tcPr>
            <w:tcW w:w="1847" w:type="dxa"/>
            <w:shd w:val="clear" w:color="auto" w:fill="auto"/>
          </w:tcPr>
          <w:p w14:paraId="1493CD1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Guatemala (cuarto informe periódico)</w:t>
            </w:r>
          </w:p>
        </w:tc>
        <w:tc>
          <w:tcPr>
            <w:tcW w:w="1857" w:type="dxa"/>
            <w:shd w:val="clear" w:color="auto" w:fill="auto"/>
          </w:tcPr>
          <w:p w14:paraId="052F0203" w14:textId="0989EF27"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1" w:history="1">
              <w:r w:rsidRPr="000C74E8">
                <w:rPr>
                  <w:rStyle w:val="Hipervnculo"/>
                  <w:lang w:val="en-GB"/>
                </w:rPr>
                <w:t>E/C.12/</w:t>
              </w:r>
              <w:proofErr w:type="spellStart"/>
              <w:r w:rsidRPr="000C74E8">
                <w:rPr>
                  <w:rStyle w:val="Hipervnculo"/>
                  <w:lang w:val="en-GB"/>
                </w:rPr>
                <w:t>GTM</w:t>
              </w:r>
              <w:proofErr w:type="spellEnd"/>
              <w:r w:rsidRPr="000C74E8">
                <w:rPr>
                  <w:rStyle w:val="Hipervnculo"/>
                  <w:lang w:val="en-GB"/>
                </w:rPr>
                <w:t>/4</w:t>
              </w:r>
            </w:hyperlink>
          </w:p>
        </w:tc>
        <w:tc>
          <w:tcPr>
            <w:tcW w:w="1497" w:type="dxa"/>
            <w:shd w:val="clear" w:color="auto" w:fill="auto"/>
          </w:tcPr>
          <w:p w14:paraId="776CDD3A"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 de diciembre de 2019</w:t>
            </w:r>
          </w:p>
        </w:tc>
        <w:tc>
          <w:tcPr>
            <w:tcW w:w="1461" w:type="dxa"/>
            <w:shd w:val="clear" w:color="auto" w:fill="auto"/>
          </w:tcPr>
          <w:p w14:paraId="2670021B"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noviembre de 2019</w:t>
            </w:r>
          </w:p>
        </w:tc>
        <w:tc>
          <w:tcPr>
            <w:tcW w:w="1417" w:type="dxa"/>
            <w:shd w:val="clear" w:color="auto" w:fill="auto"/>
          </w:tcPr>
          <w:p w14:paraId="320D83A0"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 xml:space="preserve">72º </w:t>
            </w:r>
          </w:p>
        </w:tc>
      </w:tr>
      <w:tr w:rsidR="000C74E8" w:rsidRPr="000C74E8" w14:paraId="16C8B05B" w14:textId="77777777" w:rsidTr="008F71DE">
        <w:trPr>
          <w:trHeight w:val="240"/>
        </w:trPr>
        <w:tc>
          <w:tcPr>
            <w:tcW w:w="426" w:type="dxa"/>
            <w:shd w:val="clear" w:color="auto" w:fill="auto"/>
          </w:tcPr>
          <w:p w14:paraId="715FC11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13</w:t>
            </w:r>
          </w:p>
        </w:tc>
        <w:tc>
          <w:tcPr>
            <w:tcW w:w="1847" w:type="dxa"/>
            <w:shd w:val="clear" w:color="auto" w:fill="auto"/>
          </w:tcPr>
          <w:p w14:paraId="017FDE03"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Honduras (tercer informe periódico)</w:t>
            </w:r>
          </w:p>
        </w:tc>
        <w:tc>
          <w:tcPr>
            <w:tcW w:w="1857" w:type="dxa"/>
            <w:shd w:val="clear" w:color="auto" w:fill="auto"/>
          </w:tcPr>
          <w:p w14:paraId="2174CB5E" w14:textId="4930CF52"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2" w:history="1">
              <w:r w:rsidRPr="000C74E8">
                <w:rPr>
                  <w:rStyle w:val="Hipervnculo"/>
                  <w:lang w:val="en-GB"/>
                </w:rPr>
                <w:t>E/C.12/HND/3</w:t>
              </w:r>
            </w:hyperlink>
          </w:p>
        </w:tc>
        <w:tc>
          <w:tcPr>
            <w:tcW w:w="1497" w:type="dxa"/>
            <w:shd w:val="clear" w:color="auto" w:fill="auto"/>
          </w:tcPr>
          <w:p w14:paraId="18AAAA6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4 de noviembre de 2021</w:t>
            </w:r>
          </w:p>
        </w:tc>
        <w:tc>
          <w:tcPr>
            <w:tcW w:w="1461" w:type="dxa"/>
            <w:shd w:val="clear" w:color="auto" w:fill="auto"/>
          </w:tcPr>
          <w:p w14:paraId="6658A4F8"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2021</w:t>
            </w:r>
          </w:p>
        </w:tc>
        <w:tc>
          <w:tcPr>
            <w:tcW w:w="1417" w:type="dxa"/>
            <w:shd w:val="clear" w:color="auto" w:fill="auto"/>
          </w:tcPr>
          <w:p w14:paraId="71BDBB55"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4381269E" w14:textId="77777777" w:rsidTr="008F71DE">
        <w:trPr>
          <w:trHeight w:val="240"/>
        </w:trPr>
        <w:tc>
          <w:tcPr>
            <w:tcW w:w="426" w:type="dxa"/>
            <w:shd w:val="clear" w:color="auto" w:fill="auto"/>
          </w:tcPr>
          <w:p w14:paraId="2C224BE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14</w:t>
            </w:r>
          </w:p>
        </w:tc>
        <w:tc>
          <w:tcPr>
            <w:tcW w:w="1847" w:type="dxa"/>
            <w:shd w:val="clear" w:color="auto" w:fill="auto"/>
          </w:tcPr>
          <w:p w14:paraId="3AC7BE2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Islandia (quinto informe periódico)</w:t>
            </w:r>
          </w:p>
        </w:tc>
        <w:tc>
          <w:tcPr>
            <w:tcW w:w="1857" w:type="dxa"/>
            <w:shd w:val="clear" w:color="auto" w:fill="auto"/>
          </w:tcPr>
          <w:p w14:paraId="1BD5DB92" w14:textId="5360E4A4"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3" w:history="1">
              <w:r w:rsidRPr="000C74E8">
                <w:rPr>
                  <w:rStyle w:val="Hipervnculo"/>
                </w:rPr>
                <w:t>E/C.12/</w:t>
              </w:r>
              <w:proofErr w:type="spellStart"/>
              <w:r w:rsidRPr="000C74E8">
                <w:rPr>
                  <w:rStyle w:val="Hipervnculo"/>
                </w:rPr>
                <w:t>ISL</w:t>
              </w:r>
              <w:proofErr w:type="spellEnd"/>
              <w:r w:rsidRPr="000C74E8">
                <w:rPr>
                  <w:rStyle w:val="Hipervnculo"/>
                </w:rPr>
                <w:t>/5</w:t>
              </w:r>
            </w:hyperlink>
          </w:p>
        </w:tc>
        <w:tc>
          <w:tcPr>
            <w:tcW w:w="1497" w:type="dxa"/>
            <w:shd w:val="clear" w:color="auto" w:fill="auto"/>
          </w:tcPr>
          <w:p w14:paraId="765532D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13 de octubre de 2021</w:t>
            </w:r>
          </w:p>
        </w:tc>
        <w:tc>
          <w:tcPr>
            <w:tcW w:w="1461" w:type="dxa"/>
            <w:shd w:val="clear" w:color="auto" w:fill="auto"/>
          </w:tcPr>
          <w:p w14:paraId="3D8D961D"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noviembre de 2017</w:t>
            </w:r>
          </w:p>
        </w:tc>
        <w:tc>
          <w:tcPr>
            <w:tcW w:w="1417" w:type="dxa"/>
            <w:shd w:val="clear" w:color="auto" w:fill="auto"/>
          </w:tcPr>
          <w:p w14:paraId="7BC4AF2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1B49D458" w14:textId="77777777" w:rsidTr="008F71DE">
        <w:trPr>
          <w:trHeight w:val="240"/>
        </w:trPr>
        <w:tc>
          <w:tcPr>
            <w:tcW w:w="426" w:type="dxa"/>
            <w:shd w:val="clear" w:color="auto" w:fill="auto"/>
          </w:tcPr>
          <w:p w14:paraId="4CB34A2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15</w:t>
            </w:r>
          </w:p>
        </w:tc>
        <w:tc>
          <w:tcPr>
            <w:tcW w:w="1847" w:type="dxa"/>
            <w:shd w:val="clear" w:color="auto" w:fill="auto"/>
          </w:tcPr>
          <w:p w14:paraId="153069FA"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Indonesia (segundo informe periódico)</w:t>
            </w:r>
          </w:p>
        </w:tc>
        <w:tc>
          <w:tcPr>
            <w:tcW w:w="1857" w:type="dxa"/>
            <w:shd w:val="clear" w:color="auto" w:fill="auto"/>
          </w:tcPr>
          <w:p w14:paraId="7D5E4AF2" w14:textId="0227BC7F"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4" w:history="1">
              <w:r w:rsidRPr="000C74E8">
                <w:rPr>
                  <w:rStyle w:val="Hipervnculo"/>
                  <w:lang w:val="en-GB"/>
                </w:rPr>
                <w:t>E/C.12/</w:t>
              </w:r>
              <w:proofErr w:type="spellStart"/>
              <w:r w:rsidRPr="000C74E8">
                <w:rPr>
                  <w:rStyle w:val="Hipervnculo"/>
                  <w:lang w:val="en-GB"/>
                </w:rPr>
                <w:t>IDN</w:t>
              </w:r>
              <w:proofErr w:type="spellEnd"/>
              <w:r w:rsidRPr="000C74E8">
                <w:rPr>
                  <w:rStyle w:val="Hipervnculo"/>
                  <w:lang w:val="en-GB"/>
                </w:rPr>
                <w:t>/2</w:t>
              </w:r>
            </w:hyperlink>
          </w:p>
        </w:tc>
        <w:tc>
          <w:tcPr>
            <w:tcW w:w="1497" w:type="dxa"/>
            <w:shd w:val="clear" w:color="auto" w:fill="auto"/>
          </w:tcPr>
          <w:p w14:paraId="256E2FC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julio de 2021</w:t>
            </w:r>
          </w:p>
        </w:tc>
        <w:tc>
          <w:tcPr>
            <w:tcW w:w="1461" w:type="dxa"/>
            <w:shd w:val="clear" w:color="auto" w:fill="auto"/>
          </w:tcPr>
          <w:p w14:paraId="0F2BEDE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mayo de 2019</w:t>
            </w:r>
          </w:p>
        </w:tc>
        <w:tc>
          <w:tcPr>
            <w:tcW w:w="1417" w:type="dxa"/>
            <w:shd w:val="clear" w:color="auto" w:fill="auto"/>
          </w:tcPr>
          <w:p w14:paraId="2351FC5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2050184E" w14:textId="77777777" w:rsidTr="008F71DE">
        <w:trPr>
          <w:trHeight w:val="240"/>
        </w:trPr>
        <w:tc>
          <w:tcPr>
            <w:tcW w:w="426" w:type="dxa"/>
            <w:shd w:val="clear" w:color="auto" w:fill="auto"/>
          </w:tcPr>
          <w:p w14:paraId="7A6405CA"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16</w:t>
            </w:r>
          </w:p>
        </w:tc>
        <w:tc>
          <w:tcPr>
            <w:tcW w:w="1847" w:type="dxa"/>
            <w:shd w:val="clear" w:color="auto" w:fill="auto"/>
          </w:tcPr>
          <w:p w14:paraId="6A3EFDB5"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Iraq (quinto informe periódico)</w:t>
            </w:r>
          </w:p>
        </w:tc>
        <w:tc>
          <w:tcPr>
            <w:tcW w:w="1857" w:type="dxa"/>
            <w:shd w:val="clear" w:color="auto" w:fill="auto"/>
          </w:tcPr>
          <w:p w14:paraId="0D97F52E" w14:textId="1FFDAE58"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5" w:history="1">
              <w:r w:rsidRPr="000C74E8">
                <w:rPr>
                  <w:rStyle w:val="Hipervnculo"/>
                  <w:lang w:val="en-GB"/>
                </w:rPr>
                <w:t>E/C.12/</w:t>
              </w:r>
              <w:proofErr w:type="spellStart"/>
              <w:r w:rsidRPr="000C74E8">
                <w:rPr>
                  <w:rStyle w:val="Hipervnculo"/>
                  <w:lang w:val="en-GB"/>
                </w:rPr>
                <w:t>IRQ</w:t>
              </w:r>
              <w:proofErr w:type="spellEnd"/>
              <w:r w:rsidRPr="000C74E8">
                <w:rPr>
                  <w:rStyle w:val="Hipervnculo"/>
                  <w:lang w:val="en-GB"/>
                </w:rPr>
                <w:t>/5</w:t>
              </w:r>
            </w:hyperlink>
          </w:p>
        </w:tc>
        <w:tc>
          <w:tcPr>
            <w:tcW w:w="1497" w:type="dxa"/>
            <w:shd w:val="clear" w:color="auto" w:fill="auto"/>
          </w:tcPr>
          <w:p w14:paraId="19A592D2"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26 de febrero de 2021</w:t>
            </w:r>
          </w:p>
        </w:tc>
        <w:tc>
          <w:tcPr>
            <w:tcW w:w="1461" w:type="dxa"/>
            <w:shd w:val="clear" w:color="auto" w:fill="auto"/>
          </w:tcPr>
          <w:p w14:paraId="7FFE431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31 de octubre de 2020</w:t>
            </w:r>
          </w:p>
        </w:tc>
        <w:tc>
          <w:tcPr>
            <w:tcW w:w="1417" w:type="dxa"/>
            <w:shd w:val="clear" w:color="auto" w:fill="auto"/>
          </w:tcPr>
          <w:p w14:paraId="58611ADB"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526B2200" w14:textId="77777777" w:rsidTr="008F71DE">
        <w:trPr>
          <w:trHeight w:val="240"/>
        </w:trPr>
        <w:tc>
          <w:tcPr>
            <w:tcW w:w="426" w:type="dxa"/>
            <w:shd w:val="clear" w:color="auto" w:fill="auto"/>
          </w:tcPr>
          <w:p w14:paraId="3BC12C85"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17</w:t>
            </w:r>
          </w:p>
        </w:tc>
        <w:tc>
          <w:tcPr>
            <w:tcW w:w="1847" w:type="dxa"/>
            <w:shd w:val="clear" w:color="auto" w:fill="auto"/>
          </w:tcPr>
          <w:p w14:paraId="7CD5CF6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Irlanda (cuarto informe periódico)</w:t>
            </w:r>
          </w:p>
        </w:tc>
        <w:tc>
          <w:tcPr>
            <w:tcW w:w="1857" w:type="dxa"/>
            <w:shd w:val="clear" w:color="auto" w:fill="auto"/>
          </w:tcPr>
          <w:p w14:paraId="318230CE" w14:textId="229B3B9E"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6" w:history="1">
              <w:r w:rsidRPr="000C74E8">
                <w:rPr>
                  <w:rStyle w:val="Hipervnculo"/>
                  <w:lang w:val="en-GB"/>
                </w:rPr>
                <w:t>E/C.12/</w:t>
              </w:r>
              <w:proofErr w:type="spellStart"/>
              <w:r w:rsidRPr="000C74E8">
                <w:rPr>
                  <w:rStyle w:val="Hipervnculo"/>
                  <w:lang w:val="en-GB"/>
                </w:rPr>
                <w:t>IRL</w:t>
              </w:r>
              <w:proofErr w:type="spellEnd"/>
              <w:r w:rsidRPr="000C74E8">
                <w:rPr>
                  <w:rStyle w:val="Hipervnculo"/>
                  <w:lang w:val="en-GB"/>
                </w:rPr>
                <w:t>/4</w:t>
              </w:r>
            </w:hyperlink>
          </w:p>
        </w:tc>
        <w:tc>
          <w:tcPr>
            <w:tcW w:w="1497" w:type="dxa"/>
            <w:shd w:val="clear" w:color="auto" w:fill="auto"/>
          </w:tcPr>
          <w:p w14:paraId="6A9723E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16 de febrero de 2021</w:t>
            </w:r>
          </w:p>
        </w:tc>
        <w:tc>
          <w:tcPr>
            <w:tcW w:w="1461" w:type="dxa"/>
            <w:shd w:val="clear" w:color="auto" w:fill="auto"/>
          </w:tcPr>
          <w:p w14:paraId="43484EC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2020</w:t>
            </w:r>
          </w:p>
        </w:tc>
        <w:tc>
          <w:tcPr>
            <w:tcW w:w="1417" w:type="dxa"/>
            <w:shd w:val="clear" w:color="auto" w:fill="auto"/>
          </w:tcPr>
          <w:p w14:paraId="4803BCB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22629F24" w14:textId="77777777" w:rsidTr="008F71DE">
        <w:trPr>
          <w:trHeight w:val="240"/>
        </w:trPr>
        <w:tc>
          <w:tcPr>
            <w:tcW w:w="426" w:type="dxa"/>
            <w:shd w:val="clear" w:color="auto" w:fill="auto"/>
          </w:tcPr>
          <w:p w14:paraId="73044751"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18</w:t>
            </w:r>
          </w:p>
        </w:tc>
        <w:tc>
          <w:tcPr>
            <w:tcW w:w="1847" w:type="dxa"/>
            <w:shd w:val="clear" w:color="auto" w:fill="auto"/>
          </w:tcPr>
          <w:p w14:paraId="0630EF28"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Italia (sexto informe periódico)</w:t>
            </w:r>
          </w:p>
        </w:tc>
        <w:tc>
          <w:tcPr>
            <w:tcW w:w="1857" w:type="dxa"/>
            <w:shd w:val="clear" w:color="auto" w:fill="auto"/>
          </w:tcPr>
          <w:p w14:paraId="1E538768" w14:textId="2F7DBE04"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7" w:history="1">
              <w:r w:rsidRPr="000C74E8">
                <w:rPr>
                  <w:rStyle w:val="Hipervnculo"/>
                  <w:lang w:val="en-GB"/>
                </w:rPr>
                <w:t>E/C.12/ITA/6</w:t>
              </w:r>
            </w:hyperlink>
          </w:p>
        </w:tc>
        <w:tc>
          <w:tcPr>
            <w:tcW w:w="1497" w:type="dxa"/>
            <w:shd w:val="clear" w:color="auto" w:fill="auto"/>
          </w:tcPr>
          <w:p w14:paraId="057E6B4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29 de junio de 2021</w:t>
            </w:r>
          </w:p>
        </w:tc>
        <w:tc>
          <w:tcPr>
            <w:tcW w:w="1461" w:type="dxa"/>
            <w:shd w:val="clear" w:color="auto" w:fill="auto"/>
          </w:tcPr>
          <w:p w14:paraId="5DE5B1F2"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2021</w:t>
            </w:r>
          </w:p>
        </w:tc>
        <w:tc>
          <w:tcPr>
            <w:tcW w:w="1417" w:type="dxa"/>
            <w:shd w:val="clear" w:color="auto" w:fill="auto"/>
          </w:tcPr>
          <w:p w14:paraId="4FE86B2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72º</w:t>
            </w:r>
          </w:p>
        </w:tc>
      </w:tr>
      <w:tr w:rsidR="000C74E8" w:rsidRPr="000C74E8" w14:paraId="3F324A81" w14:textId="77777777" w:rsidTr="008F71DE">
        <w:trPr>
          <w:trHeight w:val="240"/>
        </w:trPr>
        <w:tc>
          <w:tcPr>
            <w:tcW w:w="426" w:type="dxa"/>
            <w:shd w:val="clear" w:color="auto" w:fill="auto"/>
          </w:tcPr>
          <w:p w14:paraId="3C7FECDD"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19</w:t>
            </w:r>
          </w:p>
        </w:tc>
        <w:tc>
          <w:tcPr>
            <w:tcW w:w="1847" w:type="dxa"/>
            <w:shd w:val="clear" w:color="auto" w:fill="auto"/>
          </w:tcPr>
          <w:p w14:paraId="12AEAA6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Kirguistán (cuarto informe periódico)</w:t>
            </w:r>
          </w:p>
        </w:tc>
        <w:tc>
          <w:tcPr>
            <w:tcW w:w="1857" w:type="dxa"/>
            <w:shd w:val="clear" w:color="auto" w:fill="auto"/>
          </w:tcPr>
          <w:p w14:paraId="51CB521C" w14:textId="5A927452"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8" w:history="1">
              <w:r w:rsidRPr="000C74E8">
                <w:rPr>
                  <w:rStyle w:val="Hipervnculo"/>
                  <w:lang w:val="en-GB"/>
                </w:rPr>
                <w:t>E/C.12/</w:t>
              </w:r>
              <w:proofErr w:type="spellStart"/>
              <w:r w:rsidRPr="000C74E8">
                <w:rPr>
                  <w:rStyle w:val="Hipervnculo"/>
                  <w:lang w:val="en-GB"/>
                </w:rPr>
                <w:t>KGZ</w:t>
              </w:r>
              <w:proofErr w:type="spellEnd"/>
              <w:r w:rsidRPr="000C74E8">
                <w:rPr>
                  <w:rStyle w:val="Hipervnculo"/>
                  <w:lang w:val="en-GB"/>
                </w:rPr>
                <w:t>/4</w:t>
              </w:r>
            </w:hyperlink>
          </w:p>
        </w:tc>
        <w:tc>
          <w:tcPr>
            <w:tcW w:w="1497" w:type="dxa"/>
            <w:shd w:val="clear" w:color="auto" w:fill="auto"/>
          </w:tcPr>
          <w:p w14:paraId="0019D438"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20 de abril de 2021</w:t>
            </w:r>
          </w:p>
        </w:tc>
        <w:tc>
          <w:tcPr>
            <w:tcW w:w="1461" w:type="dxa"/>
            <w:shd w:val="clear" w:color="auto" w:fill="auto"/>
          </w:tcPr>
          <w:p w14:paraId="79EF05DD"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2020</w:t>
            </w:r>
          </w:p>
        </w:tc>
        <w:tc>
          <w:tcPr>
            <w:tcW w:w="1417" w:type="dxa"/>
            <w:shd w:val="clear" w:color="auto" w:fill="auto"/>
          </w:tcPr>
          <w:p w14:paraId="61C0DEDA"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1F8D2FDA" w14:textId="77777777" w:rsidTr="008F71DE">
        <w:trPr>
          <w:trHeight w:val="240"/>
        </w:trPr>
        <w:tc>
          <w:tcPr>
            <w:tcW w:w="426" w:type="dxa"/>
            <w:shd w:val="clear" w:color="auto" w:fill="auto"/>
          </w:tcPr>
          <w:p w14:paraId="076113A1"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20</w:t>
            </w:r>
          </w:p>
        </w:tc>
        <w:tc>
          <w:tcPr>
            <w:tcW w:w="1847" w:type="dxa"/>
            <w:shd w:val="clear" w:color="auto" w:fill="auto"/>
          </w:tcPr>
          <w:p w14:paraId="323AB605"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Lituania (tercer informe periódico)</w:t>
            </w:r>
          </w:p>
        </w:tc>
        <w:tc>
          <w:tcPr>
            <w:tcW w:w="1857" w:type="dxa"/>
            <w:shd w:val="clear" w:color="auto" w:fill="auto"/>
          </w:tcPr>
          <w:p w14:paraId="1165AFF1" w14:textId="723F5185"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29" w:history="1">
              <w:r w:rsidRPr="000C74E8">
                <w:rPr>
                  <w:rStyle w:val="Hipervnculo"/>
                  <w:lang w:val="en-GB"/>
                </w:rPr>
                <w:t>E/C.12/</w:t>
              </w:r>
              <w:proofErr w:type="spellStart"/>
              <w:r w:rsidRPr="000C74E8">
                <w:rPr>
                  <w:rStyle w:val="Hipervnculo"/>
                  <w:lang w:val="en-GB"/>
                </w:rPr>
                <w:t>LTU</w:t>
              </w:r>
              <w:proofErr w:type="spellEnd"/>
              <w:r w:rsidRPr="000C74E8">
                <w:rPr>
                  <w:rStyle w:val="Hipervnculo"/>
                  <w:lang w:val="en-GB"/>
                </w:rPr>
                <w:t>/3</w:t>
              </w:r>
            </w:hyperlink>
          </w:p>
        </w:tc>
        <w:tc>
          <w:tcPr>
            <w:tcW w:w="1497" w:type="dxa"/>
            <w:shd w:val="clear" w:color="auto" w:fill="auto"/>
          </w:tcPr>
          <w:p w14:paraId="051B670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6 de mayo de 2020</w:t>
            </w:r>
          </w:p>
        </w:tc>
        <w:tc>
          <w:tcPr>
            <w:tcW w:w="1461" w:type="dxa"/>
            <w:shd w:val="clear" w:color="auto" w:fill="auto"/>
          </w:tcPr>
          <w:p w14:paraId="074C2D0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mayo de 2019</w:t>
            </w:r>
          </w:p>
        </w:tc>
        <w:tc>
          <w:tcPr>
            <w:tcW w:w="1417" w:type="dxa"/>
            <w:shd w:val="clear" w:color="auto" w:fill="auto"/>
          </w:tcPr>
          <w:p w14:paraId="1068CD00" w14:textId="77777777" w:rsidR="000C74E8" w:rsidRPr="000C74E8" w:rsidDel="00E93B97"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p>
        </w:tc>
      </w:tr>
      <w:tr w:rsidR="000C74E8" w:rsidRPr="000C74E8" w14:paraId="79FFDEF3" w14:textId="77777777" w:rsidTr="008F71DE">
        <w:trPr>
          <w:trHeight w:val="240"/>
        </w:trPr>
        <w:tc>
          <w:tcPr>
            <w:tcW w:w="426" w:type="dxa"/>
            <w:shd w:val="clear" w:color="auto" w:fill="auto"/>
          </w:tcPr>
          <w:p w14:paraId="0671702D"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21</w:t>
            </w:r>
          </w:p>
        </w:tc>
        <w:tc>
          <w:tcPr>
            <w:tcW w:w="1847" w:type="dxa"/>
            <w:shd w:val="clear" w:color="auto" w:fill="auto"/>
          </w:tcPr>
          <w:p w14:paraId="48E927B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Luxemburgo (cuarto informe periódico)</w:t>
            </w:r>
          </w:p>
        </w:tc>
        <w:tc>
          <w:tcPr>
            <w:tcW w:w="1857" w:type="dxa"/>
            <w:shd w:val="clear" w:color="auto" w:fill="auto"/>
          </w:tcPr>
          <w:p w14:paraId="33A6831C" w14:textId="4A819EBF"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0" w:history="1">
              <w:r w:rsidRPr="000C74E8">
                <w:rPr>
                  <w:rStyle w:val="Hipervnculo"/>
                  <w:lang w:val="en-GB"/>
                </w:rPr>
                <w:t>E/C.12/LUX/4</w:t>
              </w:r>
            </w:hyperlink>
          </w:p>
        </w:tc>
        <w:tc>
          <w:tcPr>
            <w:tcW w:w="1497" w:type="dxa"/>
            <w:shd w:val="clear" w:color="auto" w:fill="auto"/>
          </w:tcPr>
          <w:p w14:paraId="16008FE8"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24 de enero de 2020</w:t>
            </w:r>
          </w:p>
        </w:tc>
        <w:tc>
          <w:tcPr>
            <w:tcW w:w="1461" w:type="dxa"/>
            <w:shd w:val="clear" w:color="auto" w:fill="auto"/>
          </w:tcPr>
          <w:p w14:paraId="2E9D7CB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2008</w:t>
            </w:r>
          </w:p>
        </w:tc>
        <w:tc>
          <w:tcPr>
            <w:tcW w:w="1417" w:type="dxa"/>
            <w:shd w:val="clear" w:color="auto" w:fill="auto"/>
          </w:tcPr>
          <w:p w14:paraId="6AC7471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72º</w:t>
            </w:r>
          </w:p>
        </w:tc>
      </w:tr>
      <w:tr w:rsidR="000C74E8" w:rsidRPr="000C74E8" w14:paraId="23BF5A90" w14:textId="77777777" w:rsidTr="008F71DE">
        <w:trPr>
          <w:trHeight w:val="240"/>
        </w:trPr>
        <w:tc>
          <w:tcPr>
            <w:tcW w:w="426" w:type="dxa"/>
            <w:shd w:val="clear" w:color="auto" w:fill="auto"/>
          </w:tcPr>
          <w:p w14:paraId="68191220" w14:textId="77777777" w:rsidR="000C74E8" w:rsidRPr="000C74E8" w:rsidDel="00A3514F" w:rsidRDefault="000C74E8" w:rsidP="000C74E8">
            <w:pPr>
              <w:pStyle w:val="SingleTxtG"/>
              <w:tabs>
                <w:tab w:val="clear" w:pos="1701"/>
                <w:tab w:val="clear" w:pos="2268"/>
                <w:tab w:val="clear" w:pos="2835"/>
              </w:tabs>
              <w:spacing w:before="40"/>
              <w:ind w:left="0" w:right="0"/>
              <w:jc w:val="left"/>
            </w:pPr>
            <w:r w:rsidRPr="000C74E8">
              <w:t>22</w:t>
            </w:r>
          </w:p>
        </w:tc>
        <w:tc>
          <w:tcPr>
            <w:tcW w:w="1847" w:type="dxa"/>
            <w:shd w:val="clear" w:color="auto" w:fill="auto"/>
          </w:tcPr>
          <w:p w14:paraId="24D94D96" w14:textId="77777777" w:rsidR="000C74E8" w:rsidRPr="000C74E8" w:rsidRDefault="000C74E8" w:rsidP="000C74E8">
            <w:pPr>
              <w:pStyle w:val="SingleTxtG"/>
              <w:tabs>
                <w:tab w:val="clear" w:pos="1701"/>
                <w:tab w:val="clear" w:pos="2268"/>
                <w:tab w:val="clear" w:pos="2835"/>
              </w:tabs>
              <w:spacing w:before="40"/>
              <w:ind w:left="0" w:right="0"/>
              <w:jc w:val="left"/>
            </w:pPr>
            <w:r w:rsidRPr="000C74E8">
              <w:t>Malawi (informe inicial)</w:t>
            </w:r>
          </w:p>
        </w:tc>
        <w:tc>
          <w:tcPr>
            <w:tcW w:w="1857" w:type="dxa"/>
            <w:shd w:val="clear" w:color="auto" w:fill="auto"/>
          </w:tcPr>
          <w:p w14:paraId="3F8245EA" w14:textId="26FABE72" w:rsidR="000C74E8" w:rsidRPr="000C74E8" w:rsidRDefault="000C74E8" w:rsidP="000C74E8">
            <w:pPr>
              <w:pStyle w:val="SingleTxtG"/>
              <w:tabs>
                <w:tab w:val="clear" w:pos="1701"/>
                <w:tab w:val="clear" w:pos="2268"/>
                <w:tab w:val="clear" w:pos="2835"/>
              </w:tabs>
              <w:spacing w:before="40"/>
              <w:ind w:left="0" w:right="0"/>
              <w:jc w:val="left"/>
            </w:pPr>
            <w:hyperlink r:id="rId31" w:history="1">
              <w:r w:rsidRPr="000C74E8">
                <w:rPr>
                  <w:rStyle w:val="Hipervnculo"/>
                </w:rPr>
                <w:t>E/C.12/</w:t>
              </w:r>
              <w:proofErr w:type="spellStart"/>
              <w:r w:rsidRPr="000C74E8">
                <w:rPr>
                  <w:rStyle w:val="Hipervnculo"/>
                </w:rPr>
                <w:t>MWI</w:t>
              </w:r>
              <w:proofErr w:type="spellEnd"/>
              <w:r w:rsidRPr="000C74E8">
                <w:rPr>
                  <w:rStyle w:val="Hipervnculo"/>
                </w:rPr>
                <w:t>/1</w:t>
              </w:r>
            </w:hyperlink>
          </w:p>
        </w:tc>
        <w:tc>
          <w:tcPr>
            <w:tcW w:w="1497" w:type="dxa"/>
            <w:shd w:val="clear" w:color="auto" w:fill="auto"/>
          </w:tcPr>
          <w:p w14:paraId="03C0F45C" w14:textId="77777777" w:rsidR="000C74E8" w:rsidRPr="000C74E8" w:rsidRDefault="000C74E8" w:rsidP="000C74E8">
            <w:pPr>
              <w:pStyle w:val="SingleTxtG"/>
              <w:tabs>
                <w:tab w:val="clear" w:pos="1701"/>
                <w:tab w:val="clear" w:pos="2268"/>
                <w:tab w:val="clear" w:pos="2835"/>
              </w:tabs>
              <w:spacing w:before="40"/>
              <w:ind w:left="0" w:right="0"/>
              <w:jc w:val="left"/>
            </w:pPr>
            <w:r w:rsidRPr="000C74E8">
              <w:t>13 de abril de 2022</w:t>
            </w:r>
          </w:p>
        </w:tc>
        <w:tc>
          <w:tcPr>
            <w:tcW w:w="1461" w:type="dxa"/>
            <w:shd w:val="clear" w:color="auto" w:fill="auto"/>
          </w:tcPr>
          <w:p w14:paraId="1C6B1270"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30 de junio de 1996</w:t>
            </w:r>
          </w:p>
        </w:tc>
        <w:tc>
          <w:tcPr>
            <w:tcW w:w="1417" w:type="dxa"/>
            <w:shd w:val="clear" w:color="auto" w:fill="auto"/>
          </w:tcPr>
          <w:p w14:paraId="52AF2230" w14:textId="77777777" w:rsidR="000C74E8" w:rsidRPr="000C74E8" w:rsidRDefault="000C74E8" w:rsidP="000C74E8">
            <w:pPr>
              <w:pStyle w:val="SingleTxtG"/>
              <w:tabs>
                <w:tab w:val="clear" w:pos="1701"/>
                <w:tab w:val="clear" w:pos="2268"/>
                <w:tab w:val="clear" w:pos="2835"/>
              </w:tabs>
              <w:spacing w:before="40"/>
              <w:ind w:left="0" w:right="0"/>
              <w:jc w:val="left"/>
            </w:pPr>
            <w:r w:rsidRPr="000C74E8">
              <w:t>Futuro</w:t>
            </w:r>
          </w:p>
        </w:tc>
      </w:tr>
      <w:tr w:rsidR="000C74E8" w:rsidRPr="000C74E8" w14:paraId="7AE47BF6" w14:textId="77777777" w:rsidTr="008F71DE">
        <w:trPr>
          <w:trHeight w:val="240"/>
        </w:trPr>
        <w:tc>
          <w:tcPr>
            <w:tcW w:w="426" w:type="dxa"/>
            <w:shd w:val="clear" w:color="auto" w:fill="auto"/>
          </w:tcPr>
          <w:p w14:paraId="7F0218F4"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23</w:t>
            </w:r>
          </w:p>
        </w:tc>
        <w:tc>
          <w:tcPr>
            <w:tcW w:w="1847" w:type="dxa"/>
            <w:shd w:val="clear" w:color="auto" w:fill="auto"/>
          </w:tcPr>
          <w:p w14:paraId="0E845642"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Mauritania (segundo informe periódico)</w:t>
            </w:r>
          </w:p>
        </w:tc>
        <w:tc>
          <w:tcPr>
            <w:tcW w:w="1857" w:type="dxa"/>
            <w:shd w:val="clear" w:color="auto" w:fill="auto"/>
          </w:tcPr>
          <w:p w14:paraId="05EDE125" w14:textId="747F118D"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2" w:history="1">
              <w:r w:rsidRPr="000C74E8">
                <w:rPr>
                  <w:rStyle w:val="Hipervnculo"/>
                  <w:lang w:val="en-GB"/>
                </w:rPr>
                <w:t>E/C.12/</w:t>
              </w:r>
              <w:proofErr w:type="spellStart"/>
              <w:r w:rsidRPr="000C74E8">
                <w:rPr>
                  <w:rStyle w:val="Hipervnculo"/>
                  <w:lang w:val="en-GB"/>
                </w:rPr>
                <w:t>MRT</w:t>
              </w:r>
              <w:proofErr w:type="spellEnd"/>
              <w:r w:rsidRPr="000C74E8">
                <w:rPr>
                  <w:rStyle w:val="Hipervnculo"/>
                  <w:lang w:val="en-GB"/>
                </w:rPr>
                <w:t>/2</w:t>
              </w:r>
            </w:hyperlink>
          </w:p>
        </w:tc>
        <w:tc>
          <w:tcPr>
            <w:tcW w:w="1497" w:type="dxa"/>
            <w:shd w:val="clear" w:color="auto" w:fill="auto"/>
          </w:tcPr>
          <w:p w14:paraId="11E300A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11 de agosto de 2020</w:t>
            </w:r>
          </w:p>
        </w:tc>
        <w:tc>
          <w:tcPr>
            <w:tcW w:w="1461" w:type="dxa"/>
            <w:shd w:val="clear" w:color="auto" w:fill="auto"/>
          </w:tcPr>
          <w:p w14:paraId="4C9C4FE5"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noviembre de 2017</w:t>
            </w:r>
          </w:p>
        </w:tc>
        <w:tc>
          <w:tcPr>
            <w:tcW w:w="1417" w:type="dxa"/>
            <w:shd w:val="clear" w:color="auto" w:fill="auto"/>
          </w:tcPr>
          <w:p w14:paraId="23B1E680"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6ED41C6C" w14:textId="77777777" w:rsidTr="008F71DE">
        <w:trPr>
          <w:trHeight w:val="240"/>
        </w:trPr>
        <w:tc>
          <w:tcPr>
            <w:tcW w:w="426" w:type="dxa"/>
            <w:shd w:val="clear" w:color="auto" w:fill="auto"/>
          </w:tcPr>
          <w:p w14:paraId="2A7486CD"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24</w:t>
            </w:r>
          </w:p>
        </w:tc>
        <w:tc>
          <w:tcPr>
            <w:tcW w:w="1847" w:type="dxa"/>
            <w:shd w:val="clear" w:color="auto" w:fill="auto"/>
          </w:tcPr>
          <w:p w14:paraId="536438D1" w14:textId="77777777" w:rsidR="000C74E8" w:rsidRPr="000C74E8" w:rsidDel="00F54863" w:rsidRDefault="000C74E8" w:rsidP="000C74E8">
            <w:pPr>
              <w:pStyle w:val="SingleTxtG"/>
              <w:tabs>
                <w:tab w:val="clear" w:pos="1701"/>
                <w:tab w:val="clear" w:pos="2268"/>
                <w:tab w:val="clear" w:pos="2835"/>
              </w:tabs>
              <w:spacing w:before="40"/>
              <w:ind w:left="0" w:right="0"/>
              <w:jc w:val="left"/>
              <w:rPr>
                <w:lang w:val="en-GB"/>
              </w:rPr>
            </w:pPr>
            <w:r w:rsidRPr="000C74E8">
              <w:t>Mongolia (quinto informe periódico)</w:t>
            </w:r>
          </w:p>
        </w:tc>
        <w:tc>
          <w:tcPr>
            <w:tcW w:w="1857" w:type="dxa"/>
            <w:shd w:val="clear" w:color="auto" w:fill="auto"/>
          </w:tcPr>
          <w:p w14:paraId="46E49BAB" w14:textId="3259179E"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3" w:history="1">
              <w:r w:rsidRPr="000C74E8">
                <w:rPr>
                  <w:rStyle w:val="Hipervnculo"/>
                  <w:lang w:val="en-GB"/>
                </w:rPr>
                <w:t>E/C.12/</w:t>
              </w:r>
              <w:proofErr w:type="spellStart"/>
              <w:r w:rsidRPr="000C74E8">
                <w:rPr>
                  <w:rStyle w:val="Hipervnculo"/>
                  <w:lang w:val="en-GB"/>
                </w:rPr>
                <w:t>MNG</w:t>
              </w:r>
              <w:proofErr w:type="spellEnd"/>
              <w:r w:rsidRPr="000C74E8">
                <w:rPr>
                  <w:rStyle w:val="Hipervnculo"/>
                  <w:lang w:val="en-GB"/>
                </w:rPr>
                <w:t>/5</w:t>
              </w:r>
            </w:hyperlink>
          </w:p>
        </w:tc>
        <w:tc>
          <w:tcPr>
            <w:tcW w:w="1497" w:type="dxa"/>
            <w:shd w:val="clear" w:color="auto" w:fill="auto"/>
          </w:tcPr>
          <w:p w14:paraId="4B34BE9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9 de julio de 2021</w:t>
            </w:r>
          </w:p>
        </w:tc>
        <w:tc>
          <w:tcPr>
            <w:tcW w:w="1461" w:type="dxa"/>
            <w:shd w:val="clear" w:color="auto" w:fill="auto"/>
          </w:tcPr>
          <w:p w14:paraId="4181A8E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31 de octubre de 2020</w:t>
            </w:r>
          </w:p>
        </w:tc>
        <w:tc>
          <w:tcPr>
            <w:tcW w:w="1417" w:type="dxa"/>
            <w:shd w:val="clear" w:color="auto" w:fill="auto"/>
          </w:tcPr>
          <w:p w14:paraId="2638DF1D"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72º</w:t>
            </w:r>
          </w:p>
        </w:tc>
      </w:tr>
      <w:tr w:rsidR="000C74E8" w:rsidRPr="000C74E8" w14:paraId="1119EBB0" w14:textId="77777777" w:rsidTr="008F71DE">
        <w:trPr>
          <w:trHeight w:val="240"/>
        </w:trPr>
        <w:tc>
          <w:tcPr>
            <w:tcW w:w="426" w:type="dxa"/>
            <w:shd w:val="clear" w:color="auto" w:fill="auto"/>
          </w:tcPr>
          <w:p w14:paraId="5A53409C" w14:textId="77777777" w:rsidR="000C74E8" w:rsidRPr="000C74E8" w:rsidRDefault="000C74E8" w:rsidP="000C74E8">
            <w:pPr>
              <w:pStyle w:val="SingleTxtG"/>
              <w:tabs>
                <w:tab w:val="clear" w:pos="1701"/>
                <w:tab w:val="clear" w:pos="2268"/>
                <w:tab w:val="clear" w:pos="2835"/>
              </w:tabs>
              <w:spacing w:before="40"/>
              <w:ind w:left="0" w:right="0"/>
              <w:jc w:val="left"/>
            </w:pPr>
            <w:r w:rsidRPr="000C74E8">
              <w:t>25</w:t>
            </w:r>
          </w:p>
        </w:tc>
        <w:tc>
          <w:tcPr>
            <w:tcW w:w="1847" w:type="dxa"/>
            <w:shd w:val="clear" w:color="auto" w:fill="auto"/>
          </w:tcPr>
          <w:p w14:paraId="46E297BC" w14:textId="77777777" w:rsidR="000C74E8" w:rsidRPr="000C74E8" w:rsidRDefault="000C74E8" w:rsidP="000C74E8">
            <w:pPr>
              <w:pStyle w:val="SingleTxtG"/>
              <w:tabs>
                <w:tab w:val="clear" w:pos="1701"/>
                <w:tab w:val="clear" w:pos="2268"/>
                <w:tab w:val="clear" w:pos="2835"/>
              </w:tabs>
              <w:spacing w:before="40"/>
              <w:ind w:left="0" w:right="0"/>
              <w:jc w:val="left"/>
            </w:pPr>
            <w:r w:rsidRPr="000C74E8">
              <w:t>Países Bajos (séptimo informe periódico)</w:t>
            </w:r>
            <w:r w:rsidRPr="000C74E8">
              <w:rPr>
                <w:i/>
                <w:iCs/>
                <w:vertAlign w:val="superscript"/>
              </w:rPr>
              <w:t>a</w:t>
            </w:r>
          </w:p>
        </w:tc>
        <w:tc>
          <w:tcPr>
            <w:tcW w:w="1857" w:type="dxa"/>
            <w:shd w:val="clear" w:color="auto" w:fill="auto"/>
          </w:tcPr>
          <w:p w14:paraId="7DE3D2D2" w14:textId="77777777" w:rsidR="000C74E8" w:rsidRPr="000C74E8" w:rsidRDefault="000C74E8" w:rsidP="000C74E8">
            <w:pPr>
              <w:pStyle w:val="SingleTxtG"/>
              <w:tabs>
                <w:tab w:val="clear" w:pos="1701"/>
                <w:tab w:val="clear" w:pos="2268"/>
                <w:tab w:val="clear" w:pos="2835"/>
              </w:tabs>
              <w:spacing w:before="40"/>
              <w:ind w:left="0" w:right="0"/>
              <w:jc w:val="left"/>
            </w:pPr>
            <w:r w:rsidRPr="000C74E8">
              <w:t>-</w:t>
            </w:r>
          </w:p>
        </w:tc>
        <w:tc>
          <w:tcPr>
            <w:tcW w:w="1497" w:type="dxa"/>
            <w:shd w:val="clear" w:color="auto" w:fill="auto"/>
          </w:tcPr>
          <w:p w14:paraId="281BC617" w14:textId="77777777" w:rsidR="000C74E8" w:rsidRPr="000C74E8" w:rsidRDefault="000C74E8" w:rsidP="000C74E8">
            <w:pPr>
              <w:pStyle w:val="SingleTxtG"/>
              <w:tabs>
                <w:tab w:val="clear" w:pos="1701"/>
                <w:tab w:val="clear" w:pos="2268"/>
                <w:tab w:val="clear" w:pos="2835"/>
              </w:tabs>
              <w:spacing w:before="40"/>
              <w:ind w:left="0" w:right="0"/>
              <w:jc w:val="left"/>
            </w:pPr>
            <w:r w:rsidRPr="000C74E8">
              <w:t>1 de julio de 2022</w:t>
            </w:r>
          </w:p>
        </w:tc>
        <w:tc>
          <w:tcPr>
            <w:tcW w:w="1461" w:type="dxa"/>
            <w:shd w:val="clear" w:color="auto" w:fill="auto"/>
          </w:tcPr>
          <w:p w14:paraId="4C8B2750"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30 de junio de 2022</w:t>
            </w:r>
          </w:p>
        </w:tc>
        <w:tc>
          <w:tcPr>
            <w:tcW w:w="1417" w:type="dxa"/>
            <w:shd w:val="clear" w:color="auto" w:fill="auto"/>
          </w:tcPr>
          <w:p w14:paraId="1170026E" w14:textId="77777777" w:rsidR="000C74E8" w:rsidRPr="000C74E8" w:rsidRDefault="000C74E8" w:rsidP="000C74E8">
            <w:pPr>
              <w:pStyle w:val="SingleTxtG"/>
              <w:tabs>
                <w:tab w:val="clear" w:pos="1701"/>
                <w:tab w:val="clear" w:pos="2268"/>
                <w:tab w:val="clear" w:pos="2835"/>
              </w:tabs>
              <w:spacing w:before="40"/>
              <w:ind w:left="0" w:right="0"/>
              <w:jc w:val="left"/>
            </w:pPr>
            <w:r w:rsidRPr="000C74E8">
              <w:t>Futuro</w:t>
            </w:r>
          </w:p>
        </w:tc>
      </w:tr>
      <w:tr w:rsidR="000C74E8" w:rsidRPr="000C74E8" w14:paraId="2236912E" w14:textId="77777777" w:rsidTr="008F71DE">
        <w:trPr>
          <w:trHeight w:val="240"/>
        </w:trPr>
        <w:tc>
          <w:tcPr>
            <w:tcW w:w="426" w:type="dxa"/>
            <w:shd w:val="clear" w:color="auto" w:fill="auto"/>
          </w:tcPr>
          <w:p w14:paraId="2A737B7B"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26</w:t>
            </w:r>
          </w:p>
        </w:tc>
        <w:tc>
          <w:tcPr>
            <w:tcW w:w="1847" w:type="dxa"/>
            <w:shd w:val="clear" w:color="auto" w:fill="auto"/>
          </w:tcPr>
          <w:p w14:paraId="2B54EE88" w14:textId="77777777" w:rsidR="000C74E8" w:rsidRPr="000C74E8" w:rsidDel="00862E4B" w:rsidRDefault="000C74E8" w:rsidP="000C74E8">
            <w:pPr>
              <w:pStyle w:val="SingleTxtG"/>
              <w:tabs>
                <w:tab w:val="clear" w:pos="1701"/>
                <w:tab w:val="clear" w:pos="2268"/>
                <w:tab w:val="clear" w:pos="2835"/>
              </w:tabs>
              <w:spacing w:before="40"/>
              <w:ind w:left="0" w:right="0"/>
              <w:jc w:val="left"/>
              <w:rPr>
                <w:lang w:val="en-GB"/>
              </w:rPr>
            </w:pPr>
            <w:r w:rsidRPr="000C74E8">
              <w:t>Panamá (tercer informe periódico)</w:t>
            </w:r>
          </w:p>
        </w:tc>
        <w:tc>
          <w:tcPr>
            <w:tcW w:w="1857" w:type="dxa"/>
            <w:shd w:val="clear" w:color="auto" w:fill="auto"/>
          </w:tcPr>
          <w:p w14:paraId="744FB0DE" w14:textId="078DB79D"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4" w:history="1">
              <w:r w:rsidRPr="000C74E8">
                <w:rPr>
                  <w:rStyle w:val="Hipervnculo"/>
                  <w:lang w:val="en-GB"/>
                </w:rPr>
                <w:t>E/C.12/PAN/3</w:t>
              </w:r>
            </w:hyperlink>
          </w:p>
        </w:tc>
        <w:tc>
          <w:tcPr>
            <w:tcW w:w="1497" w:type="dxa"/>
            <w:shd w:val="clear" w:color="auto" w:fill="auto"/>
          </w:tcPr>
          <w:p w14:paraId="30413035"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27 de abril de 2020</w:t>
            </w:r>
          </w:p>
        </w:tc>
        <w:tc>
          <w:tcPr>
            <w:tcW w:w="1461" w:type="dxa"/>
            <w:shd w:val="clear" w:color="auto" w:fill="auto"/>
          </w:tcPr>
          <w:p w14:paraId="4FE328F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2004</w:t>
            </w:r>
          </w:p>
        </w:tc>
        <w:tc>
          <w:tcPr>
            <w:tcW w:w="1417" w:type="dxa"/>
            <w:shd w:val="clear" w:color="auto" w:fill="auto"/>
          </w:tcPr>
          <w:p w14:paraId="58A738B0"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p>
        </w:tc>
      </w:tr>
      <w:tr w:rsidR="000C74E8" w:rsidRPr="000C74E8" w14:paraId="6969246B" w14:textId="77777777" w:rsidTr="008F71DE">
        <w:trPr>
          <w:trHeight w:val="240"/>
        </w:trPr>
        <w:tc>
          <w:tcPr>
            <w:tcW w:w="426" w:type="dxa"/>
            <w:shd w:val="clear" w:color="auto" w:fill="auto"/>
          </w:tcPr>
          <w:p w14:paraId="226C5200" w14:textId="77777777" w:rsidR="000C74E8" w:rsidRPr="000C74E8" w:rsidRDefault="000C74E8" w:rsidP="000C74E8">
            <w:pPr>
              <w:pStyle w:val="SingleTxtG"/>
              <w:tabs>
                <w:tab w:val="clear" w:pos="1701"/>
                <w:tab w:val="clear" w:pos="2268"/>
                <w:tab w:val="clear" w:pos="2835"/>
              </w:tabs>
              <w:spacing w:before="40"/>
              <w:ind w:left="0" w:right="0"/>
              <w:jc w:val="left"/>
            </w:pPr>
            <w:r w:rsidRPr="000C74E8">
              <w:t>27</w:t>
            </w:r>
          </w:p>
        </w:tc>
        <w:tc>
          <w:tcPr>
            <w:tcW w:w="1847" w:type="dxa"/>
            <w:shd w:val="clear" w:color="auto" w:fill="auto"/>
          </w:tcPr>
          <w:p w14:paraId="30929DFF" w14:textId="77777777" w:rsidR="000C74E8" w:rsidRPr="000C74E8" w:rsidRDefault="000C74E8" w:rsidP="000C74E8">
            <w:pPr>
              <w:pStyle w:val="SingleTxtG"/>
              <w:tabs>
                <w:tab w:val="clear" w:pos="1701"/>
                <w:tab w:val="clear" w:pos="2268"/>
                <w:tab w:val="clear" w:pos="2835"/>
              </w:tabs>
              <w:spacing w:before="40"/>
              <w:ind w:left="0" w:right="0"/>
              <w:jc w:val="left"/>
            </w:pPr>
            <w:r w:rsidRPr="000C74E8">
              <w:t>Filipinas (séptimo informe periódico)</w:t>
            </w:r>
          </w:p>
        </w:tc>
        <w:tc>
          <w:tcPr>
            <w:tcW w:w="1857" w:type="dxa"/>
            <w:shd w:val="clear" w:color="auto" w:fill="auto"/>
          </w:tcPr>
          <w:p w14:paraId="03C40ADE" w14:textId="5F25C342" w:rsidR="000C74E8" w:rsidRPr="000C74E8" w:rsidRDefault="000C74E8" w:rsidP="000C74E8">
            <w:pPr>
              <w:pStyle w:val="SingleTxtG"/>
              <w:tabs>
                <w:tab w:val="clear" w:pos="1701"/>
                <w:tab w:val="clear" w:pos="2268"/>
                <w:tab w:val="clear" w:pos="2835"/>
              </w:tabs>
              <w:spacing w:before="40"/>
              <w:ind w:left="0" w:right="0"/>
              <w:jc w:val="left"/>
            </w:pPr>
            <w:hyperlink r:id="rId35" w:history="1">
              <w:r w:rsidRPr="000C74E8">
                <w:rPr>
                  <w:rStyle w:val="Hipervnculo"/>
                </w:rPr>
                <w:t>E/C.12/</w:t>
              </w:r>
              <w:proofErr w:type="spellStart"/>
              <w:r w:rsidRPr="000C74E8">
                <w:rPr>
                  <w:rStyle w:val="Hipervnculo"/>
                </w:rPr>
                <w:t>PHL</w:t>
              </w:r>
              <w:proofErr w:type="spellEnd"/>
              <w:r w:rsidRPr="000C74E8">
                <w:rPr>
                  <w:rStyle w:val="Hipervnculo"/>
                </w:rPr>
                <w:t>/7</w:t>
              </w:r>
            </w:hyperlink>
          </w:p>
        </w:tc>
        <w:tc>
          <w:tcPr>
            <w:tcW w:w="1497" w:type="dxa"/>
            <w:shd w:val="clear" w:color="auto" w:fill="auto"/>
          </w:tcPr>
          <w:p w14:paraId="12E1A837" w14:textId="77777777" w:rsidR="000C74E8" w:rsidRPr="000C74E8" w:rsidRDefault="000C74E8" w:rsidP="000C74E8">
            <w:pPr>
              <w:pStyle w:val="SingleTxtG"/>
              <w:tabs>
                <w:tab w:val="clear" w:pos="1701"/>
                <w:tab w:val="clear" w:pos="2268"/>
                <w:tab w:val="clear" w:pos="2835"/>
              </w:tabs>
              <w:spacing w:before="40"/>
              <w:ind w:left="0" w:right="0"/>
              <w:jc w:val="left"/>
            </w:pPr>
            <w:r w:rsidRPr="000C74E8">
              <w:t>12 de enero de 2022</w:t>
            </w:r>
          </w:p>
        </w:tc>
        <w:tc>
          <w:tcPr>
            <w:tcW w:w="1461" w:type="dxa"/>
            <w:shd w:val="clear" w:color="auto" w:fill="auto"/>
          </w:tcPr>
          <w:p w14:paraId="75FEF6FB"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31 de octubre de 2021</w:t>
            </w:r>
          </w:p>
        </w:tc>
        <w:tc>
          <w:tcPr>
            <w:tcW w:w="1417" w:type="dxa"/>
            <w:shd w:val="clear" w:color="auto" w:fill="auto"/>
          </w:tcPr>
          <w:p w14:paraId="5155F371" w14:textId="77777777" w:rsidR="000C74E8" w:rsidRPr="000C74E8" w:rsidDel="00CD1948" w:rsidRDefault="000C74E8" w:rsidP="000C74E8">
            <w:pPr>
              <w:pStyle w:val="SingleTxtG"/>
              <w:tabs>
                <w:tab w:val="clear" w:pos="1701"/>
                <w:tab w:val="clear" w:pos="2268"/>
                <w:tab w:val="clear" w:pos="2835"/>
              </w:tabs>
              <w:spacing w:before="40"/>
              <w:ind w:left="0" w:right="0"/>
              <w:jc w:val="left"/>
            </w:pPr>
            <w:r w:rsidRPr="000C74E8">
              <w:t>Futuro</w:t>
            </w:r>
          </w:p>
        </w:tc>
      </w:tr>
      <w:tr w:rsidR="000C74E8" w:rsidRPr="000C74E8" w14:paraId="6B313BAC" w14:textId="77777777" w:rsidTr="008F71DE">
        <w:trPr>
          <w:trHeight w:val="240"/>
        </w:trPr>
        <w:tc>
          <w:tcPr>
            <w:tcW w:w="426" w:type="dxa"/>
            <w:shd w:val="clear" w:color="auto" w:fill="auto"/>
          </w:tcPr>
          <w:p w14:paraId="01A70C12"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28</w:t>
            </w:r>
          </w:p>
        </w:tc>
        <w:tc>
          <w:tcPr>
            <w:tcW w:w="1847" w:type="dxa"/>
            <w:shd w:val="clear" w:color="auto" w:fill="auto"/>
          </w:tcPr>
          <w:p w14:paraId="0086B0E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Polonia (séptimo informe periódico)</w:t>
            </w:r>
          </w:p>
        </w:tc>
        <w:tc>
          <w:tcPr>
            <w:tcW w:w="1857" w:type="dxa"/>
            <w:shd w:val="clear" w:color="auto" w:fill="auto"/>
          </w:tcPr>
          <w:p w14:paraId="4A3E829D" w14:textId="269682C8"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6" w:history="1">
              <w:r w:rsidRPr="000C74E8">
                <w:rPr>
                  <w:rStyle w:val="Hipervnculo"/>
                  <w:lang w:val="en-GB"/>
                </w:rPr>
                <w:t>E/C.12/POL/7</w:t>
              </w:r>
            </w:hyperlink>
          </w:p>
        </w:tc>
        <w:tc>
          <w:tcPr>
            <w:tcW w:w="1497" w:type="dxa"/>
            <w:shd w:val="clear" w:color="auto" w:fill="auto"/>
          </w:tcPr>
          <w:p w14:paraId="5B25927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29 de octubre de 2021</w:t>
            </w:r>
          </w:p>
        </w:tc>
        <w:tc>
          <w:tcPr>
            <w:tcW w:w="1461" w:type="dxa"/>
            <w:shd w:val="clear" w:color="auto" w:fill="auto"/>
          </w:tcPr>
          <w:p w14:paraId="4B6FDCA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31 de octubre de 2021</w:t>
            </w:r>
          </w:p>
        </w:tc>
        <w:tc>
          <w:tcPr>
            <w:tcW w:w="1417" w:type="dxa"/>
            <w:shd w:val="clear" w:color="auto" w:fill="auto"/>
          </w:tcPr>
          <w:p w14:paraId="1D6FF5B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2E2620A0" w14:textId="77777777" w:rsidTr="008F71DE">
        <w:trPr>
          <w:trHeight w:val="240"/>
        </w:trPr>
        <w:tc>
          <w:tcPr>
            <w:tcW w:w="426" w:type="dxa"/>
            <w:shd w:val="clear" w:color="auto" w:fill="auto"/>
          </w:tcPr>
          <w:p w14:paraId="5ACB3469"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29</w:t>
            </w:r>
          </w:p>
        </w:tc>
        <w:tc>
          <w:tcPr>
            <w:tcW w:w="1847" w:type="dxa"/>
            <w:shd w:val="clear" w:color="auto" w:fill="auto"/>
          </w:tcPr>
          <w:p w14:paraId="40A694F5" w14:textId="77777777" w:rsidR="000C74E8" w:rsidRPr="000C74E8" w:rsidDel="00862E4B" w:rsidRDefault="000C74E8" w:rsidP="000C74E8">
            <w:pPr>
              <w:pStyle w:val="SingleTxtG"/>
              <w:tabs>
                <w:tab w:val="clear" w:pos="1701"/>
                <w:tab w:val="clear" w:pos="2268"/>
                <w:tab w:val="clear" w:pos="2835"/>
              </w:tabs>
              <w:spacing w:before="40"/>
              <w:ind w:left="0" w:right="0"/>
              <w:jc w:val="left"/>
              <w:rPr>
                <w:lang w:val="en-GB"/>
              </w:rPr>
            </w:pPr>
            <w:r w:rsidRPr="000C74E8">
              <w:t>Portugal (quinto informe periódico)</w:t>
            </w:r>
          </w:p>
        </w:tc>
        <w:tc>
          <w:tcPr>
            <w:tcW w:w="1857" w:type="dxa"/>
            <w:shd w:val="clear" w:color="auto" w:fill="auto"/>
          </w:tcPr>
          <w:p w14:paraId="51AD5BA9" w14:textId="449E410B"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7" w:history="1">
              <w:r w:rsidRPr="000C74E8">
                <w:rPr>
                  <w:rStyle w:val="Hipervnculo"/>
                  <w:lang w:val="en-GB"/>
                </w:rPr>
                <w:t>E/C.12/PRT/5</w:t>
              </w:r>
            </w:hyperlink>
          </w:p>
        </w:tc>
        <w:tc>
          <w:tcPr>
            <w:tcW w:w="1497" w:type="dxa"/>
            <w:shd w:val="clear" w:color="auto" w:fill="auto"/>
          </w:tcPr>
          <w:p w14:paraId="02A24860"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 de junio de 2020</w:t>
            </w:r>
          </w:p>
        </w:tc>
        <w:tc>
          <w:tcPr>
            <w:tcW w:w="1461" w:type="dxa"/>
            <w:shd w:val="clear" w:color="auto" w:fill="auto"/>
          </w:tcPr>
          <w:p w14:paraId="26BF4685"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noviembre de 2019</w:t>
            </w:r>
          </w:p>
        </w:tc>
        <w:tc>
          <w:tcPr>
            <w:tcW w:w="1417" w:type="dxa"/>
            <w:shd w:val="clear" w:color="auto" w:fill="auto"/>
          </w:tcPr>
          <w:p w14:paraId="1301264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p>
        </w:tc>
      </w:tr>
      <w:tr w:rsidR="000C74E8" w:rsidRPr="000C74E8" w14:paraId="6A45A5E8" w14:textId="77777777" w:rsidTr="008F71DE">
        <w:trPr>
          <w:trHeight w:val="240"/>
        </w:trPr>
        <w:tc>
          <w:tcPr>
            <w:tcW w:w="426" w:type="dxa"/>
            <w:shd w:val="clear" w:color="auto" w:fill="auto"/>
          </w:tcPr>
          <w:p w14:paraId="07BE61C3"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30</w:t>
            </w:r>
          </w:p>
        </w:tc>
        <w:tc>
          <w:tcPr>
            <w:tcW w:w="1847" w:type="dxa"/>
            <w:shd w:val="clear" w:color="auto" w:fill="auto"/>
          </w:tcPr>
          <w:p w14:paraId="2DB91BD4" w14:textId="77777777" w:rsidR="000C74E8" w:rsidRPr="000C74E8" w:rsidDel="00862E4B" w:rsidRDefault="000C74E8" w:rsidP="000C74E8">
            <w:pPr>
              <w:pStyle w:val="SingleTxtG"/>
              <w:tabs>
                <w:tab w:val="clear" w:pos="1701"/>
                <w:tab w:val="clear" w:pos="2268"/>
                <w:tab w:val="clear" w:pos="2835"/>
              </w:tabs>
              <w:spacing w:before="40"/>
              <w:ind w:left="0" w:right="0"/>
              <w:jc w:val="left"/>
              <w:rPr>
                <w:lang w:val="en-GB"/>
              </w:rPr>
            </w:pPr>
            <w:r w:rsidRPr="000C74E8">
              <w:t>Qatar (informe inicial)</w:t>
            </w:r>
          </w:p>
        </w:tc>
        <w:tc>
          <w:tcPr>
            <w:tcW w:w="1857" w:type="dxa"/>
            <w:shd w:val="clear" w:color="auto" w:fill="auto"/>
          </w:tcPr>
          <w:p w14:paraId="316D7161" w14:textId="29948891"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8" w:history="1">
              <w:r w:rsidRPr="000C74E8">
                <w:rPr>
                  <w:rStyle w:val="Hipervnculo"/>
                  <w:lang w:val="en-GB"/>
                </w:rPr>
                <w:t>E/C.12/QAT/1</w:t>
              </w:r>
            </w:hyperlink>
          </w:p>
        </w:tc>
        <w:tc>
          <w:tcPr>
            <w:tcW w:w="1497" w:type="dxa"/>
            <w:shd w:val="clear" w:color="auto" w:fill="auto"/>
          </w:tcPr>
          <w:p w14:paraId="4EA3562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31 de agosto de 2020</w:t>
            </w:r>
          </w:p>
        </w:tc>
        <w:tc>
          <w:tcPr>
            <w:tcW w:w="1461" w:type="dxa"/>
            <w:shd w:val="clear" w:color="auto" w:fill="auto"/>
          </w:tcPr>
          <w:p w14:paraId="6B2CEDA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21 de agosto de 2020</w:t>
            </w:r>
          </w:p>
        </w:tc>
        <w:tc>
          <w:tcPr>
            <w:tcW w:w="1417" w:type="dxa"/>
            <w:shd w:val="clear" w:color="auto" w:fill="auto"/>
          </w:tcPr>
          <w:p w14:paraId="35A7326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56DF09BA" w14:textId="77777777" w:rsidTr="008F71DE">
        <w:trPr>
          <w:trHeight w:val="240"/>
        </w:trPr>
        <w:tc>
          <w:tcPr>
            <w:tcW w:w="426" w:type="dxa"/>
            <w:shd w:val="clear" w:color="auto" w:fill="auto"/>
          </w:tcPr>
          <w:p w14:paraId="0CFAA53A"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31</w:t>
            </w:r>
          </w:p>
        </w:tc>
        <w:tc>
          <w:tcPr>
            <w:tcW w:w="1847" w:type="dxa"/>
            <w:shd w:val="clear" w:color="auto" w:fill="auto"/>
          </w:tcPr>
          <w:p w14:paraId="06A163C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Rumania (sexto informe periódico)</w:t>
            </w:r>
          </w:p>
        </w:tc>
        <w:tc>
          <w:tcPr>
            <w:tcW w:w="1857" w:type="dxa"/>
            <w:shd w:val="clear" w:color="auto" w:fill="auto"/>
          </w:tcPr>
          <w:p w14:paraId="787DD4F5" w14:textId="2795803C"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39" w:history="1">
              <w:r w:rsidRPr="000C74E8">
                <w:rPr>
                  <w:rStyle w:val="Hipervnculo"/>
                  <w:lang w:val="en-GB"/>
                </w:rPr>
                <w:t>E/C.12/ROU/6</w:t>
              </w:r>
            </w:hyperlink>
          </w:p>
        </w:tc>
        <w:tc>
          <w:tcPr>
            <w:tcW w:w="1497" w:type="dxa"/>
            <w:shd w:val="clear" w:color="auto" w:fill="auto"/>
          </w:tcPr>
          <w:p w14:paraId="0E5FAB0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11 de diciembre de 2020</w:t>
            </w:r>
          </w:p>
        </w:tc>
        <w:tc>
          <w:tcPr>
            <w:tcW w:w="1461" w:type="dxa"/>
            <w:shd w:val="clear" w:color="auto" w:fill="auto"/>
          </w:tcPr>
          <w:p w14:paraId="0730CDF0"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noviembre de 2019</w:t>
            </w:r>
          </w:p>
        </w:tc>
        <w:tc>
          <w:tcPr>
            <w:tcW w:w="1417" w:type="dxa"/>
            <w:shd w:val="clear" w:color="auto" w:fill="auto"/>
          </w:tcPr>
          <w:p w14:paraId="765931F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36AFD5E2" w14:textId="77777777" w:rsidTr="008F71DE">
        <w:trPr>
          <w:trHeight w:val="240"/>
        </w:trPr>
        <w:tc>
          <w:tcPr>
            <w:tcW w:w="426" w:type="dxa"/>
            <w:shd w:val="clear" w:color="auto" w:fill="auto"/>
          </w:tcPr>
          <w:p w14:paraId="4585108B"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32</w:t>
            </w:r>
          </w:p>
        </w:tc>
        <w:tc>
          <w:tcPr>
            <w:tcW w:w="1847" w:type="dxa"/>
            <w:shd w:val="clear" w:color="auto" w:fill="auto"/>
          </w:tcPr>
          <w:p w14:paraId="1CD87486" w14:textId="77777777" w:rsidR="000C74E8" w:rsidRPr="000C74E8" w:rsidRDefault="000C74E8" w:rsidP="000C74E8">
            <w:pPr>
              <w:pStyle w:val="SingleTxtG"/>
              <w:tabs>
                <w:tab w:val="clear" w:pos="1701"/>
                <w:tab w:val="clear" w:pos="2268"/>
                <w:tab w:val="clear" w:pos="2835"/>
              </w:tabs>
              <w:spacing w:before="40"/>
              <w:ind w:left="0" w:right="0"/>
              <w:jc w:val="left"/>
            </w:pPr>
            <w:r w:rsidRPr="000C74E8">
              <w:t>Rwanda (quinto informe periódico)</w:t>
            </w:r>
          </w:p>
        </w:tc>
        <w:tc>
          <w:tcPr>
            <w:tcW w:w="1857" w:type="dxa"/>
            <w:shd w:val="clear" w:color="auto" w:fill="auto"/>
          </w:tcPr>
          <w:p w14:paraId="36FAEBDB" w14:textId="09C78447" w:rsidR="000C74E8" w:rsidRPr="000C74E8" w:rsidRDefault="000C74E8" w:rsidP="000C74E8">
            <w:pPr>
              <w:pStyle w:val="SingleTxtG"/>
              <w:tabs>
                <w:tab w:val="clear" w:pos="1701"/>
                <w:tab w:val="clear" w:pos="2268"/>
                <w:tab w:val="clear" w:pos="2835"/>
              </w:tabs>
              <w:spacing w:before="40"/>
              <w:ind w:left="0" w:right="0"/>
              <w:jc w:val="left"/>
            </w:pPr>
            <w:hyperlink r:id="rId40" w:history="1">
              <w:r w:rsidRPr="000C74E8">
                <w:rPr>
                  <w:rStyle w:val="Hipervnculo"/>
                </w:rPr>
                <w:t>E/C.12/</w:t>
              </w:r>
              <w:proofErr w:type="spellStart"/>
              <w:r w:rsidRPr="000C74E8">
                <w:rPr>
                  <w:rStyle w:val="Hipervnculo"/>
                </w:rPr>
                <w:t>RWA</w:t>
              </w:r>
              <w:proofErr w:type="spellEnd"/>
              <w:r w:rsidRPr="000C74E8">
                <w:rPr>
                  <w:rStyle w:val="Hipervnculo"/>
                </w:rPr>
                <w:t>/5</w:t>
              </w:r>
            </w:hyperlink>
          </w:p>
        </w:tc>
        <w:tc>
          <w:tcPr>
            <w:tcW w:w="1497" w:type="dxa"/>
            <w:shd w:val="clear" w:color="auto" w:fill="auto"/>
          </w:tcPr>
          <w:p w14:paraId="53370CB8" w14:textId="77777777" w:rsidR="000C74E8" w:rsidRPr="000C74E8" w:rsidRDefault="000C74E8" w:rsidP="000C74E8">
            <w:pPr>
              <w:pStyle w:val="SingleTxtG"/>
              <w:tabs>
                <w:tab w:val="clear" w:pos="1701"/>
                <w:tab w:val="clear" w:pos="2268"/>
                <w:tab w:val="clear" w:pos="2835"/>
              </w:tabs>
              <w:spacing w:before="40"/>
              <w:ind w:left="0" w:right="0"/>
              <w:jc w:val="left"/>
            </w:pPr>
            <w:r w:rsidRPr="000C74E8">
              <w:t>24 de diciembre de 2020</w:t>
            </w:r>
          </w:p>
        </w:tc>
        <w:tc>
          <w:tcPr>
            <w:tcW w:w="1461" w:type="dxa"/>
            <w:shd w:val="clear" w:color="auto" w:fill="auto"/>
          </w:tcPr>
          <w:p w14:paraId="01EFD8B9" w14:textId="77777777" w:rsidR="000C74E8" w:rsidRPr="000C74E8" w:rsidRDefault="000C74E8" w:rsidP="000C74E8">
            <w:pPr>
              <w:pStyle w:val="SingleTxtG"/>
              <w:tabs>
                <w:tab w:val="clear" w:pos="1701"/>
                <w:tab w:val="clear" w:pos="2268"/>
                <w:tab w:val="clear" w:pos="2835"/>
              </w:tabs>
              <w:spacing w:before="40"/>
              <w:ind w:left="0" w:right="0"/>
              <w:jc w:val="left"/>
            </w:pPr>
            <w:r w:rsidRPr="000C74E8">
              <w:t>18 de mayo de 2018</w:t>
            </w:r>
          </w:p>
        </w:tc>
        <w:tc>
          <w:tcPr>
            <w:tcW w:w="1417" w:type="dxa"/>
            <w:shd w:val="clear" w:color="auto" w:fill="auto"/>
          </w:tcPr>
          <w:p w14:paraId="6959D791" w14:textId="77777777" w:rsidR="000C74E8" w:rsidRPr="000C74E8" w:rsidRDefault="000C74E8" w:rsidP="000C74E8">
            <w:pPr>
              <w:pStyle w:val="SingleTxtG"/>
              <w:tabs>
                <w:tab w:val="clear" w:pos="1701"/>
                <w:tab w:val="clear" w:pos="2268"/>
                <w:tab w:val="clear" w:pos="2835"/>
              </w:tabs>
              <w:spacing w:before="40"/>
              <w:ind w:left="0" w:right="0"/>
              <w:jc w:val="left"/>
            </w:pPr>
            <w:r w:rsidRPr="000C74E8">
              <w:t>Futuro</w:t>
            </w:r>
          </w:p>
        </w:tc>
      </w:tr>
      <w:tr w:rsidR="000C74E8" w:rsidRPr="000C74E8" w14:paraId="2CBF9748" w14:textId="77777777" w:rsidTr="008F71DE">
        <w:trPr>
          <w:trHeight w:val="240"/>
        </w:trPr>
        <w:tc>
          <w:tcPr>
            <w:tcW w:w="426" w:type="dxa"/>
            <w:shd w:val="clear" w:color="auto" w:fill="auto"/>
          </w:tcPr>
          <w:p w14:paraId="12AD016B"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33</w:t>
            </w:r>
          </w:p>
        </w:tc>
        <w:tc>
          <w:tcPr>
            <w:tcW w:w="1847" w:type="dxa"/>
            <w:shd w:val="clear" w:color="auto" w:fill="auto"/>
          </w:tcPr>
          <w:p w14:paraId="121C0FD6"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Estado de Palestina (informe inicial)</w:t>
            </w:r>
          </w:p>
        </w:tc>
        <w:tc>
          <w:tcPr>
            <w:tcW w:w="1857" w:type="dxa"/>
            <w:shd w:val="clear" w:color="auto" w:fill="auto"/>
          </w:tcPr>
          <w:p w14:paraId="59982D6D" w14:textId="01FBE1DE"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41" w:history="1">
              <w:r w:rsidRPr="000C74E8">
                <w:rPr>
                  <w:rStyle w:val="Hipervnculo"/>
                  <w:lang w:val="en-GB"/>
                </w:rPr>
                <w:t>E/C.12/PSE/1</w:t>
              </w:r>
            </w:hyperlink>
          </w:p>
        </w:tc>
        <w:tc>
          <w:tcPr>
            <w:tcW w:w="1497" w:type="dxa"/>
            <w:shd w:val="clear" w:color="auto" w:fill="auto"/>
          </w:tcPr>
          <w:p w14:paraId="3E13A0A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16 de noviembre de 2020</w:t>
            </w:r>
          </w:p>
        </w:tc>
        <w:tc>
          <w:tcPr>
            <w:tcW w:w="1461" w:type="dxa"/>
            <w:shd w:val="clear" w:color="auto" w:fill="auto"/>
          </w:tcPr>
          <w:p w14:paraId="12067897"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2 de julio de 2016</w:t>
            </w:r>
          </w:p>
        </w:tc>
        <w:tc>
          <w:tcPr>
            <w:tcW w:w="1417" w:type="dxa"/>
            <w:shd w:val="clear" w:color="auto" w:fill="auto"/>
          </w:tcPr>
          <w:p w14:paraId="1D4CF77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6571DDC1" w14:textId="77777777" w:rsidTr="008F71DE">
        <w:trPr>
          <w:trHeight w:val="240"/>
        </w:trPr>
        <w:tc>
          <w:tcPr>
            <w:tcW w:w="426" w:type="dxa"/>
            <w:shd w:val="clear" w:color="auto" w:fill="auto"/>
          </w:tcPr>
          <w:p w14:paraId="4D1B7E52"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34</w:t>
            </w:r>
          </w:p>
        </w:tc>
        <w:tc>
          <w:tcPr>
            <w:tcW w:w="1847" w:type="dxa"/>
            <w:shd w:val="clear" w:color="auto" w:fill="auto"/>
          </w:tcPr>
          <w:p w14:paraId="32C9EF7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Suecia (séptimo informe periódico)</w:t>
            </w:r>
          </w:p>
        </w:tc>
        <w:tc>
          <w:tcPr>
            <w:tcW w:w="1857" w:type="dxa"/>
            <w:shd w:val="clear" w:color="auto" w:fill="auto"/>
          </w:tcPr>
          <w:p w14:paraId="07F4CD14" w14:textId="7CB4C459"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42" w:history="1">
              <w:r w:rsidRPr="000C74E8">
                <w:rPr>
                  <w:rStyle w:val="Hipervnculo"/>
                </w:rPr>
                <w:t>E/C.12/</w:t>
              </w:r>
              <w:proofErr w:type="spellStart"/>
              <w:r w:rsidRPr="000C74E8">
                <w:rPr>
                  <w:rStyle w:val="Hipervnculo"/>
                </w:rPr>
                <w:t>SWE</w:t>
              </w:r>
              <w:proofErr w:type="spellEnd"/>
              <w:r w:rsidRPr="000C74E8">
                <w:rPr>
                  <w:rStyle w:val="Hipervnculo"/>
                </w:rPr>
                <w:t>/7</w:t>
              </w:r>
            </w:hyperlink>
          </w:p>
        </w:tc>
        <w:tc>
          <w:tcPr>
            <w:tcW w:w="1497" w:type="dxa"/>
            <w:shd w:val="clear" w:color="auto" w:fill="auto"/>
          </w:tcPr>
          <w:p w14:paraId="556C1CC1"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 de noviembre de 2021</w:t>
            </w:r>
          </w:p>
        </w:tc>
        <w:tc>
          <w:tcPr>
            <w:tcW w:w="1461" w:type="dxa"/>
            <w:shd w:val="clear" w:color="auto" w:fill="auto"/>
          </w:tcPr>
          <w:p w14:paraId="2F980390"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2021</w:t>
            </w:r>
          </w:p>
        </w:tc>
        <w:tc>
          <w:tcPr>
            <w:tcW w:w="1417" w:type="dxa"/>
            <w:shd w:val="clear" w:color="auto" w:fill="auto"/>
          </w:tcPr>
          <w:p w14:paraId="75CD70EB"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Futuro</w:t>
            </w:r>
          </w:p>
        </w:tc>
      </w:tr>
      <w:tr w:rsidR="000C74E8" w:rsidRPr="000C74E8" w14:paraId="3E390C8A" w14:textId="77777777" w:rsidTr="008F71DE">
        <w:trPr>
          <w:trHeight w:val="240"/>
        </w:trPr>
        <w:tc>
          <w:tcPr>
            <w:tcW w:w="426" w:type="dxa"/>
            <w:shd w:val="clear" w:color="auto" w:fill="auto"/>
          </w:tcPr>
          <w:p w14:paraId="5C553504"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35</w:t>
            </w:r>
          </w:p>
        </w:tc>
        <w:tc>
          <w:tcPr>
            <w:tcW w:w="1847" w:type="dxa"/>
            <w:shd w:val="clear" w:color="auto" w:fill="auto"/>
          </w:tcPr>
          <w:p w14:paraId="4BDFB69D" w14:textId="77777777" w:rsidR="000C74E8" w:rsidRPr="000C74E8" w:rsidDel="00862E4B" w:rsidRDefault="000C74E8" w:rsidP="000C74E8">
            <w:pPr>
              <w:pStyle w:val="SingleTxtG"/>
              <w:tabs>
                <w:tab w:val="clear" w:pos="1701"/>
                <w:tab w:val="clear" w:pos="2268"/>
                <w:tab w:val="clear" w:pos="2835"/>
              </w:tabs>
              <w:spacing w:before="40"/>
              <w:ind w:left="0" w:right="0"/>
              <w:jc w:val="left"/>
              <w:rPr>
                <w:lang w:val="en-GB"/>
              </w:rPr>
            </w:pPr>
            <w:r w:rsidRPr="000C74E8">
              <w:t>Tayikistán (cuarto informe periódico)</w:t>
            </w:r>
          </w:p>
        </w:tc>
        <w:tc>
          <w:tcPr>
            <w:tcW w:w="1857" w:type="dxa"/>
            <w:shd w:val="clear" w:color="auto" w:fill="auto"/>
          </w:tcPr>
          <w:p w14:paraId="606D8EE8" w14:textId="5BF1AD4C"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43" w:history="1">
              <w:r w:rsidRPr="000C74E8">
                <w:rPr>
                  <w:rStyle w:val="Hipervnculo"/>
                  <w:lang w:val="en-GB"/>
                </w:rPr>
                <w:t>E/C.12/</w:t>
              </w:r>
              <w:proofErr w:type="spellStart"/>
              <w:r w:rsidRPr="000C74E8">
                <w:rPr>
                  <w:rStyle w:val="Hipervnculo"/>
                  <w:lang w:val="en-GB"/>
                </w:rPr>
                <w:t>TJK</w:t>
              </w:r>
              <w:proofErr w:type="spellEnd"/>
              <w:r w:rsidRPr="000C74E8">
                <w:rPr>
                  <w:rStyle w:val="Hipervnculo"/>
                  <w:lang w:val="en-GB"/>
                </w:rPr>
                <w:t>/4</w:t>
              </w:r>
            </w:hyperlink>
          </w:p>
        </w:tc>
        <w:tc>
          <w:tcPr>
            <w:tcW w:w="1497" w:type="dxa"/>
            <w:shd w:val="clear" w:color="auto" w:fill="auto"/>
          </w:tcPr>
          <w:p w14:paraId="66104D5E"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marzo de 2020</w:t>
            </w:r>
          </w:p>
        </w:tc>
        <w:tc>
          <w:tcPr>
            <w:tcW w:w="1461" w:type="dxa"/>
            <w:shd w:val="clear" w:color="auto" w:fill="auto"/>
          </w:tcPr>
          <w:p w14:paraId="1A750F5A"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marzo de 2020</w:t>
            </w:r>
          </w:p>
        </w:tc>
        <w:tc>
          <w:tcPr>
            <w:tcW w:w="1417" w:type="dxa"/>
            <w:shd w:val="clear" w:color="auto" w:fill="auto"/>
          </w:tcPr>
          <w:p w14:paraId="17DAC15F"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72º</w:t>
            </w:r>
          </w:p>
        </w:tc>
      </w:tr>
      <w:tr w:rsidR="000C74E8" w:rsidRPr="000C74E8" w14:paraId="50C2439F" w14:textId="77777777" w:rsidTr="008F71DE">
        <w:trPr>
          <w:trHeight w:val="240"/>
        </w:trPr>
        <w:tc>
          <w:tcPr>
            <w:tcW w:w="426" w:type="dxa"/>
            <w:shd w:val="clear" w:color="auto" w:fill="auto"/>
          </w:tcPr>
          <w:p w14:paraId="2DA2D85C" w14:textId="77777777" w:rsidR="000C74E8" w:rsidRPr="000C74E8" w:rsidDel="00545478" w:rsidRDefault="000C74E8" w:rsidP="000C74E8">
            <w:pPr>
              <w:pStyle w:val="SingleTxtG"/>
              <w:tabs>
                <w:tab w:val="clear" w:pos="1701"/>
                <w:tab w:val="clear" w:pos="2268"/>
                <w:tab w:val="clear" w:pos="2835"/>
              </w:tabs>
              <w:spacing w:before="40"/>
              <w:ind w:left="0" w:right="0"/>
              <w:jc w:val="left"/>
            </w:pPr>
            <w:r w:rsidRPr="000C74E8">
              <w:t>36</w:t>
            </w:r>
          </w:p>
        </w:tc>
        <w:tc>
          <w:tcPr>
            <w:tcW w:w="1847" w:type="dxa"/>
            <w:shd w:val="clear" w:color="auto" w:fill="auto"/>
          </w:tcPr>
          <w:p w14:paraId="5B530D2C" w14:textId="77777777" w:rsidR="000C74E8" w:rsidRPr="000C74E8" w:rsidRDefault="000C74E8" w:rsidP="000C74E8">
            <w:pPr>
              <w:pStyle w:val="SingleTxtG"/>
              <w:tabs>
                <w:tab w:val="clear" w:pos="1701"/>
                <w:tab w:val="clear" w:pos="2268"/>
                <w:tab w:val="clear" w:pos="2835"/>
              </w:tabs>
              <w:spacing w:before="40"/>
              <w:ind w:left="0" w:right="0"/>
              <w:jc w:val="left"/>
            </w:pPr>
            <w:r w:rsidRPr="000C74E8">
              <w:t>Reino Unido de Gran Bretaña e Irlanda del Norte (séptimo informe periódico)a</w:t>
            </w:r>
          </w:p>
        </w:tc>
        <w:tc>
          <w:tcPr>
            <w:tcW w:w="1857" w:type="dxa"/>
            <w:shd w:val="clear" w:color="auto" w:fill="auto"/>
          </w:tcPr>
          <w:p w14:paraId="1C2D4354" w14:textId="5C13FC2E" w:rsidR="000C74E8" w:rsidRPr="000C74E8" w:rsidRDefault="000C74E8" w:rsidP="000C74E8">
            <w:pPr>
              <w:pStyle w:val="SingleTxtG"/>
              <w:tabs>
                <w:tab w:val="clear" w:pos="1701"/>
                <w:tab w:val="clear" w:pos="2268"/>
                <w:tab w:val="clear" w:pos="2835"/>
              </w:tabs>
              <w:spacing w:before="40"/>
              <w:ind w:left="0" w:right="0"/>
              <w:jc w:val="left"/>
            </w:pPr>
            <w:hyperlink r:id="rId44" w:history="1">
              <w:r w:rsidRPr="000C74E8">
                <w:rPr>
                  <w:rStyle w:val="Hipervnculo"/>
                </w:rPr>
                <w:t>E/C.12/</w:t>
              </w:r>
              <w:proofErr w:type="spellStart"/>
              <w:r w:rsidRPr="000C74E8">
                <w:rPr>
                  <w:rStyle w:val="Hipervnculo"/>
                </w:rPr>
                <w:t>GBR</w:t>
              </w:r>
              <w:proofErr w:type="spellEnd"/>
              <w:r w:rsidRPr="000C74E8">
                <w:rPr>
                  <w:rStyle w:val="Hipervnculo"/>
                </w:rPr>
                <w:t>/7</w:t>
              </w:r>
            </w:hyperlink>
          </w:p>
        </w:tc>
        <w:tc>
          <w:tcPr>
            <w:tcW w:w="1497" w:type="dxa"/>
            <w:shd w:val="clear" w:color="auto" w:fill="auto"/>
          </w:tcPr>
          <w:p w14:paraId="0F7CA80A" w14:textId="77777777" w:rsidR="000C74E8" w:rsidRPr="000C74E8" w:rsidRDefault="000C74E8" w:rsidP="000C74E8">
            <w:pPr>
              <w:pStyle w:val="SingleTxtG"/>
              <w:tabs>
                <w:tab w:val="clear" w:pos="1701"/>
                <w:tab w:val="clear" w:pos="2268"/>
                <w:tab w:val="clear" w:pos="2835"/>
              </w:tabs>
              <w:spacing w:before="40"/>
              <w:ind w:left="0" w:right="0"/>
              <w:jc w:val="left"/>
            </w:pPr>
            <w:r w:rsidRPr="000C74E8">
              <w:t>20 de mayo 2022</w:t>
            </w:r>
          </w:p>
        </w:tc>
        <w:tc>
          <w:tcPr>
            <w:tcW w:w="1461" w:type="dxa"/>
            <w:shd w:val="clear" w:color="auto" w:fill="auto"/>
          </w:tcPr>
          <w:p w14:paraId="3C4735CA" w14:textId="77777777" w:rsidR="000C74E8" w:rsidRPr="000C74E8" w:rsidRDefault="000C74E8" w:rsidP="000C74E8">
            <w:pPr>
              <w:pStyle w:val="SingleTxtG"/>
              <w:tabs>
                <w:tab w:val="clear" w:pos="1701"/>
                <w:tab w:val="clear" w:pos="2268"/>
                <w:tab w:val="clear" w:pos="2835"/>
              </w:tabs>
              <w:spacing w:before="40"/>
              <w:ind w:left="0" w:right="0"/>
              <w:jc w:val="left"/>
            </w:pPr>
            <w:r w:rsidRPr="000C74E8">
              <w:t>30 de junio de 2021</w:t>
            </w:r>
          </w:p>
        </w:tc>
        <w:tc>
          <w:tcPr>
            <w:tcW w:w="1417" w:type="dxa"/>
            <w:shd w:val="clear" w:color="auto" w:fill="auto"/>
          </w:tcPr>
          <w:p w14:paraId="12E75C07" w14:textId="77777777" w:rsidR="000C74E8" w:rsidRPr="000C74E8" w:rsidDel="00202BA5" w:rsidRDefault="000C74E8" w:rsidP="000C74E8">
            <w:pPr>
              <w:pStyle w:val="SingleTxtG"/>
              <w:tabs>
                <w:tab w:val="clear" w:pos="1701"/>
                <w:tab w:val="clear" w:pos="2268"/>
                <w:tab w:val="clear" w:pos="2835"/>
              </w:tabs>
              <w:spacing w:before="40"/>
              <w:ind w:left="0" w:right="0"/>
              <w:jc w:val="left"/>
            </w:pPr>
            <w:r w:rsidRPr="000C74E8">
              <w:t>Futuro</w:t>
            </w:r>
          </w:p>
        </w:tc>
      </w:tr>
      <w:tr w:rsidR="000C74E8" w:rsidRPr="000C74E8" w14:paraId="113D1B99" w14:textId="77777777" w:rsidTr="008F71DE">
        <w:trPr>
          <w:trHeight w:val="240"/>
        </w:trPr>
        <w:tc>
          <w:tcPr>
            <w:tcW w:w="426" w:type="dxa"/>
            <w:tcBorders>
              <w:bottom w:val="single" w:sz="12" w:space="0" w:color="auto"/>
            </w:tcBorders>
            <w:shd w:val="clear" w:color="auto" w:fill="auto"/>
          </w:tcPr>
          <w:p w14:paraId="47A904C0" w14:textId="77777777" w:rsidR="000C74E8" w:rsidRPr="000C74E8" w:rsidDel="00710124" w:rsidRDefault="000C74E8" w:rsidP="000C74E8">
            <w:pPr>
              <w:pStyle w:val="SingleTxtG"/>
              <w:tabs>
                <w:tab w:val="clear" w:pos="1701"/>
                <w:tab w:val="clear" w:pos="2268"/>
                <w:tab w:val="clear" w:pos="2835"/>
              </w:tabs>
              <w:spacing w:before="40"/>
              <w:ind w:left="0" w:right="0"/>
              <w:jc w:val="left"/>
              <w:rPr>
                <w:lang w:val="en-GB"/>
              </w:rPr>
            </w:pPr>
            <w:r w:rsidRPr="000C74E8">
              <w:t>37</w:t>
            </w:r>
          </w:p>
        </w:tc>
        <w:tc>
          <w:tcPr>
            <w:tcW w:w="1847" w:type="dxa"/>
            <w:tcBorders>
              <w:bottom w:val="single" w:sz="12" w:space="0" w:color="auto"/>
            </w:tcBorders>
            <w:shd w:val="clear" w:color="auto" w:fill="auto"/>
          </w:tcPr>
          <w:p w14:paraId="3A28195C"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Yemen (tercer informe periódico)</w:t>
            </w:r>
          </w:p>
        </w:tc>
        <w:tc>
          <w:tcPr>
            <w:tcW w:w="1857" w:type="dxa"/>
            <w:tcBorders>
              <w:bottom w:val="single" w:sz="12" w:space="0" w:color="auto"/>
            </w:tcBorders>
            <w:shd w:val="clear" w:color="auto" w:fill="auto"/>
          </w:tcPr>
          <w:p w14:paraId="2F61AF92" w14:textId="4AF0F803" w:rsidR="000C74E8" w:rsidRPr="000C74E8" w:rsidRDefault="000C74E8" w:rsidP="000C74E8">
            <w:pPr>
              <w:pStyle w:val="SingleTxtG"/>
              <w:tabs>
                <w:tab w:val="clear" w:pos="1701"/>
                <w:tab w:val="clear" w:pos="2268"/>
                <w:tab w:val="clear" w:pos="2835"/>
              </w:tabs>
              <w:spacing w:before="40"/>
              <w:ind w:left="0" w:right="0"/>
              <w:jc w:val="left"/>
              <w:rPr>
                <w:lang w:val="en-GB"/>
              </w:rPr>
            </w:pPr>
            <w:hyperlink r:id="rId45" w:history="1">
              <w:r w:rsidRPr="000C74E8">
                <w:rPr>
                  <w:rStyle w:val="Hipervnculo"/>
                  <w:lang w:val="en-GB"/>
                </w:rPr>
                <w:t>E/C.12/</w:t>
              </w:r>
              <w:proofErr w:type="spellStart"/>
              <w:r w:rsidRPr="000C74E8">
                <w:rPr>
                  <w:rStyle w:val="Hipervnculo"/>
                  <w:lang w:val="en-GB"/>
                </w:rPr>
                <w:t>YEM</w:t>
              </w:r>
              <w:proofErr w:type="spellEnd"/>
              <w:r w:rsidRPr="000C74E8">
                <w:rPr>
                  <w:rStyle w:val="Hipervnculo"/>
                  <w:lang w:val="en-GB"/>
                </w:rPr>
                <w:t>/3</w:t>
              </w:r>
            </w:hyperlink>
          </w:p>
        </w:tc>
        <w:tc>
          <w:tcPr>
            <w:tcW w:w="1497" w:type="dxa"/>
            <w:tcBorders>
              <w:bottom w:val="single" w:sz="12" w:space="0" w:color="auto"/>
            </w:tcBorders>
            <w:shd w:val="clear" w:color="auto" w:fill="auto"/>
          </w:tcPr>
          <w:p w14:paraId="51994303"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11 de julio de 2013</w:t>
            </w:r>
          </w:p>
        </w:tc>
        <w:tc>
          <w:tcPr>
            <w:tcW w:w="1461" w:type="dxa"/>
            <w:tcBorders>
              <w:bottom w:val="single" w:sz="12" w:space="0" w:color="auto"/>
            </w:tcBorders>
            <w:shd w:val="clear" w:color="auto" w:fill="auto"/>
          </w:tcPr>
          <w:p w14:paraId="7FACB529"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30 de junio de 2013</w:t>
            </w:r>
          </w:p>
        </w:tc>
        <w:tc>
          <w:tcPr>
            <w:tcW w:w="1417" w:type="dxa"/>
            <w:tcBorders>
              <w:bottom w:val="single" w:sz="12" w:space="0" w:color="auto"/>
            </w:tcBorders>
            <w:shd w:val="clear" w:color="auto" w:fill="auto"/>
          </w:tcPr>
          <w:p w14:paraId="1FAED564" w14:textId="77777777" w:rsidR="000C74E8" w:rsidRPr="000C74E8" w:rsidRDefault="000C74E8" w:rsidP="000C74E8">
            <w:pPr>
              <w:pStyle w:val="SingleTxtG"/>
              <w:tabs>
                <w:tab w:val="clear" w:pos="1701"/>
                <w:tab w:val="clear" w:pos="2268"/>
                <w:tab w:val="clear" w:pos="2835"/>
              </w:tabs>
              <w:spacing w:before="40"/>
              <w:ind w:left="0" w:right="0"/>
              <w:jc w:val="left"/>
              <w:rPr>
                <w:lang w:val="en-GB"/>
              </w:rPr>
            </w:pPr>
            <w:r w:rsidRPr="000C74E8">
              <w:t>73</w:t>
            </w:r>
            <w:r w:rsidRPr="000C74E8">
              <w:rPr>
                <w:vertAlign w:val="superscript"/>
              </w:rPr>
              <w:t>er</w:t>
            </w:r>
            <w:r w:rsidRPr="000C74E8">
              <w:t xml:space="preserve"> </w:t>
            </w:r>
          </w:p>
        </w:tc>
      </w:tr>
    </w:tbl>
    <w:p w14:paraId="70586DE2" w14:textId="463DBE8B" w:rsidR="000C74E8" w:rsidRPr="000C74E8" w:rsidRDefault="000C74E8" w:rsidP="008F71DE">
      <w:pPr>
        <w:pStyle w:val="SingleTxtG"/>
        <w:spacing w:before="120" w:after="240"/>
        <w:ind w:right="140" w:firstLine="170"/>
        <w:jc w:val="left"/>
        <w:rPr>
          <w:sz w:val="18"/>
          <w:szCs w:val="18"/>
        </w:rPr>
      </w:pPr>
      <w:proofErr w:type="gramStart"/>
      <w:r w:rsidRPr="000C74E8">
        <w:rPr>
          <w:i/>
          <w:iCs/>
          <w:sz w:val="18"/>
          <w:szCs w:val="18"/>
          <w:vertAlign w:val="superscript"/>
        </w:rPr>
        <w:t>a</w:t>
      </w:r>
      <w:r w:rsidRPr="008F71DE">
        <w:rPr>
          <w:i/>
          <w:iCs/>
          <w:sz w:val="18"/>
          <w:szCs w:val="18"/>
          <w:vertAlign w:val="superscript"/>
        </w:rPr>
        <w:t xml:space="preserve">  </w:t>
      </w:r>
      <w:r w:rsidRPr="000C74E8">
        <w:rPr>
          <w:sz w:val="18"/>
          <w:szCs w:val="18"/>
        </w:rPr>
        <w:t>Los</w:t>
      </w:r>
      <w:proofErr w:type="gramEnd"/>
      <w:r w:rsidRPr="000C74E8">
        <w:rPr>
          <w:sz w:val="18"/>
          <w:szCs w:val="18"/>
        </w:rPr>
        <w:t xml:space="preserve"> informes que aún no estaban disponibles en el Sistema de Archivo de Documentos de las Naciones</w:t>
      </w:r>
      <w:r w:rsidR="00F61BA1">
        <w:rPr>
          <w:sz w:val="18"/>
          <w:szCs w:val="18"/>
        </w:rPr>
        <w:t> </w:t>
      </w:r>
      <w:r w:rsidRPr="000C74E8">
        <w:rPr>
          <w:sz w:val="18"/>
          <w:szCs w:val="18"/>
        </w:rPr>
        <w:t>Unidas</w:t>
      </w:r>
      <w:r w:rsidR="00F61BA1">
        <w:rPr>
          <w:sz w:val="18"/>
          <w:szCs w:val="18"/>
        </w:rPr>
        <w:t> </w:t>
      </w:r>
      <w:r w:rsidRPr="000C74E8">
        <w:rPr>
          <w:sz w:val="18"/>
          <w:szCs w:val="18"/>
        </w:rPr>
        <w:t xml:space="preserve">a fecha de 5 de agosto de 2022 pueden consultarse en </w:t>
      </w:r>
      <w:hyperlink r:id="rId46" w:history="1">
        <w:r w:rsidRPr="000C74E8">
          <w:rPr>
            <w:rStyle w:val="Hipervnculo"/>
            <w:sz w:val="18"/>
            <w:szCs w:val="18"/>
          </w:rPr>
          <w:t>https://tbinternet.ohchr.org/_layouts/15/TreatyBodyExternal/SessionsList.aspx?Treaty=CESCR</w:t>
        </w:r>
      </w:hyperlink>
      <w:r w:rsidRPr="000C74E8">
        <w:rPr>
          <w:sz w:val="18"/>
          <w:szCs w:val="18"/>
        </w:rPr>
        <w:t>.</w:t>
      </w:r>
    </w:p>
    <w:p w14:paraId="0B7C64E0" w14:textId="77777777" w:rsidR="000C74E8" w:rsidRPr="000C74E8" w:rsidRDefault="000C74E8" w:rsidP="000C74E8">
      <w:pPr>
        <w:pStyle w:val="H23G"/>
      </w:pPr>
      <w:r w:rsidRPr="000C74E8">
        <w:tab/>
        <w:t>b)</w:t>
      </w:r>
      <w:r w:rsidRPr="000C74E8">
        <w:tab/>
        <w:t>Informes presentados por los organismos especializados en virtud del artículo 18 del Pacto</w:t>
      </w:r>
    </w:p>
    <w:p w14:paraId="3E369CE6" w14:textId="77777777" w:rsidR="000C74E8" w:rsidRPr="000C74E8" w:rsidRDefault="000C74E8" w:rsidP="000C74E8">
      <w:pPr>
        <w:pStyle w:val="SingleTxtG"/>
      </w:pPr>
      <w:r w:rsidRPr="000C74E8">
        <w:tab/>
        <w:t>De conformidad con el artículo 67 de su reglamento, el Comité tiene encomendada la tarea de examinar los informes que los organismos especializados presenten en virtud del artículo 18 del Pacto.</w:t>
      </w:r>
    </w:p>
    <w:p w14:paraId="502DEDE2" w14:textId="77777777" w:rsidR="000C74E8" w:rsidRPr="000C74E8" w:rsidRDefault="000C74E8" w:rsidP="000C74E8">
      <w:pPr>
        <w:pStyle w:val="SingleTxtG"/>
      </w:pPr>
      <w:r w:rsidRPr="000C74E8">
        <w:tab/>
        <w:t>Con arreglo al artículo 68 del reglamento, los representantes de los organismos especializados interesados podrán formular declaraciones sobre cuestiones relativas a la esfera de actividades de sus respectivas organizaciones.</w:t>
      </w:r>
    </w:p>
    <w:p w14:paraId="0D0BD823" w14:textId="77777777" w:rsidR="000C74E8" w:rsidRPr="000C74E8" w:rsidRDefault="000C74E8" w:rsidP="000C74E8">
      <w:pPr>
        <w:pStyle w:val="SingleTxtG"/>
      </w:pPr>
      <w:r w:rsidRPr="000C74E8">
        <w:tab/>
        <w:t>Los informes que se reciban de los organismos especializados en virtud del artículo 18 del Pacto se pondrán oportunamente a disposición del Comité.</w:t>
      </w:r>
    </w:p>
    <w:p w14:paraId="1A6F72CF" w14:textId="77777777" w:rsidR="000C74E8" w:rsidRPr="000C74E8" w:rsidRDefault="000C74E8" w:rsidP="000C74E8">
      <w:pPr>
        <w:pStyle w:val="H23G"/>
      </w:pPr>
      <w:r w:rsidRPr="000C74E8">
        <w:tab/>
        <w:t>7.</w:t>
      </w:r>
      <w:r w:rsidRPr="000C74E8">
        <w:tab/>
        <w:t>Presentación de informes por los Estados partes en virtud de los artículos 16 y 17 del Pacto</w:t>
      </w:r>
    </w:p>
    <w:p w14:paraId="40943C9A" w14:textId="77777777" w:rsidR="000C74E8" w:rsidRPr="000C74E8" w:rsidRDefault="000C74E8" w:rsidP="000C74E8">
      <w:pPr>
        <w:pStyle w:val="SingleTxtG"/>
      </w:pPr>
      <w:r w:rsidRPr="000C74E8">
        <w:tab/>
        <w:t xml:space="preserve">De conformidad con el artículo 59, párrafo 1, de su reglamento, en cada período de sesiones, el Comité examinará la situación de la presentación de informes en virtud de los artículos 16 y 17 del Pacto y podrá formular al Consejo las recomendaciones pertinentes, en </w:t>
      </w:r>
      <w:r w:rsidRPr="000C74E8">
        <w:lastRenderedPageBreak/>
        <w:t>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w:t>
      </w:r>
      <w:r w:rsidRPr="000C74E8">
        <w:rPr>
          <w:sz w:val="18"/>
          <w:szCs w:val="18"/>
          <w:vertAlign w:val="superscript"/>
        </w:rPr>
        <w:footnoteReference w:id="2"/>
      </w:r>
      <w:r w:rsidRPr="000C74E8">
        <w:t>.</w:t>
      </w:r>
    </w:p>
    <w:p w14:paraId="11E5ABC7" w14:textId="77777777" w:rsidR="000C74E8" w:rsidRPr="000C74E8" w:rsidRDefault="000C74E8" w:rsidP="000C74E8">
      <w:pPr>
        <w:pStyle w:val="H23G"/>
      </w:pPr>
      <w:r w:rsidRPr="000C74E8">
        <w:tab/>
        <w:t>8.</w:t>
      </w:r>
      <w:r w:rsidRPr="000C74E8">
        <w:tab/>
        <w:t>Formulación de sugerencias y recomendaciones de carácter general basadas en el examen de los informes presentados por los Estados partes en el Pacto y por los organismos especializados</w:t>
      </w:r>
    </w:p>
    <w:p w14:paraId="32FB9DE0" w14:textId="77777777" w:rsidR="000C74E8" w:rsidRPr="000C74E8" w:rsidRDefault="000C74E8" w:rsidP="000C74E8">
      <w:pPr>
        <w:pStyle w:val="SingleTxtG"/>
      </w:pPr>
      <w:r w:rsidRPr="000C74E8">
        <w:tab/>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14:paraId="79E47722" w14:textId="77777777" w:rsidR="000C74E8" w:rsidRPr="000C74E8" w:rsidRDefault="000C74E8" w:rsidP="000C74E8">
      <w:pPr>
        <w:pStyle w:val="H23G"/>
      </w:pPr>
      <w:r w:rsidRPr="000C74E8">
        <w:tab/>
        <w:t>9.</w:t>
      </w:r>
      <w:r w:rsidRPr="000C74E8">
        <w:tab/>
        <w:t>Examen de las comunicaciones presentadas en virtud del Protocolo Facultativo del Pacto</w:t>
      </w:r>
      <w:bookmarkStart w:id="0" w:name="_Hlk90888154"/>
    </w:p>
    <w:p w14:paraId="4CBB4E9C" w14:textId="77777777" w:rsidR="000C74E8" w:rsidRPr="000C74E8" w:rsidRDefault="000C74E8" w:rsidP="000C74E8">
      <w:pPr>
        <w:pStyle w:val="SingleTxtG"/>
      </w:pPr>
      <w:r w:rsidRPr="000C74E8">
        <w:tab/>
        <w:t>De conformidad con lo dispuesto en el reglamento en virtud del Protocolo Facultativo del Pacto Internacional de Derechos Económicos, Sociales y Culturales, el Comité examinará en relación con este tema las comunicaciones que se le hayan presentado o parezcan habérsele presentado en virtud del Protocolo Facultativo.</w:t>
      </w:r>
    </w:p>
    <w:p w14:paraId="48C388DE" w14:textId="77777777" w:rsidR="000C74E8" w:rsidRPr="000C74E8" w:rsidRDefault="000C74E8" w:rsidP="000C74E8">
      <w:pPr>
        <w:pStyle w:val="SingleTxtG"/>
      </w:pPr>
      <w:r w:rsidRPr="000C74E8">
        <w:tab/>
        <w:t>Con arreglo al artículo 8 del Protocolo Facultativo y al artículo 24 del reglamento provisional en virtud del Protocolo Facultativo, el Comité o su grupo de trabajo sobre las comunicaciones examinará las comunicaciones en sesiones privadas.</w:t>
      </w:r>
    </w:p>
    <w:p w14:paraId="10669075" w14:textId="2B0CAD70" w:rsidR="000C74E8" w:rsidRPr="000C74E8" w:rsidRDefault="000C74E8" w:rsidP="000C74E8">
      <w:pPr>
        <w:pStyle w:val="SingleTxtG"/>
      </w:pPr>
      <w:r>
        <w:tab/>
      </w:r>
      <w:r w:rsidRPr="000C74E8">
        <w:t>El Comité también examinará el informe sobre el seguimiento de los dictámenes.</w:t>
      </w:r>
    </w:p>
    <w:bookmarkEnd w:id="0"/>
    <w:p w14:paraId="49C089E2" w14:textId="77777777" w:rsidR="000C74E8" w:rsidRPr="000C74E8" w:rsidRDefault="000C74E8" w:rsidP="000C74E8">
      <w:pPr>
        <w:pStyle w:val="H23G"/>
      </w:pPr>
      <w:r w:rsidRPr="000C74E8">
        <w:tab/>
        <w:t>10.</w:t>
      </w:r>
      <w:r w:rsidRPr="000C74E8">
        <w:tab/>
        <w:t>Asuntos diversos</w:t>
      </w:r>
    </w:p>
    <w:p w14:paraId="7A767179" w14:textId="77777777" w:rsidR="000C74E8" w:rsidRPr="000C74E8" w:rsidRDefault="000C74E8" w:rsidP="000C74E8">
      <w:pPr>
        <w:pStyle w:val="SingleTxtG"/>
      </w:pPr>
      <w:r w:rsidRPr="000C74E8">
        <w:tab/>
        <w:t>En su 21</w:t>
      </w:r>
      <w:r w:rsidRPr="000C74E8">
        <w:rPr>
          <w:vertAlign w:val="superscript"/>
        </w:rPr>
        <w:t>er</w:t>
      </w:r>
      <w:r w:rsidRPr="000C74E8">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14:paraId="7AA2AE06" w14:textId="6C26A654" w:rsidR="000C74E8" w:rsidRPr="000C74E8" w:rsidRDefault="000C74E8" w:rsidP="000C74E8">
      <w:pPr>
        <w:pStyle w:val="SingleTxtG"/>
        <w:suppressAutoHyphens/>
        <w:spacing w:before="240" w:after="0"/>
        <w:jc w:val="center"/>
        <w:rPr>
          <w:u w:val="single"/>
        </w:rPr>
      </w:pPr>
      <w:r>
        <w:rPr>
          <w:u w:val="single"/>
        </w:rPr>
        <w:tab/>
      </w:r>
      <w:r>
        <w:rPr>
          <w:u w:val="single"/>
        </w:rPr>
        <w:tab/>
      </w:r>
      <w:r>
        <w:rPr>
          <w:u w:val="single"/>
        </w:rPr>
        <w:tab/>
      </w:r>
    </w:p>
    <w:sectPr w:rsidR="000C74E8" w:rsidRPr="000C74E8" w:rsidSect="000C74E8">
      <w:headerReference w:type="even" r:id="rId47"/>
      <w:headerReference w:type="default" r:id="rId48"/>
      <w:footerReference w:type="even" r:id="rId49"/>
      <w:footerReference w:type="default" r:id="rId50"/>
      <w:footerReference w:type="first" r:id="rId5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9583D" w14:textId="77777777" w:rsidR="00DD68AE" w:rsidRPr="00093664" w:rsidRDefault="00DD68AE" w:rsidP="00093664">
      <w:pPr>
        <w:pStyle w:val="Piedepgina"/>
      </w:pPr>
    </w:p>
  </w:endnote>
  <w:endnote w:type="continuationSeparator" w:id="0">
    <w:p w14:paraId="14A65F61" w14:textId="77777777" w:rsidR="00DD68AE" w:rsidRPr="00093664" w:rsidRDefault="00DD68A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0547A" w14:textId="1790BD75" w:rsidR="000C74E8" w:rsidRPr="000C74E8" w:rsidRDefault="000C74E8" w:rsidP="000C74E8">
    <w:pPr>
      <w:pStyle w:val="Piedepgina"/>
      <w:tabs>
        <w:tab w:val="right" w:pos="9638"/>
      </w:tabs>
    </w:pPr>
    <w:r w:rsidRPr="000C74E8">
      <w:rPr>
        <w:b/>
        <w:sz w:val="18"/>
      </w:rPr>
      <w:fldChar w:fldCharType="begin"/>
    </w:r>
    <w:r w:rsidRPr="000C74E8">
      <w:rPr>
        <w:b/>
        <w:sz w:val="18"/>
      </w:rPr>
      <w:instrText xml:space="preserve"> PAGE  \* MERGEFORMAT </w:instrText>
    </w:r>
    <w:r w:rsidRPr="000C74E8">
      <w:rPr>
        <w:b/>
        <w:sz w:val="18"/>
      </w:rPr>
      <w:fldChar w:fldCharType="separate"/>
    </w:r>
    <w:r w:rsidRPr="000C74E8">
      <w:rPr>
        <w:b/>
        <w:noProof/>
        <w:sz w:val="18"/>
      </w:rPr>
      <w:t>2</w:t>
    </w:r>
    <w:r w:rsidRPr="000C74E8">
      <w:rPr>
        <w:b/>
        <w:sz w:val="18"/>
      </w:rPr>
      <w:fldChar w:fldCharType="end"/>
    </w:r>
    <w:r>
      <w:rPr>
        <w:b/>
        <w:sz w:val="18"/>
      </w:rPr>
      <w:tab/>
    </w:r>
    <w:r>
      <w:t>GE.22-12843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D73F" w14:textId="277EC888" w:rsidR="000C74E8" w:rsidRPr="000C74E8" w:rsidRDefault="000C74E8" w:rsidP="000C74E8">
    <w:pPr>
      <w:pStyle w:val="Piedepgina"/>
      <w:tabs>
        <w:tab w:val="right" w:pos="9638"/>
      </w:tabs>
      <w:rPr>
        <w:b/>
        <w:sz w:val="18"/>
      </w:rPr>
    </w:pPr>
    <w:r>
      <w:t>GE.22-12843</w:t>
    </w:r>
    <w:r>
      <w:tab/>
    </w:r>
    <w:r w:rsidRPr="000C74E8">
      <w:rPr>
        <w:b/>
        <w:sz w:val="18"/>
      </w:rPr>
      <w:fldChar w:fldCharType="begin"/>
    </w:r>
    <w:r w:rsidRPr="000C74E8">
      <w:rPr>
        <w:b/>
        <w:sz w:val="18"/>
      </w:rPr>
      <w:instrText xml:space="preserve"> PAGE  \* MERGEFORMAT </w:instrText>
    </w:r>
    <w:r w:rsidRPr="000C74E8">
      <w:rPr>
        <w:b/>
        <w:sz w:val="18"/>
      </w:rPr>
      <w:fldChar w:fldCharType="separate"/>
    </w:r>
    <w:r w:rsidRPr="000C74E8">
      <w:rPr>
        <w:b/>
        <w:noProof/>
        <w:sz w:val="18"/>
      </w:rPr>
      <w:t>3</w:t>
    </w:r>
    <w:r w:rsidRPr="000C74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8325" w14:textId="673C19E4" w:rsidR="005016AF" w:rsidRPr="000C74E8" w:rsidRDefault="000C74E8" w:rsidP="000C74E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0EE8194" wp14:editId="044F12C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22-12843  (S)</w:t>
    </w:r>
    <w:r>
      <w:rPr>
        <w:noProof/>
        <w:sz w:val="20"/>
      </w:rPr>
      <w:drawing>
        <wp:anchor distT="0" distB="0" distL="114300" distR="114300" simplePos="0" relativeHeight="251658752" behindDoc="0" locked="0" layoutInCell="1" allowOverlap="1" wp14:anchorId="6F0D1740" wp14:editId="29B24EF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250822    070922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E9E66" w14:textId="77777777" w:rsidR="00DD68AE" w:rsidRPr="001075E9" w:rsidRDefault="00DD68AE" w:rsidP="001075E9">
      <w:pPr>
        <w:tabs>
          <w:tab w:val="right" w:pos="2155"/>
        </w:tabs>
        <w:spacing w:after="80" w:line="240" w:lineRule="auto"/>
        <w:ind w:left="680"/>
        <w:rPr>
          <w:u w:val="single"/>
        </w:rPr>
      </w:pPr>
      <w:r>
        <w:rPr>
          <w:u w:val="single"/>
        </w:rPr>
        <w:tab/>
      </w:r>
    </w:p>
  </w:footnote>
  <w:footnote w:type="continuationSeparator" w:id="0">
    <w:p w14:paraId="45C12946" w14:textId="77777777" w:rsidR="00DD68AE" w:rsidRDefault="00DD68AE" w:rsidP="00093664">
      <w:pPr>
        <w:tabs>
          <w:tab w:val="right" w:pos="2155"/>
        </w:tabs>
        <w:spacing w:after="80" w:line="240" w:lineRule="auto"/>
        <w:ind w:left="680"/>
        <w:rPr>
          <w:u w:val="single"/>
        </w:rPr>
      </w:pPr>
      <w:r>
        <w:rPr>
          <w:u w:val="single"/>
        </w:rPr>
        <w:tab/>
      </w:r>
    </w:p>
  </w:footnote>
  <w:footnote w:id="1">
    <w:p w14:paraId="0F59F16D" w14:textId="7C419BB4" w:rsidR="000C74E8" w:rsidRPr="000C74E8" w:rsidRDefault="000C74E8" w:rsidP="000C74E8">
      <w:pPr>
        <w:pStyle w:val="Textonotapie"/>
        <w:rPr>
          <w:sz w:val="20"/>
        </w:rPr>
      </w:pPr>
      <w:r>
        <w:tab/>
      </w:r>
      <w:r w:rsidRPr="000C74E8">
        <w:rPr>
          <w:rStyle w:val="Refdenotaalpie"/>
          <w:sz w:val="20"/>
          <w:vertAlign w:val="baseline"/>
        </w:rPr>
        <w:t>*</w:t>
      </w:r>
      <w:r w:rsidRPr="000C74E8">
        <w:rPr>
          <w:rStyle w:val="Refdenotaalpie"/>
          <w:vertAlign w:val="baseline"/>
        </w:rPr>
        <w:tab/>
      </w:r>
      <w:r w:rsidRPr="000C74E8">
        <w:t>Se acordó publicar el presente documento tras la fecha de publicación prevista debido a circunstancias que escapan al control de quien lo presenta.</w:t>
      </w:r>
    </w:p>
  </w:footnote>
  <w:footnote w:id="2">
    <w:p w14:paraId="7BD449E6" w14:textId="3315F361" w:rsidR="000C74E8" w:rsidRPr="00905E0B" w:rsidRDefault="000C74E8" w:rsidP="000C74E8">
      <w:pPr>
        <w:pStyle w:val="Textonotapie"/>
      </w:pPr>
      <w:r w:rsidRPr="00905E0B">
        <w:tab/>
      </w:r>
      <w:r w:rsidRPr="00905E0B">
        <w:rPr>
          <w:rStyle w:val="Refdenotaalpie"/>
        </w:rPr>
        <w:footnoteRef/>
      </w:r>
      <w:r w:rsidRPr="00905E0B">
        <w:tab/>
      </w:r>
      <w:hyperlink r:id="rId1" w:history="1">
        <w:r w:rsidRPr="000C74E8">
          <w:rPr>
            <w:rStyle w:val="Hipervnculo"/>
          </w:rPr>
          <w:t>E/C.12/72/2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889F6" w14:textId="359894A3" w:rsidR="000C74E8" w:rsidRPr="000C74E8" w:rsidRDefault="000C74E8">
    <w:pPr>
      <w:pStyle w:val="Encabezado"/>
    </w:pPr>
    <w:fldSimple w:instr=" TITLE  \* MERGEFORMAT ">
      <w:r w:rsidR="006210C7">
        <w:t>E/C.12/72/1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20FCE" w14:textId="24E678C3" w:rsidR="000C74E8" w:rsidRPr="000C74E8" w:rsidRDefault="000C74E8" w:rsidP="000C74E8">
    <w:pPr>
      <w:pStyle w:val="Encabezado"/>
      <w:jc w:val="right"/>
    </w:pPr>
    <w:fldSimple w:instr=" TITLE  \* MERGEFORMAT ">
      <w:r w:rsidR="006210C7">
        <w:t>E/C.12/72/1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8AE"/>
    <w:rsid w:val="00010F3B"/>
    <w:rsid w:val="00032D03"/>
    <w:rsid w:val="00060246"/>
    <w:rsid w:val="0008650D"/>
    <w:rsid w:val="00093664"/>
    <w:rsid w:val="000B57E7"/>
    <w:rsid w:val="000C74E8"/>
    <w:rsid w:val="000D359E"/>
    <w:rsid w:val="000F09DF"/>
    <w:rsid w:val="000F61B2"/>
    <w:rsid w:val="001075E9"/>
    <w:rsid w:val="00143FE5"/>
    <w:rsid w:val="00180183"/>
    <w:rsid w:val="00196389"/>
    <w:rsid w:val="001C7A89"/>
    <w:rsid w:val="001F3EC3"/>
    <w:rsid w:val="00201B4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210C7"/>
    <w:rsid w:val="00632A31"/>
    <w:rsid w:val="0064421C"/>
    <w:rsid w:val="00696E37"/>
    <w:rsid w:val="006E27AD"/>
    <w:rsid w:val="006F35EE"/>
    <w:rsid w:val="00710CF8"/>
    <w:rsid w:val="00716C6F"/>
    <w:rsid w:val="007464CC"/>
    <w:rsid w:val="007D6339"/>
    <w:rsid w:val="007F65BE"/>
    <w:rsid w:val="00802199"/>
    <w:rsid w:val="00830923"/>
    <w:rsid w:val="00834B71"/>
    <w:rsid w:val="0086445C"/>
    <w:rsid w:val="008A08D7"/>
    <w:rsid w:val="008F71DE"/>
    <w:rsid w:val="00906890"/>
    <w:rsid w:val="00911FF3"/>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16557"/>
    <w:rsid w:val="00C377E3"/>
    <w:rsid w:val="00C41E3C"/>
    <w:rsid w:val="00C60F0C"/>
    <w:rsid w:val="00C805C9"/>
    <w:rsid w:val="00CA1679"/>
    <w:rsid w:val="00CE34F5"/>
    <w:rsid w:val="00D738F9"/>
    <w:rsid w:val="00D759B3"/>
    <w:rsid w:val="00D90138"/>
    <w:rsid w:val="00D97076"/>
    <w:rsid w:val="00DC6544"/>
    <w:rsid w:val="00DD68AE"/>
    <w:rsid w:val="00E27795"/>
    <w:rsid w:val="00E3587C"/>
    <w:rsid w:val="00E73F76"/>
    <w:rsid w:val="00EF1360"/>
    <w:rsid w:val="00EF3220"/>
    <w:rsid w:val="00F33585"/>
    <w:rsid w:val="00F61BA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7EDF3"/>
  <w15:docId w15:val="{7C0D7D3A-E917-4082-B83D-1F0C6DA3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0C7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E/C.12/CHL/5" TargetMode="External"/><Relationship Id="rId18" Type="http://schemas.openxmlformats.org/officeDocument/2006/relationships/hyperlink" Target="http://undocs.org/sp/E/C.12/CYP/7" TargetMode="External"/><Relationship Id="rId26" Type="http://schemas.openxmlformats.org/officeDocument/2006/relationships/hyperlink" Target="http://undocs.org/sp/E/C.12/IRL/4" TargetMode="External"/><Relationship Id="rId39" Type="http://schemas.openxmlformats.org/officeDocument/2006/relationships/hyperlink" Target="http://undocs.org/sp/E/C.12/ROU/6" TargetMode="External"/><Relationship Id="rId3" Type="http://schemas.openxmlformats.org/officeDocument/2006/relationships/settings" Target="settings.xml"/><Relationship Id="rId21" Type="http://schemas.openxmlformats.org/officeDocument/2006/relationships/hyperlink" Target="http://undocs.org/sp/E/C.12/GTM/4" TargetMode="External"/><Relationship Id="rId34" Type="http://schemas.openxmlformats.org/officeDocument/2006/relationships/hyperlink" Target="http://undocs.org/sp/E/C.12/PAN/3" TargetMode="External"/><Relationship Id="rId42" Type="http://schemas.openxmlformats.org/officeDocument/2006/relationships/hyperlink" Target="http://undocs.org/sp/E/C.12/SWE/7"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sp/E/C.12/TCD/4" TargetMode="External"/><Relationship Id="rId17" Type="http://schemas.openxmlformats.org/officeDocument/2006/relationships/hyperlink" Target="http://undocs.org/sp/E/C.12/HRV/2" TargetMode="External"/><Relationship Id="rId25" Type="http://schemas.openxmlformats.org/officeDocument/2006/relationships/hyperlink" Target="http://undocs.org/sp/E/C.12/IRQ/5" TargetMode="External"/><Relationship Id="rId33" Type="http://schemas.openxmlformats.org/officeDocument/2006/relationships/hyperlink" Target="http://undocs.org/sp/E/C.12/MNG/5" TargetMode="External"/><Relationship Id="rId38" Type="http://schemas.openxmlformats.org/officeDocument/2006/relationships/hyperlink" Target="http://undocs.org/sp/E/C.12/QAT/1" TargetMode="External"/><Relationship Id="rId46" Type="http://schemas.openxmlformats.org/officeDocument/2006/relationships/hyperlink" Target="https://tbinternet.ohchr.org/_layouts/15/TreatyBodyExternal/SessionsList.aspx?Treaty=CESCR" TargetMode="External"/><Relationship Id="rId2" Type="http://schemas.openxmlformats.org/officeDocument/2006/relationships/styles" Target="styles.xml"/><Relationship Id="rId16" Type="http://schemas.openxmlformats.org/officeDocument/2006/relationships/hyperlink" Target="http://undocs.org/sp/E/C.12/CHN-MAC/3" TargetMode="External"/><Relationship Id="rId20" Type="http://schemas.openxmlformats.org/officeDocument/2006/relationships/hyperlink" Target="http://undocs.org/sp/E/C.12/FRA/5" TargetMode="External"/><Relationship Id="rId29" Type="http://schemas.openxmlformats.org/officeDocument/2006/relationships/hyperlink" Target="http://undocs.org/sp/E/C.12/LTU/3" TargetMode="External"/><Relationship Id="rId41" Type="http://schemas.openxmlformats.org/officeDocument/2006/relationships/hyperlink" Target="http://undocs.org/sp/E/C.12/PSE/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E/C.12/KHM/2" TargetMode="External"/><Relationship Id="rId24" Type="http://schemas.openxmlformats.org/officeDocument/2006/relationships/hyperlink" Target="http://undocs.org/sp/E/C.12/IDN/2" TargetMode="External"/><Relationship Id="rId32" Type="http://schemas.openxmlformats.org/officeDocument/2006/relationships/hyperlink" Target="http://undocs.org/sp/E/C.12/MRT/2" TargetMode="External"/><Relationship Id="rId37" Type="http://schemas.openxmlformats.org/officeDocument/2006/relationships/hyperlink" Target="http://undocs.org/sp/E/C.12/PRT/5" TargetMode="External"/><Relationship Id="rId40" Type="http://schemas.openxmlformats.org/officeDocument/2006/relationships/hyperlink" Target="http://undocs.org/sp/E/C.12/RWA/5" TargetMode="External"/><Relationship Id="rId45" Type="http://schemas.openxmlformats.org/officeDocument/2006/relationships/hyperlink" Target="http://undocs.org/sp/E/C.12/YEM/3"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E/C.12/CHN-HKG/4" TargetMode="External"/><Relationship Id="rId23" Type="http://schemas.openxmlformats.org/officeDocument/2006/relationships/hyperlink" Target="http://undocs.org/sp/E/C.12/ISL/5" TargetMode="External"/><Relationship Id="rId28" Type="http://schemas.openxmlformats.org/officeDocument/2006/relationships/hyperlink" Target="http://undocs.org/sp/E/C.12/KGZ/4" TargetMode="External"/><Relationship Id="rId36" Type="http://schemas.openxmlformats.org/officeDocument/2006/relationships/hyperlink" Target="http://undocs.org/sp/E/C.12/POL/7" TargetMode="External"/><Relationship Id="rId49" Type="http://schemas.openxmlformats.org/officeDocument/2006/relationships/footer" Target="footer1.xml"/><Relationship Id="rId10" Type="http://schemas.openxmlformats.org/officeDocument/2006/relationships/hyperlink" Target="http://undocs.org/sp/E/C.12/BRA/3" TargetMode="External"/><Relationship Id="rId19" Type="http://schemas.openxmlformats.org/officeDocument/2006/relationships/hyperlink" Target="http://undocs.org/sp/E/C.12/SLV/6" TargetMode="External"/><Relationship Id="rId31" Type="http://schemas.openxmlformats.org/officeDocument/2006/relationships/hyperlink" Target="http://undocs.org/sp/E/C.12/MWI/1" TargetMode="External"/><Relationship Id="rId44" Type="http://schemas.openxmlformats.org/officeDocument/2006/relationships/hyperlink" Target="http://undocs.org/sp/E/C.12/GBR/7"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sp/E/C.12/ARM/4" TargetMode="External"/><Relationship Id="rId14" Type="http://schemas.openxmlformats.org/officeDocument/2006/relationships/hyperlink" Target="http://undocs.org/sp/E/C.12/CHN/3" TargetMode="External"/><Relationship Id="rId22" Type="http://schemas.openxmlformats.org/officeDocument/2006/relationships/hyperlink" Target="http://undocs.org/sp/E/C.12/HND/3" TargetMode="External"/><Relationship Id="rId27" Type="http://schemas.openxmlformats.org/officeDocument/2006/relationships/hyperlink" Target="http://undocs.org/sp/E/C.12/ITA/6" TargetMode="External"/><Relationship Id="rId30" Type="http://schemas.openxmlformats.org/officeDocument/2006/relationships/hyperlink" Target="http://undocs.org/sp/E/C.12/LUX/4" TargetMode="External"/><Relationship Id="rId35" Type="http://schemas.openxmlformats.org/officeDocument/2006/relationships/hyperlink" Target="http://undocs.org/sp/E/C.12/PHL/7" TargetMode="External"/><Relationship Id="rId43" Type="http://schemas.openxmlformats.org/officeDocument/2006/relationships/hyperlink" Target="http://undocs.org/sp/E/C.12/TJK/4" TargetMode="External"/><Relationship Id="rId48" Type="http://schemas.openxmlformats.org/officeDocument/2006/relationships/header" Target="header2.xml"/><Relationship Id="rId8" Type="http://schemas.openxmlformats.org/officeDocument/2006/relationships/hyperlink" Target="http://undocs.org/sp/E/C.12/ALB/4" TargetMode="External"/><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12</TotalTime>
  <Pages>6</Pages>
  <Words>2343</Words>
  <Characters>12068</Characters>
  <Application>Microsoft Office Word</Application>
  <DocSecurity>0</DocSecurity>
  <Lines>532</Lines>
  <Paragraphs>301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E/C.12/72/1</dc:title>
  <dc:subject/>
  <dc:creator>Angel ANGEL-MORENO-TORRES</dc:creator>
  <cp:keywords/>
  <cp:lastModifiedBy>Angel Moreno Torres</cp:lastModifiedBy>
  <cp:revision>3</cp:revision>
  <cp:lastPrinted>2022-09-07T14:21:00Z</cp:lastPrinted>
  <dcterms:created xsi:type="dcterms:W3CDTF">2022-09-07T14:21:00Z</dcterms:created>
  <dcterms:modified xsi:type="dcterms:W3CDTF">2022-09-07T14:22:00Z</dcterms:modified>
</cp:coreProperties>
</file>