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1165"/>
        <w:gridCol w:w="5970"/>
        <w:gridCol w:w="2504"/>
      </w:tblGrid>
      <w:tr w:rsidR="00000000">
        <w:tblPrEx>
          <w:tblCellMar>
            <w:top w:w="0" w:type="dxa"/>
            <w:left w:w="0" w:type="dxa"/>
            <w:bottom w:w="0" w:type="dxa"/>
            <w:right w:w="0" w:type="dxa"/>
          </w:tblCellMar>
        </w:tblPrEx>
        <w:tc>
          <w:tcPr>
            <w:tcW w:w="7135" w:type="dxa"/>
            <w:gridSpan w:val="2"/>
            <w:tcBorders>
              <w:bottom w:val="single" w:sz="4" w:space="0" w:color="auto"/>
            </w:tcBorders>
          </w:tcPr>
          <w:p w:rsidR="00000000" w:rsidRDefault="00000000">
            <w:pPr>
              <w:pStyle w:val="Heading9"/>
              <w:tabs>
                <w:tab w:val="left" w:pos="680"/>
                <w:tab w:val="left" w:pos="1134"/>
              </w:tabs>
              <w:spacing w:before="160"/>
              <w:jc w:val="both"/>
              <w:rPr>
                <w:rFonts w:ascii="Times New Roman" w:hAnsi="Times New Roman"/>
                <w:b/>
                <w:spacing w:val="-4"/>
                <w:lang w:val="ru-RU"/>
              </w:rPr>
            </w:pPr>
            <w:r>
              <w:rPr>
                <w:rFonts w:ascii="Times New Roman" w:hAnsi="Times New Roman"/>
                <w:b/>
                <w:spacing w:val="-4"/>
                <w:lang w:val="ru-RU"/>
              </w:rPr>
              <w:t>ОРГАНИЗАЦИЯ ОБЪЕДИНЕННЫХ НАЦИЙ</w:t>
            </w:r>
          </w:p>
        </w:tc>
        <w:tc>
          <w:tcPr>
            <w:tcW w:w="2504" w:type="dxa"/>
            <w:tcBorders>
              <w:bottom w:val="single" w:sz="4" w:space="0" w:color="auto"/>
            </w:tcBorders>
          </w:tcPr>
          <w:p w:rsidR="00000000" w:rsidRDefault="00000000">
            <w:pPr>
              <w:pStyle w:val="Heading9"/>
              <w:tabs>
                <w:tab w:val="left" w:pos="680"/>
                <w:tab w:val="left" w:pos="1134"/>
              </w:tabs>
              <w:spacing w:before="0"/>
              <w:jc w:val="both"/>
              <w:rPr>
                <w:sz w:val="20"/>
                <w:lang w:val="ru-RU"/>
              </w:rPr>
            </w:pPr>
            <w:r>
              <w:rPr>
                <w:rFonts w:ascii="Times New Roman" w:hAnsi="Times New Roman"/>
                <w:sz w:val="40"/>
                <w:lang w:val="ru-RU"/>
              </w:rPr>
              <w:t>C</w:t>
            </w:r>
            <w:r>
              <w:rPr>
                <w:rFonts w:ascii="Times New Roman" w:hAnsi="Times New Roman"/>
                <w:sz w:val="40"/>
                <w:lang w:val="ru-RU"/>
              </w:rPr>
              <w:t>E</w:t>
            </w:r>
            <w:r>
              <w:rPr>
                <w:rFonts w:ascii="Times New Roman" w:hAnsi="Times New Roman"/>
                <w:sz w:val="40"/>
                <w:lang w:val="ru-RU"/>
              </w:rPr>
              <w:t>DAW</w:t>
            </w:r>
            <w:r>
              <w:rPr>
                <w:rFonts w:ascii="Times New Roman" w:hAnsi="Times New Roman"/>
                <w:sz w:val="20"/>
                <w:lang w:val="ru-RU"/>
              </w:rPr>
              <w:t>/C/AGO/4-5</w:t>
            </w:r>
          </w:p>
        </w:tc>
      </w:tr>
      <w:tr w:rsidR="00000000">
        <w:tblPrEx>
          <w:tblCellMar>
            <w:top w:w="0" w:type="dxa"/>
            <w:left w:w="0" w:type="dxa"/>
            <w:bottom w:w="0" w:type="dxa"/>
            <w:right w:w="0" w:type="dxa"/>
          </w:tblCellMar>
        </w:tblPrEx>
        <w:trPr>
          <w:trHeight w:val="239"/>
        </w:trPr>
        <w:tc>
          <w:tcPr>
            <w:tcW w:w="1165" w:type="dxa"/>
          </w:tcPr>
          <w:p w:rsidR="00000000" w:rsidRDefault="00000000">
            <w:pPr>
              <w:tabs>
                <w:tab w:val="left" w:pos="680"/>
                <w:tab w:val="left" w:pos="1134"/>
              </w:tabs>
              <w:spacing w:before="120"/>
              <w:jc w:val="both"/>
              <w:rPr>
                <w:lang w:val="ru-RU"/>
              </w:rPr>
            </w:pPr>
          </w:p>
        </w:tc>
        <w:tc>
          <w:tcPr>
            <w:tcW w:w="5970" w:type="dxa"/>
          </w:tcPr>
          <w:p w:rsidR="00000000" w:rsidRDefault="00000000">
            <w:pPr>
              <w:tabs>
                <w:tab w:val="left" w:pos="680"/>
                <w:tab w:val="left" w:pos="1134"/>
              </w:tabs>
              <w:spacing w:before="120"/>
              <w:jc w:val="both"/>
              <w:rPr>
                <w:lang w:val="ru-RU"/>
              </w:rPr>
            </w:pPr>
          </w:p>
        </w:tc>
        <w:tc>
          <w:tcPr>
            <w:tcW w:w="2504" w:type="dxa"/>
          </w:tcPr>
          <w:p w:rsidR="00000000" w:rsidRDefault="00000000">
            <w:pPr>
              <w:tabs>
                <w:tab w:val="left" w:pos="680"/>
                <w:tab w:val="left" w:pos="1134"/>
              </w:tabs>
              <w:spacing w:before="120"/>
              <w:jc w:val="both"/>
              <w:rPr>
                <w:lang w:val="ru-RU"/>
              </w:rPr>
            </w:pPr>
          </w:p>
        </w:tc>
      </w:tr>
      <w:bookmarkStart w:id="0" w:name="_MON_979384112"/>
      <w:bookmarkStart w:id="1" w:name="_MON_1028637953"/>
      <w:bookmarkStart w:id="2" w:name="_MON_1028638124"/>
      <w:bookmarkStart w:id="3" w:name="_MON_1028715977"/>
      <w:bookmarkEnd w:id="0"/>
      <w:bookmarkEnd w:id="1"/>
      <w:bookmarkEnd w:id="2"/>
      <w:bookmarkEnd w:id="3"/>
      <w:tr w:rsidR="00000000">
        <w:tblPrEx>
          <w:tblCellMar>
            <w:top w:w="0" w:type="dxa"/>
            <w:left w:w="0" w:type="dxa"/>
            <w:bottom w:w="0" w:type="dxa"/>
            <w:right w:w="0" w:type="dxa"/>
          </w:tblCellMar>
        </w:tblPrEx>
        <w:trPr>
          <w:trHeight w:val="1368"/>
        </w:trPr>
        <w:tc>
          <w:tcPr>
            <w:tcW w:w="1165" w:type="dxa"/>
            <w:tcBorders>
              <w:bottom w:val="single" w:sz="12" w:space="0" w:color="auto"/>
            </w:tcBorders>
          </w:tcPr>
          <w:p w:rsidR="00000000" w:rsidRDefault="00000000">
            <w:pPr>
              <w:tabs>
                <w:tab w:val="left" w:pos="680"/>
                <w:tab w:val="left" w:pos="1134"/>
              </w:tabs>
              <w:jc w:val="both"/>
              <w:rPr>
                <w:lang w:val="ru-RU"/>
              </w:rPr>
            </w:pPr>
            <w:r>
              <w:rPr>
                <w:lang w:val="ru-RU"/>
              </w:rP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418865397" r:id="rId8"/>
              </w:object>
            </w:r>
          </w:p>
        </w:tc>
        <w:tc>
          <w:tcPr>
            <w:tcW w:w="5970" w:type="dxa"/>
            <w:tcBorders>
              <w:bottom w:val="single" w:sz="12" w:space="0" w:color="auto"/>
            </w:tcBorders>
          </w:tcPr>
          <w:p w:rsidR="00000000" w:rsidRDefault="00000000">
            <w:pPr>
              <w:tabs>
                <w:tab w:val="left" w:pos="680"/>
                <w:tab w:val="left" w:pos="1134"/>
              </w:tabs>
              <w:rPr>
                <w:b/>
                <w:sz w:val="32"/>
                <w:lang w:val="ru-RU"/>
              </w:rPr>
            </w:pPr>
            <w:r>
              <w:rPr>
                <w:b/>
                <w:sz w:val="32"/>
                <w:lang w:val="ru-RU"/>
              </w:rPr>
              <w:t xml:space="preserve">Конвенция о ликвидации </w:t>
            </w:r>
            <w:r>
              <w:rPr>
                <w:b/>
                <w:sz w:val="32"/>
                <w:lang w:val="ru-RU"/>
              </w:rPr>
              <w:br/>
              <w:t xml:space="preserve">всех форм дискриминации </w:t>
            </w:r>
            <w:r>
              <w:rPr>
                <w:b/>
                <w:sz w:val="32"/>
                <w:lang w:val="ru-RU"/>
              </w:rPr>
              <w:br/>
              <w:t>в отношении женщин</w:t>
            </w:r>
          </w:p>
        </w:tc>
        <w:tc>
          <w:tcPr>
            <w:tcW w:w="2504" w:type="dxa"/>
            <w:tcBorders>
              <w:bottom w:val="single" w:sz="12" w:space="0" w:color="auto"/>
            </w:tcBorders>
          </w:tcPr>
          <w:p w:rsidR="00000000" w:rsidRDefault="00000000">
            <w:pPr>
              <w:tabs>
                <w:tab w:val="left" w:pos="680"/>
                <w:tab w:val="left" w:pos="1134"/>
              </w:tabs>
              <w:jc w:val="both"/>
              <w:rPr>
                <w:lang w:val="ru-RU"/>
              </w:rPr>
            </w:pPr>
            <w:r>
              <w:rPr>
                <w:lang w:val="ru-RU"/>
              </w:rPr>
              <w:t>Distr.: General</w:t>
            </w:r>
          </w:p>
          <w:p w:rsidR="00000000" w:rsidRDefault="00000000">
            <w:pPr>
              <w:pStyle w:val="Header"/>
              <w:tabs>
                <w:tab w:val="left" w:pos="680"/>
                <w:tab w:val="left" w:pos="1134"/>
              </w:tabs>
              <w:jc w:val="both"/>
              <w:rPr>
                <w:lang w:val="ru-RU"/>
              </w:rPr>
            </w:pPr>
            <w:r>
              <w:rPr>
                <w:lang w:val="ru-RU"/>
              </w:rPr>
              <w:t>8 June 2004</w:t>
            </w:r>
          </w:p>
          <w:p w:rsidR="00000000" w:rsidRDefault="00000000">
            <w:pPr>
              <w:pStyle w:val="Heading9"/>
              <w:tabs>
                <w:tab w:val="left" w:pos="680"/>
                <w:tab w:val="left" w:pos="1134"/>
              </w:tabs>
              <w:spacing w:after="0"/>
              <w:jc w:val="both"/>
              <w:rPr>
                <w:rFonts w:ascii="Times New Roman" w:hAnsi="Times New Roman"/>
                <w:sz w:val="20"/>
                <w:lang w:val="ru-RU"/>
              </w:rPr>
            </w:pPr>
            <w:r>
              <w:rPr>
                <w:rFonts w:ascii="Times New Roman" w:hAnsi="Times New Roman"/>
                <w:sz w:val="20"/>
                <w:lang w:val="ru-RU"/>
              </w:rPr>
              <w:t>Russian</w:t>
            </w:r>
          </w:p>
          <w:p w:rsidR="00000000" w:rsidRDefault="00000000">
            <w:pPr>
              <w:pStyle w:val="Heading9"/>
              <w:tabs>
                <w:tab w:val="left" w:pos="680"/>
                <w:tab w:val="left" w:pos="1134"/>
              </w:tabs>
              <w:spacing w:before="0"/>
              <w:jc w:val="both"/>
              <w:rPr>
                <w:rFonts w:ascii="Times New Roman" w:hAnsi="Times New Roman"/>
                <w:sz w:val="20"/>
                <w:lang w:val="ru-RU"/>
              </w:rPr>
            </w:pPr>
            <w:r>
              <w:rPr>
                <w:rFonts w:ascii="Times New Roman" w:hAnsi="Times New Roman"/>
                <w:sz w:val="20"/>
                <w:lang w:val="ru-RU"/>
              </w:rPr>
              <w:t>Original: English</w:t>
            </w: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p w:rsidR="00000000" w:rsidRDefault="00000000">
            <w:pPr>
              <w:tabs>
                <w:tab w:val="left" w:pos="680"/>
                <w:tab w:val="left" w:pos="1134"/>
              </w:tabs>
              <w:jc w:val="both"/>
              <w:rPr>
                <w:lang w:val="ru-RU"/>
              </w:rPr>
            </w:pPr>
          </w:p>
        </w:tc>
      </w:tr>
    </w:tbl>
    <w:p w:rsidR="00000000" w:rsidRDefault="00000000">
      <w:pPr>
        <w:tabs>
          <w:tab w:val="left" w:pos="680"/>
          <w:tab w:val="left" w:pos="1134"/>
        </w:tabs>
        <w:spacing w:before="120" w:after="1080"/>
        <w:ind w:left="284" w:hanging="284"/>
        <w:rPr>
          <w:caps/>
          <w:sz w:val="24"/>
          <w:lang w:val="ru-RU"/>
        </w:rPr>
      </w:pPr>
      <w:r>
        <w:rPr>
          <w:rStyle w:val="CommentReference"/>
          <w:vanish/>
        </w:rPr>
        <w:commentReference w:id="4"/>
      </w:r>
      <w:r>
        <w:rPr>
          <w:sz w:val="24"/>
          <w:lang w:val="ru-RU"/>
        </w:rPr>
        <w:t xml:space="preserve">Комитет по ликвидации дискриминации </w:t>
      </w:r>
      <w:r>
        <w:rPr>
          <w:sz w:val="24"/>
          <w:lang w:val="ru-RU"/>
        </w:rPr>
        <w:br/>
        <w:t>в отношении женщин</w:t>
      </w:r>
    </w:p>
    <w:p w:rsidR="00000000" w:rsidRDefault="00000000">
      <w:pPr>
        <w:pStyle w:val="xl26"/>
        <w:pBdr>
          <w:left w:val="none" w:sz="0" w:space="0" w:color="auto"/>
          <w:bottom w:val="none" w:sz="0" w:space="0" w:color="auto"/>
          <w:right w:val="none" w:sz="0" w:space="0" w:color="auto"/>
        </w:pBdr>
        <w:tabs>
          <w:tab w:val="left" w:pos="680"/>
          <w:tab w:val="left" w:pos="1134"/>
        </w:tabs>
        <w:spacing w:before="0" w:after="480"/>
        <w:rPr>
          <w:rFonts w:eastAsia="Times New Roman"/>
        </w:rPr>
      </w:pPr>
      <w:r>
        <w:rPr>
          <w:caps/>
        </w:rPr>
        <w:t>р</w:t>
      </w:r>
      <w:r>
        <w:t xml:space="preserve">ассмотрение докладов, представленных государствами-участниками </w:t>
      </w:r>
      <w:r>
        <w:br/>
        <w:t xml:space="preserve">в соответствии со статьей 18 Конвенции о ликвидации </w:t>
      </w:r>
      <w:r>
        <w:br/>
        <w:t>всех форм дискриминации в отношении женщин</w:t>
      </w:r>
    </w:p>
    <w:p w:rsidR="00000000" w:rsidRDefault="00000000">
      <w:pPr>
        <w:pStyle w:val="BodyText"/>
        <w:tabs>
          <w:tab w:val="left" w:pos="680"/>
          <w:tab w:val="left" w:pos="1134"/>
        </w:tabs>
        <w:spacing w:after="720"/>
        <w:jc w:val="center"/>
        <w:rPr>
          <w:sz w:val="24"/>
          <w:lang w:val="ru-RU"/>
        </w:rPr>
      </w:pPr>
      <w:r>
        <w:rPr>
          <w:sz w:val="24"/>
          <w:lang w:val="ru-RU"/>
        </w:rPr>
        <w:t xml:space="preserve">Объединенные четвертый и пятый периодические </w:t>
      </w:r>
      <w:r>
        <w:rPr>
          <w:sz w:val="24"/>
          <w:lang w:val="ru-RU"/>
        </w:rPr>
        <w:br/>
        <w:t>доклады государств-участников</w:t>
      </w:r>
    </w:p>
    <w:p w:rsidR="00000000" w:rsidRDefault="00000000">
      <w:pPr>
        <w:pStyle w:val="BodyText"/>
        <w:tabs>
          <w:tab w:val="left" w:pos="680"/>
          <w:tab w:val="left" w:pos="1134"/>
        </w:tabs>
        <w:jc w:val="center"/>
        <w:rPr>
          <w:b/>
          <w:sz w:val="28"/>
          <w:lang w:val="ru-RU"/>
        </w:rPr>
      </w:pPr>
      <w:r>
        <w:rPr>
          <w:b/>
          <w:noProof/>
          <w:spacing w:val="-3"/>
          <w:sz w:val="28"/>
        </w:rPr>
        <w:pict>
          <v:shapetype id="_x0000_t202" coordsize="21600,21600" o:spt="202" path="m,l,21600r21600,l21600,xe">
            <v:stroke joinstyle="miter"/>
            <v:path gradientshapeok="t" o:connecttype="rect"/>
          </v:shapetype>
          <v:shape id="_x0000_s1034" type="#_x0000_t202" style="position:absolute;left:0;text-align:left;margin-left:.2pt;margin-top:322.25pt;width:147.6pt;height:12.6pt;z-index:1;mso-position-horizontal:absolute;mso-position-horizontal-relative:text;mso-position-vertical:absolute;mso-position-vertical-relative:text" o:allowincell="f" stroked="f">
            <v:textbox inset="0,0,0,0">
              <w:txbxContent>
                <w:p w:rsidR="00000000" w:rsidRDefault="00000000">
                  <w:pPr>
                    <w:rPr>
                      <w:lang w:val="en-US"/>
                    </w:rPr>
                  </w:pPr>
                  <w:r>
                    <w:rPr>
                      <w:lang w:val="ru-RU"/>
                    </w:rPr>
                    <w:t>04-</w:t>
                  </w:r>
                  <w:r>
                    <w:rPr>
                      <w:lang w:val="en-US"/>
                    </w:rPr>
                    <w:t>38190</w:t>
                  </w:r>
                  <w:r>
                    <w:rPr>
                      <w:lang w:val="ru-RU"/>
                    </w:rPr>
                    <w:t xml:space="preserve"> </w:t>
                  </w:r>
                  <w:r>
                    <w:rPr>
                      <w:lang w:val="en-US"/>
                    </w:rPr>
                    <w:t>(R)</w:t>
                  </w:r>
                </w:p>
              </w:txbxContent>
            </v:textbox>
          </v:shape>
        </w:pict>
      </w:r>
      <w:r>
        <w:rPr>
          <w:b/>
          <w:noProof/>
          <w:spacing w:val="-3"/>
          <w:sz w:val="28"/>
        </w:rPr>
        <w:t>Ангола</w:t>
      </w:r>
      <w:r>
        <w:rPr>
          <w:rStyle w:val="FootnoteReference"/>
          <w:position w:val="6"/>
          <w:sz w:val="28"/>
          <w:vertAlign w:val="baseline"/>
          <w:lang w:val="ru-RU"/>
        </w:rPr>
        <w:footnoteReference w:customMarkFollows="1" w:id="1"/>
        <w:t>*</w:t>
      </w:r>
    </w:p>
    <w:p w:rsidR="00000000" w:rsidRDefault="00000000">
      <w:pPr>
        <w:pStyle w:val="Heading1"/>
        <w:spacing w:line="480" w:lineRule="auto"/>
        <w:rPr>
          <w:b/>
          <w:sz w:val="24"/>
          <w:lang w:val="ru-RU"/>
        </w:rPr>
        <w:sectPr w:rsidR="00000000">
          <w:headerReference w:type="even" r:id="rId10"/>
          <w:footerReference w:type="even" r:id="rId11"/>
          <w:footerReference w:type="default" r:id="rId12"/>
          <w:headerReference w:type="first" r:id="rId13"/>
          <w:footnotePr>
            <w:numStart w:val="73"/>
          </w:footnotePr>
          <w:pgSz w:w="12242" w:h="15842" w:code="1"/>
          <w:pgMar w:top="907" w:right="1304" w:bottom="1247" w:left="1304" w:header="907" w:footer="907" w:gutter="0"/>
          <w:pgNumType w:start="1"/>
          <w:cols w:space="720"/>
        </w:sectPr>
      </w:pPr>
    </w:p>
    <w:p w:rsidR="00000000" w:rsidRDefault="00000000">
      <w:pPr>
        <w:pStyle w:val="BodyText"/>
        <w:jc w:val="center"/>
        <w:rPr>
          <w:b/>
          <w:caps/>
          <w:sz w:val="22"/>
          <w:lang w:val="ru-RU"/>
        </w:rPr>
      </w:pPr>
      <w:r>
        <w:rPr>
          <w:b/>
          <w:caps/>
          <w:sz w:val="22"/>
          <w:lang w:val="ru-RU"/>
        </w:rPr>
        <w:t>Содержание</w:t>
      </w:r>
    </w:p>
    <w:p w:rsidR="00000000" w:rsidRDefault="00000000">
      <w:pPr>
        <w:pStyle w:val="BodyText"/>
        <w:spacing w:before="240"/>
        <w:ind w:left="6372" w:firstLine="708"/>
        <w:jc w:val="right"/>
        <w:rPr>
          <w:b/>
          <w:sz w:val="22"/>
          <w:lang w:val="ru-RU"/>
        </w:rPr>
      </w:pPr>
      <w:r>
        <w:rPr>
          <w:b/>
          <w:sz w:val="22"/>
          <w:lang w:val="ru-RU"/>
        </w:rPr>
        <w:t>Стр.</w:t>
      </w:r>
    </w:p>
    <w:p w:rsidR="00000000" w:rsidRDefault="00000000">
      <w:pPr>
        <w:pStyle w:val="BodyText"/>
        <w:tabs>
          <w:tab w:val="left" w:pos="340"/>
          <w:tab w:val="right" w:leader="dot" w:pos="8222"/>
          <w:tab w:val="right" w:pos="8789"/>
        </w:tabs>
        <w:spacing w:before="200"/>
        <w:jc w:val="left"/>
        <w:rPr>
          <w:sz w:val="22"/>
          <w:lang w:val="ru-RU"/>
        </w:rPr>
      </w:pPr>
      <w:r>
        <w:rPr>
          <w:b/>
          <w:sz w:val="22"/>
          <w:lang w:val="ru-RU"/>
        </w:rPr>
        <w:t>ПОСЛАНИЕ ЕГО ПРЕВОСХОДИТЕЛЬСТВА ЖОЗЕ ЭДУАРДУ ДУШ САНТУША  ПРЕЗИДЕНТА РЕСПУБЛИКИ АНГОЛЫ</w:t>
      </w:r>
      <w:r>
        <w:rPr>
          <w:sz w:val="22"/>
          <w:lang w:val="ru-RU"/>
        </w:rPr>
        <w:tab/>
      </w:r>
      <w:r>
        <w:rPr>
          <w:sz w:val="22"/>
          <w:lang w:val="ru-RU"/>
        </w:rPr>
        <w:tab/>
        <w:t>3</w:t>
      </w:r>
    </w:p>
    <w:p w:rsidR="00000000" w:rsidRDefault="00000000">
      <w:pPr>
        <w:pStyle w:val="BodyText"/>
        <w:tabs>
          <w:tab w:val="left" w:pos="340"/>
          <w:tab w:val="right" w:leader="dot" w:pos="8222"/>
          <w:tab w:val="right" w:pos="8789"/>
        </w:tabs>
        <w:spacing w:before="200"/>
        <w:rPr>
          <w:sz w:val="22"/>
          <w:lang w:val="ru-RU"/>
        </w:rPr>
      </w:pPr>
      <w:r>
        <w:rPr>
          <w:sz w:val="22"/>
          <w:lang w:val="ru-RU"/>
        </w:rPr>
        <w:t>ПРЕДИСЛОВИЕ</w:t>
      </w:r>
      <w:r>
        <w:rPr>
          <w:sz w:val="22"/>
          <w:lang w:val="ru-RU"/>
        </w:rPr>
        <w:tab/>
      </w:r>
      <w:r>
        <w:rPr>
          <w:sz w:val="22"/>
          <w:lang w:val="ru-RU"/>
        </w:rPr>
        <w:tab/>
        <w:t>4</w:t>
      </w:r>
    </w:p>
    <w:p w:rsidR="00000000" w:rsidRDefault="00000000">
      <w:pPr>
        <w:pStyle w:val="BodyText"/>
        <w:tabs>
          <w:tab w:val="left" w:pos="340"/>
          <w:tab w:val="right" w:leader="dot" w:pos="8222"/>
          <w:tab w:val="right" w:pos="8789"/>
        </w:tabs>
        <w:spacing w:before="200"/>
        <w:rPr>
          <w:sz w:val="22"/>
          <w:lang w:val="ru-RU"/>
        </w:rPr>
      </w:pPr>
      <w:r>
        <w:rPr>
          <w:sz w:val="22"/>
          <w:lang w:val="ru-RU"/>
        </w:rPr>
        <w:t>1.</w:t>
      </w:r>
      <w:r>
        <w:rPr>
          <w:sz w:val="22"/>
          <w:lang w:val="ru-RU"/>
        </w:rPr>
        <w:tab/>
        <w:t>ВВЕДЕНИЕ</w:t>
      </w:r>
      <w:r>
        <w:rPr>
          <w:sz w:val="22"/>
          <w:lang w:val="ru-RU"/>
        </w:rPr>
        <w:tab/>
      </w:r>
      <w:r>
        <w:rPr>
          <w:sz w:val="22"/>
          <w:lang w:val="ru-RU"/>
        </w:rPr>
        <w:tab/>
        <w:t>7</w:t>
      </w:r>
    </w:p>
    <w:p w:rsidR="00000000" w:rsidRDefault="00000000">
      <w:pPr>
        <w:pStyle w:val="BodyText"/>
        <w:tabs>
          <w:tab w:val="left" w:pos="340"/>
          <w:tab w:val="right" w:leader="dot" w:pos="8222"/>
          <w:tab w:val="right" w:pos="8789"/>
        </w:tabs>
        <w:spacing w:before="200"/>
        <w:rPr>
          <w:sz w:val="22"/>
          <w:lang w:val="ru-RU"/>
        </w:rPr>
      </w:pPr>
      <w:r>
        <w:rPr>
          <w:sz w:val="22"/>
          <w:lang w:val="ru-RU"/>
        </w:rPr>
        <w:t>2.</w:t>
      </w:r>
      <w:r>
        <w:rPr>
          <w:sz w:val="22"/>
          <w:lang w:val="ru-RU"/>
        </w:rPr>
        <w:tab/>
        <w:t>СТРАНА И НАСЕЛЕНИЕ</w:t>
      </w:r>
      <w:r>
        <w:rPr>
          <w:sz w:val="22"/>
          <w:lang w:val="ru-RU"/>
        </w:rPr>
        <w:tab/>
      </w:r>
      <w:r>
        <w:rPr>
          <w:sz w:val="22"/>
          <w:lang w:val="ru-RU"/>
        </w:rPr>
        <w:tab/>
        <w:t>7</w:t>
      </w:r>
    </w:p>
    <w:p w:rsidR="00000000" w:rsidRDefault="00000000">
      <w:pPr>
        <w:pStyle w:val="BodyText"/>
        <w:tabs>
          <w:tab w:val="left" w:pos="340"/>
          <w:tab w:val="right" w:leader="dot" w:pos="8222"/>
          <w:tab w:val="right" w:pos="8789"/>
        </w:tabs>
        <w:spacing w:before="200"/>
        <w:rPr>
          <w:sz w:val="22"/>
          <w:lang w:val="ru-RU"/>
        </w:rPr>
      </w:pPr>
      <w:r>
        <w:rPr>
          <w:sz w:val="22"/>
          <w:lang w:val="ru-RU"/>
        </w:rPr>
        <w:t>3.</w:t>
      </w:r>
      <w:r>
        <w:rPr>
          <w:sz w:val="22"/>
          <w:lang w:val="ru-RU"/>
        </w:rPr>
        <w:tab/>
        <w:t>ПОЛИТИЧЕСКОЕ РАЗВИТИЕ</w:t>
      </w:r>
      <w:r>
        <w:rPr>
          <w:sz w:val="22"/>
          <w:lang w:val="ru-RU"/>
        </w:rPr>
        <w:tab/>
      </w:r>
      <w:r>
        <w:rPr>
          <w:sz w:val="22"/>
          <w:lang w:val="ru-RU"/>
        </w:rPr>
        <w:tab/>
        <w:t>7</w:t>
      </w:r>
    </w:p>
    <w:p w:rsidR="00000000" w:rsidRDefault="00000000">
      <w:pPr>
        <w:pStyle w:val="BodyText"/>
        <w:tabs>
          <w:tab w:val="left" w:pos="340"/>
          <w:tab w:val="right" w:leader="dot" w:pos="8222"/>
          <w:tab w:val="right" w:pos="8789"/>
        </w:tabs>
        <w:spacing w:before="200"/>
        <w:rPr>
          <w:sz w:val="22"/>
          <w:lang w:val="ru-RU"/>
        </w:rPr>
      </w:pPr>
      <w:r>
        <w:rPr>
          <w:sz w:val="22"/>
          <w:lang w:val="ru-RU"/>
        </w:rPr>
        <w:t>4.</w:t>
      </w:r>
      <w:r>
        <w:rPr>
          <w:sz w:val="22"/>
          <w:lang w:val="ru-RU"/>
        </w:rPr>
        <w:tab/>
        <w:t>СОЦИАЛЬНО-ЭКОНОМИЧЕСКОЕ ПОЛОЖЕНИЕ</w:t>
      </w:r>
      <w:r>
        <w:rPr>
          <w:sz w:val="22"/>
          <w:lang w:val="ru-RU"/>
        </w:rPr>
        <w:tab/>
      </w:r>
      <w:r>
        <w:rPr>
          <w:sz w:val="22"/>
          <w:lang w:val="ru-RU"/>
        </w:rPr>
        <w:tab/>
        <w:t>8</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1</w:t>
      </w:r>
      <w:r>
        <w:rPr>
          <w:sz w:val="22"/>
          <w:lang w:val="ru-RU"/>
        </w:rPr>
        <w:tab/>
      </w:r>
      <w:r>
        <w:rPr>
          <w:sz w:val="22"/>
          <w:lang w:val="ru-RU"/>
        </w:rPr>
        <w:tab/>
        <w:t>9</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2</w:t>
      </w:r>
      <w:r>
        <w:rPr>
          <w:sz w:val="22"/>
          <w:lang w:val="ru-RU"/>
        </w:rPr>
        <w:tab/>
      </w:r>
      <w:r>
        <w:rPr>
          <w:sz w:val="22"/>
          <w:lang w:val="ru-RU"/>
        </w:rPr>
        <w:tab/>
        <w:t>10</w:t>
      </w:r>
    </w:p>
    <w:p w:rsidR="00000000" w:rsidRDefault="00000000">
      <w:pPr>
        <w:pStyle w:val="BodyText"/>
        <w:tabs>
          <w:tab w:val="left" w:pos="340"/>
          <w:tab w:val="right" w:leader="dot" w:pos="8222"/>
          <w:tab w:val="right" w:pos="8789"/>
        </w:tabs>
        <w:spacing w:before="200"/>
        <w:rPr>
          <w:sz w:val="22"/>
          <w:lang w:val="ru-RU"/>
        </w:rPr>
      </w:pPr>
      <w:r>
        <w:rPr>
          <w:sz w:val="22"/>
          <w:lang w:val="ru-RU"/>
        </w:rPr>
        <w:t xml:space="preserve">Статья 3 </w:t>
      </w:r>
      <w:r>
        <w:rPr>
          <w:sz w:val="22"/>
          <w:lang w:val="ru-RU"/>
        </w:rPr>
        <w:tab/>
      </w:r>
      <w:r>
        <w:rPr>
          <w:sz w:val="22"/>
          <w:lang w:val="ru-RU"/>
        </w:rPr>
        <w:tab/>
        <w:t>10</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4</w:t>
      </w:r>
      <w:r>
        <w:rPr>
          <w:sz w:val="22"/>
          <w:lang w:val="ru-RU"/>
        </w:rPr>
        <w:tab/>
      </w:r>
      <w:r>
        <w:rPr>
          <w:sz w:val="22"/>
          <w:lang w:val="ru-RU"/>
        </w:rPr>
        <w:tab/>
        <w:t>16</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5</w:t>
      </w:r>
      <w:r>
        <w:rPr>
          <w:sz w:val="22"/>
          <w:lang w:val="ru-RU"/>
        </w:rPr>
        <w:tab/>
      </w:r>
      <w:r>
        <w:rPr>
          <w:sz w:val="22"/>
          <w:lang w:val="ru-RU"/>
        </w:rPr>
        <w:tab/>
        <w:t>21</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6</w:t>
      </w:r>
      <w:r>
        <w:rPr>
          <w:sz w:val="22"/>
          <w:lang w:val="ru-RU"/>
        </w:rPr>
        <w:tab/>
      </w:r>
      <w:r>
        <w:rPr>
          <w:sz w:val="22"/>
          <w:lang w:val="ru-RU"/>
        </w:rPr>
        <w:tab/>
        <w:t>24</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7</w:t>
      </w:r>
      <w:r>
        <w:rPr>
          <w:sz w:val="22"/>
          <w:lang w:val="ru-RU"/>
        </w:rPr>
        <w:tab/>
      </w:r>
      <w:r>
        <w:rPr>
          <w:sz w:val="22"/>
          <w:lang w:val="ru-RU"/>
        </w:rPr>
        <w:tab/>
        <w:t>25</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8</w:t>
      </w:r>
      <w:r>
        <w:rPr>
          <w:sz w:val="22"/>
          <w:lang w:val="ru-RU"/>
        </w:rPr>
        <w:tab/>
      </w:r>
      <w:r>
        <w:rPr>
          <w:sz w:val="22"/>
          <w:lang w:val="ru-RU"/>
        </w:rPr>
        <w:tab/>
        <w:t>28</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9</w:t>
      </w:r>
      <w:r>
        <w:rPr>
          <w:sz w:val="22"/>
          <w:lang w:val="ru-RU"/>
        </w:rPr>
        <w:tab/>
      </w:r>
      <w:r>
        <w:rPr>
          <w:sz w:val="22"/>
          <w:lang w:val="ru-RU"/>
        </w:rPr>
        <w:tab/>
        <w:t>30</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10</w:t>
      </w:r>
      <w:r>
        <w:rPr>
          <w:sz w:val="22"/>
          <w:lang w:val="ru-RU"/>
        </w:rPr>
        <w:tab/>
      </w:r>
      <w:r>
        <w:rPr>
          <w:sz w:val="22"/>
          <w:lang w:val="ru-RU"/>
        </w:rPr>
        <w:tab/>
        <w:t>31</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11</w:t>
      </w:r>
      <w:r>
        <w:rPr>
          <w:sz w:val="22"/>
          <w:lang w:val="ru-RU"/>
        </w:rPr>
        <w:tab/>
      </w:r>
      <w:r>
        <w:rPr>
          <w:sz w:val="22"/>
          <w:lang w:val="ru-RU"/>
        </w:rPr>
        <w:tab/>
        <w:t>39</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12</w:t>
      </w:r>
      <w:r>
        <w:rPr>
          <w:sz w:val="22"/>
          <w:lang w:val="ru-RU"/>
        </w:rPr>
        <w:tab/>
      </w:r>
      <w:r>
        <w:rPr>
          <w:sz w:val="22"/>
          <w:lang w:val="ru-RU"/>
        </w:rPr>
        <w:tab/>
        <w:t>45</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13</w:t>
      </w:r>
      <w:r>
        <w:rPr>
          <w:sz w:val="22"/>
          <w:lang w:val="ru-RU"/>
        </w:rPr>
        <w:tab/>
      </w:r>
      <w:r>
        <w:rPr>
          <w:sz w:val="22"/>
          <w:lang w:val="ru-RU"/>
        </w:rPr>
        <w:tab/>
        <w:t>51</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14</w:t>
      </w:r>
      <w:r>
        <w:rPr>
          <w:sz w:val="22"/>
          <w:lang w:val="ru-RU"/>
        </w:rPr>
        <w:tab/>
      </w:r>
      <w:r>
        <w:rPr>
          <w:sz w:val="22"/>
          <w:lang w:val="ru-RU"/>
        </w:rPr>
        <w:tab/>
        <w:t>52</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15</w:t>
      </w:r>
      <w:r>
        <w:rPr>
          <w:sz w:val="22"/>
          <w:lang w:val="ru-RU"/>
        </w:rPr>
        <w:tab/>
      </w:r>
      <w:r>
        <w:rPr>
          <w:sz w:val="22"/>
          <w:lang w:val="ru-RU"/>
        </w:rPr>
        <w:tab/>
        <w:t>56</w:t>
      </w:r>
    </w:p>
    <w:p w:rsidR="00000000" w:rsidRDefault="00000000">
      <w:pPr>
        <w:pStyle w:val="BodyText"/>
        <w:tabs>
          <w:tab w:val="left" w:pos="340"/>
          <w:tab w:val="right" w:leader="dot" w:pos="8222"/>
          <w:tab w:val="right" w:pos="8789"/>
        </w:tabs>
        <w:spacing w:before="200"/>
        <w:rPr>
          <w:sz w:val="22"/>
          <w:lang w:val="ru-RU"/>
        </w:rPr>
      </w:pPr>
      <w:r>
        <w:rPr>
          <w:sz w:val="22"/>
          <w:lang w:val="ru-RU"/>
        </w:rPr>
        <w:t>Статья 16</w:t>
      </w:r>
      <w:r>
        <w:rPr>
          <w:sz w:val="22"/>
          <w:lang w:val="ru-RU"/>
        </w:rPr>
        <w:tab/>
      </w:r>
      <w:r>
        <w:rPr>
          <w:sz w:val="22"/>
          <w:lang w:val="ru-RU"/>
        </w:rPr>
        <w:tab/>
        <w:t>59</w:t>
      </w:r>
    </w:p>
    <w:p w:rsidR="00000000" w:rsidRDefault="00000000">
      <w:pPr>
        <w:pStyle w:val="BodyText"/>
        <w:tabs>
          <w:tab w:val="left" w:pos="340"/>
          <w:tab w:val="right" w:leader="dot" w:pos="8222"/>
          <w:tab w:val="right" w:pos="8789"/>
        </w:tabs>
        <w:spacing w:before="200"/>
        <w:rPr>
          <w:sz w:val="22"/>
          <w:lang w:val="ru-RU"/>
        </w:rPr>
      </w:pPr>
      <w:r>
        <w:rPr>
          <w:sz w:val="22"/>
          <w:lang w:val="ru-RU"/>
        </w:rPr>
        <w:t>ВЫВОДЫ И РЕКОМЕНДАЦИИ</w:t>
      </w:r>
      <w:r>
        <w:rPr>
          <w:sz w:val="22"/>
          <w:lang w:val="ru-RU"/>
        </w:rPr>
        <w:tab/>
      </w:r>
      <w:r>
        <w:rPr>
          <w:sz w:val="22"/>
          <w:lang w:val="ru-RU"/>
        </w:rPr>
        <w:tab/>
        <w:t>67</w:t>
      </w:r>
    </w:p>
    <w:p w:rsidR="00000000" w:rsidRDefault="00000000">
      <w:pPr>
        <w:pStyle w:val="BodyText"/>
        <w:tabs>
          <w:tab w:val="left" w:pos="340"/>
          <w:tab w:val="right" w:leader="dot" w:pos="8222"/>
          <w:tab w:val="right" w:pos="8789"/>
        </w:tabs>
        <w:spacing w:before="200"/>
        <w:rPr>
          <w:sz w:val="22"/>
          <w:lang w:val="ru-RU"/>
        </w:rPr>
      </w:pPr>
      <w:r>
        <w:rPr>
          <w:b/>
          <w:sz w:val="22"/>
          <w:lang w:val="ru-RU"/>
        </w:rPr>
        <w:t>БИБЛИОГРАФИЯ</w:t>
      </w:r>
      <w:r>
        <w:rPr>
          <w:sz w:val="22"/>
          <w:lang w:val="ru-RU"/>
        </w:rPr>
        <w:tab/>
      </w:r>
      <w:r>
        <w:rPr>
          <w:sz w:val="22"/>
          <w:lang w:val="ru-RU"/>
        </w:rPr>
        <w:tab/>
        <w:t>68</w:t>
      </w:r>
    </w:p>
    <w:p w:rsidR="00000000" w:rsidRDefault="00000000">
      <w:pPr>
        <w:pStyle w:val="BodyText"/>
        <w:tabs>
          <w:tab w:val="left" w:pos="340"/>
          <w:tab w:val="right" w:leader="dot" w:pos="8222"/>
          <w:tab w:val="right" w:pos="8789"/>
        </w:tabs>
        <w:spacing w:before="240"/>
        <w:jc w:val="left"/>
        <w:rPr>
          <w:sz w:val="22"/>
          <w:lang w:val="ru-RU"/>
        </w:rPr>
      </w:pPr>
    </w:p>
    <w:p w:rsidR="00000000" w:rsidRDefault="00000000">
      <w:pPr>
        <w:tabs>
          <w:tab w:val="left" w:pos="680"/>
        </w:tabs>
        <w:spacing w:after="240" w:line="360" w:lineRule="auto"/>
        <w:jc w:val="center"/>
        <w:rPr>
          <w:b/>
          <w:i/>
          <w:sz w:val="24"/>
          <w:lang w:val="ru-RU"/>
        </w:rPr>
      </w:pPr>
      <w:r>
        <w:rPr>
          <w:lang w:val="ru-RU"/>
        </w:rPr>
        <w:br w:type="page"/>
      </w:r>
      <w:r>
        <w:rPr>
          <w:b/>
          <w:i/>
          <w:sz w:val="24"/>
          <w:lang w:val="ru-RU"/>
        </w:rPr>
        <w:t>РЕСПУБЛИКА АНГОЛА</w:t>
      </w:r>
    </w:p>
    <w:p w:rsidR="00000000" w:rsidRDefault="00000000">
      <w:pPr>
        <w:pStyle w:val="Heading4"/>
        <w:tabs>
          <w:tab w:val="left" w:pos="680"/>
        </w:tabs>
        <w:spacing w:after="240" w:line="360" w:lineRule="auto"/>
        <w:jc w:val="center"/>
        <w:rPr>
          <w:i/>
          <w:sz w:val="24"/>
          <w:lang w:val="ru-RU"/>
        </w:rPr>
      </w:pPr>
      <w:r>
        <w:rPr>
          <w:i/>
          <w:sz w:val="24"/>
          <w:lang w:val="ru-RU"/>
        </w:rPr>
        <w:t>ПОСЛАНИЕ ПРЕЗИДЕНТА РЕСПУБЛИКИ</w:t>
      </w:r>
    </w:p>
    <w:p w:rsidR="00000000" w:rsidRDefault="00000000">
      <w:pPr>
        <w:pStyle w:val="BodyText3"/>
        <w:tabs>
          <w:tab w:val="left" w:pos="680"/>
        </w:tabs>
        <w:spacing w:after="240" w:line="360" w:lineRule="auto"/>
        <w:jc w:val="both"/>
        <w:rPr>
          <w:b/>
          <w:i/>
          <w:sz w:val="22"/>
          <w:lang w:val="ru-RU"/>
        </w:rPr>
      </w:pPr>
      <w:r>
        <w:rPr>
          <w:b/>
          <w:i/>
          <w:sz w:val="22"/>
          <w:lang w:val="ru-RU"/>
        </w:rPr>
        <w:t>Подписание Республикой Анголой международно-правовых документов свидетельствует о нашей твердой решимости начать проведение мероприятий, способствующих улучшению положения женщин и созданию условий для повышения благосостояния семей путем осуществления политики и программ, которые приведут к фактическому равенству в правах, ликвидации дискриминации и полной гендерной интеграции.</w:t>
      </w:r>
    </w:p>
    <w:p w:rsidR="00000000" w:rsidRDefault="00000000">
      <w:pPr>
        <w:tabs>
          <w:tab w:val="left" w:pos="680"/>
        </w:tabs>
        <w:spacing w:after="240" w:line="360" w:lineRule="auto"/>
        <w:jc w:val="both"/>
        <w:rPr>
          <w:b/>
          <w:i/>
          <w:sz w:val="22"/>
          <w:lang w:val="ru-RU"/>
        </w:rPr>
      </w:pPr>
      <w:r>
        <w:rPr>
          <w:b/>
          <w:i/>
          <w:sz w:val="22"/>
          <w:lang w:val="ru-RU"/>
        </w:rPr>
        <w:t>В нашей стране, пережившей века колониализма и десятилетия жестоких войн, женщины неизбежно оказывались основными жертвами. Поэтому очень важно уделять им особое внимание и обеспечить возможность их самореализации как граждан, которые должны извлекать фактическую пользу из равных возможностей в сфере поддержки, образования, профессиональной подготовки и трудоустройства.</w:t>
      </w:r>
    </w:p>
    <w:p w:rsidR="00000000" w:rsidRDefault="00000000">
      <w:pPr>
        <w:pStyle w:val="BodyText3"/>
        <w:tabs>
          <w:tab w:val="left" w:pos="680"/>
        </w:tabs>
        <w:spacing w:after="240" w:line="360" w:lineRule="auto"/>
        <w:jc w:val="both"/>
        <w:rPr>
          <w:b/>
          <w:i/>
          <w:sz w:val="22"/>
          <w:lang w:val="ru-RU"/>
        </w:rPr>
      </w:pPr>
      <w:r>
        <w:rPr>
          <w:b/>
          <w:i/>
          <w:sz w:val="22"/>
          <w:lang w:val="ru-RU"/>
        </w:rPr>
        <w:t>С другой стороны, правительство обязано уделять женщинам первостепенное внимание в своей социальной политике, направленной на удовлетворение их потребностей и улучшение их положения, учитывая ту главенствующую роль, которую играет семья в воспитании и формировании нового поколения, а также в процессе фактического установления мира и национального примирения.</w:t>
      </w:r>
    </w:p>
    <w:p w:rsidR="00000000" w:rsidRDefault="00000000">
      <w:pPr>
        <w:tabs>
          <w:tab w:val="left" w:pos="680"/>
        </w:tabs>
        <w:spacing w:after="240" w:line="360" w:lineRule="auto"/>
        <w:jc w:val="both"/>
        <w:rPr>
          <w:b/>
          <w:i/>
          <w:sz w:val="22"/>
          <w:lang w:val="ru-RU"/>
        </w:rPr>
      </w:pPr>
      <w:r>
        <w:rPr>
          <w:b/>
          <w:i/>
          <w:sz w:val="22"/>
          <w:lang w:val="ru-RU"/>
        </w:rPr>
        <w:t>В соответствии с Конституционным законом и Конвенцией Организации Объединенных Наций о ликвидации всех форм дискриминации в отношении женщин в Анголе будет принято надлежащее законодательство против насилия в семье.</w:t>
      </w:r>
    </w:p>
    <w:p w:rsidR="00000000" w:rsidRDefault="00000000">
      <w:pPr>
        <w:tabs>
          <w:tab w:val="left" w:pos="680"/>
        </w:tabs>
        <w:spacing w:after="240" w:line="360" w:lineRule="auto"/>
        <w:jc w:val="both"/>
        <w:rPr>
          <w:b/>
          <w:i/>
          <w:sz w:val="22"/>
          <w:lang w:val="ru-RU"/>
        </w:rPr>
      </w:pPr>
      <w:r>
        <w:rPr>
          <w:b/>
          <w:i/>
          <w:sz w:val="22"/>
          <w:lang w:val="ru-RU"/>
        </w:rPr>
        <w:t>В семье должны царить мир, спокойствие, участие и взаимное уважение, с тем чтобы достичь равенства и обеспечить более справедливые, братские, основанные на совместной ответственности гендерные отношения.</w:t>
      </w:r>
    </w:p>
    <w:p w:rsidR="00000000" w:rsidRDefault="00000000">
      <w:pPr>
        <w:pStyle w:val="Heading2"/>
        <w:tabs>
          <w:tab w:val="left" w:pos="680"/>
        </w:tabs>
        <w:spacing w:before="0" w:after="240" w:line="360" w:lineRule="auto"/>
        <w:rPr>
          <w:sz w:val="22"/>
        </w:rPr>
      </w:pPr>
      <w:r>
        <w:rPr>
          <w:sz w:val="22"/>
        </w:rPr>
        <w:t>ЖОЗЕ ЭДУАРДУ ДУШ САНТУШ</w:t>
      </w:r>
    </w:p>
    <w:p w:rsidR="00000000" w:rsidRDefault="00000000">
      <w:pPr>
        <w:tabs>
          <w:tab w:val="left" w:pos="680"/>
        </w:tabs>
        <w:spacing w:after="240" w:line="360" w:lineRule="auto"/>
        <w:jc w:val="center"/>
        <w:rPr>
          <w:b/>
          <w:sz w:val="22"/>
          <w:lang w:val="ru-RU"/>
        </w:rPr>
      </w:pPr>
      <w:r>
        <w:rPr>
          <w:b/>
          <w:sz w:val="22"/>
          <w:lang w:val="ru-RU"/>
        </w:rPr>
        <w:t>ПРЕЗИДЕНТ РЕСПУБЛИКИ АНГОЛЫ</w:t>
      </w:r>
    </w:p>
    <w:p w:rsidR="00000000" w:rsidRDefault="00000000">
      <w:pPr>
        <w:tabs>
          <w:tab w:val="left" w:pos="680"/>
        </w:tabs>
        <w:spacing w:after="240"/>
        <w:jc w:val="center"/>
        <w:rPr>
          <w:b/>
          <w:sz w:val="24"/>
          <w:lang w:val="ru-RU"/>
        </w:rPr>
      </w:pPr>
      <w:r>
        <w:rPr>
          <w:b/>
          <w:sz w:val="22"/>
          <w:lang w:val="ru-RU"/>
        </w:rPr>
        <w:br w:type="page"/>
      </w:r>
      <w:r>
        <w:rPr>
          <w:b/>
          <w:sz w:val="24"/>
          <w:lang w:val="ru-RU"/>
        </w:rPr>
        <w:t>ПРЕДИСЛОВИЕ</w:t>
      </w:r>
    </w:p>
    <w:p w:rsidR="00000000" w:rsidRDefault="00000000">
      <w:pPr>
        <w:pStyle w:val="BodyText"/>
        <w:tabs>
          <w:tab w:val="left" w:pos="680"/>
        </w:tabs>
        <w:spacing w:after="240"/>
        <w:rPr>
          <w:sz w:val="22"/>
          <w:lang w:val="ru-RU"/>
        </w:rPr>
      </w:pPr>
      <w:r>
        <w:rPr>
          <w:sz w:val="22"/>
          <w:lang w:val="ru-RU"/>
        </w:rPr>
        <w:t xml:space="preserve">Правительство Республики Анголы подписало и ратифицировало ряд международных и региональных документов, направленных на улучшение положения женщин и семьи в рамках гендерной политики (приложение I), о неукоснительном выполнении которых говорится в отчетах, представленных соответствующим организациям, а также Заявление по вопросам положения женщин и развития, принятое главами государств и правительств Сообщества по вопросам развития стран Юга Африки (САДК), согласно которому они берут на себя обязательство </w:t>
      </w:r>
      <w:r>
        <w:rPr>
          <w:b/>
          <w:sz w:val="22"/>
          <w:lang w:val="ru-RU"/>
        </w:rPr>
        <w:t xml:space="preserve">"обеспечивать равное представительство женщин и мужчин при принятии решений на всех уровнях в государствах-участниках и структурах САДК и достичь к 2005 году 30-процентного уровня представительства женщин в политических структурах и директивных органах" </w:t>
      </w:r>
      <w:r>
        <w:rPr>
          <w:sz w:val="22"/>
          <w:lang w:val="ru-RU"/>
        </w:rPr>
        <w:t>(приложение 2).</w:t>
      </w:r>
    </w:p>
    <w:p w:rsidR="00000000" w:rsidRDefault="00000000">
      <w:pPr>
        <w:pStyle w:val="BodyText"/>
        <w:tabs>
          <w:tab w:val="left" w:pos="680"/>
        </w:tabs>
        <w:spacing w:after="240"/>
        <w:rPr>
          <w:b/>
          <w:sz w:val="22"/>
          <w:lang w:val="ru-RU"/>
        </w:rPr>
      </w:pPr>
      <w:r>
        <w:rPr>
          <w:sz w:val="22"/>
          <w:lang w:val="ru-RU"/>
        </w:rPr>
        <w:t>Его Превосходительство Президент Республики Анголы в своем вступительном послании по случаю первого представления доклада Анголы о выполнении Конвенции Организации Объединенных Наций о ликвидации всех форм дискриминации в отношении женщин</w:t>
      </w:r>
      <w:r>
        <w:rPr>
          <w:i/>
          <w:sz w:val="22"/>
          <w:lang w:val="ru-RU"/>
        </w:rPr>
        <w:t xml:space="preserve"> </w:t>
      </w:r>
      <w:r>
        <w:rPr>
          <w:sz w:val="22"/>
          <w:lang w:val="ru-RU"/>
        </w:rPr>
        <w:t xml:space="preserve">вновь подтвердил, что </w:t>
      </w:r>
      <w:r>
        <w:rPr>
          <w:b/>
          <w:sz w:val="22"/>
          <w:lang w:val="ru-RU"/>
        </w:rPr>
        <w:t>"в современном мире вопрос строительства демократических государств стоит на повестке дня как вопрос гарантии прогресса, социально-экономического развития и процветания народов. Эта ситуация диктует необходимость признания и уважения прав женщин и, прежде всего, их особенностей и различий, которые не могут ни при каких обстоятельствах служить основой для каких-либо форм дискриминации; напротив, они должны рассматриваться как подтверждение их права на равенство и участие в общественной жизни. Поэтому элементарная справедливость и насущная необходимость требуют признания ценности вклада женщин в развитие общества, расширения участия женщин в процессах освобождения и развития своих стран, а также признания их решающей роли в формировании нового поколения, в сохранении и обеспечении ценности жизни, семьи и любви" (приложение 3).</w:t>
      </w:r>
    </w:p>
    <w:p w:rsidR="00000000" w:rsidRDefault="00000000">
      <w:pPr>
        <w:pStyle w:val="BodyText"/>
        <w:tabs>
          <w:tab w:val="left" w:pos="680"/>
        </w:tabs>
        <w:spacing w:after="240"/>
        <w:rPr>
          <w:sz w:val="22"/>
          <w:lang w:val="ru-RU"/>
        </w:rPr>
      </w:pPr>
      <w:r>
        <w:rPr>
          <w:sz w:val="22"/>
          <w:lang w:val="ru-RU"/>
        </w:rPr>
        <w:t>Эти документы государств-участников воплощаются в жизнь правительственными учреждениями, занимающимися гендерными вопросами и проблемами женщин. В данном случае таким правительственным органом, ответственным за выработку и реализацию национальной политики по обеспечению и продвижению прав женщин в семье и обществе в целом, является Министерство по делам семьи и женщин, деятельность которого по достижению этих целей включает пропаганду связанных с правами женщин идей и подходов, которые могут противоречить некоторым культурным традициям. По этой причине таким учреждениям поручается разработка базовых и интенсивных курсов обучения в области информационно-просветительской деятельности в основном путем проведения лекций, семинаров, кампаний по активизации действий и т. д. с целью изменения менталитета общества и создания в долгосрочной перспективе справедливого, гармоничного и развитого общества. Особое внимание этой работе должно уделяться в странах, недавно вышедших из войны, где эти мероприятия должны строго соответствовать социальным и политическим целям этих стран.</w:t>
      </w:r>
    </w:p>
    <w:p w:rsidR="00000000" w:rsidRDefault="00000000">
      <w:pPr>
        <w:pStyle w:val="BodyText"/>
        <w:tabs>
          <w:tab w:val="left" w:pos="680"/>
        </w:tabs>
        <w:spacing w:after="240"/>
        <w:rPr>
          <w:sz w:val="22"/>
          <w:lang w:val="ru-RU"/>
        </w:rPr>
      </w:pPr>
      <w:r>
        <w:rPr>
          <w:sz w:val="22"/>
          <w:lang w:val="ru-RU"/>
        </w:rPr>
        <w:t>Этот просветительский процесс имеет целью достижение гармоничных гендерных отношений, ликвидацию насилия на всех уровнях и формирование гражданского поведения, что должно отвечать нормам толерантного совместного проживания, с тем чтобы обеспечить условия для быстрого и устойчивого развития.</w:t>
      </w:r>
    </w:p>
    <w:p w:rsidR="00000000" w:rsidRDefault="00000000">
      <w:pPr>
        <w:pStyle w:val="BodyText"/>
        <w:tabs>
          <w:tab w:val="left" w:pos="680"/>
        </w:tabs>
        <w:spacing w:after="240"/>
        <w:rPr>
          <w:sz w:val="22"/>
          <w:lang w:val="ru-RU"/>
        </w:rPr>
      </w:pPr>
      <w:r>
        <w:rPr>
          <w:sz w:val="22"/>
          <w:lang w:val="ru-RU"/>
        </w:rPr>
        <w:t>В соответствии с этими целями и согласно обязательствам по выполнению соответствующих документов Министерство по делам семьи и женщин (МДСЖ) в сотрудничестве с другими правительственными учреждениями и социальными партнерами на основе Пекинской и Дакарской платформ действий разработало Национальную стратегию и Стратегическую программу содействия гендерному равенству, которые были одобрены Постоянной комиссией Кабинета министров 7 ноября 2001 года и в соответствии с которыми под руководством МДСЖ был разработан план мероприятий на 2003 год, бюджет которого подлежит утверждению.</w:t>
      </w:r>
    </w:p>
    <w:p w:rsidR="00000000" w:rsidRDefault="00000000">
      <w:pPr>
        <w:pStyle w:val="BodyText"/>
        <w:tabs>
          <w:tab w:val="left" w:pos="680"/>
        </w:tabs>
        <w:spacing w:after="240"/>
        <w:jc w:val="right"/>
        <w:rPr>
          <w:b/>
          <w:sz w:val="24"/>
          <w:lang w:val="ru-RU"/>
        </w:rPr>
      </w:pPr>
      <w:r>
        <w:rPr>
          <w:b/>
          <w:sz w:val="22"/>
          <w:lang w:val="ru-RU"/>
        </w:rPr>
        <w:br w:type="page"/>
      </w:r>
      <w:r>
        <w:rPr>
          <w:b/>
          <w:sz w:val="24"/>
          <w:lang w:val="ru-RU"/>
        </w:rPr>
        <w:t>Приложение I</w:t>
      </w:r>
    </w:p>
    <w:p w:rsidR="00000000" w:rsidRDefault="00000000">
      <w:pPr>
        <w:pStyle w:val="BodyText"/>
        <w:tabs>
          <w:tab w:val="left" w:pos="680"/>
        </w:tabs>
        <w:spacing w:after="240"/>
        <w:jc w:val="center"/>
        <w:rPr>
          <w:b/>
          <w:sz w:val="24"/>
          <w:lang w:val="ru-RU"/>
        </w:rPr>
      </w:pPr>
      <w:r>
        <w:rPr>
          <w:b/>
          <w:sz w:val="24"/>
          <w:lang w:val="ru-RU"/>
        </w:rPr>
        <w:t>МЕМОРАНДУМ О МЕЖДУНАРОДНЫХ И РЕГИОНАЛЬНЫХ ПРАВОВЫХ ДОКУМЕНТАХ ПО ВОПРОСАМ РАВЕНСТВА И УЛУЧШЕНИЯ ПОЛОЖЕНИЯ ЖЕНЩИН</w:t>
      </w:r>
    </w:p>
    <w:p w:rsidR="00000000" w:rsidRDefault="00000000">
      <w:pPr>
        <w:pStyle w:val="BodyText"/>
        <w:tabs>
          <w:tab w:val="left" w:pos="680"/>
        </w:tabs>
        <w:spacing w:after="240"/>
        <w:rPr>
          <w:sz w:val="22"/>
          <w:lang w:val="ru-RU"/>
        </w:rPr>
      </w:pPr>
      <w:r>
        <w:rPr>
          <w:sz w:val="22"/>
          <w:lang w:val="ru-RU"/>
        </w:rPr>
        <w:t>После обретения независимости в 1975 году Ангола стала государством – участником Организации Объединенных Наций (ООН) и с 1976 года приняла на себя различные обязательства в отношении улучшения положения женщин и содействия в достижении ими равенства и развития.</w:t>
      </w:r>
    </w:p>
    <w:p w:rsidR="00000000" w:rsidRDefault="00000000">
      <w:pPr>
        <w:pStyle w:val="BodyText"/>
        <w:tabs>
          <w:tab w:val="left" w:pos="680"/>
        </w:tabs>
        <w:spacing w:after="240"/>
        <w:rPr>
          <w:sz w:val="22"/>
          <w:lang w:val="ru-RU"/>
        </w:rPr>
      </w:pPr>
      <w:r>
        <w:rPr>
          <w:sz w:val="22"/>
          <w:lang w:val="ru-RU"/>
        </w:rPr>
        <w:t>До создания многопартийной системы в 1991 году аффилированная с правящей партией Организация женщин Анголы (ОЖА), насчитывающая тысячи членов, создала национальные структуры для социокультурной и юридической поддержки женщин, в частности в сельских районах, где женщины наиболее уязвимы.</w:t>
      </w:r>
    </w:p>
    <w:p w:rsidR="00000000" w:rsidRDefault="00000000">
      <w:pPr>
        <w:pStyle w:val="BodyText"/>
        <w:tabs>
          <w:tab w:val="left" w:pos="680"/>
        </w:tabs>
        <w:spacing w:after="240"/>
        <w:rPr>
          <w:b/>
          <w:sz w:val="22"/>
          <w:lang w:val="ru-RU"/>
        </w:rPr>
      </w:pPr>
      <w:r>
        <w:rPr>
          <w:b/>
          <w:sz w:val="22"/>
          <w:lang w:val="ru-RU"/>
        </w:rPr>
        <w:t>АНГОЛА ЯВЛЯЕТСЯ УЧАСТНИКОМ СЛЕДУЮЩИХ ПРАВОВЫХ ДОКУМЕНТОВ:</w:t>
      </w:r>
    </w:p>
    <w:p w:rsidR="00000000" w:rsidRDefault="00000000">
      <w:pPr>
        <w:pStyle w:val="BodyText"/>
        <w:tabs>
          <w:tab w:val="left" w:pos="340"/>
          <w:tab w:val="left" w:pos="680"/>
        </w:tabs>
        <w:spacing w:after="240"/>
        <w:ind w:left="680" w:hanging="680"/>
        <w:rPr>
          <w:sz w:val="22"/>
          <w:lang w:val="ru-RU"/>
        </w:rPr>
      </w:pPr>
      <w:r>
        <w:rPr>
          <w:sz w:val="22"/>
          <w:lang w:val="ru-RU"/>
        </w:rPr>
        <w:tab/>
      </w:r>
      <w:r>
        <w:rPr>
          <w:sz w:val="22"/>
          <w:lang w:val="ru-RU"/>
        </w:rPr>
        <w:sym w:font="Wingdings 2" w:char="F097"/>
      </w:r>
      <w:r>
        <w:rPr>
          <w:sz w:val="22"/>
          <w:lang w:val="ru-RU"/>
        </w:rPr>
        <w:tab/>
        <w:t>Конвенция Организации Объединенных Наций о ликвидации всех форм дискриминации в отношении женщин. Присоединение к ней было ратифицировано первой легислатурой в соответствии с резолюцией 15/84 от 25 июля 1984 года;</w:t>
      </w:r>
    </w:p>
    <w:p w:rsidR="00000000" w:rsidRDefault="00000000">
      <w:pPr>
        <w:pStyle w:val="BodyText"/>
        <w:tabs>
          <w:tab w:val="left" w:pos="340"/>
          <w:tab w:val="left" w:pos="680"/>
        </w:tabs>
        <w:spacing w:after="240"/>
        <w:ind w:left="680" w:hanging="680"/>
        <w:rPr>
          <w:sz w:val="22"/>
          <w:lang w:val="ru-RU"/>
        </w:rPr>
      </w:pPr>
      <w:r>
        <w:rPr>
          <w:sz w:val="22"/>
          <w:lang w:val="ru-RU"/>
        </w:rPr>
        <w:tab/>
      </w:r>
      <w:r>
        <w:rPr>
          <w:sz w:val="22"/>
          <w:lang w:val="ru-RU"/>
        </w:rPr>
        <w:sym w:font="Wingdings 2" w:char="F097"/>
      </w:r>
      <w:r>
        <w:rPr>
          <w:sz w:val="22"/>
          <w:lang w:val="ru-RU"/>
        </w:rPr>
        <w:tab/>
        <w:t>Конвенция Организации Объединенных Наций о политических правах женщин, присоединение к которой было ратифицировано первой легислатурой в соответствии с резолюцией 4/85 от 27 июля 1985 года;</w:t>
      </w:r>
    </w:p>
    <w:p w:rsidR="00000000" w:rsidRDefault="00000000">
      <w:pPr>
        <w:pStyle w:val="BodyText"/>
        <w:tabs>
          <w:tab w:val="left" w:pos="340"/>
          <w:tab w:val="left" w:pos="680"/>
        </w:tabs>
        <w:spacing w:after="240"/>
        <w:ind w:left="680" w:hanging="680"/>
        <w:rPr>
          <w:sz w:val="22"/>
          <w:lang w:val="ru-RU"/>
        </w:rPr>
      </w:pPr>
      <w:r>
        <w:rPr>
          <w:sz w:val="22"/>
          <w:lang w:val="ru-RU"/>
        </w:rPr>
        <w:tab/>
      </w:r>
      <w:r>
        <w:rPr>
          <w:sz w:val="22"/>
          <w:lang w:val="ru-RU"/>
        </w:rPr>
        <w:sym w:font="Wingdings 2" w:char="F097"/>
      </w:r>
      <w:r>
        <w:rPr>
          <w:sz w:val="22"/>
          <w:lang w:val="ru-RU"/>
        </w:rPr>
        <w:tab/>
        <w:t>Конвенция МОТ (№ 100) о равном вознаграждении мужчин и женщин за труд равной ценности от 29 июня 1951 года;</w:t>
      </w:r>
    </w:p>
    <w:p w:rsidR="00000000" w:rsidRDefault="00000000">
      <w:pPr>
        <w:pStyle w:val="BodyText"/>
        <w:tabs>
          <w:tab w:val="left" w:pos="340"/>
          <w:tab w:val="left" w:pos="680"/>
        </w:tabs>
        <w:spacing w:after="240"/>
        <w:ind w:left="680" w:hanging="680"/>
        <w:rPr>
          <w:sz w:val="22"/>
          <w:lang w:val="ru-RU"/>
        </w:rPr>
      </w:pPr>
      <w:r>
        <w:rPr>
          <w:sz w:val="22"/>
          <w:lang w:val="ru-RU"/>
        </w:rPr>
        <w:tab/>
      </w:r>
      <w:r>
        <w:rPr>
          <w:sz w:val="22"/>
          <w:lang w:val="ru-RU"/>
        </w:rPr>
        <w:sym w:font="Wingdings 2" w:char="F097"/>
      </w:r>
      <w:r>
        <w:rPr>
          <w:sz w:val="22"/>
          <w:lang w:val="ru-RU"/>
        </w:rPr>
        <w:tab/>
        <w:t>Конвенция о статусе беженцев от 28 июля 1951 года;</w:t>
      </w:r>
    </w:p>
    <w:p w:rsidR="00000000" w:rsidRDefault="00000000">
      <w:pPr>
        <w:pStyle w:val="BodyText"/>
        <w:tabs>
          <w:tab w:val="left" w:pos="340"/>
          <w:tab w:val="left" w:pos="680"/>
        </w:tabs>
        <w:spacing w:after="240"/>
        <w:ind w:left="680" w:hanging="680"/>
        <w:rPr>
          <w:sz w:val="22"/>
          <w:lang w:val="ru-RU"/>
        </w:rPr>
      </w:pPr>
      <w:r>
        <w:rPr>
          <w:sz w:val="22"/>
          <w:lang w:val="ru-RU"/>
        </w:rPr>
        <w:tab/>
      </w:r>
      <w:r>
        <w:rPr>
          <w:sz w:val="22"/>
          <w:lang w:val="ru-RU"/>
        </w:rPr>
        <w:sym w:font="Wingdings 2" w:char="F097"/>
      </w:r>
      <w:r>
        <w:rPr>
          <w:sz w:val="22"/>
          <w:lang w:val="ru-RU"/>
        </w:rPr>
        <w:tab/>
        <w:t>Африканская хартия прав человека и народов, принятая 28 июня 1981 года;</w:t>
      </w:r>
    </w:p>
    <w:p w:rsidR="00000000" w:rsidRDefault="00000000">
      <w:pPr>
        <w:pStyle w:val="BodyText"/>
        <w:tabs>
          <w:tab w:val="left" w:pos="340"/>
          <w:tab w:val="left" w:pos="680"/>
        </w:tabs>
        <w:spacing w:after="240"/>
        <w:ind w:left="680" w:hanging="680"/>
        <w:rPr>
          <w:sz w:val="22"/>
          <w:lang w:val="ru-RU"/>
        </w:rPr>
      </w:pPr>
      <w:r>
        <w:rPr>
          <w:sz w:val="22"/>
          <w:lang w:val="ru-RU"/>
        </w:rPr>
        <w:tab/>
      </w:r>
      <w:r>
        <w:rPr>
          <w:sz w:val="22"/>
          <w:lang w:val="ru-RU"/>
        </w:rPr>
        <w:sym w:font="Wingdings 2" w:char="F097"/>
      </w:r>
      <w:r>
        <w:rPr>
          <w:sz w:val="22"/>
          <w:lang w:val="ru-RU"/>
        </w:rPr>
        <w:tab/>
        <w:t>Международная конвенция по правам человека 1930 года;</w:t>
      </w:r>
    </w:p>
    <w:p w:rsidR="00000000" w:rsidRDefault="00000000">
      <w:pPr>
        <w:pStyle w:val="BodyText"/>
        <w:tabs>
          <w:tab w:val="left" w:pos="340"/>
          <w:tab w:val="left" w:pos="680"/>
        </w:tabs>
        <w:spacing w:after="240"/>
        <w:ind w:left="680" w:hanging="680"/>
        <w:rPr>
          <w:sz w:val="22"/>
          <w:lang w:val="ru-RU"/>
        </w:rPr>
      </w:pPr>
      <w:r>
        <w:rPr>
          <w:sz w:val="22"/>
          <w:lang w:val="ru-RU"/>
        </w:rPr>
        <w:tab/>
      </w:r>
      <w:r>
        <w:rPr>
          <w:sz w:val="22"/>
          <w:lang w:val="ru-RU"/>
        </w:rPr>
        <w:sym w:font="Wingdings 2" w:char="F097"/>
      </w:r>
      <w:r>
        <w:rPr>
          <w:sz w:val="22"/>
          <w:lang w:val="ru-RU"/>
        </w:rPr>
        <w:tab/>
        <w:t>Всеобщая декларация прав человека, декабрь 1948 года;</w:t>
      </w:r>
    </w:p>
    <w:p w:rsidR="00000000" w:rsidRDefault="00000000">
      <w:pPr>
        <w:pStyle w:val="BodyText"/>
        <w:tabs>
          <w:tab w:val="left" w:pos="340"/>
          <w:tab w:val="left" w:pos="680"/>
        </w:tabs>
        <w:spacing w:after="240"/>
        <w:ind w:left="680" w:hanging="680"/>
        <w:rPr>
          <w:sz w:val="22"/>
          <w:lang w:val="ru-RU"/>
        </w:rPr>
      </w:pPr>
      <w:r>
        <w:rPr>
          <w:sz w:val="22"/>
          <w:lang w:val="ru-RU"/>
        </w:rPr>
        <w:tab/>
      </w:r>
      <w:r>
        <w:rPr>
          <w:sz w:val="22"/>
          <w:lang w:val="ru-RU"/>
        </w:rPr>
        <w:sym w:font="Wingdings 2" w:char="F097"/>
      </w:r>
      <w:r>
        <w:rPr>
          <w:sz w:val="22"/>
          <w:lang w:val="ru-RU"/>
        </w:rPr>
        <w:tab/>
        <w:t>Заявление глав государств и правительств САДК по вопросам положения женщин и развития от 8 сентября 1997 года;</w:t>
      </w:r>
    </w:p>
    <w:p w:rsidR="00000000" w:rsidRDefault="00000000">
      <w:pPr>
        <w:pStyle w:val="BodyText"/>
        <w:tabs>
          <w:tab w:val="left" w:pos="340"/>
          <w:tab w:val="left" w:pos="680"/>
        </w:tabs>
        <w:spacing w:after="240"/>
        <w:ind w:left="680" w:hanging="680"/>
        <w:rPr>
          <w:sz w:val="22"/>
          <w:lang w:val="ru-RU"/>
        </w:rPr>
      </w:pPr>
      <w:r>
        <w:rPr>
          <w:sz w:val="22"/>
          <w:lang w:val="ru-RU"/>
        </w:rPr>
        <w:tab/>
      </w:r>
      <w:r>
        <w:rPr>
          <w:sz w:val="22"/>
          <w:lang w:val="ru-RU"/>
        </w:rPr>
        <w:sym w:font="Wingdings 2" w:char="F097"/>
      </w:r>
      <w:r>
        <w:rPr>
          <w:sz w:val="22"/>
          <w:lang w:val="ru-RU"/>
        </w:rPr>
        <w:tab/>
        <w:t>Декларация об искоренении насилия в отношении женщин и детей, Приложение к документу "Заявление глав государств и правительств САДК по вопросам положения женщин и развития", 1998 год.</w:t>
      </w:r>
    </w:p>
    <w:p w:rsidR="00000000" w:rsidRDefault="00000000">
      <w:pPr>
        <w:pStyle w:val="BodyText"/>
        <w:tabs>
          <w:tab w:val="left" w:pos="340"/>
          <w:tab w:val="left" w:pos="680"/>
        </w:tabs>
        <w:spacing w:after="240"/>
        <w:rPr>
          <w:b/>
          <w:sz w:val="24"/>
          <w:lang w:val="ru-RU"/>
        </w:rPr>
      </w:pPr>
      <w:r>
        <w:rPr>
          <w:lang w:val="ru-RU"/>
        </w:rPr>
        <w:br w:type="page"/>
      </w:r>
      <w:r>
        <w:rPr>
          <w:b/>
          <w:sz w:val="24"/>
          <w:lang w:val="ru-RU"/>
        </w:rPr>
        <w:t>1. Введение</w:t>
      </w:r>
    </w:p>
    <w:p w:rsidR="00000000" w:rsidRDefault="00000000">
      <w:pPr>
        <w:tabs>
          <w:tab w:val="left" w:pos="340"/>
          <w:tab w:val="left" w:pos="680"/>
        </w:tabs>
        <w:spacing w:after="240"/>
        <w:jc w:val="both"/>
        <w:rPr>
          <w:sz w:val="22"/>
          <w:lang w:val="ru-RU"/>
        </w:rPr>
      </w:pPr>
      <w:r>
        <w:rPr>
          <w:sz w:val="22"/>
          <w:lang w:val="ru-RU"/>
        </w:rPr>
        <w:t>Настоящий доклад является первым объединенным докладом, подготовленным правительством Анголы, наряду с документом CEDAW/C/AGO/1-3, для представления Генеральному секретарю Организации Объединенных Наций для рассмотрения Комитетом в соответствии с пунктом 1 статьи 18 Конвенции Организации Объединенных Наций о ликвидации всех форм дискриминации в отношении женщин, принятой 18 декабря 1979 года и ратифицированной без оговорок правительством Анголы в 1984 году согласно резолюции 15/84 от 25 июля.</w:t>
      </w:r>
    </w:p>
    <w:p w:rsidR="00000000" w:rsidRDefault="00000000">
      <w:pPr>
        <w:tabs>
          <w:tab w:val="left" w:pos="340"/>
          <w:tab w:val="left" w:pos="680"/>
        </w:tabs>
        <w:spacing w:after="240"/>
        <w:jc w:val="both"/>
        <w:rPr>
          <w:sz w:val="22"/>
          <w:lang w:val="ru-RU"/>
        </w:rPr>
      </w:pPr>
      <w:r>
        <w:rPr>
          <w:sz w:val="22"/>
          <w:lang w:val="ru-RU"/>
        </w:rPr>
        <w:t>В соответствии с положениями, разработанными Комитетом по ликвидации дискриминации в отношении женщин, доклад содержит обзорную информацию о Республике Анголе и о решениях, принятых в соответствии с отдельными статьями Конвенции.</w:t>
      </w:r>
    </w:p>
    <w:p w:rsidR="00000000" w:rsidRDefault="00000000">
      <w:pPr>
        <w:tabs>
          <w:tab w:val="left" w:pos="340"/>
          <w:tab w:val="left" w:pos="680"/>
        </w:tabs>
        <w:spacing w:before="240" w:after="240"/>
        <w:jc w:val="both"/>
        <w:rPr>
          <w:b/>
          <w:sz w:val="24"/>
          <w:lang w:val="ru-RU"/>
        </w:rPr>
      </w:pPr>
      <w:r>
        <w:rPr>
          <w:b/>
          <w:sz w:val="24"/>
          <w:lang w:val="ru-RU"/>
        </w:rPr>
        <w:t>2. Страна и население</w:t>
      </w:r>
    </w:p>
    <w:p w:rsidR="00000000" w:rsidRDefault="00000000">
      <w:pPr>
        <w:tabs>
          <w:tab w:val="left" w:pos="340"/>
          <w:tab w:val="left" w:pos="680"/>
        </w:tabs>
        <w:spacing w:after="240"/>
        <w:jc w:val="both"/>
        <w:rPr>
          <w:sz w:val="22"/>
          <w:lang w:val="ru-RU"/>
        </w:rPr>
      </w:pPr>
      <w:r>
        <w:rPr>
          <w:sz w:val="22"/>
          <w:lang w:val="ru-RU"/>
        </w:rPr>
        <w:t>Республика Ангола, расположенная в юго-западной части Африки к югу от экватора, на севере граничит с Республикой Конго (Браззавиль), на востоке – с Демократической Республикой Конго и с Замбией, на юге – с Намибией, а на западе омывается Атлантическим океаном. Ангола является пятой по размеру страной Африки, площадь которой составляет приблизительно 1 246 700 кв. км.</w:t>
      </w:r>
    </w:p>
    <w:p w:rsidR="00000000" w:rsidRDefault="00000000">
      <w:pPr>
        <w:tabs>
          <w:tab w:val="left" w:pos="340"/>
          <w:tab w:val="left" w:pos="680"/>
        </w:tabs>
        <w:spacing w:after="240"/>
        <w:jc w:val="both"/>
        <w:rPr>
          <w:sz w:val="22"/>
          <w:lang w:val="ru-RU"/>
        </w:rPr>
      </w:pPr>
      <w:r>
        <w:rPr>
          <w:sz w:val="22"/>
          <w:lang w:val="ru-RU"/>
        </w:rPr>
        <w:t>В 2000 году население Анголы составляло примерно 14 602 000 человек, что соответствует средней плотности населения 11,71 человек на кв. км.</w:t>
      </w:r>
    </w:p>
    <w:p w:rsidR="00000000" w:rsidRDefault="00000000">
      <w:pPr>
        <w:tabs>
          <w:tab w:val="left" w:pos="340"/>
          <w:tab w:val="left" w:pos="680"/>
        </w:tabs>
        <w:spacing w:after="240"/>
        <w:jc w:val="both"/>
        <w:rPr>
          <w:sz w:val="22"/>
          <w:lang w:val="ru-RU"/>
        </w:rPr>
      </w:pPr>
      <w:r>
        <w:rPr>
          <w:sz w:val="22"/>
          <w:lang w:val="ru-RU"/>
        </w:rPr>
        <w:t>Население Анголы является преимущественно молодым. В 1995 и 2000 годах население в возрасте до 13 лет составляло 43,1 процента и до 17 лет – 52,1 процента от общей численности населения, тогда как население трудоспособного возраста составляло более 51 процента от общей численности населения в тот же период.</w:t>
      </w:r>
    </w:p>
    <w:p w:rsidR="00000000" w:rsidRDefault="00000000">
      <w:pPr>
        <w:tabs>
          <w:tab w:val="left" w:pos="340"/>
          <w:tab w:val="left" w:pos="680"/>
        </w:tabs>
        <w:spacing w:after="240"/>
        <w:jc w:val="both"/>
        <w:rPr>
          <w:sz w:val="22"/>
          <w:lang w:val="ru-RU"/>
        </w:rPr>
      </w:pPr>
      <w:r>
        <w:rPr>
          <w:sz w:val="22"/>
          <w:lang w:val="ru-RU"/>
        </w:rPr>
        <w:t>С точки зрения этнического и языкового состава население Анголы включает следующие этнические группы банту: овимбунду, умбунду или акамбунду, баконго, лунда-кокве, нгангуела, нианека-хумбе, овамбо и херерос. В стране также проживает национальное меньшинство, небольшая группа аборигенов, не принадлежащих к группе банту и известных как кунг (боскиманы), а также небольшое число ангольцев европейского происхождения – следствие колонизации. Бóльшая часть населения говорит на местном языке. Официальным языком в стране является португальский.</w:t>
      </w:r>
    </w:p>
    <w:p w:rsidR="00000000" w:rsidRDefault="00000000">
      <w:pPr>
        <w:tabs>
          <w:tab w:val="left" w:pos="340"/>
          <w:tab w:val="left" w:pos="680"/>
        </w:tabs>
        <w:spacing w:before="240" w:after="240"/>
        <w:jc w:val="both"/>
        <w:rPr>
          <w:b/>
          <w:sz w:val="24"/>
          <w:lang w:val="ru-RU"/>
        </w:rPr>
      </w:pPr>
      <w:r>
        <w:rPr>
          <w:b/>
          <w:sz w:val="24"/>
          <w:lang w:val="ru-RU"/>
        </w:rPr>
        <w:t>3. Политическое развитие</w:t>
      </w:r>
    </w:p>
    <w:p w:rsidR="00000000" w:rsidRDefault="00000000">
      <w:pPr>
        <w:tabs>
          <w:tab w:val="left" w:pos="340"/>
          <w:tab w:val="left" w:pos="680"/>
        </w:tabs>
        <w:spacing w:after="240"/>
        <w:jc w:val="both"/>
        <w:rPr>
          <w:sz w:val="22"/>
          <w:lang w:val="ru-RU"/>
        </w:rPr>
      </w:pPr>
      <w:r>
        <w:rPr>
          <w:sz w:val="22"/>
          <w:lang w:val="ru-RU"/>
        </w:rPr>
        <w:t>Республика Ангола обрела независимость 11 ноября 1975 года, после почти 500 лет португальской колонизации и 14 лет вооруженной борьбы.</w:t>
      </w:r>
    </w:p>
    <w:p w:rsidR="00000000" w:rsidRDefault="00000000">
      <w:pPr>
        <w:tabs>
          <w:tab w:val="left" w:pos="340"/>
          <w:tab w:val="left" w:pos="680"/>
        </w:tabs>
        <w:spacing w:after="240"/>
        <w:jc w:val="both"/>
        <w:rPr>
          <w:sz w:val="22"/>
          <w:lang w:val="ru-RU"/>
        </w:rPr>
      </w:pPr>
      <w:r>
        <w:rPr>
          <w:sz w:val="22"/>
          <w:lang w:val="ru-RU"/>
        </w:rPr>
        <w:t>После обретения независимости Ангола пережила разрушительную гражданскую войну. Ниже перечислены соглашения, подписанные с целью прекращения боевых действий:</w:t>
      </w:r>
    </w:p>
    <w:p w:rsidR="00000000" w:rsidRDefault="00000000">
      <w:pPr>
        <w:tabs>
          <w:tab w:val="left" w:pos="340"/>
          <w:tab w:val="left" w:pos="680"/>
        </w:tabs>
        <w:spacing w:after="240"/>
        <w:jc w:val="both"/>
        <w:rPr>
          <w:sz w:val="22"/>
          <w:lang w:val="ru-RU"/>
        </w:rPr>
      </w:pPr>
      <w:r>
        <w:rPr>
          <w:b/>
          <w:sz w:val="22"/>
          <w:lang w:val="ru-RU"/>
        </w:rPr>
        <w:br w:type="page"/>
        <w:t>1991 год.</w:t>
      </w:r>
      <w:r>
        <w:rPr>
          <w:sz w:val="22"/>
          <w:lang w:val="ru-RU"/>
        </w:rPr>
        <w:t xml:space="preserve"> Подписание Бисесского протокола позволило провести в стране первые многопартийные выборы.</w:t>
      </w:r>
    </w:p>
    <w:p w:rsidR="00000000" w:rsidRDefault="00000000">
      <w:pPr>
        <w:tabs>
          <w:tab w:val="left" w:pos="340"/>
          <w:tab w:val="left" w:pos="680"/>
        </w:tabs>
        <w:spacing w:after="240"/>
        <w:jc w:val="both"/>
        <w:rPr>
          <w:sz w:val="22"/>
          <w:lang w:val="ru-RU"/>
        </w:rPr>
      </w:pPr>
      <w:r>
        <w:rPr>
          <w:b/>
          <w:sz w:val="22"/>
          <w:lang w:val="ru-RU"/>
        </w:rPr>
        <w:t>1992 год</w:t>
      </w:r>
      <w:r>
        <w:rPr>
          <w:sz w:val="22"/>
          <w:lang w:val="ru-RU"/>
        </w:rPr>
        <w:t xml:space="preserve">. После отказа УНИТА признать результаты выборов, несмотря на то что международное сообщество признало их свободными и законными, вновь вспыхнул вооруженный конфликт. </w:t>
      </w:r>
    </w:p>
    <w:p w:rsidR="00000000" w:rsidRDefault="00000000">
      <w:pPr>
        <w:tabs>
          <w:tab w:val="left" w:pos="340"/>
          <w:tab w:val="left" w:pos="680"/>
        </w:tabs>
        <w:spacing w:after="240"/>
        <w:jc w:val="both"/>
        <w:rPr>
          <w:sz w:val="22"/>
          <w:lang w:val="ru-RU"/>
        </w:rPr>
      </w:pPr>
      <w:r>
        <w:rPr>
          <w:b/>
          <w:sz w:val="22"/>
          <w:lang w:val="ru-RU"/>
        </w:rPr>
        <w:t>1994 год</w:t>
      </w:r>
      <w:r>
        <w:rPr>
          <w:sz w:val="22"/>
          <w:lang w:val="ru-RU"/>
        </w:rPr>
        <w:t>. При посредничестве Организации Объединенных Наций подписан Лусакский протокол; после двенадцати месяцев постоянных и интенсивных переговоров между правительством и УНИТА было образовано Правительство единства и национального примирения.</w:t>
      </w:r>
    </w:p>
    <w:p w:rsidR="00000000" w:rsidRDefault="00000000">
      <w:pPr>
        <w:tabs>
          <w:tab w:val="left" w:pos="340"/>
          <w:tab w:val="left" w:pos="680"/>
        </w:tabs>
        <w:spacing w:after="240"/>
        <w:jc w:val="both"/>
        <w:rPr>
          <w:sz w:val="22"/>
          <w:lang w:val="ru-RU"/>
        </w:rPr>
      </w:pPr>
      <w:r>
        <w:rPr>
          <w:b/>
          <w:sz w:val="22"/>
          <w:lang w:val="ru-RU"/>
        </w:rPr>
        <w:t>1998 год</w:t>
      </w:r>
      <w:r>
        <w:rPr>
          <w:sz w:val="22"/>
          <w:lang w:val="ru-RU"/>
        </w:rPr>
        <w:t>. Действие этого соглашения было приостановлено, после чего начался новый период войны.</w:t>
      </w:r>
    </w:p>
    <w:p w:rsidR="00000000" w:rsidRDefault="00000000">
      <w:pPr>
        <w:tabs>
          <w:tab w:val="left" w:pos="340"/>
          <w:tab w:val="left" w:pos="680"/>
        </w:tabs>
        <w:spacing w:after="240"/>
        <w:jc w:val="both"/>
        <w:rPr>
          <w:sz w:val="22"/>
          <w:lang w:val="ru-RU"/>
        </w:rPr>
      </w:pPr>
      <w:r>
        <w:rPr>
          <w:b/>
          <w:sz w:val="22"/>
          <w:lang w:val="ru-RU"/>
        </w:rPr>
        <w:t>2002 год</w:t>
      </w:r>
      <w:r>
        <w:rPr>
          <w:sz w:val="22"/>
          <w:lang w:val="ru-RU"/>
        </w:rPr>
        <w:t>. Меморандум о взаимопонимании, подписанный в Луэне правительством при участии Ангольских вооруженных сил (FAA) с военным крылом УНИТА, позволил начать новый период в жизни страны.</w:t>
      </w:r>
    </w:p>
    <w:p w:rsidR="00000000" w:rsidRDefault="00000000">
      <w:pPr>
        <w:tabs>
          <w:tab w:val="left" w:pos="340"/>
          <w:tab w:val="left" w:pos="680"/>
        </w:tabs>
        <w:spacing w:after="240"/>
        <w:jc w:val="both"/>
        <w:rPr>
          <w:sz w:val="22"/>
          <w:lang w:val="ru-RU"/>
        </w:rPr>
      </w:pPr>
      <w:r>
        <w:rPr>
          <w:sz w:val="22"/>
          <w:lang w:val="ru-RU"/>
        </w:rPr>
        <w:t>По данным на июль 2000 года в результате гражданской войны, длившейся более тридцати лет, в стране было почти 4 047 778  внутренне перемещенных лиц, беженцев, находящихся в соседних странах, инвалидов, жертв противопехотных мин, сирот и покинутых детей; значительно увеличилось число семей, возглавляемых женщинами, малолетних детей, проживающих в условиях крайней нищеты, молодых людей, вовлеченных в военные и военизированные организации; и была разрушена социально-экономическая инфраструктура.</w:t>
      </w:r>
    </w:p>
    <w:p w:rsidR="00000000" w:rsidRDefault="00000000">
      <w:pPr>
        <w:tabs>
          <w:tab w:val="left" w:pos="340"/>
          <w:tab w:val="left" w:pos="680"/>
        </w:tabs>
        <w:spacing w:before="240" w:after="240"/>
        <w:jc w:val="both"/>
        <w:rPr>
          <w:b/>
          <w:sz w:val="22"/>
          <w:lang w:val="ru-RU"/>
        </w:rPr>
      </w:pPr>
      <w:r>
        <w:rPr>
          <w:b/>
          <w:sz w:val="22"/>
          <w:lang w:val="ru-RU"/>
        </w:rPr>
        <w:t>4. Социально-экономическое положение</w:t>
      </w:r>
    </w:p>
    <w:p w:rsidR="00000000" w:rsidRDefault="00000000">
      <w:pPr>
        <w:tabs>
          <w:tab w:val="left" w:pos="340"/>
          <w:tab w:val="left" w:pos="680"/>
        </w:tabs>
        <w:spacing w:after="240"/>
        <w:jc w:val="both"/>
        <w:rPr>
          <w:sz w:val="22"/>
          <w:lang w:val="ru-RU"/>
        </w:rPr>
      </w:pPr>
      <w:r>
        <w:rPr>
          <w:sz w:val="22"/>
          <w:lang w:val="ru-RU"/>
        </w:rPr>
        <w:t>Экономика Анголы характеризуется серьезной отраслевой асимметрией, выражающейся в заметном развитии нефтяной промышленности и ситуацией, близкой к стагнации, в других секторах экономики. Доля нефтяного сектора в экономике значительна и составляла в среднем 41 процент в 1990-е годы, около 60 процентов в 1996 году и 62 процента в 2000 году.</w:t>
      </w:r>
    </w:p>
    <w:p w:rsidR="00000000" w:rsidRDefault="00000000">
      <w:pPr>
        <w:tabs>
          <w:tab w:val="left" w:pos="340"/>
          <w:tab w:val="left" w:pos="680"/>
        </w:tabs>
        <w:spacing w:after="240"/>
        <w:jc w:val="both"/>
        <w:rPr>
          <w:sz w:val="22"/>
          <w:lang w:val="ru-RU"/>
        </w:rPr>
      </w:pPr>
      <w:r>
        <w:rPr>
          <w:sz w:val="22"/>
          <w:lang w:val="ru-RU"/>
        </w:rPr>
        <w:t>После открытия в 1990-е годы месторождений нефти, запасы которых оцениваются в 2,5 млрд. баррелей, Ангола стала одним из крупнейших производителей нефти среди стран Африки к югу от Сахары. В 2000 году производство нефти составляло в среднем 749 тыс. баррелей в сутки, тогда как в 1990 году – лишь 480 тыс. баррелей.</w:t>
      </w:r>
    </w:p>
    <w:p w:rsidR="00000000" w:rsidRDefault="00000000">
      <w:pPr>
        <w:tabs>
          <w:tab w:val="left" w:pos="340"/>
          <w:tab w:val="left" w:pos="680"/>
        </w:tabs>
        <w:spacing w:after="240"/>
        <w:jc w:val="both"/>
        <w:rPr>
          <w:sz w:val="22"/>
          <w:lang w:val="ru-RU"/>
        </w:rPr>
      </w:pPr>
      <w:r>
        <w:rPr>
          <w:sz w:val="22"/>
          <w:lang w:val="ru-RU"/>
        </w:rPr>
        <w:t>Ниже представлены данные о доле различных секторов национальной экономики в валовом внутреннем продукте страны.</w:t>
      </w:r>
    </w:p>
    <w:p w:rsidR="00000000" w:rsidRDefault="00000000">
      <w:pPr>
        <w:tabs>
          <w:tab w:val="left" w:pos="340"/>
          <w:tab w:val="left" w:pos="680"/>
        </w:tabs>
        <w:spacing w:after="240"/>
        <w:jc w:val="both"/>
        <w:rPr>
          <w:sz w:val="22"/>
          <w:lang w:val="ru-RU"/>
        </w:rPr>
      </w:pPr>
      <w:r>
        <w:rPr>
          <w:sz w:val="22"/>
          <w:lang w:val="ru-RU"/>
        </w:rPr>
        <w:t>В таблице представлены изменения в отраслевой структуре валового внутреннего продукта.</w:t>
      </w:r>
    </w:p>
    <w:p w:rsidR="00000000" w:rsidRDefault="00000000">
      <w:pPr>
        <w:tabs>
          <w:tab w:val="left" w:pos="340"/>
          <w:tab w:val="left" w:pos="680"/>
        </w:tabs>
        <w:spacing w:after="240"/>
        <w:jc w:val="both"/>
        <w:rPr>
          <w:sz w:val="22"/>
          <w:lang w:val="ru-RU"/>
        </w:rPr>
      </w:pPr>
    </w:p>
    <w:p w:rsidR="00000000" w:rsidRDefault="00000000">
      <w:pPr>
        <w:tabs>
          <w:tab w:val="left" w:pos="340"/>
          <w:tab w:val="left" w:pos="680"/>
        </w:tabs>
        <w:spacing w:after="240"/>
        <w:jc w:val="both"/>
        <w:rPr>
          <w:sz w:val="22"/>
          <w:lang w:val="ru-RU"/>
        </w:rPr>
      </w:pPr>
    </w:p>
    <w:p w:rsidR="00000000" w:rsidRDefault="00000000">
      <w:pPr>
        <w:tabs>
          <w:tab w:val="left" w:pos="340"/>
          <w:tab w:val="left" w:pos="680"/>
        </w:tabs>
        <w:spacing w:after="240"/>
        <w:jc w:val="both"/>
        <w:rPr>
          <w:sz w:val="22"/>
          <w:lang w:val="ru-RU"/>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077"/>
        <w:gridCol w:w="1304"/>
        <w:gridCol w:w="794"/>
        <w:gridCol w:w="907"/>
        <w:gridCol w:w="1077"/>
        <w:gridCol w:w="1021"/>
        <w:gridCol w:w="907"/>
        <w:gridCol w:w="907"/>
        <w:gridCol w:w="851"/>
      </w:tblGrid>
      <w:tr w:rsidR="00000000">
        <w:tblPrEx>
          <w:tblCellMar>
            <w:top w:w="0" w:type="dxa"/>
            <w:bottom w:w="0" w:type="dxa"/>
          </w:tblCellMar>
        </w:tblPrEx>
        <w:tc>
          <w:tcPr>
            <w:tcW w:w="1077" w:type="dxa"/>
            <w:tcBorders>
              <w:bottom w:val="single" w:sz="4" w:space="0" w:color="auto"/>
            </w:tcBorders>
            <w:vAlign w:val="center"/>
          </w:tcPr>
          <w:p w:rsidR="00000000" w:rsidRDefault="00000000">
            <w:pPr>
              <w:tabs>
                <w:tab w:val="left" w:pos="340"/>
                <w:tab w:val="left" w:pos="680"/>
              </w:tabs>
              <w:spacing w:before="60" w:after="60"/>
              <w:jc w:val="center"/>
              <w:rPr>
                <w:lang w:val="ru-RU"/>
              </w:rPr>
            </w:pPr>
            <w:r>
              <w:rPr>
                <w:lang w:val="ru-RU"/>
              </w:rPr>
              <w:t>Годы</w:t>
            </w:r>
          </w:p>
        </w:tc>
        <w:tc>
          <w:tcPr>
            <w:tcW w:w="1304" w:type="dxa"/>
            <w:tcBorders>
              <w:bottom w:val="single" w:sz="4" w:space="0" w:color="auto"/>
            </w:tcBorders>
            <w:vAlign w:val="center"/>
          </w:tcPr>
          <w:p w:rsidR="00000000" w:rsidRDefault="00000000">
            <w:pPr>
              <w:tabs>
                <w:tab w:val="left" w:pos="340"/>
                <w:tab w:val="left" w:pos="680"/>
              </w:tabs>
              <w:spacing w:before="60" w:after="60"/>
              <w:jc w:val="center"/>
              <w:rPr>
                <w:lang w:val="ru-RU"/>
              </w:rPr>
            </w:pPr>
            <w:r>
              <w:rPr>
                <w:lang w:val="ru-RU"/>
              </w:rPr>
              <w:t>Сельское хозяйство, лесное хозяйство, рыболовство</w:t>
            </w:r>
          </w:p>
        </w:tc>
        <w:tc>
          <w:tcPr>
            <w:tcW w:w="794" w:type="dxa"/>
            <w:tcBorders>
              <w:bottom w:val="single" w:sz="4" w:space="0" w:color="auto"/>
            </w:tcBorders>
            <w:vAlign w:val="center"/>
          </w:tcPr>
          <w:p w:rsidR="00000000" w:rsidRDefault="00000000">
            <w:pPr>
              <w:tabs>
                <w:tab w:val="left" w:pos="340"/>
                <w:tab w:val="left" w:pos="680"/>
              </w:tabs>
              <w:spacing w:before="60" w:after="60"/>
              <w:jc w:val="center"/>
              <w:rPr>
                <w:lang w:val="ru-RU"/>
              </w:rPr>
            </w:pPr>
            <w:r>
              <w:rPr>
                <w:lang w:val="ru-RU"/>
              </w:rPr>
              <w:t>Нефть</w:t>
            </w:r>
          </w:p>
        </w:tc>
        <w:tc>
          <w:tcPr>
            <w:tcW w:w="907" w:type="dxa"/>
            <w:tcBorders>
              <w:bottom w:val="single" w:sz="4" w:space="0" w:color="auto"/>
            </w:tcBorders>
            <w:vAlign w:val="center"/>
          </w:tcPr>
          <w:p w:rsidR="00000000" w:rsidRDefault="00000000">
            <w:pPr>
              <w:tabs>
                <w:tab w:val="left" w:pos="340"/>
                <w:tab w:val="left" w:pos="680"/>
              </w:tabs>
              <w:spacing w:before="60" w:after="60"/>
              <w:jc w:val="center"/>
              <w:rPr>
                <w:lang w:val="ru-RU"/>
              </w:rPr>
            </w:pPr>
            <w:r>
              <w:rPr>
                <w:lang w:val="ru-RU"/>
              </w:rPr>
              <w:t>Алмазы</w:t>
            </w:r>
          </w:p>
        </w:tc>
        <w:tc>
          <w:tcPr>
            <w:tcW w:w="1077" w:type="dxa"/>
            <w:tcBorders>
              <w:bottom w:val="single" w:sz="4" w:space="0" w:color="auto"/>
            </w:tcBorders>
            <w:vAlign w:val="center"/>
          </w:tcPr>
          <w:p w:rsidR="00000000" w:rsidRDefault="00000000">
            <w:pPr>
              <w:tabs>
                <w:tab w:val="left" w:pos="340"/>
                <w:tab w:val="left" w:pos="680"/>
              </w:tabs>
              <w:spacing w:before="60" w:after="60"/>
              <w:jc w:val="center"/>
              <w:rPr>
                <w:lang w:val="ru-RU"/>
              </w:rPr>
            </w:pPr>
            <w:r>
              <w:rPr>
                <w:lang w:val="ru-RU"/>
              </w:rPr>
              <w:t>Промыш-</w:t>
            </w:r>
            <w:r>
              <w:rPr>
                <w:lang w:val="ru-RU"/>
              </w:rPr>
              <w:br/>
              <w:t>ленность</w:t>
            </w:r>
          </w:p>
        </w:tc>
        <w:tc>
          <w:tcPr>
            <w:tcW w:w="1021" w:type="dxa"/>
            <w:tcBorders>
              <w:bottom w:val="single" w:sz="4" w:space="0" w:color="auto"/>
            </w:tcBorders>
            <w:vAlign w:val="center"/>
          </w:tcPr>
          <w:p w:rsidR="00000000" w:rsidRDefault="00000000">
            <w:pPr>
              <w:tabs>
                <w:tab w:val="left" w:pos="340"/>
                <w:tab w:val="left" w:pos="680"/>
              </w:tabs>
              <w:spacing w:before="60" w:after="60"/>
              <w:jc w:val="center"/>
              <w:rPr>
                <w:lang w:val="ru-RU"/>
              </w:rPr>
            </w:pPr>
            <w:r>
              <w:rPr>
                <w:lang w:val="ru-RU"/>
              </w:rPr>
              <w:t>Строи-</w:t>
            </w:r>
            <w:r>
              <w:rPr>
                <w:lang w:val="ru-RU"/>
              </w:rPr>
              <w:br/>
              <w:t>тельство</w:t>
            </w:r>
          </w:p>
        </w:tc>
        <w:tc>
          <w:tcPr>
            <w:tcW w:w="907" w:type="dxa"/>
            <w:tcBorders>
              <w:bottom w:val="single" w:sz="4" w:space="0" w:color="auto"/>
            </w:tcBorders>
            <w:vAlign w:val="center"/>
          </w:tcPr>
          <w:p w:rsidR="00000000" w:rsidRDefault="00000000">
            <w:pPr>
              <w:tabs>
                <w:tab w:val="left" w:pos="340"/>
                <w:tab w:val="left" w:pos="680"/>
              </w:tabs>
              <w:spacing w:before="60" w:after="60"/>
              <w:jc w:val="center"/>
              <w:rPr>
                <w:lang w:val="ru-RU"/>
              </w:rPr>
            </w:pPr>
            <w:r>
              <w:rPr>
                <w:lang w:val="ru-RU"/>
              </w:rPr>
              <w:t>Торговля</w:t>
            </w:r>
          </w:p>
        </w:tc>
        <w:tc>
          <w:tcPr>
            <w:tcW w:w="907" w:type="dxa"/>
            <w:tcBorders>
              <w:bottom w:val="single" w:sz="4" w:space="0" w:color="auto"/>
            </w:tcBorders>
            <w:vAlign w:val="center"/>
          </w:tcPr>
          <w:p w:rsidR="00000000" w:rsidRDefault="00000000">
            <w:pPr>
              <w:tabs>
                <w:tab w:val="left" w:pos="340"/>
                <w:tab w:val="left" w:pos="680"/>
              </w:tabs>
              <w:spacing w:before="60" w:after="60"/>
              <w:jc w:val="center"/>
              <w:rPr>
                <w:lang w:val="ru-RU"/>
              </w:rPr>
            </w:pPr>
            <w:r>
              <w:rPr>
                <w:lang w:val="ru-RU"/>
              </w:rPr>
              <w:t>Другие отрасли</w:t>
            </w:r>
          </w:p>
        </w:tc>
        <w:tc>
          <w:tcPr>
            <w:tcW w:w="851" w:type="dxa"/>
            <w:tcBorders>
              <w:bottom w:val="single" w:sz="4" w:space="0" w:color="auto"/>
            </w:tcBorders>
            <w:vAlign w:val="center"/>
          </w:tcPr>
          <w:p w:rsidR="00000000" w:rsidRDefault="00000000">
            <w:pPr>
              <w:tabs>
                <w:tab w:val="left" w:pos="340"/>
                <w:tab w:val="left" w:pos="680"/>
              </w:tabs>
              <w:spacing w:before="60" w:after="60"/>
              <w:jc w:val="center"/>
              <w:rPr>
                <w:lang w:val="ru-RU"/>
              </w:rPr>
            </w:pPr>
            <w:r>
              <w:rPr>
                <w:lang w:val="ru-RU"/>
              </w:rPr>
              <w:t>Услуги</w:t>
            </w:r>
          </w:p>
        </w:tc>
      </w:tr>
      <w:tr w:rsidR="00000000">
        <w:tblPrEx>
          <w:tblCellMar>
            <w:top w:w="0" w:type="dxa"/>
            <w:bottom w:w="0" w:type="dxa"/>
          </w:tblCellMar>
        </w:tblPrEx>
        <w:tc>
          <w:tcPr>
            <w:tcW w:w="1077" w:type="dxa"/>
            <w:tcBorders>
              <w:bottom w:val="nil"/>
            </w:tcBorders>
          </w:tcPr>
          <w:p w:rsidR="00000000" w:rsidRDefault="00000000">
            <w:pPr>
              <w:tabs>
                <w:tab w:val="left" w:pos="340"/>
                <w:tab w:val="left" w:pos="680"/>
              </w:tabs>
              <w:spacing w:before="60" w:after="60"/>
              <w:jc w:val="both"/>
              <w:rPr>
                <w:lang w:val="ru-RU"/>
              </w:rPr>
            </w:pPr>
            <w:r>
              <w:rPr>
                <w:lang w:val="ru-RU"/>
              </w:rPr>
              <w:t>1989</w:t>
            </w:r>
          </w:p>
        </w:tc>
        <w:tc>
          <w:tcPr>
            <w:tcW w:w="1304" w:type="dxa"/>
            <w:tcBorders>
              <w:bottom w:val="nil"/>
            </w:tcBorders>
          </w:tcPr>
          <w:p w:rsidR="00000000" w:rsidRDefault="00000000">
            <w:pPr>
              <w:tabs>
                <w:tab w:val="left" w:pos="340"/>
                <w:tab w:val="left" w:pos="680"/>
              </w:tabs>
              <w:spacing w:before="60" w:after="60"/>
              <w:jc w:val="center"/>
              <w:rPr>
                <w:lang w:val="ru-RU"/>
              </w:rPr>
            </w:pPr>
            <w:r>
              <w:rPr>
                <w:lang w:val="ru-RU"/>
              </w:rPr>
              <w:t>10,8</w:t>
            </w:r>
          </w:p>
        </w:tc>
        <w:tc>
          <w:tcPr>
            <w:tcW w:w="794" w:type="dxa"/>
            <w:tcBorders>
              <w:bottom w:val="nil"/>
            </w:tcBorders>
          </w:tcPr>
          <w:p w:rsidR="00000000" w:rsidRDefault="00000000">
            <w:pPr>
              <w:tabs>
                <w:tab w:val="left" w:pos="340"/>
                <w:tab w:val="left" w:pos="680"/>
              </w:tabs>
              <w:spacing w:before="60" w:after="60"/>
              <w:jc w:val="center"/>
              <w:rPr>
                <w:lang w:val="ru-RU"/>
              </w:rPr>
            </w:pPr>
            <w:r>
              <w:rPr>
                <w:lang w:val="ru-RU"/>
              </w:rPr>
              <w:t>54,7</w:t>
            </w:r>
          </w:p>
        </w:tc>
        <w:tc>
          <w:tcPr>
            <w:tcW w:w="907" w:type="dxa"/>
            <w:tcBorders>
              <w:bottom w:val="nil"/>
            </w:tcBorders>
          </w:tcPr>
          <w:p w:rsidR="00000000" w:rsidRDefault="00000000">
            <w:pPr>
              <w:tabs>
                <w:tab w:val="left" w:pos="340"/>
                <w:tab w:val="left" w:pos="680"/>
              </w:tabs>
              <w:spacing w:before="60" w:after="60"/>
              <w:jc w:val="center"/>
              <w:rPr>
                <w:lang w:val="ru-RU"/>
              </w:rPr>
            </w:pPr>
          </w:p>
        </w:tc>
        <w:tc>
          <w:tcPr>
            <w:tcW w:w="1077" w:type="dxa"/>
            <w:tcBorders>
              <w:bottom w:val="nil"/>
            </w:tcBorders>
          </w:tcPr>
          <w:p w:rsidR="00000000" w:rsidRDefault="00000000">
            <w:pPr>
              <w:tabs>
                <w:tab w:val="left" w:pos="340"/>
                <w:tab w:val="left" w:pos="680"/>
              </w:tabs>
              <w:spacing w:before="60" w:after="60"/>
              <w:jc w:val="center"/>
              <w:rPr>
                <w:lang w:val="ru-RU"/>
              </w:rPr>
            </w:pPr>
            <w:r>
              <w:rPr>
                <w:lang w:val="ru-RU"/>
              </w:rPr>
              <w:t>3,5</w:t>
            </w:r>
          </w:p>
        </w:tc>
        <w:tc>
          <w:tcPr>
            <w:tcW w:w="1021" w:type="dxa"/>
            <w:tcBorders>
              <w:bottom w:val="nil"/>
            </w:tcBorders>
          </w:tcPr>
          <w:p w:rsidR="00000000" w:rsidRDefault="00000000">
            <w:pPr>
              <w:tabs>
                <w:tab w:val="left" w:pos="340"/>
                <w:tab w:val="left" w:pos="680"/>
              </w:tabs>
              <w:spacing w:before="60" w:after="60"/>
              <w:jc w:val="center"/>
              <w:rPr>
                <w:lang w:val="ru-RU"/>
              </w:rPr>
            </w:pPr>
            <w:r>
              <w:rPr>
                <w:lang w:val="ru-RU"/>
              </w:rPr>
              <w:t>2,2</w:t>
            </w:r>
          </w:p>
        </w:tc>
        <w:tc>
          <w:tcPr>
            <w:tcW w:w="907" w:type="dxa"/>
            <w:tcBorders>
              <w:bottom w:val="nil"/>
            </w:tcBorders>
          </w:tcPr>
          <w:p w:rsidR="00000000" w:rsidRDefault="00000000">
            <w:pPr>
              <w:tabs>
                <w:tab w:val="left" w:pos="340"/>
                <w:tab w:val="left" w:pos="680"/>
              </w:tabs>
              <w:spacing w:before="60" w:after="60"/>
              <w:jc w:val="center"/>
              <w:rPr>
                <w:lang w:val="ru-RU"/>
              </w:rPr>
            </w:pPr>
            <w:r>
              <w:rPr>
                <w:lang w:val="ru-RU"/>
              </w:rPr>
              <w:t>4,6</w:t>
            </w:r>
          </w:p>
        </w:tc>
        <w:tc>
          <w:tcPr>
            <w:tcW w:w="907" w:type="dxa"/>
            <w:tcBorders>
              <w:bottom w:val="nil"/>
            </w:tcBorders>
          </w:tcPr>
          <w:p w:rsidR="00000000" w:rsidRDefault="00000000">
            <w:pPr>
              <w:tabs>
                <w:tab w:val="left" w:pos="340"/>
                <w:tab w:val="left" w:pos="680"/>
              </w:tabs>
              <w:spacing w:before="60" w:after="60"/>
              <w:jc w:val="center"/>
              <w:rPr>
                <w:lang w:val="ru-RU"/>
              </w:rPr>
            </w:pPr>
            <w:r>
              <w:rPr>
                <w:lang w:val="ru-RU"/>
              </w:rPr>
              <w:t>18,3</w:t>
            </w:r>
          </w:p>
        </w:tc>
        <w:tc>
          <w:tcPr>
            <w:tcW w:w="851" w:type="dxa"/>
            <w:tcBorders>
              <w:bottom w:val="nil"/>
            </w:tcBorders>
          </w:tcPr>
          <w:p w:rsidR="00000000" w:rsidRDefault="00000000">
            <w:pPr>
              <w:tabs>
                <w:tab w:val="left" w:pos="340"/>
                <w:tab w:val="left" w:pos="680"/>
              </w:tabs>
              <w:spacing w:before="60" w:after="60"/>
              <w:jc w:val="center"/>
              <w:rPr>
                <w:lang w:val="ru-RU"/>
              </w:rPr>
            </w:pPr>
            <w:r>
              <w:rPr>
                <w:lang w:val="ru-RU"/>
              </w:rPr>
              <w:t>0,0</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1990</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10,3</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55,7</w:t>
            </w:r>
          </w:p>
        </w:tc>
        <w:tc>
          <w:tcPr>
            <w:tcW w:w="907" w:type="dxa"/>
            <w:tcBorders>
              <w:top w:val="nil"/>
              <w:bottom w:val="nil"/>
            </w:tcBorders>
          </w:tcPr>
          <w:p w:rsidR="00000000" w:rsidRDefault="00000000">
            <w:pPr>
              <w:tabs>
                <w:tab w:val="left" w:pos="340"/>
                <w:tab w:val="left" w:pos="680"/>
              </w:tabs>
              <w:spacing w:before="60" w:after="60"/>
              <w:jc w:val="center"/>
              <w:rPr>
                <w:lang w:val="ru-RU"/>
              </w:rPr>
            </w:pP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3,2</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2,2</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4,4</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18,8</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0,0</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1991</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12,0</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46,7</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1,4</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3,7</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3,7</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10,3</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11,8</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8,4</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1992</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13,7</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37,7</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2,8</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4,1</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5,2</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16,2</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4,9</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16,7</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1993</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11,7</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42,6</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0,5</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5,2</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4,3</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19,4</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0,0</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13,8</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1994</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6,2</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58,1</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1,2</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6,7</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3,2</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17,1</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0,0</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6,2</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1995</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7,8</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56,0</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1,1</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7,2</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3,4</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16,6</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0,0</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6,9</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1996</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7,5</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59,3</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0,6</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6,8</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3,2</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14,8</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0,0</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7,1</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1997</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9,5</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48,3</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3,8</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4,4</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4,1</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16,2</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0,0</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11,3</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1998</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12,3</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32,9</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7,3</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5,7</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5,5</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20,7</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0,0</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13,9</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1999</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6,7</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55,7</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7,5</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3,6</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3,7</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13,1</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0,0</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7,8</w:t>
            </w:r>
          </w:p>
        </w:tc>
      </w:tr>
      <w:tr w:rsidR="00000000">
        <w:tblPrEx>
          <w:tblCellMar>
            <w:top w:w="0" w:type="dxa"/>
            <w:bottom w:w="0" w:type="dxa"/>
          </w:tblCellMar>
        </w:tblPrEx>
        <w:tc>
          <w:tcPr>
            <w:tcW w:w="1077" w:type="dxa"/>
            <w:tcBorders>
              <w:top w:val="nil"/>
              <w:bottom w:val="nil"/>
            </w:tcBorders>
          </w:tcPr>
          <w:p w:rsidR="00000000" w:rsidRDefault="00000000">
            <w:pPr>
              <w:tabs>
                <w:tab w:val="left" w:pos="340"/>
                <w:tab w:val="left" w:pos="680"/>
              </w:tabs>
              <w:spacing w:before="60" w:after="60"/>
              <w:jc w:val="both"/>
              <w:rPr>
                <w:lang w:val="ru-RU"/>
              </w:rPr>
            </w:pPr>
            <w:r>
              <w:rPr>
                <w:lang w:val="ru-RU"/>
              </w:rPr>
              <w:t>2000</w:t>
            </w:r>
          </w:p>
        </w:tc>
        <w:tc>
          <w:tcPr>
            <w:tcW w:w="1304" w:type="dxa"/>
            <w:tcBorders>
              <w:top w:val="nil"/>
              <w:bottom w:val="nil"/>
            </w:tcBorders>
          </w:tcPr>
          <w:p w:rsidR="00000000" w:rsidRDefault="00000000">
            <w:pPr>
              <w:tabs>
                <w:tab w:val="left" w:pos="340"/>
                <w:tab w:val="left" w:pos="680"/>
              </w:tabs>
              <w:spacing w:before="60" w:after="60"/>
              <w:jc w:val="center"/>
              <w:rPr>
                <w:lang w:val="ru-RU"/>
              </w:rPr>
            </w:pPr>
            <w:r>
              <w:rPr>
                <w:lang w:val="ru-RU"/>
              </w:rPr>
              <w:t>5,3</w:t>
            </w:r>
          </w:p>
        </w:tc>
        <w:tc>
          <w:tcPr>
            <w:tcW w:w="794" w:type="dxa"/>
            <w:tcBorders>
              <w:top w:val="nil"/>
              <w:bottom w:val="nil"/>
            </w:tcBorders>
          </w:tcPr>
          <w:p w:rsidR="00000000" w:rsidRDefault="00000000">
            <w:pPr>
              <w:tabs>
                <w:tab w:val="left" w:pos="340"/>
                <w:tab w:val="left" w:pos="680"/>
              </w:tabs>
              <w:spacing w:before="60" w:after="60"/>
              <w:jc w:val="center"/>
              <w:rPr>
                <w:lang w:val="ru-RU"/>
              </w:rPr>
            </w:pPr>
            <w:r>
              <w:rPr>
                <w:lang w:val="ru-RU"/>
              </w:rPr>
              <w:t>61,7</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7,9</w:t>
            </w:r>
          </w:p>
        </w:tc>
        <w:tc>
          <w:tcPr>
            <w:tcW w:w="1077" w:type="dxa"/>
            <w:tcBorders>
              <w:top w:val="nil"/>
              <w:bottom w:val="nil"/>
            </w:tcBorders>
          </w:tcPr>
          <w:p w:rsidR="00000000" w:rsidRDefault="00000000">
            <w:pPr>
              <w:tabs>
                <w:tab w:val="left" w:pos="340"/>
                <w:tab w:val="left" w:pos="680"/>
              </w:tabs>
              <w:spacing w:before="60" w:after="60"/>
              <w:jc w:val="center"/>
              <w:rPr>
                <w:lang w:val="ru-RU"/>
              </w:rPr>
            </w:pPr>
            <w:r>
              <w:rPr>
                <w:lang w:val="ru-RU"/>
              </w:rPr>
              <w:t>2,9</w:t>
            </w:r>
          </w:p>
        </w:tc>
        <w:tc>
          <w:tcPr>
            <w:tcW w:w="1021" w:type="dxa"/>
            <w:tcBorders>
              <w:top w:val="nil"/>
              <w:bottom w:val="nil"/>
            </w:tcBorders>
          </w:tcPr>
          <w:p w:rsidR="00000000" w:rsidRDefault="00000000">
            <w:pPr>
              <w:tabs>
                <w:tab w:val="left" w:pos="340"/>
                <w:tab w:val="left" w:pos="680"/>
              </w:tabs>
              <w:spacing w:before="60" w:after="60"/>
              <w:jc w:val="center"/>
              <w:rPr>
                <w:lang w:val="ru-RU"/>
              </w:rPr>
            </w:pPr>
            <w:r>
              <w:rPr>
                <w:lang w:val="ru-RU"/>
              </w:rPr>
              <w:t>3,0</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10,6</w:t>
            </w:r>
          </w:p>
        </w:tc>
        <w:tc>
          <w:tcPr>
            <w:tcW w:w="907" w:type="dxa"/>
            <w:tcBorders>
              <w:top w:val="nil"/>
              <w:bottom w:val="nil"/>
            </w:tcBorders>
          </w:tcPr>
          <w:p w:rsidR="00000000" w:rsidRDefault="00000000">
            <w:pPr>
              <w:tabs>
                <w:tab w:val="left" w:pos="340"/>
                <w:tab w:val="left" w:pos="680"/>
              </w:tabs>
              <w:spacing w:before="60" w:after="60"/>
              <w:jc w:val="center"/>
              <w:rPr>
                <w:lang w:val="ru-RU"/>
              </w:rPr>
            </w:pPr>
            <w:r>
              <w:rPr>
                <w:lang w:val="ru-RU"/>
              </w:rPr>
              <w:t>0,0</w:t>
            </w:r>
          </w:p>
        </w:tc>
        <w:tc>
          <w:tcPr>
            <w:tcW w:w="851" w:type="dxa"/>
            <w:tcBorders>
              <w:top w:val="nil"/>
              <w:bottom w:val="nil"/>
            </w:tcBorders>
          </w:tcPr>
          <w:p w:rsidR="00000000" w:rsidRDefault="00000000">
            <w:pPr>
              <w:tabs>
                <w:tab w:val="left" w:pos="340"/>
                <w:tab w:val="left" w:pos="680"/>
              </w:tabs>
              <w:spacing w:before="60" w:after="60"/>
              <w:jc w:val="center"/>
              <w:rPr>
                <w:lang w:val="ru-RU"/>
              </w:rPr>
            </w:pPr>
            <w:r>
              <w:rPr>
                <w:lang w:val="ru-RU"/>
              </w:rPr>
              <w:t>6,3</w:t>
            </w:r>
          </w:p>
        </w:tc>
      </w:tr>
      <w:tr w:rsidR="00000000">
        <w:tblPrEx>
          <w:tblCellMar>
            <w:top w:w="0" w:type="dxa"/>
            <w:bottom w:w="0" w:type="dxa"/>
          </w:tblCellMar>
        </w:tblPrEx>
        <w:tc>
          <w:tcPr>
            <w:tcW w:w="1077" w:type="dxa"/>
            <w:tcBorders>
              <w:top w:val="nil"/>
            </w:tcBorders>
          </w:tcPr>
          <w:p w:rsidR="00000000" w:rsidRDefault="00000000">
            <w:pPr>
              <w:tabs>
                <w:tab w:val="left" w:pos="340"/>
                <w:tab w:val="left" w:pos="680"/>
              </w:tabs>
              <w:spacing w:before="60" w:after="60"/>
              <w:jc w:val="both"/>
              <w:rPr>
                <w:lang w:val="ru-RU"/>
              </w:rPr>
            </w:pPr>
            <w:r>
              <w:rPr>
                <w:lang w:val="ru-RU"/>
              </w:rPr>
              <w:t>В среднем</w:t>
            </w:r>
          </w:p>
        </w:tc>
        <w:tc>
          <w:tcPr>
            <w:tcW w:w="1304" w:type="dxa"/>
            <w:tcBorders>
              <w:top w:val="nil"/>
            </w:tcBorders>
          </w:tcPr>
          <w:p w:rsidR="00000000" w:rsidRDefault="00000000">
            <w:pPr>
              <w:tabs>
                <w:tab w:val="left" w:pos="340"/>
                <w:tab w:val="left" w:pos="680"/>
              </w:tabs>
              <w:spacing w:before="60" w:after="60"/>
              <w:jc w:val="center"/>
              <w:rPr>
                <w:lang w:val="ru-RU"/>
              </w:rPr>
            </w:pPr>
            <w:r>
              <w:rPr>
                <w:lang w:val="ru-RU"/>
              </w:rPr>
              <w:t>9,4</w:t>
            </w:r>
          </w:p>
        </w:tc>
        <w:tc>
          <w:tcPr>
            <w:tcW w:w="794" w:type="dxa"/>
            <w:tcBorders>
              <w:top w:val="nil"/>
            </w:tcBorders>
          </w:tcPr>
          <w:p w:rsidR="00000000" w:rsidRDefault="00000000">
            <w:pPr>
              <w:tabs>
                <w:tab w:val="left" w:pos="340"/>
                <w:tab w:val="left" w:pos="680"/>
              </w:tabs>
              <w:spacing w:before="60" w:after="60"/>
              <w:jc w:val="center"/>
              <w:rPr>
                <w:lang w:val="ru-RU"/>
              </w:rPr>
            </w:pPr>
            <w:r>
              <w:rPr>
                <w:lang w:val="ru-RU"/>
              </w:rPr>
              <w:t>50,8</w:t>
            </w:r>
          </w:p>
        </w:tc>
        <w:tc>
          <w:tcPr>
            <w:tcW w:w="907" w:type="dxa"/>
            <w:tcBorders>
              <w:top w:val="nil"/>
            </w:tcBorders>
          </w:tcPr>
          <w:p w:rsidR="00000000" w:rsidRDefault="00000000">
            <w:pPr>
              <w:tabs>
                <w:tab w:val="left" w:pos="340"/>
                <w:tab w:val="left" w:pos="680"/>
              </w:tabs>
              <w:spacing w:before="60" w:after="60"/>
              <w:jc w:val="center"/>
              <w:rPr>
                <w:lang w:val="ru-RU"/>
              </w:rPr>
            </w:pPr>
            <w:r>
              <w:rPr>
                <w:lang w:val="ru-RU"/>
              </w:rPr>
              <w:t>3,4</w:t>
            </w:r>
          </w:p>
        </w:tc>
        <w:tc>
          <w:tcPr>
            <w:tcW w:w="1077" w:type="dxa"/>
            <w:tcBorders>
              <w:top w:val="nil"/>
            </w:tcBorders>
          </w:tcPr>
          <w:p w:rsidR="00000000" w:rsidRDefault="00000000">
            <w:pPr>
              <w:tabs>
                <w:tab w:val="left" w:pos="340"/>
                <w:tab w:val="left" w:pos="680"/>
              </w:tabs>
              <w:spacing w:before="60" w:after="60"/>
              <w:jc w:val="center"/>
              <w:rPr>
                <w:lang w:val="ru-RU"/>
              </w:rPr>
            </w:pPr>
            <w:r>
              <w:rPr>
                <w:lang w:val="ru-RU"/>
              </w:rPr>
              <w:t>4,8</w:t>
            </w:r>
          </w:p>
        </w:tc>
        <w:tc>
          <w:tcPr>
            <w:tcW w:w="1021" w:type="dxa"/>
            <w:tcBorders>
              <w:top w:val="nil"/>
            </w:tcBorders>
          </w:tcPr>
          <w:p w:rsidR="00000000" w:rsidRDefault="00000000">
            <w:pPr>
              <w:tabs>
                <w:tab w:val="left" w:pos="340"/>
                <w:tab w:val="left" w:pos="680"/>
              </w:tabs>
              <w:spacing w:before="60" w:after="60"/>
              <w:jc w:val="center"/>
              <w:rPr>
                <w:lang w:val="ru-RU"/>
              </w:rPr>
            </w:pPr>
            <w:r>
              <w:rPr>
                <w:lang w:val="ru-RU"/>
              </w:rPr>
              <w:t>3,7</w:t>
            </w:r>
          </w:p>
        </w:tc>
        <w:tc>
          <w:tcPr>
            <w:tcW w:w="907" w:type="dxa"/>
            <w:tcBorders>
              <w:top w:val="nil"/>
            </w:tcBorders>
          </w:tcPr>
          <w:p w:rsidR="00000000" w:rsidRDefault="00000000">
            <w:pPr>
              <w:tabs>
                <w:tab w:val="left" w:pos="340"/>
                <w:tab w:val="left" w:pos="680"/>
              </w:tabs>
              <w:spacing w:before="60" w:after="60"/>
              <w:jc w:val="center"/>
              <w:rPr>
                <w:lang w:val="ru-RU"/>
              </w:rPr>
            </w:pPr>
            <w:r>
              <w:rPr>
                <w:lang w:val="ru-RU"/>
              </w:rPr>
              <w:t>13,7</w:t>
            </w:r>
          </w:p>
        </w:tc>
        <w:tc>
          <w:tcPr>
            <w:tcW w:w="907" w:type="dxa"/>
            <w:tcBorders>
              <w:top w:val="nil"/>
            </w:tcBorders>
          </w:tcPr>
          <w:p w:rsidR="00000000" w:rsidRDefault="00000000">
            <w:pPr>
              <w:tabs>
                <w:tab w:val="left" w:pos="340"/>
                <w:tab w:val="left" w:pos="680"/>
              </w:tabs>
              <w:spacing w:before="60" w:after="60"/>
              <w:jc w:val="center"/>
              <w:rPr>
                <w:lang w:val="ru-RU"/>
              </w:rPr>
            </w:pPr>
            <w:r>
              <w:rPr>
                <w:lang w:val="ru-RU"/>
              </w:rPr>
              <w:t>4,5</w:t>
            </w:r>
          </w:p>
        </w:tc>
        <w:tc>
          <w:tcPr>
            <w:tcW w:w="851" w:type="dxa"/>
            <w:tcBorders>
              <w:top w:val="nil"/>
            </w:tcBorders>
          </w:tcPr>
          <w:p w:rsidR="00000000" w:rsidRDefault="00000000">
            <w:pPr>
              <w:tabs>
                <w:tab w:val="left" w:pos="340"/>
                <w:tab w:val="left" w:pos="680"/>
              </w:tabs>
              <w:spacing w:before="60" w:after="60"/>
              <w:jc w:val="center"/>
              <w:rPr>
                <w:lang w:val="ru-RU"/>
              </w:rPr>
            </w:pPr>
            <w:r>
              <w:rPr>
                <w:lang w:val="ru-RU"/>
              </w:rPr>
              <w:t>8,2</w:t>
            </w:r>
          </w:p>
        </w:tc>
      </w:tr>
    </w:tbl>
    <w:p w:rsidR="00000000" w:rsidRDefault="00000000">
      <w:pPr>
        <w:tabs>
          <w:tab w:val="left" w:pos="340"/>
          <w:tab w:val="left" w:pos="680"/>
        </w:tabs>
        <w:spacing w:before="120" w:after="240"/>
        <w:jc w:val="both"/>
        <w:rPr>
          <w:lang w:val="ru-RU"/>
        </w:rPr>
      </w:pPr>
      <w:r>
        <w:rPr>
          <w:lang w:val="ru-RU"/>
        </w:rPr>
        <w:t>Источник: Министерство планирования, MODANG, 2002(1).</w:t>
      </w:r>
    </w:p>
    <w:p w:rsidR="00000000" w:rsidRDefault="00000000">
      <w:pPr>
        <w:tabs>
          <w:tab w:val="left" w:pos="340"/>
          <w:tab w:val="left" w:pos="680"/>
        </w:tabs>
        <w:spacing w:before="120" w:after="240"/>
        <w:jc w:val="both"/>
        <w:rPr>
          <w:sz w:val="22"/>
          <w:lang w:val="ru-RU"/>
        </w:rPr>
      </w:pPr>
      <w:r>
        <w:rPr>
          <w:sz w:val="22"/>
          <w:lang w:val="ru-RU"/>
        </w:rPr>
        <w:t>Несмотря на невысокие темпы развития, период 1990–2000 годов был отмечен ростом валового внутреннего продукта в среднем почти на 0,3 процента в год. Размер ВВП из расчета на душу населения в среднем составил 602 долл. США. Средний ежегодный объем экспорта достигал 4388 млн. долл. США, а импорт – 5545,5 млн. долл. США с зарегистрированным дефицитом баланса текущих операций. Дефицит бюджета в тот же период, а также инфляция имели четкую тенденцию к снижению, от гиперинфляционных уровней, зарегистрированных в период с 1993 по 1996 год (среднегодовая инфляция в течение десятилетия составляла 977,5 процента), до суммарной инфляции в 2000 году.</w:t>
      </w:r>
    </w:p>
    <w:p w:rsidR="00000000" w:rsidRDefault="00000000">
      <w:pPr>
        <w:tabs>
          <w:tab w:val="left" w:pos="340"/>
          <w:tab w:val="left" w:pos="680"/>
        </w:tabs>
        <w:spacing w:after="240"/>
        <w:jc w:val="both"/>
        <w:rPr>
          <w:sz w:val="22"/>
          <w:lang w:val="ru-RU"/>
        </w:rPr>
      </w:pPr>
      <w:r>
        <w:rPr>
          <w:sz w:val="22"/>
          <w:lang w:val="ru-RU"/>
        </w:rPr>
        <w:t>Был достигнут определенный прогресс в валютной политике – разница между неофициальным и официальным обменным курсом, составлявшая в 1991 году 1298 процентов, в 2000 году снизилась до 5,11 процента .</w:t>
      </w:r>
    </w:p>
    <w:p w:rsidR="00000000" w:rsidRDefault="00000000">
      <w:pPr>
        <w:pStyle w:val="Heading2"/>
        <w:tabs>
          <w:tab w:val="left" w:pos="340"/>
          <w:tab w:val="left" w:pos="680"/>
        </w:tabs>
        <w:spacing w:before="0" w:after="240"/>
        <w:jc w:val="both"/>
        <w:rPr>
          <w:sz w:val="22"/>
        </w:rPr>
      </w:pPr>
      <w:r>
        <w:rPr>
          <w:sz w:val="22"/>
        </w:rPr>
        <w:t>Статья 1</w:t>
      </w:r>
    </w:p>
    <w:p w:rsidR="00000000" w:rsidRDefault="00000000">
      <w:pPr>
        <w:tabs>
          <w:tab w:val="left" w:pos="340"/>
          <w:tab w:val="left" w:pos="680"/>
        </w:tabs>
        <w:spacing w:after="240"/>
        <w:jc w:val="both"/>
        <w:rPr>
          <w:b/>
          <w:sz w:val="22"/>
          <w:lang w:val="ru-RU"/>
        </w:rPr>
      </w:pPr>
      <w:r>
        <w:rPr>
          <w:b/>
          <w:sz w:val="22"/>
          <w:lang w:val="ru-RU"/>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keepNext/>
        <w:tabs>
          <w:tab w:val="left" w:pos="340"/>
          <w:tab w:val="left" w:pos="680"/>
        </w:tabs>
        <w:spacing w:after="240"/>
        <w:jc w:val="both"/>
        <w:rPr>
          <w:b/>
          <w:sz w:val="22"/>
          <w:lang w:val="ru-RU"/>
        </w:rPr>
      </w:pPr>
      <w:r>
        <w:rPr>
          <w:b/>
          <w:sz w:val="22"/>
          <w:lang w:val="ru-RU"/>
        </w:rPr>
        <w:t>Статья 2</w:t>
      </w:r>
    </w:p>
    <w:p w:rsidR="00000000" w:rsidRDefault="00000000">
      <w:pPr>
        <w:tabs>
          <w:tab w:val="left" w:pos="340"/>
          <w:tab w:val="left" w:pos="680"/>
        </w:tabs>
        <w:spacing w:after="240"/>
        <w:jc w:val="both"/>
        <w:rPr>
          <w:b/>
          <w:sz w:val="22"/>
          <w:lang w:val="ru-RU"/>
        </w:rPr>
      </w:pPr>
      <w:r>
        <w:rPr>
          <w:b/>
          <w:sz w:val="22"/>
          <w:lang w:val="ru-RU"/>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tabs>
          <w:tab w:val="left" w:pos="340"/>
          <w:tab w:val="left" w:pos="680"/>
        </w:tabs>
        <w:spacing w:after="240"/>
        <w:ind w:left="680" w:hanging="680"/>
        <w:jc w:val="both"/>
        <w:rPr>
          <w:b/>
          <w:sz w:val="22"/>
          <w:lang w:val="ru-RU"/>
        </w:rPr>
      </w:pPr>
      <w:r>
        <w:rPr>
          <w:b/>
          <w:sz w:val="22"/>
          <w:lang w:val="ru-RU"/>
        </w:rPr>
        <w:tab/>
        <w:t>a)</w:t>
      </w:r>
      <w:r>
        <w:rPr>
          <w:b/>
          <w:sz w:val="22"/>
          <w:lang w:val="ru-RU"/>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tabs>
          <w:tab w:val="left" w:pos="340"/>
          <w:tab w:val="left" w:pos="680"/>
        </w:tabs>
        <w:spacing w:after="240"/>
        <w:ind w:left="680" w:hanging="680"/>
        <w:jc w:val="both"/>
        <w:rPr>
          <w:b/>
          <w:sz w:val="22"/>
          <w:lang w:val="ru-RU"/>
        </w:rPr>
      </w:pPr>
      <w:r>
        <w:rPr>
          <w:b/>
          <w:sz w:val="22"/>
          <w:lang w:val="ru-RU"/>
        </w:rPr>
        <w:tab/>
        <w:t>b)</w:t>
      </w:r>
      <w:r>
        <w:rPr>
          <w:b/>
          <w:sz w:val="22"/>
          <w:lang w:val="ru-RU"/>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tabs>
          <w:tab w:val="left" w:pos="340"/>
          <w:tab w:val="left" w:pos="680"/>
        </w:tabs>
        <w:spacing w:after="240"/>
        <w:ind w:left="680" w:hanging="680"/>
        <w:jc w:val="both"/>
        <w:rPr>
          <w:b/>
          <w:sz w:val="22"/>
          <w:lang w:val="ru-RU"/>
        </w:rPr>
      </w:pPr>
      <w:r>
        <w:rPr>
          <w:b/>
          <w:sz w:val="22"/>
          <w:lang w:val="ru-RU"/>
        </w:rPr>
        <w:tab/>
        <w:t>c)</w:t>
      </w:r>
      <w:r>
        <w:rPr>
          <w:b/>
          <w:sz w:val="22"/>
          <w:lang w:val="ru-RU"/>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tabs>
          <w:tab w:val="left" w:pos="340"/>
          <w:tab w:val="left" w:pos="680"/>
        </w:tabs>
        <w:spacing w:after="240"/>
        <w:ind w:left="680" w:hanging="680"/>
        <w:jc w:val="both"/>
        <w:rPr>
          <w:b/>
          <w:sz w:val="22"/>
          <w:lang w:val="ru-RU"/>
        </w:rPr>
      </w:pPr>
      <w:r>
        <w:rPr>
          <w:b/>
          <w:sz w:val="22"/>
          <w:lang w:val="ru-RU"/>
        </w:rPr>
        <w:tab/>
        <w:t>d)</w:t>
      </w:r>
      <w:r>
        <w:rPr>
          <w:b/>
          <w:sz w:val="22"/>
          <w:lang w:val="ru-RU"/>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tabs>
          <w:tab w:val="left" w:pos="340"/>
          <w:tab w:val="left" w:pos="680"/>
        </w:tabs>
        <w:spacing w:after="240"/>
        <w:ind w:left="680" w:hanging="680"/>
        <w:jc w:val="both"/>
        <w:rPr>
          <w:b/>
          <w:sz w:val="22"/>
          <w:lang w:val="ru-RU"/>
        </w:rPr>
      </w:pPr>
      <w:r>
        <w:rPr>
          <w:b/>
          <w:sz w:val="22"/>
          <w:lang w:val="ru-RU"/>
        </w:rPr>
        <w:tab/>
        <w:t>e)</w:t>
      </w:r>
      <w:r>
        <w:rPr>
          <w:b/>
          <w:sz w:val="22"/>
          <w:lang w:val="ru-RU"/>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tabs>
          <w:tab w:val="left" w:pos="340"/>
          <w:tab w:val="left" w:pos="680"/>
        </w:tabs>
        <w:spacing w:after="240"/>
        <w:ind w:left="680" w:hanging="680"/>
        <w:jc w:val="both"/>
        <w:rPr>
          <w:b/>
          <w:sz w:val="22"/>
          <w:lang w:val="ru-RU"/>
        </w:rPr>
      </w:pPr>
      <w:r>
        <w:rPr>
          <w:b/>
          <w:sz w:val="22"/>
          <w:lang w:val="ru-RU"/>
        </w:rPr>
        <w:tab/>
        <w:t>f)</w:t>
      </w:r>
      <w:r>
        <w:rPr>
          <w:b/>
          <w:sz w:val="22"/>
          <w:lang w:val="ru-RU"/>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tabs>
          <w:tab w:val="left" w:pos="340"/>
          <w:tab w:val="left" w:pos="680"/>
        </w:tabs>
        <w:spacing w:after="240"/>
        <w:ind w:left="680" w:hanging="680"/>
        <w:jc w:val="both"/>
        <w:rPr>
          <w:b/>
          <w:sz w:val="22"/>
          <w:lang w:val="ru-RU"/>
        </w:rPr>
      </w:pPr>
      <w:r>
        <w:rPr>
          <w:b/>
          <w:sz w:val="22"/>
          <w:lang w:val="ru-RU"/>
        </w:rPr>
        <w:tab/>
        <w:t>g)</w:t>
      </w:r>
      <w:r>
        <w:rPr>
          <w:b/>
          <w:sz w:val="22"/>
          <w:lang w:val="ru-RU"/>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tabs>
          <w:tab w:val="left" w:pos="340"/>
          <w:tab w:val="left" w:pos="680"/>
        </w:tabs>
        <w:spacing w:after="240"/>
        <w:jc w:val="both"/>
        <w:rPr>
          <w:sz w:val="22"/>
          <w:lang w:val="ru-RU"/>
        </w:rPr>
      </w:pPr>
      <w:r>
        <w:rPr>
          <w:sz w:val="22"/>
          <w:lang w:val="ru-RU"/>
        </w:rPr>
        <w:t xml:space="preserve">В статье 18 Конституционного закона Анголы признается принцип равенства и запрещения дискриминации в отношении граждан, и равенство между мужчинами и женщинами является одной из составляющих этого принципа. </w:t>
      </w:r>
    </w:p>
    <w:p w:rsidR="00000000" w:rsidRDefault="00000000">
      <w:pPr>
        <w:tabs>
          <w:tab w:val="left" w:pos="340"/>
          <w:tab w:val="left" w:pos="680"/>
        </w:tabs>
        <w:spacing w:after="240"/>
        <w:jc w:val="both"/>
        <w:rPr>
          <w:sz w:val="22"/>
          <w:lang w:val="ru-RU"/>
        </w:rPr>
      </w:pPr>
      <w:r>
        <w:rPr>
          <w:sz w:val="22"/>
          <w:lang w:val="ru-RU"/>
        </w:rPr>
        <w:t>В пункте 1 данной статьи говорится, что "все граждане равны перед законом и пользуются одинаковыми правами и имеют одинаковые обязанности без каких-либо различий по признаку цвета кожи, расы, пола, этнического происхождения, места рождения, вероисповедания, идеологии, уровня образования, социального или экономического положения.</w:t>
      </w:r>
    </w:p>
    <w:p w:rsidR="00000000" w:rsidRDefault="00000000">
      <w:pPr>
        <w:pStyle w:val="Heading2"/>
        <w:tabs>
          <w:tab w:val="left" w:pos="340"/>
          <w:tab w:val="left" w:pos="680"/>
        </w:tabs>
        <w:spacing w:before="0" w:after="240"/>
        <w:jc w:val="both"/>
        <w:rPr>
          <w:sz w:val="22"/>
        </w:rPr>
      </w:pPr>
      <w:r>
        <w:rPr>
          <w:sz w:val="22"/>
        </w:rPr>
        <w:t>Статья 3</w:t>
      </w:r>
    </w:p>
    <w:p w:rsidR="00000000" w:rsidRDefault="00000000">
      <w:pPr>
        <w:tabs>
          <w:tab w:val="left" w:pos="340"/>
          <w:tab w:val="left" w:pos="680"/>
        </w:tabs>
        <w:spacing w:after="240"/>
        <w:jc w:val="both"/>
        <w:rPr>
          <w:sz w:val="22"/>
          <w:lang w:val="ru-RU"/>
        </w:rPr>
      </w:pPr>
      <w:r>
        <w:rPr>
          <w:sz w:val="22"/>
          <w:lang w:val="ru-RU"/>
        </w:rPr>
        <w:t xml:space="preserve"> </w:t>
      </w:r>
      <w:r>
        <w:rPr>
          <w:b/>
          <w:sz w:val="22"/>
          <w:lang w:val="ru-RU"/>
        </w:rPr>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000000" w:rsidRDefault="00000000">
      <w:pPr>
        <w:tabs>
          <w:tab w:val="left" w:pos="340"/>
          <w:tab w:val="left" w:pos="680"/>
        </w:tabs>
        <w:spacing w:after="240"/>
        <w:jc w:val="both"/>
        <w:rPr>
          <w:sz w:val="22"/>
          <w:lang w:val="ru-RU"/>
        </w:rPr>
      </w:pPr>
      <w:r>
        <w:rPr>
          <w:sz w:val="22"/>
          <w:lang w:val="ru-RU"/>
        </w:rPr>
        <w:t>В пункте 2 статьи 18 Конституции добавляется:</w:t>
      </w:r>
    </w:p>
    <w:p w:rsidR="00000000" w:rsidRDefault="00000000">
      <w:pPr>
        <w:tabs>
          <w:tab w:val="left" w:pos="340"/>
          <w:tab w:val="left" w:pos="680"/>
        </w:tabs>
        <w:spacing w:after="240"/>
        <w:jc w:val="both"/>
        <w:rPr>
          <w:sz w:val="22"/>
          <w:lang w:val="ru-RU"/>
        </w:rPr>
      </w:pPr>
      <w:r>
        <w:rPr>
          <w:sz w:val="22"/>
          <w:lang w:val="ru-RU"/>
        </w:rPr>
        <w:t>"Закон предусматривает суровое наказание за любые действия, направленные на нарушение согласия в обществе либо на создание различий или привилегий на основе этих факторов".</w:t>
      </w:r>
    </w:p>
    <w:p w:rsidR="00000000" w:rsidRDefault="00000000">
      <w:pPr>
        <w:tabs>
          <w:tab w:val="left" w:pos="340"/>
          <w:tab w:val="left" w:pos="680"/>
        </w:tabs>
        <w:spacing w:after="240"/>
        <w:jc w:val="both"/>
        <w:rPr>
          <w:sz w:val="22"/>
          <w:lang w:val="ru-RU"/>
        </w:rPr>
      </w:pPr>
      <w:r>
        <w:rPr>
          <w:sz w:val="22"/>
          <w:lang w:val="ru-RU"/>
        </w:rPr>
        <w:t>Принцип равенства и запрещения дискриминации также провозглашается в пункте 1 статьи 28, в которой предусматривается активное участие граждан в общественной жизни:</w:t>
      </w:r>
    </w:p>
    <w:p w:rsidR="00000000" w:rsidRDefault="00000000">
      <w:pPr>
        <w:tabs>
          <w:tab w:val="left" w:pos="340"/>
          <w:tab w:val="left" w:pos="680"/>
        </w:tabs>
        <w:spacing w:after="240"/>
        <w:jc w:val="both"/>
        <w:rPr>
          <w:sz w:val="22"/>
          <w:lang w:val="ru-RU"/>
        </w:rPr>
      </w:pPr>
      <w:r>
        <w:rPr>
          <w:sz w:val="22"/>
          <w:lang w:val="ru-RU"/>
        </w:rPr>
        <w:t>"Все граждане старше 18 лет, за исключением тех, кто по закону лишен политических и гражданских прав, имеют право и обязаны активно участвовать в общественной жизни, осуществляя свое право избирать и быть избранным в любой государственный орган, и со всей преданностью служить интересам ангольского государства в течение всего срока своих полномочий".</w:t>
      </w:r>
    </w:p>
    <w:p w:rsidR="00000000" w:rsidRDefault="00000000">
      <w:pPr>
        <w:tabs>
          <w:tab w:val="left" w:pos="340"/>
          <w:tab w:val="left" w:pos="680"/>
        </w:tabs>
        <w:spacing w:after="240"/>
        <w:jc w:val="both"/>
        <w:rPr>
          <w:sz w:val="22"/>
          <w:lang w:val="ru-RU"/>
        </w:rPr>
      </w:pPr>
      <w:r>
        <w:rPr>
          <w:sz w:val="22"/>
          <w:lang w:val="ru-RU"/>
        </w:rPr>
        <w:t>Что касается права на гарантии в области занятости, образования и профессиональной деятельности, то в пункте 2 статьи 28 Конституции говорится:</w:t>
      </w:r>
    </w:p>
    <w:p w:rsidR="00000000" w:rsidRDefault="00000000">
      <w:pPr>
        <w:tabs>
          <w:tab w:val="left" w:pos="340"/>
          <w:tab w:val="left" w:pos="680"/>
        </w:tabs>
        <w:spacing w:after="240"/>
        <w:jc w:val="both"/>
        <w:rPr>
          <w:sz w:val="22"/>
          <w:lang w:val="ru-RU"/>
        </w:rPr>
      </w:pPr>
      <w:r>
        <w:rPr>
          <w:sz w:val="22"/>
          <w:lang w:val="ru-RU"/>
        </w:rPr>
        <w:t>"Ни одному гражданину не может быть причинен ущерб в отношении его прав на занятость, образование, получение работы, профессиональную деятельность или получение причитающихся ему социальных пособий по причине занимаемой им политической должности или осуществления политических прав".</w:t>
      </w:r>
    </w:p>
    <w:p w:rsidR="00000000" w:rsidRDefault="00000000">
      <w:pPr>
        <w:tabs>
          <w:tab w:val="left" w:pos="340"/>
          <w:tab w:val="left" w:pos="680"/>
        </w:tabs>
        <w:spacing w:after="240"/>
        <w:jc w:val="both"/>
        <w:rPr>
          <w:sz w:val="22"/>
          <w:lang w:val="ru-RU"/>
        </w:rPr>
      </w:pPr>
      <w:r>
        <w:rPr>
          <w:sz w:val="22"/>
          <w:lang w:val="ru-RU"/>
        </w:rPr>
        <w:t>Несмотря на гарантии обеспечения этих прав, предусмотренные как в Конституционном законе, так и в Трудовом законодательстве, в реальной жизни встречаются случаи дискриминации в отношении женщин в национальных и иностранных компаниях главным образом по двум причинам: существует диспропорция в масштабе участия женщин в директивных органах при решении вопросов гендерных взаимоотношений и происходит систематическое нарушение прав работающих женщин их работодателями. Особенно это касается права материнства, когда некоторые работодатели предпочитают "избавляться" под любым предлогом от женщин в период их нахождения отпуске по беременности и родам.</w:t>
      </w:r>
    </w:p>
    <w:p w:rsidR="00000000" w:rsidRDefault="00000000">
      <w:pPr>
        <w:tabs>
          <w:tab w:val="left" w:pos="340"/>
          <w:tab w:val="left" w:pos="680"/>
        </w:tabs>
        <w:spacing w:after="240"/>
        <w:jc w:val="both"/>
        <w:rPr>
          <w:sz w:val="22"/>
          <w:lang w:val="ru-RU"/>
        </w:rPr>
      </w:pPr>
      <w:r>
        <w:rPr>
          <w:sz w:val="22"/>
          <w:lang w:val="ru-RU"/>
        </w:rPr>
        <w:t>В этих случаях необходимо обеспечить более надежную защиту для работающих женщин. С другой стороны, вследствие того, что выживание любой нации в значительной степени зависит от способности женщин выполнять свои многочисленные функции – матери, работника, лица, ответственного за образование, безопасность и выживание детей, последующие рост и развитие здоровых детей и подростков, питание и обучение детей, мирные отношения в семье, – материнство должно рассматриваться прежде всего как социальная функция, гарантия продолжения человеческого рода, фактор психологического и социального равновесия в обществе и во многих случаях – баланса в экономике семьи.</w:t>
      </w:r>
    </w:p>
    <w:p w:rsidR="00000000" w:rsidRDefault="00000000">
      <w:pPr>
        <w:tabs>
          <w:tab w:val="left" w:pos="340"/>
          <w:tab w:val="left" w:pos="680"/>
        </w:tabs>
        <w:spacing w:after="240"/>
        <w:jc w:val="both"/>
        <w:rPr>
          <w:sz w:val="22"/>
          <w:lang w:val="ru-RU"/>
        </w:rPr>
      </w:pPr>
      <w:r>
        <w:rPr>
          <w:sz w:val="22"/>
          <w:lang w:val="ru-RU"/>
        </w:rPr>
        <w:t>В самом деле, женщины вносят многосторонний вклад в развитие нации и при этом в первую очередь становятся жертвами социальных условий, в то время как сегодня более чем когда-либо от них требуются значительные усилия по умиротворению общества, установлению связей между разъединенными семьями и их сближению, а также участие в трудовой деятельности, в усилиях всего общества, направленных на реконструкцию национальной экономики. Но именно при участии в трудовой деятельности женщины страдают в наибольшей степени.</w:t>
      </w:r>
    </w:p>
    <w:p w:rsidR="00000000" w:rsidRDefault="00000000">
      <w:pPr>
        <w:tabs>
          <w:tab w:val="left" w:pos="340"/>
          <w:tab w:val="left" w:pos="680"/>
        </w:tabs>
        <w:spacing w:after="240"/>
        <w:jc w:val="both"/>
        <w:rPr>
          <w:sz w:val="22"/>
          <w:lang w:val="ru-RU"/>
        </w:rPr>
      </w:pPr>
      <w:r>
        <w:rPr>
          <w:sz w:val="22"/>
          <w:lang w:val="ru-RU"/>
        </w:rPr>
        <w:t>В отношении работающих женщин работодатели наиболее часто нарушают трудовое законодательство, будучи уверены в том, что женщины меньше всего знают о своих правах и больше всех нуждаются в заработке. Таким образом, женщины из-за боязни потерять работу становятся объектом шантажа.</w:t>
      </w:r>
    </w:p>
    <w:p w:rsidR="00000000" w:rsidRDefault="00000000">
      <w:pPr>
        <w:tabs>
          <w:tab w:val="left" w:pos="340"/>
          <w:tab w:val="left" w:pos="680"/>
        </w:tabs>
        <w:spacing w:after="240"/>
        <w:jc w:val="both"/>
        <w:rPr>
          <w:sz w:val="22"/>
          <w:lang w:val="ru-RU"/>
        </w:rPr>
      </w:pPr>
      <w:r>
        <w:rPr>
          <w:sz w:val="22"/>
          <w:lang w:val="ru-RU"/>
        </w:rPr>
        <w:t>В статье 29 Конституционного закона, подкрепленной статьей 3 Семейного кодекса, говорится о том, что "мужчина и женщина равны в семье, пользуются равными правами и исполняют одинаковые обязанности".</w:t>
      </w:r>
    </w:p>
    <w:p w:rsidR="00000000" w:rsidRDefault="00000000">
      <w:pPr>
        <w:tabs>
          <w:tab w:val="left" w:pos="340"/>
          <w:tab w:val="left" w:pos="680"/>
        </w:tabs>
        <w:spacing w:after="240"/>
        <w:jc w:val="both"/>
        <w:rPr>
          <w:sz w:val="22"/>
          <w:lang w:val="ru-RU"/>
        </w:rPr>
      </w:pPr>
      <w:r>
        <w:rPr>
          <w:sz w:val="22"/>
          <w:lang w:val="ru-RU"/>
        </w:rPr>
        <w:t>Статья 43 касается обращения в суды: "Все граждане имеют право обращаться по спорным вопросам или с жалобами в суды в отношении всех действий, нарушающих их права".</w:t>
      </w:r>
    </w:p>
    <w:p w:rsidR="00000000" w:rsidRDefault="00000000">
      <w:pPr>
        <w:tabs>
          <w:tab w:val="left" w:pos="340"/>
          <w:tab w:val="left" w:pos="680"/>
        </w:tabs>
        <w:spacing w:after="240"/>
        <w:jc w:val="both"/>
        <w:rPr>
          <w:sz w:val="22"/>
          <w:lang w:val="ru-RU"/>
        </w:rPr>
      </w:pPr>
      <w:r>
        <w:rPr>
          <w:sz w:val="22"/>
          <w:lang w:val="ru-RU"/>
        </w:rPr>
        <w:t>В соответствии со статьей 46 все граждане имеют право на труд, право свободно выбирать профессию, при этом они должны удовлетворять требованиям, установленным законом (пункт 3 статьи 46).</w:t>
      </w:r>
    </w:p>
    <w:p w:rsidR="00000000" w:rsidRDefault="00000000">
      <w:pPr>
        <w:tabs>
          <w:tab w:val="left" w:pos="340"/>
          <w:tab w:val="left" w:pos="680"/>
        </w:tabs>
        <w:spacing w:after="240"/>
        <w:jc w:val="both"/>
        <w:rPr>
          <w:sz w:val="22"/>
          <w:lang w:val="ru-RU"/>
        </w:rPr>
      </w:pPr>
      <w:r>
        <w:rPr>
          <w:sz w:val="22"/>
          <w:lang w:val="ru-RU"/>
        </w:rPr>
        <w:t>Что касается защиты материнства, престарелых и инвалидов, а также медицинской помощи, здравоохранения и доступа к школьному образованию, то в статье 47 предусматривается:</w:t>
      </w:r>
    </w:p>
    <w:p w:rsidR="00000000" w:rsidRDefault="00000000">
      <w:pPr>
        <w:tabs>
          <w:tab w:val="left" w:pos="340"/>
          <w:tab w:val="left" w:pos="680"/>
        </w:tabs>
        <w:spacing w:after="240"/>
        <w:jc w:val="both"/>
        <w:rPr>
          <w:sz w:val="22"/>
          <w:lang w:val="ru-RU"/>
        </w:rPr>
      </w:pPr>
      <w:r>
        <w:rPr>
          <w:sz w:val="22"/>
          <w:lang w:val="ru-RU"/>
        </w:rPr>
        <w:t>"Государство принимает необходимые меры в целях гарантирования гражданам права на санитарно-гигиеническую и медицинскую помощь, а также права на получение пособия в детском возрасте, в период беременности и родов, в случае инвалидности и в любой ситуации, связанной с потерей трудоспособности".</w:t>
      </w:r>
    </w:p>
    <w:p w:rsidR="00000000" w:rsidRDefault="00000000">
      <w:pPr>
        <w:tabs>
          <w:tab w:val="left" w:pos="340"/>
          <w:tab w:val="left" w:pos="680"/>
        </w:tabs>
        <w:spacing w:after="240"/>
        <w:jc w:val="both"/>
        <w:rPr>
          <w:sz w:val="22"/>
          <w:lang w:val="ru-RU"/>
        </w:rPr>
      </w:pPr>
      <w:r>
        <w:rPr>
          <w:sz w:val="22"/>
          <w:lang w:val="ru-RU"/>
        </w:rPr>
        <w:t>Деятельность частных и кооперативных предприятий в сфере здравоохранения и социального обеспечения осуществляется в соответствии с требованиями, установленными законом.</w:t>
      </w:r>
    </w:p>
    <w:p w:rsidR="00000000" w:rsidRDefault="00000000">
      <w:pPr>
        <w:tabs>
          <w:tab w:val="left" w:pos="340"/>
          <w:tab w:val="left" w:pos="680"/>
        </w:tabs>
        <w:spacing w:after="240"/>
        <w:jc w:val="both"/>
        <w:rPr>
          <w:sz w:val="22"/>
          <w:lang w:val="ru-RU"/>
        </w:rPr>
      </w:pPr>
      <w:r>
        <w:rPr>
          <w:sz w:val="22"/>
          <w:lang w:val="ru-RU"/>
        </w:rPr>
        <w:t>Широкий спектр дополнительных законодательных актов предназначен для осуществления на практике и обеспечения эффективного выполнения конституционных норм в следующих сферах:</w:t>
      </w:r>
    </w:p>
    <w:p w:rsidR="00000000" w:rsidRDefault="00000000">
      <w:pPr>
        <w:tabs>
          <w:tab w:val="left" w:pos="340"/>
          <w:tab w:val="left" w:pos="680"/>
        </w:tabs>
        <w:spacing w:after="240"/>
        <w:jc w:val="both"/>
        <w:rPr>
          <w:sz w:val="22"/>
          <w:lang w:val="ru-RU"/>
        </w:rPr>
      </w:pPr>
      <w:r>
        <w:rPr>
          <w:sz w:val="22"/>
          <w:lang w:val="ru-RU"/>
        </w:rPr>
        <w:t>Равные права на труд и занятость закреплены Законом 2/2000 – Общим трудовым законом, принятым 11 февраля 2000 года Национальной ассамблеей.</w:t>
      </w:r>
    </w:p>
    <w:p w:rsidR="00000000" w:rsidRDefault="00000000">
      <w:pPr>
        <w:tabs>
          <w:tab w:val="left" w:pos="340"/>
          <w:tab w:val="left" w:pos="680"/>
        </w:tabs>
        <w:spacing w:after="240"/>
        <w:jc w:val="both"/>
        <w:rPr>
          <w:sz w:val="22"/>
          <w:lang w:val="ru-RU"/>
        </w:rPr>
      </w:pPr>
      <w:r>
        <w:rPr>
          <w:sz w:val="22"/>
          <w:lang w:val="ru-RU"/>
        </w:rPr>
        <w:t>Пункт 1 статьи 3 данного закона гласит: "Все граждане имеют право на свободный выбор работы, равные возможности без дискриминации по признаку расы, пола, происхождения, цвета кожи, принадлежности к этнической группе, семейного и социального положения, вероисповедания или политических взглядов, членства в профсоюзе или языка".</w:t>
      </w:r>
    </w:p>
    <w:p w:rsidR="00000000" w:rsidRDefault="00000000">
      <w:pPr>
        <w:tabs>
          <w:tab w:val="left" w:pos="340"/>
          <w:tab w:val="left" w:pos="680"/>
        </w:tabs>
        <w:spacing w:after="240"/>
        <w:jc w:val="both"/>
        <w:rPr>
          <w:sz w:val="22"/>
          <w:lang w:val="ru-RU"/>
        </w:rPr>
      </w:pPr>
      <w:r>
        <w:rPr>
          <w:sz w:val="22"/>
          <w:lang w:val="ru-RU"/>
        </w:rPr>
        <w:t>В пункте 3, кроме того, указывается: "Все граждане имеют право на свободный выбор профессии и работу по этой профессии без каких-либо ограничений, за исключением случаев, предусмотренных законом".</w:t>
      </w:r>
    </w:p>
    <w:p w:rsidR="00000000" w:rsidRDefault="00000000">
      <w:pPr>
        <w:pStyle w:val="BodyText"/>
        <w:tabs>
          <w:tab w:val="left" w:pos="340"/>
          <w:tab w:val="left" w:pos="680"/>
        </w:tabs>
        <w:spacing w:after="240"/>
        <w:rPr>
          <w:sz w:val="22"/>
          <w:lang w:val="ru-RU" w:eastAsia="ru-RU"/>
        </w:rPr>
      </w:pPr>
      <w:r>
        <w:rPr>
          <w:sz w:val="22"/>
          <w:lang w:val="ru-RU" w:eastAsia="ru-RU"/>
        </w:rPr>
        <w:t>Помощь семье: пункт 3 статьи 156 предусматривает возможность "невыхода на работу по причине, оправданной необходимостью оказания помощи членам семьи, при этом продолжительность отсутствия на работе ограничивается следующими сроками:</w:t>
      </w:r>
    </w:p>
    <w:p w:rsidR="00000000" w:rsidRDefault="00000000">
      <w:pPr>
        <w:tabs>
          <w:tab w:val="left" w:pos="340"/>
          <w:tab w:val="left" w:pos="680"/>
        </w:tabs>
        <w:spacing w:after="240"/>
        <w:ind w:left="340" w:hanging="340"/>
        <w:jc w:val="both"/>
        <w:rPr>
          <w:sz w:val="22"/>
          <w:lang w:val="ru-RU"/>
        </w:rPr>
      </w:pPr>
      <w:r>
        <w:rPr>
          <w:sz w:val="22"/>
          <w:lang w:val="ru-RU"/>
        </w:rPr>
        <w:t>a)</w:t>
      </w:r>
      <w:r>
        <w:rPr>
          <w:sz w:val="22"/>
          <w:lang w:val="ru-RU"/>
        </w:rPr>
        <w:tab/>
        <w:t>три рабочих дня в месяц в случае болезни или травмы супруга, родителей, бабушек и дедушек, детей старше 10 лет, а также родственников супруга той же степени родства и максимум 12 рабочих дней в год;</w:t>
      </w:r>
    </w:p>
    <w:p w:rsidR="00000000" w:rsidRDefault="00000000">
      <w:pPr>
        <w:tabs>
          <w:tab w:val="left" w:pos="340"/>
          <w:tab w:val="left" w:pos="680"/>
        </w:tabs>
        <w:spacing w:after="240"/>
        <w:ind w:left="340" w:hanging="340"/>
        <w:jc w:val="both"/>
        <w:rPr>
          <w:sz w:val="22"/>
          <w:lang w:val="ru-RU"/>
        </w:rPr>
      </w:pPr>
      <w:r>
        <w:rPr>
          <w:sz w:val="22"/>
          <w:lang w:val="ru-RU"/>
        </w:rPr>
        <w:t>b)</w:t>
      </w:r>
      <w:r>
        <w:rPr>
          <w:sz w:val="22"/>
          <w:lang w:val="ru-RU"/>
        </w:rPr>
        <w:tab/>
        <w:t xml:space="preserve">24 рабочих дня в год в случае болезни или травмы собственного ребенка, усыновленного или приемного ребенка младше 10 лет. </w:t>
      </w:r>
    </w:p>
    <w:p w:rsidR="00000000" w:rsidRDefault="00000000">
      <w:pPr>
        <w:tabs>
          <w:tab w:val="left" w:pos="340"/>
          <w:tab w:val="left" w:pos="680"/>
        </w:tabs>
        <w:spacing w:after="240"/>
        <w:jc w:val="both"/>
        <w:rPr>
          <w:sz w:val="22"/>
          <w:lang w:val="ru-RU"/>
        </w:rPr>
      </w:pPr>
      <w:r>
        <w:rPr>
          <w:sz w:val="22"/>
          <w:lang w:val="ru-RU"/>
        </w:rPr>
        <w:t>Право на защиту материнства: пункт 1 статьи 27 предусматривает право женщины на</w:t>
      </w:r>
      <w:r>
        <w:rPr>
          <w:sz w:val="22"/>
          <w:lang w:val="ru-RU"/>
        </w:rPr>
        <w:br/>
        <w:t>90-дневный отпуск по беременности и родам и 30-дневный дополнительный отпуск.</w:t>
      </w:r>
    </w:p>
    <w:p w:rsidR="00000000" w:rsidRDefault="00000000">
      <w:pPr>
        <w:tabs>
          <w:tab w:val="left" w:pos="340"/>
          <w:tab w:val="left" w:pos="680"/>
        </w:tabs>
        <w:spacing w:after="240"/>
        <w:jc w:val="both"/>
        <w:rPr>
          <w:sz w:val="22"/>
          <w:lang w:val="ru-RU"/>
        </w:rPr>
      </w:pPr>
      <w:r>
        <w:rPr>
          <w:sz w:val="22"/>
          <w:lang w:val="ru-RU"/>
        </w:rPr>
        <w:t>Статьи 273 и 275 гарантируют отпуск по беременности и родам. Согласно нормам, женщинам предоставляется пятимесячный отпуск по уходу за ребенком, и только один день отпуска предоставляется отцу родившегося ребенка.</w:t>
      </w:r>
    </w:p>
    <w:p w:rsidR="00000000" w:rsidRDefault="00000000">
      <w:pPr>
        <w:tabs>
          <w:tab w:val="left" w:pos="340"/>
          <w:tab w:val="left" w:pos="680"/>
        </w:tabs>
        <w:spacing w:after="240"/>
        <w:jc w:val="both"/>
        <w:rPr>
          <w:sz w:val="22"/>
          <w:lang w:val="ru-RU"/>
        </w:rPr>
      </w:pPr>
      <w:r>
        <w:rPr>
          <w:sz w:val="22"/>
          <w:lang w:val="ru-RU"/>
        </w:rPr>
        <w:t>В соответствии со статьей 276, касающейся невыхода на работу в период беременности и после родов, женщинам предоставляется один день в месяц для медицинского обследования в период беременности и затем по уходу за ребенком в течение 15 месяцев после родов. Эти нормы не распространяются на отцов детей, так как считается, что они "недостаточно компетентны" для обеспечения ухода за ребенком или посещения с ребенком врача.</w:t>
      </w:r>
    </w:p>
    <w:p w:rsidR="00000000" w:rsidRDefault="00000000">
      <w:pPr>
        <w:tabs>
          <w:tab w:val="left" w:pos="340"/>
          <w:tab w:val="left" w:pos="680"/>
        </w:tabs>
        <w:spacing w:after="240"/>
        <w:jc w:val="both"/>
        <w:rPr>
          <w:sz w:val="22"/>
          <w:lang w:val="ru-RU"/>
        </w:rPr>
      </w:pPr>
      <w:r>
        <w:rPr>
          <w:sz w:val="22"/>
          <w:lang w:val="ru-RU"/>
        </w:rPr>
        <w:t>В статье 280 говорится, что "государство должно постепенно расширять национальную сеть детских учреждений, например интернатов, яслей и детских садов, рассчитанных на определенное число детей и расположенных в местах проживания детей, обеспеченных необходимым персоналом и оборудованных техническими средствами, в которых будут созданы условия, необходимые для всестороннего развития детей".</w:t>
      </w:r>
    </w:p>
    <w:p w:rsidR="00000000" w:rsidRDefault="00000000">
      <w:pPr>
        <w:tabs>
          <w:tab w:val="left" w:pos="340"/>
          <w:tab w:val="left" w:pos="680"/>
        </w:tabs>
        <w:spacing w:after="240"/>
        <w:jc w:val="both"/>
        <w:rPr>
          <w:b/>
          <w:sz w:val="22"/>
          <w:lang w:val="ru-RU"/>
        </w:rPr>
      </w:pPr>
      <w:r>
        <w:rPr>
          <w:b/>
          <w:sz w:val="22"/>
          <w:lang w:val="ru-RU"/>
        </w:rPr>
        <w:t>Гражданский и коммерческий кодексы</w:t>
      </w:r>
    </w:p>
    <w:p w:rsidR="00000000" w:rsidRDefault="00000000">
      <w:pPr>
        <w:tabs>
          <w:tab w:val="left" w:pos="340"/>
          <w:tab w:val="left" w:pos="680"/>
        </w:tabs>
        <w:spacing w:after="240"/>
        <w:jc w:val="both"/>
        <w:rPr>
          <w:sz w:val="22"/>
          <w:lang w:val="ru-RU"/>
        </w:rPr>
      </w:pPr>
      <w:r>
        <w:rPr>
          <w:sz w:val="22"/>
          <w:lang w:val="ru-RU"/>
        </w:rPr>
        <w:t>В статьях этих кодексов имеются некоторые противоречия, например, согласно статьям 25 и 65 Коммерческого кодекса, при выборе применимого закона для определения признанного законом родства в соответствующем законодательстве выбирается родство согласно "Положению о правах мужа". Примером этого противоречия могут служить статьи 52 и 57 Гражданского кодекса. Гражданский кодекс допускает применение только положения о правах матери в отношениях между родителями и детьми, если она полностью выполняет родительские обязанности.</w:t>
      </w:r>
    </w:p>
    <w:p w:rsidR="00000000" w:rsidRDefault="00000000">
      <w:pPr>
        <w:tabs>
          <w:tab w:val="left" w:pos="340"/>
          <w:tab w:val="left" w:pos="680"/>
        </w:tabs>
        <w:spacing w:after="240"/>
        <w:jc w:val="both"/>
        <w:rPr>
          <w:sz w:val="22"/>
          <w:lang w:val="ru-RU"/>
        </w:rPr>
      </w:pPr>
      <w:r>
        <w:rPr>
          <w:sz w:val="22"/>
          <w:lang w:val="ru-RU"/>
        </w:rPr>
        <w:t>Кроме того, в соответствии с Коммерческим кодексом женщине необходимо получить разрешение мужа, если она хочет заниматься бизнесом.</w:t>
      </w:r>
    </w:p>
    <w:p w:rsidR="00000000" w:rsidRDefault="00000000">
      <w:pPr>
        <w:tabs>
          <w:tab w:val="left" w:pos="340"/>
          <w:tab w:val="left" w:pos="680"/>
        </w:tabs>
        <w:spacing w:after="240"/>
        <w:jc w:val="both"/>
        <w:rPr>
          <w:sz w:val="22"/>
          <w:lang w:val="ru-RU"/>
        </w:rPr>
      </w:pPr>
      <w:r>
        <w:rPr>
          <w:sz w:val="22"/>
          <w:lang w:val="ru-RU"/>
        </w:rPr>
        <w:t>Но, насколько известно, последние правила были отменены статьей 165 Конституционного закона.</w:t>
      </w:r>
    </w:p>
    <w:p w:rsidR="00000000" w:rsidRDefault="00000000">
      <w:pPr>
        <w:tabs>
          <w:tab w:val="left" w:pos="340"/>
          <w:tab w:val="left" w:pos="680"/>
        </w:tabs>
        <w:spacing w:after="240"/>
        <w:jc w:val="both"/>
        <w:rPr>
          <w:b/>
          <w:sz w:val="22"/>
          <w:lang w:val="ru-RU"/>
        </w:rPr>
      </w:pPr>
      <w:r>
        <w:rPr>
          <w:b/>
          <w:sz w:val="22"/>
          <w:lang w:val="ru-RU"/>
        </w:rPr>
        <w:t xml:space="preserve">Семейный кодекс </w:t>
      </w:r>
    </w:p>
    <w:p w:rsidR="00000000" w:rsidRDefault="00000000">
      <w:pPr>
        <w:tabs>
          <w:tab w:val="left" w:pos="340"/>
          <w:tab w:val="left" w:pos="680"/>
        </w:tabs>
        <w:spacing w:after="240"/>
        <w:jc w:val="both"/>
        <w:rPr>
          <w:sz w:val="22"/>
          <w:lang w:val="ru-RU"/>
        </w:rPr>
      </w:pPr>
      <w:r>
        <w:rPr>
          <w:sz w:val="22"/>
          <w:lang w:val="ru-RU"/>
        </w:rPr>
        <w:t>Семейный кодекс был принят в соответствии с Законом 1/88, в котором говорится, что этот документ заложил основы правового обеспечения равенства прав мужчин и женщин.</w:t>
      </w:r>
    </w:p>
    <w:p w:rsidR="00000000" w:rsidRDefault="00000000">
      <w:pPr>
        <w:keepNext/>
        <w:tabs>
          <w:tab w:val="left" w:pos="340"/>
          <w:tab w:val="left" w:pos="680"/>
        </w:tabs>
        <w:spacing w:after="240"/>
        <w:jc w:val="both"/>
        <w:rPr>
          <w:b/>
          <w:sz w:val="22"/>
          <w:lang w:val="ru-RU"/>
        </w:rPr>
      </w:pPr>
      <w:r>
        <w:rPr>
          <w:b/>
          <w:sz w:val="22"/>
          <w:lang w:val="ru-RU"/>
        </w:rPr>
        <w:t>Уголовный кодекс</w:t>
      </w:r>
    </w:p>
    <w:p w:rsidR="00000000" w:rsidRDefault="00000000">
      <w:pPr>
        <w:keepNext/>
        <w:tabs>
          <w:tab w:val="left" w:pos="340"/>
          <w:tab w:val="left" w:pos="680"/>
        </w:tabs>
        <w:spacing w:after="240"/>
        <w:jc w:val="both"/>
        <w:rPr>
          <w:sz w:val="22"/>
          <w:lang w:val="ru-RU"/>
        </w:rPr>
      </w:pPr>
      <w:r>
        <w:rPr>
          <w:sz w:val="22"/>
          <w:lang w:val="ru-RU"/>
        </w:rPr>
        <w:t>В данном законодательстве существуют дискриминационные нормы по принципу пола, например:</w:t>
      </w:r>
    </w:p>
    <w:p w:rsidR="00000000" w:rsidRDefault="00000000">
      <w:pPr>
        <w:tabs>
          <w:tab w:val="left" w:pos="340"/>
          <w:tab w:val="left" w:pos="680"/>
        </w:tabs>
        <w:spacing w:after="240"/>
        <w:jc w:val="both"/>
        <w:rPr>
          <w:sz w:val="22"/>
          <w:lang w:val="ru-RU"/>
        </w:rPr>
      </w:pPr>
      <w:r>
        <w:rPr>
          <w:sz w:val="22"/>
          <w:lang w:val="ru-RU"/>
        </w:rPr>
        <w:t>1. Преступления, которые могут быть совершены только женщинами</w:t>
      </w:r>
    </w:p>
    <w:p w:rsidR="00000000" w:rsidRDefault="00000000">
      <w:pPr>
        <w:tabs>
          <w:tab w:val="left" w:pos="340"/>
          <w:tab w:val="left" w:pos="680"/>
        </w:tabs>
        <w:spacing w:after="240"/>
        <w:jc w:val="both"/>
        <w:rPr>
          <w:sz w:val="22"/>
          <w:lang w:val="ru-RU"/>
        </w:rPr>
      </w:pPr>
      <w:r>
        <w:rPr>
          <w:sz w:val="22"/>
          <w:lang w:val="ru-RU"/>
        </w:rPr>
        <w:t>Аборты – статья 358 УК</w:t>
      </w:r>
    </w:p>
    <w:p w:rsidR="00000000" w:rsidRDefault="00000000">
      <w:pPr>
        <w:tabs>
          <w:tab w:val="left" w:pos="340"/>
          <w:tab w:val="left" w:pos="680"/>
        </w:tabs>
        <w:spacing w:after="240"/>
        <w:jc w:val="both"/>
        <w:rPr>
          <w:sz w:val="22"/>
          <w:lang w:val="ru-RU"/>
        </w:rPr>
      </w:pPr>
      <w:r>
        <w:rPr>
          <w:sz w:val="22"/>
          <w:lang w:val="ru-RU"/>
        </w:rPr>
        <w:t>Детоубийство – статья 356 УК</w:t>
      </w:r>
    </w:p>
    <w:p w:rsidR="00000000" w:rsidRDefault="00000000">
      <w:pPr>
        <w:tabs>
          <w:tab w:val="left" w:pos="340"/>
          <w:tab w:val="left" w:pos="680"/>
        </w:tabs>
        <w:spacing w:after="240"/>
        <w:jc w:val="both"/>
        <w:rPr>
          <w:sz w:val="22"/>
          <w:lang w:val="ru-RU"/>
        </w:rPr>
      </w:pPr>
      <w:r>
        <w:rPr>
          <w:sz w:val="22"/>
          <w:lang w:val="ru-RU"/>
        </w:rPr>
        <w:t>2. Преступления, жертвами которых могут быть только женщины</w:t>
      </w:r>
    </w:p>
    <w:p w:rsidR="00000000" w:rsidRDefault="00000000">
      <w:pPr>
        <w:tabs>
          <w:tab w:val="left" w:pos="340"/>
          <w:tab w:val="left" w:pos="680"/>
        </w:tabs>
        <w:spacing w:after="240"/>
        <w:jc w:val="both"/>
        <w:rPr>
          <w:sz w:val="22"/>
          <w:lang w:val="ru-RU"/>
        </w:rPr>
      </w:pPr>
      <w:r>
        <w:rPr>
          <w:sz w:val="22"/>
          <w:lang w:val="ru-RU"/>
        </w:rPr>
        <w:t>Изнасилование – статья 392 УК</w:t>
      </w:r>
    </w:p>
    <w:p w:rsidR="00000000" w:rsidRDefault="00000000">
      <w:pPr>
        <w:tabs>
          <w:tab w:val="left" w:pos="340"/>
          <w:tab w:val="left" w:pos="680"/>
        </w:tabs>
        <w:spacing w:after="240"/>
        <w:jc w:val="both"/>
        <w:rPr>
          <w:sz w:val="22"/>
          <w:lang w:val="ru-RU"/>
        </w:rPr>
      </w:pPr>
      <w:r>
        <w:rPr>
          <w:sz w:val="22"/>
          <w:lang w:val="ru-RU"/>
        </w:rPr>
        <w:t>Насилие – статья 392 УК</w:t>
      </w:r>
    </w:p>
    <w:p w:rsidR="00000000" w:rsidRDefault="00000000">
      <w:pPr>
        <w:tabs>
          <w:tab w:val="left" w:pos="340"/>
          <w:tab w:val="left" w:pos="680"/>
        </w:tabs>
        <w:spacing w:after="240"/>
        <w:jc w:val="both"/>
        <w:rPr>
          <w:sz w:val="22"/>
          <w:lang w:val="ru-RU"/>
        </w:rPr>
      </w:pPr>
      <w:r>
        <w:rPr>
          <w:sz w:val="22"/>
          <w:lang w:val="ru-RU"/>
        </w:rPr>
        <w:t>Насильственное и мошенническое похищение детей – статья 395 УК</w:t>
      </w:r>
    </w:p>
    <w:p w:rsidR="00000000" w:rsidRDefault="00000000">
      <w:pPr>
        <w:tabs>
          <w:tab w:val="left" w:pos="340"/>
          <w:tab w:val="left" w:pos="680"/>
        </w:tabs>
        <w:spacing w:after="240"/>
        <w:jc w:val="both"/>
        <w:rPr>
          <w:sz w:val="22"/>
          <w:lang w:val="ru-RU"/>
        </w:rPr>
      </w:pPr>
      <w:r>
        <w:rPr>
          <w:sz w:val="22"/>
          <w:lang w:val="ru-RU"/>
        </w:rPr>
        <w:t>Выкуп за невесту ответчика и семейное имущество – статья 400 УК</w:t>
      </w:r>
    </w:p>
    <w:p w:rsidR="00000000" w:rsidRDefault="00000000">
      <w:pPr>
        <w:tabs>
          <w:tab w:val="left" w:pos="340"/>
          <w:tab w:val="left" w:pos="680"/>
        </w:tabs>
        <w:spacing w:after="240"/>
        <w:jc w:val="both"/>
        <w:rPr>
          <w:sz w:val="22"/>
          <w:lang w:val="ru-RU"/>
        </w:rPr>
      </w:pPr>
      <w:r>
        <w:rPr>
          <w:sz w:val="22"/>
          <w:lang w:val="ru-RU"/>
        </w:rPr>
        <w:t>Супружеская измена жены – статья 401 УК</w:t>
      </w:r>
    </w:p>
    <w:p w:rsidR="00000000" w:rsidRDefault="00000000">
      <w:pPr>
        <w:tabs>
          <w:tab w:val="left" w:pos="340"/>
          <w:tab w:val="left" w:pos="680"/>
        </w:tabs>
        <w:spacing w:after="240"/>
        <w:jc w:val="both"/>
        <w:rPr>
          <w:sz w:val="22"/>
          <w:lang w:val="ru-RU"/>
        </w:rPr>
      </w:pPr>
      <w:r>
        <w:rPr>
          <w:sz w:val="22"/>
          <w:lang w:val="ru-RU"/>
        </w:rPr>
        <w:t>Супружеская измена мужа – статья 404 УК</w:t>
      </w:r>
    </w:p>
    <w:p w:rsidR="00000000" w:rsidRDefault="00000000">
      <w:pPr>
        <w:tabs>
          <w:tab w:val="left" w:pos="340"/>
          <w:tab w:val="left" w:pos="680"/>
        </w:tabs>
        <w:spacing w:after="240"/>
        <w:jc w:val="both"/>
        <w:rPr>
          <w:sz w:val="22"/>
          <w:lang w:val="ru-RU"/>
        </w:rPr>
      </w:pPr>
      <w:r>
        <w:rPr>
          <w:sz w:val="22"/>
          <w:lang w:val="ru-RU"/>
        </w:rPr>
        <w:t>Сексуальное домогательство в отношении несовершеннолетней дочери – статья 372 УК</w:t>
      </w:r>
    </w:p>
    <w:p w:rsidR="00000000" w:rsidRDefault="00000000">
      <w:pPr>
        <w:tabs>
          <w:tab w:val="left" w:pos="340"/>
          <w:tab w:val="left" w:pos="680"/>
        </w:tabs>
        <w:spacing w:after="240"/>
        <w:jc w:val="both"/>
        <w:rPr>
          <w:sz w:val="22"/>
          <w:lang w:val="ru-RU"/>
        </w:rPr>
      </w:pPr>
      <w:r>
        <w:rPr>
          <w:sz w:val="22"/>
          <w:lang w:val="ru-RU"/>
        </w:rPr>
        <w:t>Мошенническое вскрытие запечатанных писем или документов – статья 461 УК</w:t>
      </w:r>
    </w:p>
    <w:p w:rsidR="00000000" w:rsidRDefault="00000000">
      <w:pPr>
        <w:pStyle w:val="Heading3"/>
        <w:tabs>
          <w:tab w:val="left" w:pos="340"/>
          <w:tab w:val="left" w:pos="680"/>
        </w:tabs>
        <w:spacing w:after="240"/>
        <w:rPr>
          <w:b/>
          <w:sz w:val="22"/>
          <w:lang w:val="ru-RU" w:eastAsia="ru-RU"/>
        </w:rPr>
      </w:pPr>
      <w:r>
        <w:rPr>
          <w:b/>
          <w:sz w:val="22"/>
          <w:lang w:val="ru-RU" w:eastAsia="ru-RU"/>
        </w:rPr>
        <w:t>Судебная система в Анголе</w:t>
      </w:r>
    </w:p>
    <w:p w:rsidR="00000000" w:rsidRDefault="00000000">
      <w:pPr>
        <w:tabs>
          <w:tab w:val="left" w:pos="340"/>
          <w:tab w:val="left" w:pos="680"/>
        </w:tabs>
        <w:spacing w:after="240"/>
        <w:jc w:val="both"/>
        <w:rPr>
          <w:sz w:val="22"/>
          <w:lang w:val="ru-RU"/>
        </w:rPr>
      </w:pPr>
      <w:r>
        <w:rPr>
          <w:sz w:val="22"/>
          <w:lang w:val="ru-RU"/>
        </w:rPr>
        <w:t>Основы современной судебной системы в Анголе заложены в Законе 18/88 от 31 декабря 1988 года о Единой системе правосудия, принятом бывшей Народной ассамблеей.</w:t>
      </w:r>
    </w:p>
    <w:p w:rsidR="00000000" w:rsidRDefault="00000000">
      <w:pPr>
        <w:tabs>
          <w:tab w:val="left" w:pos="340"/>
          <w:tab w:val="left" w:pos="680"/>
        </w:tabs>
        <w:spacing w:after="240"/>
        <w:jc w:val="both"/>
        <w:rPr>
          <w:sz w:val="22"/>
          <w:lang w:val="ru-RU"/>
        </w:rPr>
      </w:pPr>
      <w:r>
        <w:rPr>
          <w:sz w:val="22"/>
          <w:lang w:val="ru-RU"/>
        </w:rPr>
        <w:t>Принимая во внимание тот факт, что любой закон является средством реализации целей государства, принятие этого закона следует рассматривать как попытку создания эффективного, удобного и адекватного инструмента, обеспечивающего функционирование системы в условиях истечения срока действия старых кодексов, а именно Гражданского кодекса, Гражданско-процессуального кодекса, Уголовного кодекса и Уголовно- процессуального кодекса.</w:t>
      </w:r>
    </w:p>
    <w:p w:rsidR="00000000" w:rsidRDefault="00000000">
      <w:pPr>
        <w:tabs>
          <w:tab w:val="left" w:pos="340"/>
          <w:tab w:val="left" w:pos="680"/>
        </w:tabs>
        <w:spacing w:after="240"/>
        <w:jc w:val="both"/>
        <w:rPr>
          <w:sz w:val="22"/>
          <w:lang w:val="ru-RU"/>
        </w:rPr>
      </w:pPr>
      <w:r>
        <w:rPr>
          <w:sz w:val="22"/>
          <w:lang w:val="ru-RU"/>
        </w:rPr>
        <w:t>В соответствии с законом о Единой системе правосудия отправление правосудия помимо других указанных целей направлено на защиту политической, экономической и социальной системы страны и содействие ее развитию; обеспечение условий для гармоничного и стабильного развития семьи; защиту основных прав и законных интересов граждан, особенно права на жизнь, свободу, защиту чести и достоинства и частной собственности; запрещение антиобщественного поведения, противоречащего закону; а также перевоспитание правонарушителей и содействие воспитанию законопослушных граждан, способствуя таким образом повышению уровня правосознания всех граждан.</w:t>
      </w:r>
    </w:p>
    <w:p w:rsidR="00000000" w:rsidRDefault="00000000">
      <w:pPr>
        <w:keepNext/>
        <w:tabs>
          <w:tab w:val="left" w:pos="340"/>
          <w:tab w:val="left" w:pos="680"/>
        </w:tabs>
        <w:spacing w:after="240"/>
        <w:jc w:val="both"/>
        <w:rPr>
          <w:sz w:val="22"/>
          <w:lang w:val="ru-RU"/>
        </w:rPr>
      </w:pPr>
      <w:r>
        <w:rPr>
          <w:sz w:val="22"/>
          <w:lang w:val="ru-RU"/>
        </w:rPr>
        <w:t>Провинциальные суды включают: суд по гражданским и административным делам, суд по семейным делам, суд по общеуголовным преступлениям.</w:t>
      </w:r>
    </w:p>
    <w:p w:rsidR="00000000" w:rsidRDefault="00000000">
      <w:pPr>
        <w:tabs>
          <w:tab w:val="left" w:pos="340"/>
          <w:tab w:val="left" w:pos="680"/>
        </w:tabs>
        <w:spacing w:after="240"/>
        <w:jc w:val="both"/>
        <w:rPr>
          <w:sz w:val="22"/>
          <w:lang w:val="ru-RU"/>
        </w:rPr>
      </w:pPr>
      <w:r>
        <w:rPr>
          <w:sz w:val="22"/>
          <w:lang w:val="ru-RU"/>
        </w:rPr>
        <w:t>Существуют также некоторые специальные суды, например военный суд и морской суд.</w:t>
      </w:r>
    </w:p>
    <w:p w:rsidR="00000000" w:rsidRDefault="00000000">
      <w:pPr>
        <w:tabs>
          <w:tab w:val="left" w:pos="340"/>
          <w:tab w:val="left" w:pos="680"/>
        </w:tabs>
        <w:spacing w:after="240"/>
        <w:jc w:val="both"/>
        <w:rPr>
          <w:sz w:val="22"/>
          <w:lang w:val="ru-RU"/>
        </w:rPr>
      </w:pPr>
      <w:r>
        <w:rPr>
          <w:sz w:val="22"/>
          <w:lang w:val="ru-RU"/>
        </w:rPr>
        <w:t>Согласно законодательству, в сферу компетенции муниципальных судов входит рассмотрение гражданских и уголовных дел. Рассмотрение кассационных жалоб на решения муниципальных судов по вопросам гражданского права входит в компетенцию соответствующего провинциального суда, а рассмотрение кассационных жалоб на решения провинциальных судов по вопросам гражданского и уголовного права входит в компетенцию соответствующих палат Верховного суда.</w:t>
      </w:r>
    </w:p>
    <w:p w:rsidR="00000000" w:rsidRDefault="00000000">
      <w:pPr>
        <w:tabs>
          <w:tab w:val="left" w:pos="340"/>
          <w:tab w:val="left" w:pos="680"/>
        </w:tabs>
        <w:spacing w:after="240"/>
        <w:jc w:val="both"/>
        <w:rPr>
          <w:sz w:val="22"/>
          <w:lang w:val="ru-RU"/>
        </w:rPr>
      </w:pPr>
      <w:r>
        <w:rPr>
          <w:sz w:val="22"/>
          <w:lang w:val="ru-RU"/>
        </w:rPr>
        <w:t>Кроме того, в соответствии с Законом 18/88 в конце каждого календарного года все судьи должны представить отчет о своей работе в соответствующей юрисдикции. В ходе отправления правосудия должно осуществляться взаимное сотрудничество судов и надлежащим образом, быстро и эффективно обеспечиваться правопорядок в пределах их юрисдикции.</w:t>
      </w:r>
    </w:p>
    <w:p w:rsidR="00000000" w:rsidRDefault="00000000">
      <w:pPr>
        <w:tabs>
          <w:tab w:val="left" w:pos="340"/>
          <w:tab w:val="left" w:pos="680"/>
        </w:tabs>
        <w:spacing w:after="240"/>
        <w:jc w:val="both"/>
        <w:rPr>
          <w:sz w:val="22"/>
          <w:lang w:val="ru-RU"/>
        </w:rPr>
      </w:pPr>
      <w:r>
        <w:rPr>
          <w:sz w:val="22"/>
          <w:lang w:val="ru-RU"/>
        </w:rPr>
        <w:t>Закон предусматривает также необходимость сотрудничества полиции с судами, на которые при необходимости возлагаются юрисдикционные функции и функции правоприменения. Эти же принципы установлены в отношении международного сотрудничества. Статья 78 предусматривает в случаях, когда иностранные суды потребуют обеспечения выполнения юридических действий на территории страны, направление этого требования Министерством иностранных дел председательствующему судье Верховного суда, за исключением случаев, оговоренных положениями международной конвенции или договора.</w:t>
      </w:r>
    </w:p>
    <w:p w:rsidR="00000000" w:rsidRDefault="00000000">
      <w:pPr>
        <w:pStyle w:val="Heading1"/>
        <w:tabs>
          <w:tab w:val="left" w:pos="340"/>
          <w:tab w:val="left" w:pos="680"/>
        </w:tabs>
        <w:spacing w:after="240"/>
        <w:rPr>
          <w:b/>
          <w:sz w:val="22"/>
          <w:lang w:val="ru-RU"/>
        </w:rPr>
      </w:pPr>
      <w:r>
        <w:rPr>
          <w:b/>
          <w:sz w:val="22"/>
          <w:lang w:val="ru-RU"/>
        </w:rPr>
        <w:t>Структура судебной системы</w:t>
      </w:r>
    </w:p>
    <w:p w:rsidR="00000000" w:rsidRDefault="00000000">
      <w:pPr>
        <w:tabs>
          <w:tab w:val="left" w:pos="340"/>
          <w:tab w:val="left" w:pos="680"/>
        </w:tabs>
        <w:spacing w:after="200"/>
        <w:jc w:val="both"/>
        <w:rPr>
          <w:sz w:val="22"/>
          <w:lang w:val="ru-RU"/>
        </w:rPr>
      </w:pPr>
      <w:r>
        <w:rPr>
          <w:sz w:val="22"/>
          <w:lang w:val="ru-RU"/>
        </w:rPr>
        <w:t>Структура судебной системы соответствует политическому и административному делению страны, за исключением военных судов. Суды подразделяются по соответствующим иерархическим уровням:</w:t>
      </w:r>
    </w:p>
    <w:p w:rsidR="00000000" w:rsidRDefault="00000000">
      <w:pPr>
        <w:tabs>
          <w:tab w:val="left" w:pos="340"/>
          <w:tab w:val="left" w:pos="680"/>
        </w:tabs>
        <w:spacing w:after="200"/>
        <w:jc w:val="both"/>
        <w:rPr>
          <w:sz w:val="22"/>
          <w:lang w:val="ru-RU"/>
        </w:rPr>
      </w:pPr>
      <w:r>
        <w:rPr>
          <w:sz w:val="22"/>
          <w:lang w:val="ru-RU"/>
        </w:rPr>
        <w:t>–</w:t>
      </w:r>
      <w:r>
        <w:rPr>
          <w:sz w:val="22"/>
          <w:lang w:val="ru-RU"/>
        </w:rPr>
        <w:tab/>
        <w:t xml:space="preserve">Верховный суд; </w:t>
      </w:r>
    </w:p>
    <w:p w:rsidR="00000000" w:rsidRDefault="00000000">
      <w:pPr>
        <w:tabs>
          <w:tab w:val="left" w:pos="340"/>
          <w:tab w:val="left" w:pos="680"/>
        </w:tabs>
        <w:spacing w:after="200"/>
        <w:jc w:val="both"/>
        <w:rPr>
          <w:sz w:val="22"/>
          <w:lang w:val="ru-RU"/>
        </w:rPr>
      </w:pPr>
      <w:r>
        <w:rPr>
          <w:sz w:val="22"/>
          <w:lang w:val="ru-RU"/>
        </w:rPr>
        <w:t>–</w:t>
      </w:r>
      <w:r>
        <w:rPr>
          <w:sz w:val="22"/>
          <w:lang w:val="ru-RU"/>
        </w:rPr>
        <w:tab/>
        <w:t>провинциальные суды;</w:t>
      </w:r>
    </w:p>
    <w:p w:rsidR="00000000" w:rsidRDefault="00000000">
      <w:pPr>
        <w:tabs>
          <w:tab w:val="left" w:pos="340"/>
          <w:tab w:val="left" w:pos="680"/>
        </w:tabs>
        <w:spacing w:after="240"/>
        <w:jc w:val="both"/>
        <w:rPr>
          <w:sz w:val="22"/>
          <w:lang w:val="ru-RU"/>
        </w:rPr>
      </w:pPr>
      <w:r>
        <w:rPr>
          <w:sz w:val="22"/>
          <w:lang w:val="ru-RU"/>
        </w:rPr>
        <w:t>–</w:t>
      </w:r>
      <w:r>
        <w:rPr>
          <w:sz w:val="22"/>
          <w:lang w:val="ru-RU"/>
        </w:rPr>
        <w:tab/>
        <w:t xml:space="preserve">муниципальные суды. </w:t>
      </w:r>
    </w:p>
    <w:p w:rsidR="00000000" w:rsidRDefault="00000000">
      <w:pPr>
        <w:tabs>
          <w:tab w:val="left" w:pos="340"/>
          <w:tab w:val="left" w:pos="680"/>
        </w:tabs>
        <w:spacing w:after="240"/>
        <w:jc w:val="both"/>
        <w:rPr>
          <w:sz w:val="22"/>
          <w:lang w:val="ru-RU"/>
        </w:rPr>
      </w:pPr>
      <w:r>
        <w:rPr>
          <w:sz w:val="22"/>
          <w:lang w:val="ru-RU"/>
        </w:rPr>
        <w:t>Юрисдикция Верховного суда распространяется на всю территорию страны; его головной офис находится в столице страны. В юрисдикцию провинциального суда входит территория соответствующей провинции, и суд располагается в столице провинции. Провинциальный суд осуществляет юрисдикцию и на территории муниципалитетов, входящих в состав провинции, в случае если не были созданы соответствующие муниципальные суды.</w:t>
      </w:r>
    </w:p>
    <w:p w:rsidR="00000000" w:rsidRDefault="00000000">
      <w:pPr>
        <w:tabs>
          <w:tab w:val="left" w:pos="340"/>
          <w:tab w:val="left" w:pos="680"/>
        </w:tabs>
        <w:spacing w:after="240"/>
        <w:jc w:val="both"/>
        <w:rPr>
          <w:sz w:val="22"/>
          <w:lang w:val="ru-RU"/>
        </w:rPr>
      </w:pPr>
      <w:r>
        <w:rPr>
          <w:sz w:val="22"/>
          <w:lang w:val="ru-RU"/>
        </w:rPr>
        <w:t>В соответствии с Законом 18/88 в одной провинции может быть создано несколько провинциальных судов с определением юрисдикции каждого из этих судов, если это оправдано процессуальным потоком или вызвано какими-либо другими причинами.</w:t>
      </w:r>
    </w:p>
    <w:p w:rsidR="00000000" w:rsidRDefault="00000000">
      <w:pPr>
        <w:tabs>
          <w:tab w:val="left" w:pos="340"/>
          <w:tab w:val="left" w:pos="680"/>
        </w:tabs>
        <w:spacing w:after="240"/>
        <w:jc w:val="both"/>
        <w:rPr>
          <w:sz w:val="22"/>
          <w:lang w:val="ru-RU"/>
        </w:rPr>
      </w:pPr>
      <w:r>
        <w:rPr>
          <w:sz w:val="22"/>
          <w:lang w:val="ru-RU"/>
        </w:rPr>
        <w:t>Муниципальные суды осуществляют юрисдикцию на территории муниципалитета и располагаются в главном населенном пункте соответствующего муниципального образования. Согласно закону, юрисдикция этого суда на временной основе может быть расширена и включать несколько муниципалитетов.</w:t>
      </w:r>
    </w:p>
    <w:p w:rsidR="00000000" w:rsidRDefault="00000000">
      <w:pPr>
        <w:tabs>
          <w:tab w:val="left" w:pos="340"/>
          <w:tab w:val="left" w:pos="680"/>
        </w:tabs>
        <w:spacing w:after="200"/>
        <w:jc w:val="both"/>
        <w:rPr>
          <w:sz w:val="22"/>
          <w:lang w:val="ru-RU"/>
        </w:rPr>
      </w:pPr>
      <w:r>
        <w:rPr>
          <w:sz w:val="22"/>
          <w:lang w:val="ru-RU"/>
        </w:rPr>
        <w:t>Пленум Верховного суда является судом последней инстанции и имеет полную юрисдикцию по всем делам в соответствии с законом. Верховный суд включает следующие палаты:</w:t>
      </w:r>
    </w:p>
    <w:p w:rsidR="00000000" w:rsidRDefault="00000000">
      <w:pPr>
        <w:tabs>
          <w:tab w:val="left" w:pos="340"/>
          <w:tab w:val="left" w:pos="680"/>
        </w:tabs>
        <w:spacing w:after="200"/>
        <w:jc w:val="both"/>
        <w:rPr>
          <w:sz w:val="22"/>
          <w:lang w:val="ru-RU"/>
        </w:rPr>
      </w:pPr>
      <w:r>
        <w:rPr>
          <w:sz w:val="22"/>
          <w:lang w:val="ru-RU"/>
        </w:rPr>
        <w:t>–</w:t>
      </w:r>
      <w:r>
        <w:rPr>
          <w:sz w:val="22"/>
          <w:lang w:val="ru-RU"/>
        </w:rPr>
        <w:tab/>
        <w:t>Палата по общегражданским и административным делам;</w:t>
      </w:r>
    </w:p>
    <w:p w:rsidR="00000000" w:rsidRDefault="00000000">
      <w:pPr>
        <w:tabs>
          <w:tab w:val="left" w:pos="340"/>
          <w:tab w:val="left" w:pos="680"/>
        </w:tabs>
        <w:spacing w:after="200"/>
        <w:jc w:val="both"/>
        <w:rPr>
          <w:sz w:val="22"/>
          <w:lang w:val="ru-RU"/>
        </w:rPr>
      </w:pPr>
      <w:r>
        <w:rPr>
          <w:sz w:val="22"/>
          <w:lang w:val="ru-RU"/>
        </w:rPr>
        <w:t>–</w:t>
      </w:r>
      <w:r>
        <w:rPr>
          <w:sz w:val="22"/>
          <w:lang w:val="ru-RU"/>
        </w:rPr>
        <w:tab/>
        <w:t>Палата по общеуголовным делам;</w:t>
      </w:r>
    </w:p>
    <w:p w:rsidR="00000000" w:rsidRDefault="00000000">
      <w:pPr>
        <w:tabs>
          <w:tab w:val="left" w:pos="340"/>
          <w:tab w:val="left" w:pos="680"/>
        </w:tabs>
        <w:spacing w:after="240"/>
        <w:jc w:val="both"/>
        <w:rPr>
          <w:sz w:val="22"/>
          <w:lang w:val="ru-RU"/>
        </w:rPr>
      </w:pPr>
      <w:r>
        <w:rPr>
          <w:sz w:val="22"/>
          <w:lang w:val="ru-RU"/>
        </w:rPr>
        <w:t>–</w:t>
      </w:r>
      <w:r>
        <w:rPr>
          <w:sz w:val="22"/>
          <w:lang w:val="ru-RU"/>
        </w:rPr>
        <w:tab/>
        <w:t>Палата по военным преступлениям.</w:t>
      </w:r>
    </w:p>
    <w:p w:rsidR="00000000" w:rsidRDefault="00000000">
      <w:pPr>
        <w:tabs>
          <w:tab w:val="left" w:pos="340"/>
          <w:tab w:val="left" w:pos="680"/>
        </w:tabs>
        <w:spacing w:after="240"/>
        <w:jc w:val="both"/>
        <w:rPr>
          <w:sz w:val="22"/>
          <w:lang w:val="ru-RU"/>
        </w:rPr>
      </w:pPr>
      <w:r>
        <w:rPr>
          <w:sz w:val="22"/>
          <w:lang w:val="ru-RU"/>
        </w:rPr>
        <w:t>Закон о земле: регламентирование временного пользования и аренды земли, одобрен постановлением 43894 от 6 сентября 1961 года. Этот закон регулировал процесс аренды земли в колониальный период. После обретения независимости земля стала считаться исключительно государственной собственностью, и ее использование осуществляется через государственные компании.</w:t>
      </w:r>
    </w:p>
    <w:p w:rsidR="00000000" w:rsidRDefault="00000000">
      <w:pPr>
        <w:tabs>
          <w:tab w:val="left" w:pos="340"/>
          <w:tab w:val="left" w:pos="680"/>
        </w:tabs>
        <w:spacing w:after="240"/>
        <w:jc w:val="both"/>
        <w:rPr>
          <w:sz w:val="22"/>
          <w:lang w:val="ru-RU"/>
        </w:rPr>
      </w:pPr>
      <w:r>
        <w:rPr>
          <w:sz w:val="22"/>
          <w:lang w:val="ru-RU"/>
        </w:rPr>
        <w:t>Сельскохозяйственные предприятия и домашний скот, которые были брошены, а также собственность агропромышленного сектора, которая была оставлена, подлежали конфискации согласно постановлению 4/92 от 17 января 1992 года об уступке прав на землепользование, вступившему в силу 28 августа того же года и дополненному постановлением 32/95 от 8 декабря 1995 года.</w:t>
      </w:r>
    </w:p>
    <w:p w:rsidR="00000000" w:rsidRDefault="00000000">
      <w:pPr>
        <w:tabs>
          <w:tab w:val="left" w:pos="340"/>
          <w:tab w:val="left" w:pos="680"/>
        </w:tabs>
        <w:spacing w:after="240"/>
        <w:jc w:val="both"/>
        <w:rPr>
          <w:sz w:val="22"/>
          <w:lang w:val="ru-RU"/>
        </w:rPr>
      </w:pPr>
      <w:r>
        <w:rPr>
          <w:sz w:val="22"/>
          <w:lang w:val="ru-RU"/>
        </w:rPr>
        <w:t>Отсутствует ясность в законе относительно традиционных прав на землю, передаваемых из поколения в поколение, при этом следует учесть, что бóльшая часть населения занята в сельском хозяйстве, где земля преимущественно является общинной собственностью.</w:t>
      </w:r>
    </w:p>
    <w:p w:rsidR="00000000" w:rsidRDefault="00000000">
      <w:pPr>
        <w:tabs>
          <w:tab w:val="left" w:pos="340"/>
          <w:tab w:val="left" w:pos="680"/>
        </w:tabs>
        <w:spacing w:after="240"/>
        <w:jc w:val="both"/>
        <w:rPr>
          <w:sz w:val="22"/>
          <w:lang w:val="ru-RU"/>
        </w:rPr>
      </w:pPr>
      <w:r>
        <w:rPr>
          <w:sz w:val="22"/>
          <w:lang w:val="ru-RU"/>
        </w:rPr>
        <w:t>В настоящее время проводится всенародное обсуждение проекта закона о земле и проекта закона о территориальном делении.</w:t>
      </w:r>
    </w:p>
    <w:p w:rsidR="00000000" w:rsidRDefault="00000000">
      <w:pPr>
        <w:tabs>
          <w:tab w:val="left" w:pos="340"/>
          <w:tab w:val="left" w:pos="680"/>
        </w:tabs>
        <w:spacing w:before="120" w:after="240"/>
        <w:jc w:val="both"/>
        <w:rPr>
          <w:b/>
          <w:sz w:val="22"/>
          <w:lang w:val="ru-RU"/>
        </w:rPr>
      </w:pPr>
      <w:r>
        <w:rPr>
          <w:b/>
          <w:sz w:val="22"/>
          <w:lang w:val="ru-RU"/>
        </w:rPr>
        <w:t>Статья 4</w:t>
      </w:r>
    </w:p>
    <w:p w:rsidR="00000000" w:rsidRDefault="00000000">
      <w:pPr>
        <w:tabs>
          <w:tab w:val="left" w:pos="340"/>
          <w:tab w:val="left" w:pos="680"/>
        </w:tabs>
        <w:spacing w:after="240"/>
        <w:ind w:left="680" w:hanging="680"/>
        <w:jc w:val="both"/>
        <w:rPr>
          <w:b/>
          <w:sz w:val="22"/>
          <w:lang w:val="ru-RU"/>
        </w:rPr>
      </w:pPr>
      <w:r>
        <w:rPr>
          <w:b/>
          <w:sz w:val="22"/>
          <w:lang w:val="ru-RU"/>
        </w:rPr>
        <w:tab/>
        <w:t>1.</w:t>
      </w:r>
      <w:r>
        <w:rPr>
          <w:b/>
          <w:sz w:val="22"/>
          <w:lang w:val="ru-RU"/>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tabs>
          <w:tab w:val="left" w:pos="340"/>
          <w:tab w:val="left" w:pos="680"/>
        </w:tabs>
        <w:spacing w:after="240"/>
        <w:ind w:left="680" w:hanging="680"/>
        <w:jc w:val="both"/>
        <w:rPr>
          <w:sz w:val="22"/>
          <w:lang w:val="ru-RU"/>
        </w:rPr>
      </w:pPr>
      <w:r>
        <w:rPr>
          <w:b/>
          <w:sz w:val="22"/>
          <w:lang w:val="ru-RU"/>
        </w:rPr>
        <w:tab/>
        <w:t>2.</w:t>
      </w:r>
      <w:r>
        <w:rPr>
          <w:b/>
          <w:sz w:val="22"/>
          <w:lang w:val="ru-RU"/>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pStyle w:val="a"/>
        <w:tabs>
          <w:tab w:val="left" w:pos="340"/>
          <w:tab w:val="left" w:pos="680"/>
        </w:tabs>
        <w:spacing w:before="240" w:after="240"/>
        <w:rPr>
          <w:b/>
          <w:sz w:val="22"/>
        </w:rPr>
      </w:pPr>
      <w:r>
        <w:rPr>
          <w:b/>
          <w:sz w:val="22"/>
        </w:rPr>
        <w:t>Национальные институциональные механизмы улучшения положения женщин</w:t>
      </w:r>
    </w:p>
    <w:p w:rsidR="00000000" w:rsidRDefault="00000000">
      <w:pPr>
        <w:pStyle w:val="a"/>
        <w:tabs>
          <w:tab w:val="left" w:pos="340"/>
          <w:tab w:val="left" w:pos="680"/>
        </w:tabs>
        <w:spacing w:after="240"/>
        <w:jc w:val="both"/>
        <w:rPr>
          <w:sz w:val="22"/>
        </w:rPr>
      </w:pPr>
      <w:r>
        <w:rPr>
          <w:sz w:val="22"/>
        </w:rPr>
        <w:t>В марте 1991 года был создан Государственный секретариат по делам женщин и вопросам развития, статус которого в 1997 году был повышен до уровня министерства. Это правительственный орган, отвечающий за выработку и проведение национальной политики защиты и гарантии прав женщин в семье и обществе в целом.</w:t>
      </w:r>
    </w:p>
    <w:p w:rsidR="00000000" w:rsidRDefault="00000000">
      <w:pPr>
        <w:pStyle w:val="a"/>
        <w:tabs>
          <w:tab w:val="left" w:pos="340"/>
          <w:tab w:val="left" w:pos="680"/>
        </w:tabs>
        <w:spacing w:after="240"/>
        <w:jc w:val="both"/>
        <w:rPr>
          <w:sz w:val="22"/>
        </w:rPr>
      </w:pPr>
      <w:r>
        <w:rPr>
          <w:sz w:val="22"/>
        </w:rPr>
        <w:t>Государственный секретариат по делам женщин является частью Кабинета министров. Его вспомогательными и консультативными органами являются Управляющий совет, Консультативный совет, Совет по делам семьи и Межсекторальный координационный совет по гендерным вопросам, перед которыми поставлены следующие задачи:</w:t>
      </w:r>
    </w:p>
    <w:p w:rsidR="00000000" w:rsidRDefault="00000000">
      <w:pPr>
        <w:pStyle w:val="a"/>
        <w:tabs>
          <w:tab w:val="left" w:pos="340"/>
          <w:tab w:val="left" w:pos="680"/>
        </w:tabs>
        <w:spacing w:after="240"/>
        <w:jc w:val="both"/>
        <w:rPr>
          <w:sz w:val="22"/>
        </w:rPr>
      </w:pPr>
      <w:r>
        <w:rPr>
          <w:sz w:val="22"/>
        </w:rPr>
        <w:br w:type="page"/>
        <w:t>Национальный совет по делам семьи представляет собой консультативный орган Министерства по делам семьи и женщин (МДСЖ) на центральном и провинциальном уровнях, чья цель состоит в том, чтобы обеспечить участие различных государственных институтов, ряда неправительственных организаций (НПО), женских объединений и организаций социального и религиозного характера в решении задач, стоящих перед данным Министерством. Совет учрежден на национальном и провинциальном уровнях.</w:t>
      </w:r>
    </w:p>
    <w:p w:rsidR="00000000" w:rsidRDefault="00000000">
      <w:pPr>
        <w:pStyle w:val="a"/>
        <w:tabs>
          <w:tab w:val="left" w:pos="340"/>
          <w:tab w:val="left" w:pos="680"/>
        </w:tabs>
        <w:spacing w:after="240"/>
        <w:jc w:val="both"/>
        <w:rPr>
          <w:sz w:val="22"/>
        </w:rPr>
      </w:pPr>
      <w:r>
        <w:rPr>
          <w:sz w:val="22"/>
        </w:rPr>
        <w:t>Межсекторальный координационный совет по гендерным вопросам на национальном и провинциальном уровнях – это партнерский орган Министерства по делам семьи и женщин, цель которого состоит в том, чтобы, выступая в роли координатора, обеспечить участие различных государственных органов, способствовать выработке политики, программ и действий по продвижению гендерного равенства с особым упором на права женщин; его решения обязательны для исполнения его членами, но не Министерством по делам семьи и женщин. Совет функционирует на национальном и провинциальном уровнях.</w:t>
      </w:r>
    </w:p>
    <w:p w:rsidR="00000000" w:rsidRDefault="00000000">
      <w:pPr>
        <w:pStyle w:val="a"/>
        <w:tabs>
          <w:tab w:val="left" w:pos="340"/>
          <w:tab w:val="left" w:pos="680"/>
        </w:tabs>
        <w:spacing w:after="240"/>
        <w:jc w:val="both"/>
        <w:rPr>
          <w:sz w:val="22"/>
        </w:rPr>
      </w:pPr>
      <w:r>
        <w:rPr>
          <w:sz w:val="22"/>
        </w:rPr>
        <w:t>В 1997 году Министерство по делам семьи и женщин представило на утверждение Кабинета Стратегию в области улучшения положения женщин к 2000 году в соответствии с рекомендациями Дакарской и Пекинской конференций. В этом документе основное внимание уделялось следующим проблемам:</w:t>
      </w:r>
    </w:p>
    <w:p w:rsidR="00000000" w:rsidRDefault="00000000">
      <w:pPr>
        <w:pStyle w:val="a"/>
        <w:tabs>
          <w:tab w:val="left" w:pos="340"/>
          <w:tab w:val="left" w:pos="680"/>
        </w:tabs>
        <w:spacing w:after="240"/>
        <w:jc w:val="both"/>
        <w:rPr>
          <w:sz w:val="22"/>
        </w:rPr>
      </w:pPr>
      <w:r>
        <w:rPr>
          <w:sz w:val="22"/>
        </w:rPr>
        <w:tab/>
        <w:t>–</w:t>
      </w:r>
      <w:r>
        <w:rPr>
          <w:sz w:val="22"/>
        </w:rPr>
        <w:tab/>
        <w:t xml:space="preserve"> участие женщин в мирном процессе;</w:t>
      </w:r>
    </w:p>
    <w:p w:rsidR="00000000" w:rsidRDefault="00000000">
      <w:pPr>
        <w:pStyle w:val="a"/>
        <w:tabs>
          <w:tab w:val="left" w:pos="340"/>
          <w:tab w:val="left" w:pos="680"/>
        </w:tabs>
        <w:spacing w:after="240"/>
        <w:jc w:val="both"/>
        <w:rPr>
          <w:sz w:val="22"/>
        </w:rPr>
      </w:pPr>
      <w:r>
        <w:rPr>
          <w:sz w:val="22"/>
        </w:rPr>
        <w:tab/>
        <w:t>–</w:t>
      </w:r>
      <w:r>
        <w:rPr>
          <w:sz w:val="22"/>
        </w:rPr>
        <w:tab/>
        <w:t>женщины и бедность;</w:t>
      </w:r>
    </w:p>
    <w:p w:rsidR="00000000" w:rsidRDefault="00000000">
      <w:pPr>
        <w:pStyle w:val="a"/>
        <w:tabs>
          <w:tab w:val="left" w:pos="340"/>
          <w:tab w:val="left" w:pos="680"/>
        </w:tabs>
        <w:spacing w:after="240"/>
        <w:jc w:val="both"/>
        <w:rPr>
          <w:sz w:val="22"/>
        </w:rPr>
      </w:pPr>
      <w:r>
        <w:rPr>
          <w:sz w:val="22"/>
        </w:rPr>
        <w:tab/>
        <w:t>–</w:t>
      </w:r>
      <w:r>
        <w:rPr>
          <w:sz w:val="22"/>
        </w:rPr>
        <w:tab/>
        <w:t>образование и профессиональная подготовка женщин;</w:t>
      </w:r>
    </w:p>
    <w:p w:rsidR="00000000" w:rsidRDefault="00000000">
      <w:pPr>
        <w:pStyle w:val="a"/>
        <w:tabs>
          <w:tab w:val="left" w:pos="340"/>
          <w:tab w:val="left" w:pos="680"/>
        </w:tabs>
        <w:spacing w:after="240"/>
        <w:jc w:val="both"/>
        <w:rPr>
          <w:sz w:val="22"/>
        </w:rPr>
      </w:pPr>
      <w:r>
        <w:rPr>
          <w:sz w:val="22"/>
        </w:rPr>
        <w:tab/>
        <w:t>–</w:t>
      </w:r>
      <w:r>
        <w:rPr>
          <w:sz w:val="22"/>
        </w:rPr>
        <w:tab/>
        <w:t>женщины и здравоохранение;</w:t>
      </w:r>
    </w:p>
    <w:p w:rsidR="00000000" w:rsidRDefault="00000000">
      <w:pPr>
        <w:pStyle w:val="a"/>
        <w:tabs>
          <w:tab w:val="left" w:pos="340"/>
          <w:tab w:val="left" w:pos="680"/>
        </w:tabs>
        <w:spacing w:after="240"/>
        <w:jc w:val="both"/>
        <w:rPr>
          <w:sz w:val="22"/>
        </w:rPr>
      </w:pPr>
      <w:r>
        <w:rPr>
          <w:sz w:val="22"/>
        </w:rPr>
        <w:tab/>
        <w:t>–</w:t>
      </w:r>
      <w:r>
        <w:rPr>
          <w:sz w:val="22"/>
        </w:rPr>
        <w:tab/>
        <w:t>женщины, культура, семья и социальные вопросы;</w:t>
      </w:r>
    </w:p>
    <w:p w:rsidR="00000000" w:rsidRDefault="00000000">
      <w:pPr>
        <w:pStyle w:val="a"/>
        <w:tabs>
          <w:tab w:val="left" w:pos="340"/>
          <w:tab w:val="left" w:pos="680"/>
        </w:tabs>
        <w:spacing w:after="240"/>
        <w:jc w:val="both"/>
        <w:rPr>
          <w:sz w:val="22"/>
        </w:rPr>
      </w:pPr>
      <w:r>
        <w:rPr>
          <w:sz w:val="22"/>
        </w:rPr>
        <w:tab/>
        <w:t>–</w:t>
      </w:r>
      <w:r>
        <w:rPr>
          <w:sz w:val="22"/>
        </w:rPr>
        <w:tab/>
        <w:t>женщины и окружающая среда, рациональное использование природных ресурсов;</w:t>
      </w:r>
    </w:p>
    <w:p w:rsidR="00000000" w:rsidRDefault="00000000">
      <w:pPr>
        <w:pStyle w:val="a"/>
        <w:tabs>
          <w:tab w:val="left" w:pos="340"/>
          <w:tab w:val="left" w:pos="680"/>
        </w:tabs>
        <w:spacing w:after="240"/>
        <w:jc w:val="both"/>
        <w:rPr>
          <w:sz w:val="22"/>
        </w:rPr>
      </w:pPr>
      <w:r>
        <w:rPr>
          <w:sz w:val="22"/>
        </w:rPr>
        <w:tab/>
        <w:t>–</w:t>
      </w:r>
      <w:r>
        <w:rPr>
          <w:sz w:val="22"/>
        </w:rPr>
        <w:tab/>
        <w:t>политическое освобождение женщин;</w:t>
      </w:r>
    </w:p>
    <w:p w:rsidR="00000000" w:rsidRDefault="00000000">
      <w:pPr>
        <w:pStyle w:val="a"/>
        <w:tabs>
          <w:tab w:val="left" w:pos="340"/>
          <w:tab w:val="left" w:pos="680"/>
        </w:tabs>
        <w:spacing w:after="240"/>
        <w:jc w:val="both"/>
        <w:rPr>
          <w:sz w:val="22"/>
        </w:rPr>
      </w:pPr>
      <w:r>
        <w:rPr>
          <w:sz w:val="22"/>
        </w:rPr>
        <w:tab/>
        <w:t>–</w:t>
      </w:r>
      <w:r>
        <w:rPr>
          <w:sz w:val="22"/>
        </w:rPr>
        <w:tab/>
        <w:t>законодательное закрепление прав, права человека и насилие в отношении женщин;</w:t>
      </w:r>
    </w:p>
    <w:p w:rsidR="00000000" w:rsidRDefault="00000000">
      <w:pPr>
        <w:pStyle w:val="a"/>
        <w:tabs>
          <w:tab w:val="left" w:pos="340"/>
          <w:tab w:val="left" w:pos="680"/>
        </w:tabs>
        <w:spacing w:after="240"/>
        <w:jc w:val="both"/>
        <w:rPr>
          <w:sz w:val="22"/>
        </w:rPr>
      </w:pPr>
      <w:r>
        <w:rPr>
          <w:sz w:val="22"/>
        </w:rPr>
        <w:tab/>
        <w:t>–</w:t>
      </w:r>
      <w:r>
        <w:rPr>
          <w:sz w:val="22"/>
        </w:rPr>
        <w:tab/>
        <w:t>подготовка, использование и обобщение данных с разбивкой по полу;</w:t>
      </w:r>
    </w:p>
    <w:p w:rsidR="00000000" w:rsidRDefault="00000000">
      <w:pPr>
        <w:pStyle w:val="a"/>
        <w:tabs>
          <w:tab w:val="left" w:pos="340"/>
          <w:tab w:val="left" w:pos="680"/>
        </w:tabs>
        <w:spacing w:after="240"/>
        <w:jc w:val="both"/>
        <w:rPr>
          <w:sz w:val="22"/>
        </w:rPr>
      </w:pPr>
      <w:r>
        <w:rPr>
          <w:sz w:val="22"/>
        </w:rPr>
        <w:tab/>
        <w:t>–</w:t>
      </w:r>
      <w:r>
        <w:rPr>
          <w:sz w:val="22"/>
        </w:rPr>
        <w:tab/>
        <w:t>женщины, информация, коммуникация и искусство;</w:t>
      </w:r>
    </w:p>
    <w:p w:rsidR="00000000" w:rsidRDefault="00000000">
      <w:pPr>
        <w:pStyle w:val="a"/>
        <w:tabs>
          <w:tab w:val="left" w:pos="340"/>
          <w:tab w:val="left" w:pos="680"/>
        </w:tabs>
        <w:spacing w:after="240"/>
        <w:jc w:val="both"/>
        <w:rPr>
          <w:sz w:val="22"/>
        </w:rPr>
      </w:pPr>
      <w:r>
        <w:rPr>
          <w:sz w:val="22"/>
        </w:rPr>
        <w:tab/>
        <w:t>–</w:t>
      </w:r>
      <w:r>
        <w:rPr>
          <w:sz w:val="22"/>
        </w:rPr>
        <w:tab/>
        <w:t>девочки.</w:t>
      </w:r>
    </w:p>
    <w:p w:rsidR="00000000" w:rsidRDefault="00000000">
      <w:pPr>
        <w:pStyle w:val="a"/>
        <w:tabs>
          <w:tab w:val="left" w:pos="340"/>
          <w:tab w:val="left" w:pos="680"/>
        </w:tabs>
        <w:spacing w:after="240"/>
        <w:jc w:val="both"/>
        <w:rPr>
          <w:sz w:val="22"/>
        </w:rPr>
      </w:pPr>
      <w:r>
        <w:rPr>
          <w:sz w:val="22"/>
        </w:rPr>
        <w:t>Ответственность за реализацию этой стратегии возлагалась на правительство; предусматривалось также широкое участие целого ряда институтов, как государственных, так и частных, и неправительственных организаций.</w:t>
      </w:r>
    </w:p>
    <w:p w:rsidR="00000000" w:rsidRDefault="00000000">
      <w:pPr>
        <w:pStyle w:val="a"/>
        <w:tabs>
          <w:tab w:val="left" w:pos="340"/>
          <w:tab w:val="left" w:pos="680"/>
        </w:tabs>
        <w:spacing w:after="240"/>
        <w:jc w:val="both"/>
        <w:rPr>
          <w:sz w:val="22"/>
        </w:rPr>
      </w:pPr>
      <w:r>
        <w:rPr>
          <w:sz w:val="22"/>
        </w:rPr>
        <w:t>МДСЖ осуществляло следующие основные виды деятельности:</w:t>
      </w:r>
    </w:p>
    <w:p w:rsidR="00000000" w:rsidRDefault="00000000">
      <w:pPr>
        <w:pStyle w:val="a"/>
        <w:tabs>
          <w:tab w:val="left" w:pos="340"/>
          <w:tab w:val="left" w:pos="680"/>
        </w:tabs>
        <w:spacing w:after="240"/>
        <w:jc w:val="both"/>
        <w:rPr>
          <w:sz w:val="22"/>
        </w:rPr>
      </w:pPr>
      <w:r>
        <w:rPr>
          <w:sz w:val="22"/>
        </w:rPr>
        <w:t>Проект ANG/97.P03 – Проект в поддержку решения гендерных проблем и улучшения положения женщин. Первый этап проекта осуществлялся во всех провинциях страны с сентября 1997 по август 2000 года при финансовой помощи ЮНФПА и технической поддержке Регионального бюро ЮНИФЕМ в Южной Африке. Деятельность в рамках проекта была направлена на достижение следующих целей:</w:t>
      </w:r>
    </w:p>
    <w:p w:rsidR="00000000" w:rsidRDefault="00000000">
      <w:pPr>
        <w:pStyle w:val="a"/>
        <w:tabs>
          <w:tab w:val="left" w:pos="340"/>
          <w:tab w:val="left" w:pos="680"/>
        </w:tabs>
        <w:spacing w:after="240"/>
        <w:ind w:left="340" w:hanging="340"/>
        <w:jc w:val="both"/>
        <w:rPr>
          <w:sz w:val="22"/>
        </w:rPr>
      </w:pPr>
      <w:r>
        <w:rPr>
          <w:sz w:val="22"/>
        </w:rPr>
        <w:t>1.</w:t>
      </w:r>
      <w:r>
        <w:rPr>
          <w:sz w:val="22"/>
        </w:rPr>
        <w:tab/>
        <w:t>Расширение функциональных возможностей Министерства по делам семьи и женщин на национальном уровне, а также некоторых национальных НПО, гражданского общества, церквей, средств массовой информации и ответственных лиц в таких областях, как:</w:t>
      </w:r>
    </w:p>
    <w:p w:rsidR="00000000" w:rsidRDefault="00000000">
      <w:pPr>
        <w:pStyle w:val="a"/>
        <w:tabs>
          <w:tab w:val="left" w:pos="340"/>
          <w:tab w:val="left" w:pos="680"/>
        </w:tabs>
        <w:spacing w:after="240"/>
        <w:jc w:val="both"/>
        <w:rPr>
          <w:sz w:val="22"/>
        </w:rPr>
      </w:pPr>
      <w:r>
        <w:rPr>
          <w:sz w:val="22"/>
        </w:rPr>
        <w:tab/>
        <w:t>–</w:t>
      </w:r>
      <w:r>
        <w:rPr>
          <w:sz w:val="22"/>
        </w:rPr>
        <w:tab/>
        <w:t>гендерный анализ, обучение и информационно-просветительская работа;</w:t>
      </w:r>
    </w:p>
    <w:p w:rsidR="00000000" w:rsidRDefault="00000000">
      <w:pPr>
        <w:pStyle w:val="a"/>
        <w:tabs>
          <w:tab w:val="left" w:pos="340"/>
          <w:tab w:val="left" w:pos="680"/>
        </w:tabs>
        <w:spacing w:after="240"/>
        <w:jc w:val="both"/>
        <w:rPr>
          <w:sz w:val="22"/>
        </w:rPr>
      </w:pPr>
      <w:r>
        <w:rPr>
          <w:sz w:val="22"/>
        </w:rPr>
        <w:tab/>
        <w:t>–</w:t>
      </w:r>
      <w:r>
        <w:rPr>
          <w:sz w:val="22"/>
        </w:rPr>
        <w:tab/>
        <w:t>стратегическое планирование гендерных мероприятий;</w:t>
      </w:r>
    </w:p>
    <w:p w:rsidR="00000000" w:rsidRDefault="00000000">
      <w:pPr>
        <w:pStyle w:val="a"/>
        <w:tabs>
          <w:tab w:val="left" w:pos="340"/>
          <w:tab w:val="left" w:pos="680"/>
        </w:tabs>
        <w:spacing w:after="240"/>
        <w:ind w:left="680" w:hanging="680"/>
        <w:jc w:val="both"/>
        <w:rPr>
          <w:sz w:val="22"/>
        </w:rPr>
      </w:pPr>
      <w:r>
        <w:rPr>
          <w:sz w:val="22"/>
        </w:rPr>
        <w:tab/>
        <w:t>–</w:t>
      </w:r>
      <w:r>
        <w:rPr>
          <w:sz w:val="22"/>
        </w:rPr>
        <w:tab/>
        <w:t>выработка, планирование, выполнение и мониторинг проектов в гендерной области и проектов развития местных общин;</w:t>
      </w:r>
    </w:p>
    <w:p w:rsidR="00000000" w:rsidRDefault="00000000">
      <w:pPr>
        <w:pStyle w:val="a"/>
        <w:tabs>
          <w:tab w:val="left" w:pos="340"/>
          <w:tab w:val="left" w:pos="680"/>
        </w:tabs>
        <w:spacing w:after="240"/>
        <w:ind w:left="680" w:hanging="680"/>
        <w:jc w:val="both"/>
        <w:rPr>
          <w:sz w:val="22"/>
        </w:rPr>
      </w:pPr>
      <w:r>
        <w:rPr>
          <w:sz w:val="22"/>
        </w:rPr>
        <w:tab/>
        <w:t>–</w:t>
      </w:r>
      <w:r>
        <w:rPr>
          <w:sz w:val="22"/>
        </w:rPr>
        <w:tab/>
        <w:t>организация сетей на местном, национальном, региональном и международном уровнях.</w:t>
      </w:r>
    </w:p>
    <w:p w:rsidR="00000000" w:rsidRDefault="00000000">
      <w:pPr>
        <w:pStyle w:val="a"/>
        <w:tabs>
          <w:tab w:val="left" w:pos="340"/>
          <w:tab w:val="left" w:pos="680"/>
        </w:tabs>
        <w:spacing w:after="240"/>
        <w:jc w:val="both"/>
        <w:rPr>
          <w:sz w:val="22"/>
        </w:rPr>
      </w:pPr>
      <w:r>
        <w:rPr>
          <w:sz w:val="22"/>
        </w:rPr>
        <w:t>Составление и распространение Основной стратегической программы, включая информационно-просветительскую деятельность/гендерные аспекты, среди политических и парламентских руководителей, других влиятельных женских групп и ответственных лиц министерств, а также национальных НПО.</w:t>
      </w:r>
    </w:p>
    <w:p w:rsidR="00000000" w:rsidRDefault="00000000">
      <w:pPr>
        <w:pStyle w:val="a"/>
        <w:tabs>
          <w:tab w:val="left" w:pos="340"/>
          <w:tab w:val="left" w:pos="680"/>
        </w:tabs>
        <w:spacing w:after="240"/>
        <w:ind w:left="340" w:hanging="340"/>
        <w:jc w:val="both"/>
        <w:rPr>
          <w:sz w:val="22"/>
        </w:rPr>
      </w:pPr>
      <w:r>
        <w:rPr>
          <w:sz w:val="22"/>
        </w:rPr>
        <w:t>2.</w:t>
      </w:r>
      <w:r>
        <w:rPr>
          <w:sz w:val="22"/>
        </w:rPr>
        <w:tab/>
        <w:t xml:space="preserve">Налаживание и укрепление механизмов координации и сетей между МДСЖ и другими партнерами. </w:t>
      </w:r>
    </w:p>
    <w:p w:rsidR="00000000" w:rsidRDefault="00000000">
      <w:pPr>
        <w:pStyle w:val="a"/>
        <w:tabs>
          <w:tab w:val="left" w:pos="340"/>
          <w:tab w:val="left" w:pos="680"/>
        </w:tabs>
        <w:spacing w:after="240"/>
        <w:jc w:val="both"/>
        <w:rPr>
          <w:sz w:val="22"/>
        </w:rPr>
      </w:pPr>
      <w:r>
        <w:rPr>
          <w:sz w:val="22"/>
        </w:rPr>
        <w:t>Были осуществлены следующие мероприятия:</w:t>
      </w:r>
    </w:p>
    <w:p w:rsidR="00000000" w:rsidRDefault="00000000">
      <w:pPr>
        <w:pStyle w:val="a"/>
        <w:tabs>
          <w:tab w:val="left" w:pos="340"/>
          <w:tab w:val="left" w:pos="680"/>
        </w:tabs>
        <w:spacing w:after="240"/>
        <w:ind w:left="680" w:hanging="680"/>
        <w:jc w:val="both"/>
        <w:rPr>
          <w:sz w:val="22"/>
        </w:rPr>
      </w:pPr>
      <w:r>
        <w:rPr>
          <w:sz w:val="22"/>
        </w:rPr>
        <w:tab/>
        <w:t>–</w:t>
      </w:r>
      <w:r>
        <w:rPr>
          <w:sz w:val="22"/>
        </w:rPr>
        <w:tab/>
        <w:t>определены координаторы по вопросам положения женщин во всех министерствах и управлениях на центральном и местном уровнях;</w:t>
      </w:r>
    </w:p>
    <w:p w:rsidR="00000000" w:rsidRDefault="00000000">
      <w:pPr>
        <w:pStyle w:val="a"/>
        <w:tabs>
          <w:tab w:val="left" w:pos="340"/>
          <w:tab w:val="left" w:pos="680"/>
        </w:tabs>
        <w:spacing w:after="240"/>
        <w:ind w:left="680" w:hanging="680"/>
        <w:jc w:val="both"/>
        <w:rPr>
          <w:sz w:val="22"/>
        </w:rPr>
      </w:pPr>
      <w:r>
        <w:rPr>
          <w:sz w:val="22"/>
        </w:rPr>
        <w:tab/>
        <w:t>–</w:t>
      </w:r>
      <w:r>
        <w:rPr>
          <w:sz w:val="22"/>
        </w:rPr>
        <w:tab/>
        <w:t>проведены мероприятия по увеличению возможностей в решении гендерных проблем, в области просветительской и организационной деятельности среди специалистов МДСЖ, координаторов, НПО, объединений и церквей;</w:t>
      </w:r>
    </w:p>
    <w:p w:rsidR="00000000" w:rsidRDefault="00000000">
      <w:pPr>
        <w:pStyle w:val="a"/>
        <w:tabs>
          <w:tab w:val="left" w:pos="340"/>
          <w:tab w:val="left" w:pos="680"/>
        </w:tabs>
        <w:spacing w:after="240"/>
        <w:ind w:left="680" w:hanging="680"/>
        <w:jc w:val="both"/>
        <w:rPr>
          <w:sz w:val="22"/>
        </w:rPr>
      </w:pPr>
      <w:r>
        <w:rPr>
          <w:sz w:val="22"/>
        </w:rPr>
        <w:tab/>
        <w:t>–</w:t>
      </w:r>
      <w:r>
        <w:rPr>
          <w:sz w:val="22"/>
        </w:rPr>
        <w:tab/>
        <w:t>проведены семинары по гендерной тематике для членов парламента, министров, губернаторов и журналистов;</w:t>
      </w:r>
    </w:p>
    <w:p w:rsidR="00000000" w:rsidRDefault="00000000">
      <w:pPr>
        <w:pStyle w:val="a"/>
        <w:tabs>
          <w:tab w:val="left" w:pos="340"/>
          <w:tab w:val="left" w:pos="680"/>
        </w:tabs>
        <w:spacing w:after="240"/>
        <w:jc w:val="both"/>
        <w:rPr>
          <w:sz w:val="22"/>
        </w:rPr>
      </w:pPr>
      <w:r>
        <w:rPr>
          <w:sz w:val="22"/>
        </w:rPr>
        <w:tab/>
        <w:t>–</w:t>
      </w:r>
      <w:r>
        <w:rPr>
          <w:sz w:val="22"/>
        </w:rPr>
        <w:tab/>
        <w:t>создана исследовательско-статистическая группа для сбора и обработки информации;</w:t>
      </w:r>
    </w:p>
    <w:p w:rsidR="00000000" w:rsidRDefault="00000000">
      <w:pPr>
        <w:pStyle w:val="a"/>
        <w:tabs>
          <w:tab w:val="left" w:pos="340"/>
          <w:tab w:val="left" w:pos="680"/>
        </w:tabs>
        <w:spacing w:after="240"/>
        <w:jc w:val="both"/>
        <w:rPr>
          <w:sz w:val="22"/>
        </w:rPr>
      </w:pPr>
      <w:r>
        <w:rPr>
          <w:sz w:val="22"/>
        </w:rPr>
        <w:tab/>
        <w:t>–</w:t>
      </w:r>
      <w:r>
        <w:rPr>
          <w:sz w:val="22"/>
        </w:rPr>
        <w:tab/>
        <w:t>создана группа из 9 инструкторов по гендерным вопросам;</w:t>
      </w:r>
    </w:p>
    <w:p w:rsidR="00000000" w:rsidRDefault="00000000">
      <w:pPr>
        <w:pStyle w:val="a"/>
        <w:tabs>
          <w:tab w:val="left" w:pos="340"/>
          <w:tab w:val="left" w:pos="680"/>
        </w:tabs>
        <w:spacing w:after="240"/>
        <w:jc w:val="both"/>
        <w:rPr>
          <w:sz w:val="22"/>
        </w:rPr>
      </w:pPr>
      <w:r>
        <w:rPr>
          <w:sz w:val="22"/>
        </w:rPr>
        <w:t xml:space="preserve">Осуществление Проекта ANG/97/010 (Укрепление мира и содействие возможностям развития для молодежи и женщин), разработанного в целях укрепления мирного процесса путем содействия мероприятиям, направленным на развитие потенциала уязвимых групп, молодежи и женщин с опорой на местные инициативы, проходило в период с мая 1998 года по октябрь 2002 года. В задачу проекта входили увеличение опоры на собственные силы и долгосрочное развитие людских ресурсов. Этот проект осуществлялся в регионах и финансировался Программой развития ООН и Фидуциарным фондом Норвегии; он охватывал Анголу, Сьерра-Леоне, Мозамбик и Либерию. </w:t>
      </w:r>
    </w:p>
    <w:p w:rsidR="00000000" w:rsidRDefault="00000000">
      <w:pPr>
        <w:pStyle w:val="a"/>
        <w:keepNext/>
        <w:tabs>
          <w:tab w:val="left" w:pos="340"/>
          <w:tab w:val="left" w:pos="680"/>
        </w:tabs>
        <w:spacing w:after="220"/>
        <w:jc w:val="both"/>
        <w:rPr>
          <w:sz w:val="22"/>
        </w:rPr>
      </w:pPr>
      <w:r>
        <w:rPr>
          <w:sz w:val="22"/>
        </w:rPr>
        <w:t>В ходе осуществления проекта были проведены следующие основные мероприятия:</w:t>
      </w:r>
    </w:p>
    <w:p w:rsidR="00000000" w:rsidRDefault="00000000">
      <w:pPr>
        <w:pStyle w:val="a"/>
        <w:tabs>
          <w:tab w:val="left" w:pos="340"/>
          <w:tab w:val="left" w:pos="680"/>
        </w:tabs>
        <w:spacing w:after="220"/>
        <w:ind w:left="680" w:hanging="680"/>
        <w:jc w:val="both"/>
        <w:rPr>
          <w:sz w:val="22"/>
        </w:rPr>
      </w:pPr>
      <w:r>
        <w:rPr>
          <w:sz w:val="22"/>
        </w:rPr>
        <w:tab/>
      </w:r>
      <w:r>
        <w:rPr>
          <w:sz w:val="22"/>
        </w:rPr>
        <w:sym w:font="Symbol" w:char="F0B7"/>
      </w:r>
      <w:r>
        <w:rPr>
          <w:sz w:val="22"/>
        </w:rPr>
        <w:tab/>
        <w:t>в общей сложности были разработаны и детально рассмотрены 15 проектов, при этом, с одной стороны, учитывались поставленные цели, с другой – наличие доступа к ротационному фонду, а также особенности положения с точки зрения безопасности в некоторых регионах страны в тот период;</w:t>
      </w:r>
    </w:p>
    <w:p w:rsidR="00000000" w:rsidRDefault="00000000">
      <w:pPr>
        <w:pStyle w:val="a"/>
        <w:tabs>
          <w:tab w:val="left" w:pos="340"/>
          <w:tab w:val="left" w:pos="680"/>
        </w:tabs>
        <w:spacing w:after="220"/>
        <w:ind w:left="680" w:hanging="680"/>
        <w:jc w:val="both"/>
        <w:rPr>
          <w:sz w:val="22"/>
        </w:rPr>
      </w:pPr>
      <w:r>
        <w:rPr>
          <w:sz w:val="22"/>
        </w:rPr>
        <w:tab/>
      </w:r>
      <w:r>
        <w:rPr>
          <w:sz w:val="22"/>
        </w:rPr>
        <w:sym w:font="Symbol" w:char="F0B7"/>
      </w:r>
      <w:r>
        <w:rPr>
          <w:sz w:val="22"/>
        </w:rPr>
        <w:tab/>
        <w:t xml:space="preserve">были осуществлены шесть проектов, в том числе пять в области микрокредитования и один в области просвещения, связанный с воспитанием культуры мира. Деятельность в области воспитания культуры мира и оказания помощи населению с низким уровнем доходов осуществлялась в провинциях Луанда, Южная Кванза и Бенго. </w:t>
      </w:r>
    </w:p>
    <w:p w:rsidR="00000000" w:rsidRDefault="00000000">
      <w:pPr>
        <w:pStyle w:val="a"/>
        <w:tabs>
          <w:tab w:val="left" w:pos="340"/>
          <w:tab w:val="left" w:pos="680"/>
        </w:tabs>
        <w:spacing w:after="220"/>
        <w:jc w:val="both"/>
        <w:rPr>
          <w:sz w:val="22"/>
        </w:rPr>
      </w:pPr>
      <w:r>
        <w:rPr>
          <w:sz w:val="22"/>
        </w:rPr>
        <w:t>Были проведены и другие мероприятия с участием социальных партнеров, в том числе:</w:t>
      </w:r>
    </w:p>
    <w:p w:rsidR="00000000" w:rsidRDefault="00000000">
      <w:pPr>
        <w:pStyle w:val="a"/>
        <w:tabs>
          <w:tab w:val="left" w:pos="340"/>
          <w:tab w:val="left" w:pos="680"/>
        </w:tabs>
        <w:spacing w:after="220"/>
        <w:ind w:left="680" w:hanging="680"/>
        <w:jc w:val="both"/>
        <w:rPr>
          <w:sz w:val="22"/>
        </w:rPr>
      </w:pPr>
      <w:r>
        <w:rPr>
          <w:sz w:val="22"/>
        </w:rPr>
        <w:tab/>
        <w:t>–</w:t>
      </w:r>
      <w:r>
        <w:rPr>
          <w:sz w:val="22"/>
        </w:rPr>
        <w:tab/>
        <w:t>регулярные встречи национальных и провинциальных советов для выработки национальной политики в области семьи;</w:t>
      </w:r>
    </w:p>
    <w:p w:rsidR="00000000" w:rsidRDefault="00000000">
      <w:pPr>
        <w:pStyle w:val="a"/>
        <w:tabs>
          <w:tab w:val="left" w:pos="340"/>
          <w:tab w:val="left" w:pos="680"/>
        </w:tabs>
        <w:spacing w:after="220"/>
        <w:ind w:left="680" w:hanging="680"/>
        <w:jc w:val="both"/>
        <w:rPr>
          <w:sz w:val="22"/>
        </w:rPr>
      </w:pPr>
      <w:r>
        <w:rPr>
          <w:sz w:val="22"/>
        </w:rPr>
        <w:tab/>
        <w:t>–</w:t>
      </w:r>
      <w:r>
        <w:rPr>
          <w:sz w:val="22"/>
        </w:rPr>
        <w:tab/>
        <w:t>национальный и провинциальные форумы по выработке программ помощи сельским женщинам;</w:t>
      </w:r>
    </w:p>
    <w:p w:rsidR="00000000" w:rsidRDefault="00000000">
      <w:pPr>
        <w:pStyle w:val="a"/>
        <w:tabs>
          <w:tab w:val="left" w:pos="340"/>
          <w:tab w:val="left" w:pos="680"/>
        </w:tabs>
        <w:spacing w:after="220"/>
        <w:ind w:left="680" w:hanging="680"/>
        <w:jc w:val="both"/>
        <w:rPr>
          <w:sz w:val="22"/>
        </w:rPr>
      </w:pPr>
      <w:r>
        <w:rPr>
          <w:sz w:val="22"/>
        </w:rPr>
        <w:tab/>
        <w:t>–</w:t>
      </w:r>
      <w:r>
        <w:rPr>
          <w:sz w:val="22"/>
        </w:rPr>
        <w:tab/>
        <w:t>экспериментальные проекты по осуществлению Программы микрокредитования в двух провинциях;</w:t>
      </w:r>
    </w:p>
    <w:p w:rsidR="00000000" w:rsidRDefault="00000000">
      <w:pPr>
        <w:pStyle w:val="a"/>
        <w:tabs>
          <w:tab w:val="left" w:pos="340"/>
          <w:tab w:val="left" w:pos="680"/>
        </w:tabs>
        <w:spacing w:after="220"/>
        <w:jc w:val="both"/>
        <w:rPr>
          <w:sz w:val="22"/>
        </w:rPr>
      </w:pPr>
      <w:r>
        <w:rPr>
          <w:sz w:val="22"/>
        </w:rPr>
        <w:tab/>
        <w:t>–</w:t>
      </w:r>
      <w:r>
        <w:rPr>
          <w:sz w:val="22"/>
        </w:rPr>
        <w:tab/>
        <w:t>укрепление механизмов координации действий партнеров;</w:t>
      </w:r>
    </w:p>
    <w:p w:rsidR="00000000" w:rsidRDefault="00000000">
      <w:pPr>
        <w:pStyle w:val="a"/>
        <w:tabs>
          <w:tab w:val="left" w:pos="340"/>
          <w:tab w:val="left" w:pos="680"/>
        </w:tabs>
        <w:spacing w:after="220"/>
        <w:jc w:val="both"/>
        <w:rPr>
          <w:sz w:val="22"/>
        </w:rPr>
      </w:pPr>
      <w:r>
        <w:rPr>
          <w:sz w:val="22"/>
        </w:rPr>
        <w:tab/>
        <w:t>–</w:t>
      </w:r>
      <w:r>
        <w:rPr>
          <w:sz w:val="22"/>
        </w:rPr>
        <w:tab/>
        <w:t>регулярные встречи с координаторами из министерств с целью обмена информацией;</w:t>
      </w:r>
    </w:p>
    <w:p w:rsidR="00000000" w:rsidRDefault="00000000">
      <w:pPr>
        <w:pStyle w:val="a"/>
        <w:tabs>
          <w:tab w:val="left" w:pos="340"/>
          <w:tab w:val="left" w:pos="680"/>
        </w:tabs>
        <w:spacing w:after="220"/>
        <w:jc w:val="both"/>
        <w:rPr>
          <w:sz w:val="22"/>
        </w:rPr>
      </w:pPr>
      <w:r>
        <w:rPr>
          <w:sz w:val="22"/>
        </w:rPr>
        <w:tab/>
        <w:t>–</w:t>
      </w:r>
      <w:r>
        <w:rPr>
          <w:sz w:val="22"/>
        </w:rPr>
        <w:tab/>
        <w:t>координация проведения кампании "16 дней борьбы против гендерного насилия";</w:t>
      </w:r>
    </w:p>
    <w:p w:rsidR="00000000" w:rsidRDefault="00000000">
      <w:pPr>
        <w:pStyle w:val="a"/>
        <w:tabs>
          <w:tab w:val="left" w:pos="340"/>
          <w:tab w:val="left" w:pos="680"/>
        </w:tabs>
        <w:spacing w:after="220"/>
        <w:jc w:val="both"/>
        <w:rPr>
          <w:sz w:val="22"/>
        </w:rPr>
      </w:pPr>
      <w:r>
        <w:rPr>
          <w:sz w:val="22"/>
        </w:rPr>
        <w:tab/>
        <w:t>–</w:t>
      </w:r>
      <w:r>
        <w:rPr>
          <w:sz w:val="22"/>
        </w:rPr>
        <w:tab/>
        <w:t>исследования по проблеме насилия в отношении женщин в Анголе.</w:t>
      </w:r>
    </w:p>
    <w:p w:rsidR="00000000" w:rsidRDefault="00000000">
      <w:pPr>
        <w:pStyle w:val="a"/>
        <w:tabs>
          <w:tab w:val="left" w:pos="340"/>
          <w:tab w:val="left" w:pos="680"/>
        </w:tabs>
        <w:spacing w:after="220"/>
        <w:jc w:val="both"/>
        <w:rPr>
          <w:sz w:val="22"/>
        </w:rPr>
      </w:pPr>
      <w:r>
        <w:rPr>
          <w:sz w:val="22"/>
        </w:rPr>
        <w:t>После специальной сессии "Пекин + 5" МДСЖ, используя консультации и содействие, предоставленные в рамках Проекта Ang/P03/UNPFA, разработало проект "Стратегия и стратегическая основа содействия гендерному равенству до 2005 года", одобренный Кабинетом министров 7 ноября 2001 года. Документ затрагивает следующие основные вопросы:</w:t>
      </w:r>
    </w:p>
    <w:p w:rsidR="00000000" w:rsidRDefault="00000000">
      <w:pPr>
        <w:pStyle w:val="a"/>
        <w:tabs>
          <w:tab w:val="left" w:pos="340"/>
          <w:tab w:val="left" w:pos="680"/>
        </w:tabs>
        <w:spacing w:after="220"/>
        <w:ind w:left="680" w:hanging="680"/>
        <w:jc w:val="both"/>
        <w:rPr>
          <w:sz w:val="22"/>
        </w:rPr>
      </w:pPr>
      <w:r>
        <w:rPr>
          <w:sz w:val="22"/>
        </w:rPr>
        <w:tab/>
        <w:t>–</w:t>
      </w:r>
      <w:r>
        <w:rPr>
          <w:sz w:val="22"/>
        </w:rPr>
        <w:tab/>
        <w:t>бедность (экономика, окружающая среда и природные ресурсы);</w:t>
      </w:r>
    </w:p>
    <w:p w:rsidR="00000000" w:rsidRDefault="00000000">
      <w:pPr>
        <w:pStyle w:val="a"/>
        <w:tabs>
          <w:tab w:val="left" w:pos="340"/>
          <w:tab w:val="left" w:pos="680"/>
        </w:tabs>
        <w:spacing w:after="220"/>
        <w:ind w:left="680" w:hanging="680"/>
        <w:jc w:val="both"/>
        <w:rPr>
          <w:sz w:val="22"/>
        </w:rPr>
      </w:pPr>
      <w:r>
        <w:rPr>
          <w:sz w:val="22"/>
        </w:rPr>
        <w:tab/>
        <w:t>–</w:t>
      </w:r>
      <w:r>
        <w:rPr>
          <w:sz w:val="22"/>
        </w:rPr>
        <w:tab/>
        <w:t>образование (образование, информация, коммуникация и искусства, культура, социальные связи и семья, наука и технология);</w:t>
      </w:r>
    </w:p>
    <w:p w:rsidR="00000000" w:rsidRDefault="00000000">
      <w:pPr>
        <w:pStyle w:val="a"/>
        <w:tabs>
          <w:tab w:val="left" w:pos="340"/>
          <w:tab w:val="left" w:pos="680"/>
        </w:tabs>
        <w:spacing w:after="220"/>
        <w:ind w:left="680" w:hanging="680"/>
        <w:jc w:val="both"/>
        <w:rPr>
          <w:sz w:val="22"/>
        </w:rPr>
      </w:pPr>
      <w:r>
        <w:rPr>
          <w:sz w:val="22"/>
        </w:rPr>
        <w:tab/>
        <w:t>–</w:t>
      </w:r>
      <w:r>
        <w:rPr>
          <w:sz w:val="22"/>
        </w:rPr>
        <w:tab/>
        <w:t>здравоохранение (дети, подростки, взрослые и пожилые);</w:t>
      </w:r>
    </w:p>
    <w:p w:rsidR="00000000" w:rsidRDefault="00000000">
      <w:pPr>
        <w:pStyle w:val="a"/>
        <w:tabs>
          <w:tab w:val="left" w:pos="340"/>
          <w:tab w:val="left" w:pos="680"/>
        </w:tabs>
        <w:spacing w:after="220"/>
        <w:ind w:left="680" w:hanging="680"/>
        <w:jc w:val="both"/>
        <w:rPr>
          <w:sz w:val="22"/>
        </w:rPr>
      </w:pPr>
      <w:r>
        <w:rPr>
          <w:sz w:val="22"/>
        </w:rPr>
        <w:tab/>
        <w:t>–</w:t>
      </w:r>
      <w:r>
        <w:rPr>
          <w:sz w:val="22"/>
        </w:rPr>
        <w:tab/>
        <w:t>гражданские права (участие в мирном процессе, политическое освобождение, насилие и гендерная тематика);</w:t>
      </w:r>
    </w:p>
    <w:p w:rsidR="00000000" w:rsidRDefault="00000000">
      <w:pPr>
        <w:pStyle w:val="a"/>
        <w:tabs>
          <w:tab w:val="left" w:pos="340"/>
          <w:tab w:val="left" w:pos="680"/>
        </w:tabs>
        <w:spacing w:after="220"/>
        <w:ind w:left="680" w:hanging="680"/>
        <w:jc w:val="both"/>
        <w:rPr>
          <w:sz w:val="22"/>
        </w:rPr>
      </w:pPr>
      <w:r>
        <w:rPr>
          <w:sz w:val="22"/>
        </w:rPr>
        <w:tab/>
        <w:t>–</w:t>
      </w:r>
      <w:r>
        <w:rPr>
          <w:sz w:val="22"/>
        </w:rPr>
        <w:tab/>
        <w:t>права детей;</w:t>
      </w:r>
    </w:p>
    <w:p w:rsidR="00000000" w:rsidRDefault="00000000">
      <w:pPr>
        <w:pStyle w:val="a"/>
        <w:tabs>
          <w:tab w:val="left" w:pos="340"/>
          <w:tab w:val="left" w:pos="680"/>
        </w:tabs>
        <w:spacing w:after="220"/>
        <w:ind w:left="680" w:hanging="680"/>
        <w:jc w:val="both"/>
        <w:rPr>
          <w:sz w:val="22"/>
        </w:rPr>
      </w:pPr>
      <w:r>
        <w:rPr>
          <w:sz w:val="22"/>
        </w:rPr>
        <w:tab/>
        <w:t>–</w:t>
      </w:r>
      <w:r>
        <w:rPr>
          <w:sz w:val="22"/>
        </w:rPr>
        <w:tab/>
        <w:t>представление статистических данных с разбивкой по полу;</w:t>
      </w:r>
    </w:p>
    <w:p w:rsidR="00000000" w:rsidRDefault="00000000">
      <w:pPr>
        <w:pStyle w:val="a"/>
        <w:tabs>
          <w:tab w:val="left" w:pos="340"/>
          <w:tab w:val="left" w:pos="680"/>
        </w:tabs>
        <w:spacing w:after="240"/>
        <w:ind w:left="680" w:hanging="680"/>
        <w:jc w:val="both"/>
        <w:rPr>
          <w:sz w:val="22"/>
        </w:rPr>
      </w:pPr>
      <w:r>
        <w:rPr>
          <w:sz w:val="22"/>
        </w:rPr>
        <w:tab/>
        <w:t>–</w:t>
      </w:r>
      <w:r>
        <w:rPr>
          <w:sz w:val="22"/>
        </w:rPr>
        <w:tab/>
        <w:t>институциональные механизмы.</w:t>
      </w:r>
    </w:p>
    <w:p w:rsidR="00000000" w:rsidRDefault="00000000">
      <w:pPr>
        <w:pStyle w:val="a"/>
        <w:tabs>
          <w:tab w:val="left" w:pos="340"/>
          <w:tab w:val="left" w:pos="680"/>
        </w:tabs>
        <w:spacing w:after="240"/>
        <w:jc w:val="both"/>
        <w:rPr>
          <w:sz w:val="22"/>
        </w:rPr>
      </w:pPr>
      <w:r>
        <w:rPr>
          <w:sz w:val="22"/>
        </w:rPr>
        <w:t>Также ставятся следующие цели:</w:t>
      </w:r>
    </w:p>
    <w:p w:rsidR="00000000" w:rsidRDefault="00000000">
      <w:pPr>
        <w:pStyle w:val="a"/>
        <w:tabs>
          <w:tab w:val="left" w:pos="340"/>
          <w:tab w:val="left" w:pos="680"/>
        </w:tabs>
        <w:spacing w:after="240"/>
        <w:ind w:left="680" w:hanging="680"/>
        <w:jc w:val="both"/>
        <w:rPr>
          <w:sz w:val="22"/>
        </w:rPr>
      </w:pPr>
      <w:r>
        <w:rPr>
          <w:sz w:val="22"/>
        </w:rPr>
        <w:tab/>
        <w:t>–</w:t>
      </w:r>
      <w:r>
        <w:rPr>
          <w:sz w:val="22"/>
        </w:rPr>
        <w:tab/>
        <w:t>обеспечить возможность равного доступа юношей и девушек ко всем уровням образования;</w:t>
      </w:r>
    </w:p>
    <w:p w:rsidR="00000000" w:rsidRDefault="00000000">
      <w:pPr>
        <w:pStyle w:val="a"/>
        <w:tabs>
          <w:tab w:val="left" w:pos="340"/>
          <w:tab w:val="left" w:pos="680"/>
        </w:tabs>
        <w:spacing w:after="240"/>
        <w:ind w:left="680" w:hanging="680"/>
        <w:jc w:val="both"/>
        <w:rPr>
          <w:sz w:val="22"/>
        </w:rPr>
      </w:pPr>
      <w:r>
        <w:rPr>
          <w:sz w:val="22"/>
        </w:rPr>
        <w:tab/>
        <w:t>–</w:t>
      </w:r>
      <w:r>
        <w:rPr>
          <w:sz w:val="22"/>
        </w:rPr>
        <w:tab/>
        <w:t>устранить традиционное негативное отношение и порочную практику, препятствующие участию женщин в общественной и политической жизни;</w:t>
      </w:r>
    </w:p>
    <w:p w:rsidR="00000000" w:rsidRDefault="00000000">
      <w:pPr>
        <w:pStyle w:val="a"/>
        <w:tabs>
          <w:tab w:val="left" w:pos="340"/>
          <w:tab w:val="left" w:pos="680"/>
        </w:tabs>
        <w:spacing w:after="240"/>
        <w:ind w:left="680" w:hanging="680"/>
        <w:jc w:val="both"/>
        <w:rPr>
          <w:sz w:val="22"/>
        </w:rPr>
      </w:pPr>
      <w:r>
        <w:rPr>
          <w:sz w:val="22"/>
        </w:rPr>
        <w:tab/>
        <w:t>–</w:t>
      </w:r>
      <w:r>
        <w:rPr>
          <w:sz w:val="22"/>
        </w:rPr>
        <w:tab/>
        <w:t>повысить уровень информированности населения в отношении проблем репродуктивного здоровья и ВИЧ/СПИДа;</w:t>
      </w:r>
    </w:p>
    <w:p w:rsidR="00000000" w:rsidRDefault="00000000">
      <w:pPr>
        <w:pStyle w:val="a"/>
        <w:tabs>
          <w:tab w:val="left" w:pos="340"/>
          <w:tab w:val="left" w:pos="680"/>
        </w:tabs>
        <w:spacing w:after="240"/>
        <w:ind w:left="680" w:hanging="680"/>
        <w:jc w:val="both"/>
        <w:rPr>
          <w:sz w:val="22"/>
        </w:rPr>
      </w:pPr>
      <w:r>
        <w:rPr>
          <w:sz w:val="22"/>
        </w:rPr>
        <w:tab/>
        <w:t>–</w:t>
      </w:r>
      <w:r>
        <w:rPr>
          <w:sz w:val="22"/>
        </w:rPr>
        <w:tab/>
        <w:t>добиваться участия женщин в предотвращении и разрешении конфликтов, а также в мирном процессе;</w:t>
      </w:r>
    </w:p>
    <w:p w:rsidR="00000000" w:rsidRDefault="00000000">
      <w:pPr>
        <w:pStyle w:val="a"/>
        <w:tabs>
          <w:tab w:val="left" w:pos="340"/>
          <w:tab w:val="left" w:pos="680"/>
        </w:tabs>
        <w:spacing w:after="240"/>
        <w:ind w:left="680" w:hanging="680"/>
        <w:jc w:val="both"/>
        <w:rPr>
          <w:sz w:val="22"/>
        </w:rPr>
      </w:pPr>
      <w:r>
        <w:rPr>
          <w:sz w:val="22"/>
        </w:rPr>
        <w:tab/>
        <w:t>–</w:t>
      </w:r>
      <w:r>
        <w:rPr>
          <w:sz w:val="22"/>
        </w:rPr>
        <w:tab/>
        <w:t>повышать статус женщин и степень их участия в процессе принятия политических решений на всех уровнях;</w:t>
      </w:r>
    </w:p>
    <w:p w:rsidR="00000000" w:rsidRDefault="00000000">
      <w:pPr>
        <w:pStyle w:val="a"/>
        <w:tabs>
          <w:tab w:val="left" w:pos="340"/>
          <w:tab w:val="left" w:pos="680"/>
        </w:tabs>
        <w:spacing w:after="240"/>
        <w:ind w:left="680" w:hanging="680"/>
        <w:jc w:val="both"/>
        <w:rPr>
          <w:sz w:val="22"/>
        </w:rPr>
      </w:pPr>
      <w:r>
        <w:rPr>
          <w:sz w:val="22"/>
        </w:rPr>
        <w:tab/>
        <w:t>–</w:t>
      </w:r>
      <w:r>
        <w:rPr>
          <w:sz w:val="22"/>
        </w:rPr>
        <w:tab/>
        <w:t>пересмотреть Гражданский, Семейный и Уголовный кодексы с учетом национальных и международных правовых норм, распространять информацию о правовых инструментах, защищающих интересы женщин и детей;</w:t>
      </w:r>
    </w:p>
    <w:p w:rsidR="00000000" w:rsidRDefault="00000000">
      <w:pPr>
        <w:pStyle w:val="a"/>
        <w:tabs>
          <w:tab w:val="left" w:pos="340"/>
          <w:tab w:val="left" w:pos="680"/>
        </w:tabs>
        <w:spacing w:after="240"/>
        <w:ind w:left="680" w:hanging="680"/>
        <w:jc w:val="both"/>
        <w:rPr>
          <w:sz w:val="22"/>
        </w:rPr>
      </w:pPr>
      <w:r>
        <w:rPr>
          <w:sz w:val="22"/>
        </w:rPr>
        <w:tab/>
        <w:t>–</w:t>
      </w:r>
      <w:r>
        <w:rPr>
          <w:sz w:val="22"/>
        </w:rPr>
        <w:tab/>
        <w:t>обеспечить доступность и полноту данных о положении женщин на всех уровнях и любого рода;</w:t>
      </w:r>
    </w:p>
    <w:p w:rsidR="00000000" w:rsidRDefault="00000000">
      <w:pPr>
        <w:pStyle w:val="a"/>
        <w:tabs>
          <w:tab w:val="left" w:pos="340"/>
          <w:tab w:val="left" w:pos="680"/>
        </w:tabs>
        <w:spacing w:after="240"/>
        <w:ind w:left="680" w:hanging="680"/>
        <w:jc w:val="both"/>
        <w:rPr>
          <w:sz w:val="22"/>
        </w:rPr>
      </w:pPr>
      <w:r>
        <w:rPr>
          <w:sz w:val="22"/>
        </w:rPr>
        <w:tab/>
        <w:t>–</w:t>
      </w:r>
      <w:r>
        <w:rPr>
          <w:sz w:val="22"/>
        </w:rPr>
        <w:tab/>
        <w:t>расширять институциональные возможности МДСЖ.</w:t>
      </w:r>
    </w:p>
    <w:p w:rsidR="00000000" w:rsidRDefault="00000000">
      <w:pPr>
        <w:pStyle w:val="a"/>
        <w:tabs>
          <w:tab w:val="left" w:pos="340"/>
          <w:tab w:val="left" w:pos="680"/>
        </w:tabs>
        <w:spacing w:after="240"/>
        <w:jc w:val="both"/>
        <w:rPr>
          <w:sz w:val="22"/>
        </w:rPr>
      </w:pPr>
      <w:r>
        <w:rPr>
          <w:sz w:val="22"/>
        </w:rPr>
        <w:t>13 ноября 2002 года Постоянная комиссия Кабинета министров одобрила бюджет Стратегической программы, осуществление которой начнется с января 2003 года.</w:t>
      </w:r>
    </w:p>
    <w:p w:rsidR="00000000" w:rsidRDefault="00000000">
      <w:pPr>
        <w:pStyle w:val="a"/>
        <w:tabs>
          <w:tab w:val="left" w:pos="340"/>
          <w:tab w:val="left" w:pos="680"/>
        </w:tabs>
        <w:spacing w:after="240"/>
        <w:jc w:val="both"/>
        <w:rPr>
          <w:sz w:val="22"/>
        </w:rPr>
      </w:pPr>
      <w:r>
        <w:rPr>
          <w:sz w:val="22"/>
        </w:rPr>
        <w:t>Благодаря деятельности МДСЖ возник целый ряд женских объединений на уровне парламента и гражданского общества, в том числе:</w:t>
      </w:r>
    </w:p>
    <w:p w:rsidR="00000000" w:rsidRDefault="00000000">
      <w:pPr>
        <w:pStyle w:val="a"/>
        <w:tabs>
          <w:tab w:val="left" w:pos="340"/>
          <w:tab w:val="left" w:pos="680"/>
        </w:tabs>
        <w:spacing w:after="240"/>
        <w:ind w:left="680" w:hanging="680"/>
        <w:jc w:val="both"/>
        <w:rPr>
          <w:sz w:val="22"/>
        </w:rPr>
      </w:pPr>
      <w:r>
        <w:rPr>
          <w:sz w:val="22"/>
        </w:rPr>
        <w:tab/>
        <w:t>•</w:t>
      </w:r>
      <w:r>
        <w:rPr>
          <w:sz w:val="22"/>
        </w:rPr>
        <w:tab/>
        <w:t>Сеть организаций женщин – министров и парламентариев, созданная в 1999 году, объединяет женщин, занимающих посты на уровне принятия решений – министров, депутатов парламента, бывших заместителей губернаторов, послов, бывших министров и членов парламента, с целью согласования позиций по решению гендерных проблем, которые будут учитываться при выработке политики. Приоритет в рабочей программе отдается в настоящее время проблемам законодательства, то есть усилия направляются на то, чтобы законы в защиту женщин принимались парламентом без задержек.</w:t>
      </w:r>
    </w:p>
    <w:p w:rsidR="00000000" w:rsidRDefault="00000000">
      <w:pPr>
        <w:pStyle w:val="a"/>
        <w:tabs>
          <w:tab w:val="left" w:pos="340"/>
          <w:tab w:val="left" w:pos="680"/>
        </w:tabs>
        <w:spacing w:after="240"/>
        <w:ind w:left="680" w:hanging="680"/>
        <w:jc w:val="both"/>
        <w:rPr>
          <w:sz w:val="22"/>
        </w:rPr>
      </w:pPr>
      <w:r>
        <w:rPr>
          <w:sz w:val="22"/>
        </w:rPr>
        <w:tab/>
        <w:t>•</w:t>
      </w:r>
      <w:r>
        <w:rPr>
          <w:sz w:val="22"/>
        </w:rPr>
        <w:tab/>
        <w:t>Сеть женских организаций Анголы, формально созданная 4 августа 1998 года, является форумом неправительственных организаций, местных объединений и ассоциаций, правительственных институтов, доноров системы ООН и отдельных лиц; имеет добровольный, непартийный и некоммерческий характер, ставит целью содействие равенству женщин и мужчин и координирует контроль за выполнением Пекинской платформы действий и положений Конвенции о ликвидации всех форм дискриминации в отношении женщин на уровне гражданского общества.</w:t>
      </w:r>
    </w:p>
    <w:p w:rsidR="00000000" w:rsidRDefault="00000000">
      <w:pPr>
        <w:pStyle w:val="a"/>
        <w:tabs>
          <w:tab w:val="left" w:pos="340"/>
          <w:tab w:val="left" w:pos="680"/>
        </w:tabs>
        <w:spacing w:after="240"/>
        <w:ind w:left="680" w:hanging="680"/>
        <w:jc w:val="both"/>
        <w:rPr>
          <w:sz w:val="22"/>
        </w:rPr>
      </w:pPr>
      <w:r>
        <w:rPr>
          <w:sz w:val="22"/>
        </w:rPr>
        <w:tab/>
        <w:t>•</w:t>
      </w:r>
      <w:r>
        <w:rPr>
          <w:sz w:val="22"/>
        </w:rPr>
        <w:tab/>
        <w:t>Федерация женщин-предпринимателей Анголы была основана 23 ноября 2001 года после проведенных по всей стране консультаций с представителями деловых кругов; Федерация оказывает поддержку женщинам, занятым в сфере бизнеса.</w:t>
      </w:r>
    </w:p>
    <w:p w:rsidR="00000000" w:rsidRDefault="00000000">
      <w:pPr>
        <w:pStyle w:val="1"/>
        <w:tabs>
          <w:tab w:val="left" w:pos="340"/>
          <w:tab w:val="left" w:pos="680"/>
        </w:tabs>
        <w:spacing w:after="240"/>
        <w:jc w:val="both"/>
        <w:rPr>
          <w:b/>
          <w:sz w:val="22"/>
        </w:rPr>
      </w:pPr>
      <w:r>
        <w:rPr>
          <w:b/>
          <w:sz w:val="22"/>
        </w:rPr>
        <w:t>Статья 5</w:t>
      </w:r>
    </w:p>
    <w:p w:rsidR="00000000" w:rsidRDefault="00000000">
      <w:pPr>
        <w:pStyle w:val="1"/>
        <w:tabs>
          <w:tab w:val="left" w:pos="340"/>
          <w:tab w:val="left" w:pos="680"/>
        </w:tabs>
        <w:spacing w:after="240"/>
        <w:jc w:val="both"/>
        <w:rPr>
          <w:b/>
          <w:sz w:val="22"/>
        </w:rPr>
      </w:pPr>
      <w:r>
        <w:rPr>
          <w:b/>
          <w:sz w:val="22"/>
        </w:rPr>
        <w:t>Государства-участники принимают все соответствующие меры с целью:</w:t>
      </w:r>
    </w:p>
    <w:p w:rsidR="00000000" w:rsidRDefault="00000000">
      <w:pPr>
        <w:pStyle w:val="1"/>
        <w:tabs>
          <w:tab w:val="left" w:pos="340"/>
          <w:tab w:val="left" w:pos="680"/>
        </w:tabs>
        <w:spacing w:after="240"/>
        <w:ind w:left="340" w:hanging="340"/>
        <w:jc w:val="both"/>
        <w:rPr>
          <w:b/>
          <w:sz w:val="22"/>
        </w:rPr>
      </w:pPr>
      <w:r>
        <w:rPr>
          <w:b/>
          <w:sz w:val="22"/>
        </w:rPr>
        <w:t>а)</w:t>
      </w:r>
      <w:r>
        <w:rPr>
          <w:b/>
          <w:sz w:val="22"/>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pStyle w:val="1"/>
        <w:tabs>
          <w:tab w:val="left" w:pos="340"/>
          <w:tab w:val="left" w:pos="680"/>
        </w:tabs>
        <w:spacing w:after="240"/>
        <w:ind w:left="340" w:hanging="340"/>
        <w:jc w:val="both"/>
        <w:rPr>
          <w:b/>
          <w:sz w:val="22"/>
        </w:rPr>
      </w:pPr>
      <w:r>
        <w:rPr>
          <w:b/>
          <w:sz w:val="22"/>
        </w:rPr>
        <w:t>b)</w:t>
      </w:r>
      <w:r>
        <w:rPr>
          <w:b/>
          <w:sz w:val="22"/>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pStyle w:val="a"/>
        <w:tabs>
          <w:tab w:val="left" w:pos="340"/>
          <w:tab w:val="left" w:pos="680"/>
        </w:tabs>
        <w:spacing w:after="240"/>
        <w:jc w:val="both"/>
        <w:rPr>
          <w:sz w:val="22"/>
        </w:rPr>
      </w:pPr>
      <w:r>
        <w:rPr>
          <w:sz w:val="22"/>
        </w:rPr>
        <w:t>Нормы, которых придерживается большинство этно-лингвистических групп, основаны на патриархальных ценностях, где мужчинам традиционно отводится роль главы семьи. В домохозяйствах, оставшихся по окончании войны без мужчин, женщины взяли на себя новую роль, приобрели новые навыки и статус. Женщины в большинстве случаев являются единственными кормильцами. Они ремонтируют и строят дома, ведут переговоры с традиционными и местными властями и занимают руководящие посты в местных комитетах. Однако их рабочие нагрузки не уменьшились, поскольку отсутствуют такие услуги, как ясли и прачечные, затруднен доступ к питьевой воде и топливу.</w:t>
      </w:r>
    </w:p>
    <w:p w:rsidR="00000000" w:rsidRDefault="00000000">
      <w:pPr>
        <w:pStyle w:val="a"/>
        <w:tabs>
          <w:tab w:val="left" w:pos="340"/>
          <w:tab w:val="left" w:pos="680"/>
        </w:tabs>
        <w:spacing w:after="240"/>
        <w:jc w:val="both"/>
        <w:rPr>
          <w:sz w:val="22"/>
        </w:rPr>
      </w:pPr>
      <w:r>
        <w:rPr>
          <w:sz w:val="22"/>
        </w:rPr>
        <w:t>Гендерные проблемы в контексте системы образования были внимательно проанализированы в ходе семинара, совместно организованного Министерством просвещения и МДСЖ в апреле 1999 года. Его участники пришли к выводу, что необходимо создать безопасные и надежные механизмы, с тем чтобы поощрять и стимулировать доступ женщин вообще и молодых в частности к образованию.</w:t>
      </w:r>
    </w:p>
    <w:p w:rsidR="00000000" w:rsidRDefault="00000000">
      <w:pPr>
        <w:pStyle w:val="a"/>
        <w:tabs>
          <w:tab w:val="left" w:pos="340"/>
          <w:tab w:val="left" w:pos="680"/>
        </w:tabs>
        <w:spacing w:after="240"/>
        <w:jc w:val="both"/>
        <w:rPr>
          <w:sz w:val="22"/>
        </w:rPr>
      </w:pPr>
      <w:r>
        <w:rPr>
          <w:sz w:val="22"/>
        </w:rPr>
        <w:t>Была подготовлена Национальная показательная программа образования для девочек на 1999/2000 учебный год, в которой содержатся руководящие принципы по обеспечению доступа девочек к образованию и ставятся, среди прочих, следующие цели:</w:t>
      </w:r>
    </w:p>
    <w:p w:rsidR="00000000" w:rsidRDefault="00000000">
      <w:pPr>
        <w:pStyle w:val="a"/>
        <w:tabs>
          <w:tab w:val="left" w:pos="340"/>
          <w:tab w:val="left" w:pos="680"/>
        </w:tabs>
        <w:spacing w:after="240"/>
        <w:jc w:val="both"/>
        <w:rPr>
          <w:sz w:val="22"/>
        </w:rPr>
      </w:pPr>
      <w:r>
        <w:rPr>
          <w:sz w:val="22"/>
        </w:rPr>
        <w:tab/>
        <w:t>–</w:t>
      </w:r>
      <w:r>
        <w:rPr>
          <w:sz w:val="22"/>
        </w:rPr>
        <w:tab/>
        <w:t>устранять гендерные стереотипы в учебных классах;</w:t>
      </w:r>
    </w:p>
    <w:p w:rsidR="00000000" w:rsidRDefault="00000000">
      <w:pPr>
        <w:pStyle w:val="a"/>
        <w:tabs>
          <w:tab w:val="left" w:pos="340"/>
          <w:tab w:val="left" w:pos="680"/>
        </w:tabs>
        <w:spacing w:after="240"/>
        <w:jc w:val="both"/>
        <w:rPr>
          <w:sz w:val="22"/>
        </w:rPr>
      </w:pPr>
      <w:r>
        <w:rPr>
          <w:sz w:val="22"/>
        </w:rPr>
        <w:tab/>
        <w:t>–</w:t>
      </w:r>
      <w:r>
        <w:rPr>
          <w:sz w:val="22"/>
        </w:rPr>
        <w:tab/>
        <w:t>содействовать равенству мальчиков и девочек;</w:t>
      </w:r>
    </w:p>
    <w:p w:rsidR="00000000" w:rsidRDefault="00000000">
      <w:pPr>
        <w:pStyle w:val="a"/>
        <w:tabs>
          <w:tab w:val="left" w:pos="340"/>
          <w:tab w:val="left" w:pos="680"/>
        </w:tabs>
        <w:spacing w:after="240"/>
        <w:ind w:left="680" w:hanging="680"/>
        <w:jc w:val="both"/>
        <w:rPr>
          <w:sz w:val="22"/>
        </w:rPr>
      </w:pPr>
      <w:r>
        <w:rPr>
          <w:sz w:val="22"/>
        </w:rPr>
        <w:tab/>
        <w:t>–</w:t>
      </w:r>
      <w:r>
        <w:rPr>
          <w:sz w:val="22"/>
        </w:rPr>
        <w:tab/>
        <w:t>осуществлять в сфере образования политику и стратегию, способствующие развитию девочек.</w:t>
      </w:r>
    </w:p>
    <w:p w:rsidR="00000000" w:rsidRDefault="00000000">
      <w:pPr>
        <w:pStyle w:val="a"/>
        <w:tabs>
          <w:tab w:val="left" w:pos="340"/>
          <w:tab w:val="left" w:pos="680"/>
        </w:tabs>
        <w:spacing w:after="240"/>
        <w:jc w:val="both"/>
        <w:rPr>
          <w:sz w:val="22"/>
        </w:rPr>
      </w:pPr>
      <w:r>
        <w:rPr>
          <w:sz w:val="22"/>
        </w:rPr>
        <w:t>В соответствии с рекомендациями вышеуказанного семинара в ноябре того же года был организован семинар-практикум по подготовке инструкторов по гендерным вопросам. Подготовку прошли 20 школьных учителей провинции Луанда; финансовую поддержку оказала ПРООН.</w:t>
      </w:r>
    </w:p>
    <w:p w:rsidR="00000000" w:rsidRDefault="00000000">
      <w:pPr>
        <w:pStyle w:val="a"/>
        <w:tabs>
          <w:tab w:val="left" w:pos="340"/>
          <w:tab w:val="left" w:pos="680"/>
        </w:tabs>
        <w:spacing w:after="240"/>
        <w:jc w:val="both"/>
        <w:rPr>
          <w:sz w:val="22"/>
        </w:rPr>
      </w:pPr>
      <w:r>
        <w:rPr>
          <w:sz w:val="22"/>
        </w:rPr>
        <w:t>Министерство просвещения подготовило программу под названием "Национальная гендерная программа в контексте системы образования, 2001–2005 годы". Для реализации программы была создана Национальная комиссия по гендерным вопросам. В четырех провинциях страны в настоящее время проводится экспериментальное исследование.</w:t>
      </w:r>
    </w:p>
    <w:p w:rsidR="00000000" w:rsidRDefault="00000000">
      <w:pPr>
        <w:pStyle w:val="a"/>
        <w:tabs>
          <w:tab w:val="left" w:pos="340"/>
          <w:tab w:val="left" w:pos="680"/>
        </w:tabs>
        <w:spacing w:after="240"/>
        <w:jc w:val="both"/>
        <w:rPr>
          <w:sz w:val="22"/>
        </w:rPr>
      </w:pPr>
      <w:r>
        <w:rPr>
          <w:sz w:val="22"/>
        </w:rPr>
        <w:t>Начиная с 1998 года Министерство по делам молодежи и спорта осуществляет при финансовой поддержке ЮНФПА межсекторальный проект с участием министерств социальной поддержки и реабилитации, просвещения и культуры, а также Министерства здравоохранения под названием "Образование для семейной жизни, гендерного равенства, сексуального и репродуктивного здоровья подростков и молодежи".</w:t>
      </w:r>
    </w:p>
    <w:p w:rsidR="00000000" w:rsidRDefault="00000000">
      <w:pPr>
        <w:pStyle w:val="a"/>
        <w:tabs>
          <w:tab w:val="left" w:pos="340"/>
          <w:tab w:val="left" w:pos="680"/>
        </w:tabs>
        <w:spacing w:after="240"/>
        <w:jc w:val="both"/>
        <w:rPr>
          <w:sz w:val="22"/>
        </w:rPr>
      </w:pPr>
      <w:r>
        <w:rPr>
          <w:sz w:val="22"/>
        </w:rPr>
        <w:t>Один из проектов, известный под названием JIRO, направлен на просвещение подростков и молодежи и ориентирует их на позитивное поведение при возникновении проблем, связанных с тематикой проекта. В ходе выполнения проекта прошли обучение сто молодых людей; в рамках проекта функционируют семь консультационных центров и семь центров репродуктивного здоровья. Деятельность каждого консультационного центра обеспечивают два социальных помощника, а центров репродуктивного здоровья – две медсестры; все они в ходе обучения были ознакомлены с новыми концепциями репродуктивного здравоохранения. Кроме того, в ходе выполнения проекта 62 школьных учителя прошли подготовку по вопросам демографии, дополняющим содержание курсов по географии и биологии, этике и обществоведению.</w:t>
      </w:r>
    </w:p>
    <w:p w:rsidR="00000000" w:rsidRDefault="00000000">
      <w:pPr>
        <w:pStyle w:val="a"/>
        <w:tabs>
          <w:tab w:val="left" w:pos="340"/>
          <w:tab w:val="left" w:pos="680"/>
        </w:tabs>
        <w:spacing w:after="240"/>
        <w:jc w:val="both"/>
        <w:rPr>
          <w:b/>
          <w:sz w:val="22"/>
        </w:rPr>
      </w:pPr>
      <w:r>
        <w:rPr>
          <w:b/>
          <w:sz w:val="22"/>
        </w:rPr>
        <w:t>Насилие против женщин</w:t>
      </w:r>
    </w:p>
    <w:p w:rsidR="00000000" w:rsidRDefault="00000000">
      <w:pPr>
        <w:pStyle w:val="a"/>
        <w:tabs>
          <w:tab w:val="left" w:pos="340"/>
          <w:tab w:val="left" w:pos="680"/>
        </w:tabs>
        <w:spacing w:after="240"/>
        <w:jc w:val="both"/>
        <w:rPr>
          <w:sz w:val="22"/>
        </w:rPr>
      </w:pPr>
      <w:r>
        <w:rPr>
          <w:sz w:val="22"/>
        </w:rPr>
        <w:t>Слабость правоприменительных механизмов, одновременное существование позитивного и обычного права, действие законов, принятых 200 лет назад в колониальный период, и незнание населением, особенно женщинами, своих реальных прав – все эти факторы способствуют воспроизведению обстановки насилия в отношении женщин и девушек.</w:t>
      </w:r>
    </w:p>
    <w:p w:rsidR="00000000" w:rsidRDefault="00000000">
      <w:pPr>
        <w:pStyle w:val="a"/>
        <w:tabs>
          <w:tab w:val="left" w:pos="340"/>
          <w:tab w:val="left" w:pos="680"/>
        </w:tabs>
        <w:spacing w:after="240"/>
        <w:jc w:val="both"/>
        <w:rPr>
          <w:sz w:val="22"/>
        </w:rPr>
      </w:pPr>
      <w:r>
        <w:rPr>
          <w:sz w:val="22"/>
        </w:rPr>
        <w:t>Когда женщина подвергается насилию в семье или на производстве, она сталкивается с бесчисленными препятствиями, поскольку органы правопорядка неохотно занимаются подобными делами и их не инструктируют на этот счет должным образом. Культурные и традиционные факторы также не благоприятствуют женщинам, поскольку всегда виновной считается женщина, а насилие рассматривается как составная часть жизни ангольской женщины.</w:t>
      </w:r>
    </w:p>
    <w:p w:rsidR="00000000" w:rsidRDefault="00000000">
      <w:pPr>
        <w:pStyle w:val="a"/>
        <w:tabs>
          <w:tab w:val="left" w:pos="340"/>
          <w:tab w:val="left" w:pos="680"/>
        </w:tabs>
        <w:spacing w:after="240"/>
        <w:jc w:val="both"/>
        <w:rPr>
          <w:sz w:val="22"/>
        </w:rPr>
      </w:pPr>
      <w:r>
        <w:rPr>
          <w:sz w:val="22"/>
        </w:rPr>
        <w:t>Часто под действием этих культурных и религиозных факторов и под влиянием семьи сами женщины отзывают свои жалобы на мужей просто потому, что те являются отцами их детей и/или, по их словам, кормильцами семьи, во многих случаях единственными.</w:t>
      </w:r>
    </w:p>
    <w:p w:rsidR="00000000" w:rsidRDefault="00000000">
      <w:pPr>
        <w:pStyle w:val="a"/>
        <w:tabs>
          <w:tab w:val="left" w:pos="340"/>
          <w:tab w:val="left" w:pos="680"/>
        </w:tabs>
        <w:spacing w:after="240"/>
        <w:jc w:val="both"/>
        <w:rPr>
          <w:sz w:val="22"/>
        </w:rPr>
      </w:pPr>
      <w:r>
        <w:rPr>
          <w:sz w:val="22"/>
        </w:rPr>
        <w:t>Чтобы расширить вклад в эту деятельность со стороны неправительственных организаций, МДСЖ и Организация женщин Анголы (ОЖА) (которая в 1987 году создала первый центр для жертв насилия) организовали в провинции Кабинда семинар для юридических консультантов.</w:t>
      </w:r>
    </w:p>
    <w:p w:rsidR="00000000" w:rsidRDefault="00000000">
      <w:pPr>
        <w:pStyle w:val="a"/>
        <w:tabs>
          <w:tab w:val="left" w:pos="340"/>
          <w:tab w:val="left" w:pos="680"/>
        </w:tabs>
        <w:spacing w:after="240"/>
        <w:jc w:val="both"/>
        <w:rPr>
          <w:sz w:val="22"/>
        </w:rPr>
      </w:pPr>
      <w:r>
        <w:rPr>
          <w:sz w:val="22"/>
        </w:rPr>
        <w:t>Учитывая огромный спрос на подобного рода услуги, Министерство по делам семьи и женщин учредило Центр семейных консультаций, действующий с начала 2000 года, отделения которого предоставляют юридическую помощь населению, обучают и информируют людей об их правах, предоставляют психологическую и социальную помощь жертвам насилия.</w:t>
      </w:r>
    </w:p>
    <w:p w:rsidR="00000000" w:rsidRDefault="00000000">
      <w:pPr>
        <w:pStyle w:val="a"/>
        <w:tabs>
          <w:tab w:val="left" w:pos="340"/>
          <w:tab w:val="left" w:pos="680"/>
        </w:tabs>
        <w:spacing w:after="240"/>
        <w:jc w:val="both"/>
        <w:rPr>
          <w:sz w:val="22"/>
        </w:rPr>
      </w:pPr>
      <w:r>
        <w:rPr>
          <w:sz w:val="22"/>
        </w:rPr>
        <w:t>В феврале 2001 года было подписано соглашение о сотрудничестве между Ассоциацией адвокатов Анголы и Министерством по делам семьи и женщин, предусматривающее направление в этот центр юристов, которые оказывали бы правовую помощь жертвам насилия или лицам, прямо или косвенно подвергшимся насилию. Эта деятельность по поддержке жертв насилия осуществляется в стране также на уровне провинций. Некоторые неправительственные организации, такие как ОЖА (присутствующая в столицах всех провинций) и AVIMA (в провинции Бенгела), имеют свои центры по оказанию помощи женщинам – жертвам насилия. Центр юридических консультаций ОЖА, созданный в 1986 году, имеет отделения в четырех провинциях: Бенгела, Луанда, Кабинда и Уила. В 2000 году ОЖА открыла в Луанде "Дом защиты женщин – жертв насилия".</w:t>
      </w:r>
    </w:p>
    <w:p w:rsidR="00000000" w:rsidRDefault="00000000">
      <w:pPr>
        <w:pStyle w:val="a"/>
        <w:tabs>
          <w:tab w:val="left" w:pos="340"/>
          <w:tab w:val="left" w:pos="680"/>
        </w:tabs>
        <w:spacing w:after="240"/>
        <w:jc w:val="both"/>
        <w:rPr>
          <w:sz w:val="22"/>
        </w:rPr>
      </w:pPr>
      <w:r>
        <w:rPr>
          <w:sz w:val="22"/>
        </w:rPr>
        <w:t>Основные виды насилия, зарегистрированные работниками консультационных центров МДСЖ и ОЖА в период 1999–2002 годов, следующие:</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113" w:type="dxa"/>
          <w:right w:w="113" w:type="dxa"/>
        </w:tblCellMar>
        <w:tblLook w:val="0000" w:firstRow="0" w:lastRow="0" w:firstColumn="0" w:lastColumn="0" w:noHBand="0" w:noVBand="0"/>
      </w:tblPr>
      <w:tblGrid>
        <w:gridCol w:w="7144"/>
        <w:gridCol w:w="1701"/>
      </w:tblGrid>
      <w:tr w:rsidR="00000000">
        <w:tblPrEx>
          <w:tblCellMar>
            <w:top w:w="0" w:type="dxa"/>
            <w:bottom w:w="0" w:type="dxa"/>
          </w:tblCellMar>
        </w:tblPrEx>
        <w:tc>
          <w:tcPr>
            <w:tcW w:w="7144" w:type="dxa"/>
          </w:tcPr>
          <w:p w:rsidR="00000000" w:rsidRDefault="00000000">
            <w:pPr>
              <w:pStyle w:val="a"/>
              <w:tabs>
                <w:tab w:val="left" w:leader="dot" w:pos="7031"/>
              </w:tabs>
              <w:spacing w:before="60" w:after="60"/>
              <w:rPr>
                <w:sz w:val="22"/>
              </w:rPr>
            </w:pPr>
            <w:r>
              <w:rPr>
                <w:sz w:val="22"/>
              </w:rPr>
              <w:t>Физическое насилие</w:t>
            </w:r>
            <w:r>
              <w:rPr>
                <w:sz w:val="22"/>
              </w:rPr>
              <w:tab/>
            </w:r>
          </w:p>
        </w:tc>
        <w:tc>
          <w:tcPr>
            <w:tcW w:w="1701" w:type="dxa"/>
            <w:vAlign w:val="center"/>
          </w:tcPr>
          <w:p w:rsidR="00000000" w:rsidRDefault="00000000">
            <w:pPr>
              <w:pStyle w:val="a"/>
              <w:tabs>
                <w:tab w:val="left" w:pos="340"/>
                <w:tab w:val="left" w:pos="680"/>
              </w:tabs>
              <w:spacing w:before="60"/>
              <w:jc w:val="right"/>
              <w:rPr>
                <w:sz w:val="22"/>
              </w:rPr>
            </w:pPr>
            <w:r>
              <w:rPr>
                <w:sz w:val="22"/>
              </w:rPr>
              <w:t>1 956</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Лишение еды</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2 500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Использование чужого имущества</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1 280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Угроза применения оружия (холодного)</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170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Угроза применения оружия (огнестрельного)</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224</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Диффамация</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35</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Психологическое и моральное насилие</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1 280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Отказ от отцовства</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1 850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Конфликт в трудовой сфере</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710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Изгнание из дома</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1 650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Насилие в отношении несовершеннолетних</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120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Уход из дома</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550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Подача заявления о разводе</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350</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Итого</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11 675</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Дела, урегулированные МДСЖ и ОЖА с помощью консультантов</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8 756</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Дела, переданные в адвокатуру для получения юридической спонсорской помощи</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2 335</w:t>
            </w:r>
          </w:p>
        </w:tc>
      </w:tr>
      <w:tr w:rsidR="00000000">
        <w:tblPrEx>
          <w:tblCellMar>
            <w:top w:w="0" w:type="dxa"/>
            <w:bottom w:w="0" w:type="dxa"/>
          </w:tblCellMar>
        </w:tblPrEx>
        <w:tc>
          <w:tcPr>
            <w:tcW w:w="7144" w:type="dxa"/>
          </w:tcPr>
          <w:p w:rsidR="00000000" w:rsidRDefault="00000000">
            <w:pPr>
              <w:pStyle w:val="a"/>
              <w:tabs>
                <w:tab w:val="left" w:leader="dot" w:pos="7031"/>
              </w:tabs>
              <w:spacing w:after="60"/>
              <w:rPr>
                <w:sz w:val="22"/>
              </w:rPr>
            </w:pPr>
            <w:r>
              <w:rPr>
                <w:sz w:val="22"/>
              </w:rPr>
              <w:t>Нерассмотренные случаи</w:t>
            </w:r>
            <w:r>
              <w:rPr>
                <w:sz w:val="22"/>
              </w:rPr>
              <w:tab/>
            </w:r>
          </w:p>
        </w:tc>
        <w:tc>
          <w:tcPr>
            <w:tcW w:w="1701" w:type="dxa"/>
            <w:vAlign w:val="center"/>
          </w:tcPr>
          <w:p w:rsidR="00000000" w:rsidRDefault="00000000">
            <w:pPr>
              <w:pStyle w:val="a"/>
              <w:tabs>
                <w:tab w:val="left" w:pos="340"/>
                <w:tab w:val="left" w:pos="680"/>
              </w:tabs>
              <w:jc w:val="right"/>
              <w:rPr>
                <w:sz w:val="22"/>
              </w:rPr>
            </w:pPr>
            <w:r>
              <w:rPr>
                <w:sz w:val="22"/>
              </w:rPr>
              <w:t>584</w:t>
            </w:r>
          </w:p>
        </w:tc>
      </w:tr>
    </w:tbl>
    <w:p w:rsidR="00000000" w:rsidRDefault="00000000">
      <w:pPr>
        <w:pStyle w:val="a"/>
        <w:tabs>
          <w:tab w:val="left" w:pos="340"/>
          <w:tab w:val="left" w:pos="680"/>
        </w:tabs>
        <w:spacing w:after="240"/>
        <w:jc w:val="both"/>
        <w:rPr>
          <w:sz w:val="22"/>
        </w:rPr>
      </w:pPr>
    </w:p>
    <w:p w:rsidR="00000000" w:rsidRDefault="00000000">
      <w:pPr>
        <w:pStyle w:val="a"/>
        <w:tabs>
          <w:tab w:val="left" w:pos="340"/>
          <w:tab w:val="left" w:pos="680"/>
        </w:tabs>
        <w:spacing w:after="240"/>
        <w:jc w:val="both"/>
        <w:rPr>
          <w:sz w:val="22"/>
        </w:rPr>
      </w:pPr>
      <w:r>
        <w:rPr>
          <w:sz w:val="22"/>
        </w:rPr>
        <w:t>Случаи, выходящие за пределы компетенции МДСЖ или ОЖА, передаются в компетентные органы, такие как Национальное управление уголовных расследований или суды (суды по семейным, гражданским и административным делам).</w:t>
      </w:r>
    </w:p>
    <w:p w:rsidR="00000000" w:rsidRDefault="00000000">
      <w:pPr>
        <w:pStyle w:val="a"/>
        <w:tabs>
          <w:tab w:val="left" w:pos="340"/>
          <w:tab w:val="left" w:pos="680"/>
        </w:tabs>
        <w:spacing w:after="240"/>
        <w:jc w:val="both"/>
        <w:rPr>
          <w:sz w:val="22"/>
        </w:rPr>
      </w:pPr>
      <w:r>
        <w:rPr>
          <w:sz w:val="22"/>
        </w:rPr>
        <w:t>Что касается последующих действий по завершении рассмотрения дел в консультационных центрах МДСЖ или ОЖА, то их осуществление внимательно отслеживается, в большинстве случаев вплоть до окончательного разрешения дел.</w:t>
      </w:r>
    </w:p>
    <w:p w:rsidR="00000000" w:rsidRDefault="00000000">
      <w:pPr>
        <w:pStyle w:val="a"/>
        <w:tabs>
          <w:tab w:val="left" w:pos="340"/>
          <w:tab w:val="left" w:pos="680"/>
        </w:tabs>
        <w:spacing w:after="240"/>
        <w:jc w:val="both"/>
        <w:rPr>
          <w:sz w:val="22"/>
        </w:rPr>
      </w:pPr>
      <w:r>
        <w:rPr>
          <w:sz w:val="22"/>
        </w:rPr>
        <w:t>На Министерство внутренних дел  и его Национальное управление уголовных расследований возложена задача рассмотрения определенных дел такого рода и принятия необходимых мер. Министерство внутренних дел занимается также улучшением условий содержания в тюрьмах женщин с детьми, создавая ясли для детей заключенных.</w:t>
      </w:r>
    </w:p>
    <w:p w:rsidR="00000000" w:rsidRDefault="00000000">
      <w:pPr>
        <w:pStyle w:val="a"/>
        <w:tabs>
          <w:tab w:val="left" w:pos="340"/>
          <w:tab w:val="left" w:pos="680"/>
        </w:tabs>
        <w:spacing w:after="240"/>
        <w:jc w:val="both"/>
        <w:rPr>
          <w:sz w:val="22"/>
        </w:rPr>
      </w:pPr>
      <w:r>
        <w:rPr>
          <w:sz w:val="22"/>
        </w:rPr>
        <w:t>Средства информации уделяют большое внимание случаям насилия, осуждая насильственные действия, консультируя жертвы, выступая в качестве лоббистов и защитников.</w:t>
      </w:r>
    </w:p>
    <w:p w:rsidR="00000000" w:rsidRDefault="00000000">
      <w:pPr>
        <w:pStyle w:val="a"/>
        <w:tabs>
          <w:tab w:val="left" w:pos="340"/>
          <w:tab w:val="left" w:pos="680"/>
        </w:tabs>
        <w:spacing w:after="240"/>
        <w:jc w:val="both"/>
        <w:rPr>
          <w:b/>
          <w:sz w:val="22"/>
        </w:rPr>
      </w:pPr>
      <w:r>
        <w:rPr>
          <w:b/>
          <w:sz w:val="22"/>
        </w:rPr>
        <w:t>Роль гражданского общества в борьбе с насилием в отношении женщин</w:t>
      </w:r>
    </w:p>
    <w:p w:rsidR="00000000" w:rsidRDefault="00000000">
      <w:pPr>
        <w:pStyle w:val="a"/>
        <w:tabs>
          <w:tab w:val="left" w:pos="340"/>
          <w:tab w:val="left" w:pos="680"/>
        </w:tabs>
        <w:spacing w:after="240"/>
        <w:jc w:val="both"/>
        <w:rPr>
          <w:sz w:val="22"/>
        </w:rPr>
      </w:pPr>
      <w:r>
        <w:rPr>
          <w:sz w:val="22"/>
        </w:rPr>
        <w:t>С 1997 года МДСЖ, Сеть женских организаций Анголы, ОЖА, Ассоциация женщин-адвокатов и другие женские организации провели 16-дневную кампанию действий против гендерного насилия: раздавались информационные материалы, проходили выступления по радио и телевидению, дискуссии в школах, полицейских участках, были организованы посещения тюрем; состоялись встречи с Генеральным прокурором Республики и прокурорами провинций, со спикером Национальной ассамблеи. Кампанию 1999 года открывал министр внутренних дел.</w:t>
      </w:r>
    </w:p>
    <w:p w:rsidR="00000000" w:rsidRDefault="00000000">
      <w:pPr>
        <w:pStyle w:val="a"/>
        <w:tabs>
          <w:tab w:val="left" w:pos="340"/>
          <w:tab w:val="left" w:pos="680"/>
        </w:tabs>
        <w:spacing w:after="240"/>
        <w:jc w:val="both"/>
        <w:rPr>
          <w:sz w:val="22"/>
        </w:rPr>
      </w:pPr>
      <w:r>
        <w:rPr>
          <w:sz w:val="22"/>
        </w:rPr>
        <w:t>В 1998 году Сеть женских организаций и ОЖА провели два совместных обучающих семинара: один для 44 сотрудников полиции провинции Луанда и другой – для 8 журналистов.</w:t>
      </w:r>
    </w:p>
    <w:p w:rsidR="00000000" w:rsidRDefault="00000000">
      <w:pPr>
        <w:pStyle w:val="1"/>
        <w:tabs>
          <w:tab w:val="left" w:pos="340"/>
          <w:tab w:val="left" w:pos="680"/>
        </w:tabs>
        <w:spacing w:after="240"/>
        <w:jc w:val="both"/>
        <w:rPr>
          <w:b/>
          <w:sz w:val="22"/>
        </w:rPr>
      </w:pPr>
      <w:r>
        <w:rPr>
          <w:b/>
          <w:sz w:val="22"/>
        </w:rPr>
        <w:t>Статья 6</w:t>
      </w:r>
    </w:p>
    <w:p w:rsidR="00000000" w:rsidRDefault="00000000">
      <w:pPr>
        <w:pStyle w:val="1"/>
        <w:tabs>
          <w:tab w:val="left" w:pos="340"/>
          <w:tab w:val="left" w:pos="680"/>
        </w:tabs>
        <w:spacing w:after="240"/>
        <w:jc w:val="both"/>
        <w:rPr>
          <w:sz w:val="22"/>
        </w:rPr>
      </w:pPr>
      <w:r>
        <w:rPr>
          <w:b/>
          <w:sz w:val="22"/>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a"/>
        <w:tabs>
          <w:tab w:val="left" w:pos="340"/>
          <w:tab w:val="left" w:pos="680"/>
        </w:tabs>
        <w:spacing w:after="240"/>
        <w:jc w:val="both"/>
        <w:rPr>
          <w:sz w:val="22"/>
        </w:rPr>
      </w:pPr>
      <w:r>
        <w:rPr>
          <w:sz w:val="22"/>
        </w:rPr>
        <w:t>Положение с сексуальной и коммерческой эксплуатацией женщин и детей в Анголе не отличается заметно от положения, существующего в других странах. Однако в Анголе оно явно усугубляется последствиями войны и бедностью.</w:t>
      </w:r>
    </w:p>
    <w:p w:rsidR="00000000" w:rsidRDefault="00000000">
      <w:pPr>
        <w:pStyle w:val="a"/>
        <w:tabs>
          <w:tab w:val="left" w:pos="340"/>
          <w:tab w:val="left" w:pos="680"/>
        </w:tabs>
        <w:spacing w:after="240"/>
        <w:jc w:val="both"/>
        <w:rPr>
          <w:sz w:val="22"/>
        </w:rPr>
      </w:pPr>
      <w:r>
        <w:rPr>
          <w:sz w:val="22"/>
        </w:rPr>
        <w:t>Закон не квалифицирует проституцию как преступление. Но в этическом плане она рассматривается как посягательство на общественную мораль.</w:t>
      </w:r>
    </w:p>
    <w:p w:rsidR="00000000" w:rsidRDefault="00000000">
      <w:pPr>
        <w:pStyle w:val="a"/>
        <w:tabs>
          <w:tab w:val="left" w:pos="340"/>
          <w:tab w:val="left" w:pos="680"/>
        </w:tabs>
        <w:spacing w:after="240"/>
        <w:jc w:val="both"/>
        <w:rPr>
          <w:sz w:val="22"/>
        </w:rPr>
      </w:pPr>
      <w:r>
        <w:rPr>
          <w:sz w:val="22"/>
        </w:rPr>
        <w:t>Ангола подписала Конвенцию против транснациональной организованной преступности и соответствующие протоколы к ней. Она подписала также Конвенцию о борьбе с торговлей людьми и эксплуатацией проституции третьими лицами.</w:t>
      </w:r>
    </w:p>
    <w:p w:rsidR="00000000" w:rsidRDefault="00000000">
      <w:pPr>
        <w:pStyle w:val="a"/>
        <w:tabs>
          <w:tab w:val="left" w:pos="340"/>
          <w:tab w:val="left" w:pos="680"/>
        </w:tabs>
        <w:spacing w:after="240"/>
        <w:jc w:val="both"/>
        <w:rPr>
          <w:sz w:val="22"/>
        </w:rPr>
      </w:pPr>
      <w:r>
        <w:rPr>
          <w:sz w:val="22"/>
        </w:rPr>
        <w:t>Постоянная комиссия Кабинета министров одобрила постановление 24/99 от 20 октября 1999 года о государственном плане действий против сексуальной и коммерческой эксплуатации детей в Анголе, представленном Национальным институтом по делам детей.</w:t>
      </w:r>
    </w:p>
    <w:p w:rsidR="00000000" w:rsidRDefault="00000000">
      <w:pPr>
        <w:pStyle w:val="a"/>
        <w:tabs>
          <w:tab w:val="left" w:pos="340"/>
          <w:tab w:val="left" w:pos="680"/>
        </w:tabs>
        <w:spacing w:after="240"/>
        <w:jc w:val="both"/>
        <w:rPr>
          <w:sz w:val="22"/>
        </w:rPr>
      </w:pPr>
      <w:r>
        <w:rPr>
          <w:sz w:val="22"/>
        </w:rPr>
        <w:t>Жертвам эксплуатации, злоупотреблений, насилия и жестокого обращения гарантируются их права граждан и обеспечивается эффективная реализация этих прав; им предоставляется возможность жить в достойных условиях.</w:t>
      </w:r>
    </w:p>
    <w:p w:rsidR="00000000" w:rsidRDefault="00000000">
      <w:pPr>
        <w:pStyle w:val="a"/>
        <w:tabs>
          <w:tab w:val="left" w:pos="340"/>
          <w:tab w:val="left" w:pos="680"/>
        </w:tabs>
        <w:spacing w:after="240"/>
        <w:jc w:val="both"/>
        <w:rPr>
          <w:sz w:val="22"/>
        </w:rPr>
      </w:pPr>
      <w:r>
        <w:rPr>
          <w:sz w:val="22"/>
        </w:rPr>
        <w:t>Лица, виновные в эксплуатации, жестокости и правонарушениях, после установления и оценки фактов привлекаются к ответственности, и к ним применяются соответствующие санкции с целью ликвидировать или ослабить "сети" эксплуатации и, следовательно, положить конец безнаказанности.</w:t>
      </w:r>
    </w:p>
    <w:p w:rsidR="00000000" w:rsidRDefault="00000000">
      <w:pPr>
        <w:pStyle w:val="a"/>
        <w:tabs>
          <w:tab w:val="left" w:pos="340"/>
          <w:tab w:val="left" w:pos="680"/>
        </w:tabs>
        <w:spacing w:after="240"/>
        <w:jc w:val="both"/>
        <w:rPr>
          <w:sz w:val="22"/>
        </w:rPr>
      </w:pPr>
      <w:r>
        <w:rPr>
          <w:sz w:val="22"/>
        </w:rPr>
        <w:t>В Анголе существует несколько организаций поддержки женщин, оказывающих платные сексуальные услуги. Так, организация "Casa Polivalente" в провинции Уила имеет программу обучения женщин швейному делу; AJSE в Луанде осуществляет программу реабилитации путем обучения и проведения информационно-разъяснительной работы; молодежная организация FISH предлагает медицинскую помощь и интегрированную программу обучения.</w:t>
      </w:r>
    </w:p>
    <w:p w:rsidR="00000000" w:rsidRDefault="00000000">
      <w:pPr>
        <w:pStyle w:val="1"/>
        <w:tabs>
          <w:tab w:val="left" w:pos="340"/>
          <w:tab w:val="left" w:pos="680"/>
        </w:tabs>
        <w:spacing w:after="240"/>
        <w:jc w:val="both"/>
        <w:rPr>
          <w:b/>
          <w:sz w:val="22"/>
        </w:rPr>
      </w:pPr>
      <w:r>
        <w:rPr>
          <w:b/>
          <w:sz w:val="22"/>
        </w:rPr>
        <w:t>Статья 7</w:t>
      </w:r>
    </w:p>
    <w:p w:rsidR="00000000" w:rsidRDefault="00000000">
      <w:pPr>
        <w:pStyle w:val="1"/>
        <w:tabs>
          <w:tab w:val="left" w:pos="340"/>
          <w:tab w:val="left" w:pos="680"/>
        </w:tabs>
        <w:spacing w:after="240"/>
        <w:jc w:val="both"/>
        <w:rPr>
          <w:b/>
          <w:sz w:val="22"/>
        </w:rPr>
      </w:pPr>
      <w:r>
        <w:rPr>
          <w:b/>
          <w:sz w:val="22"/>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pStyle w:val="1"/>
        <w:tabs>
          <w:tab w:val="left" w:pos="340"/>
          <w:tab w:val="left" w:pos="680"/>
        </w:tabs>
        <w:spacing w:after="240"/>
        <w:ind w:left="680" w:hanging="680"/>
        <w:jc w:val="both"/>
        <w:rPr>
          <w:b/>
          <w:sz w:val="22"/>
        </w:rPr>
      </w:pPr>
      <w:r>
        <w:rPr>
          <w:b/>
          <w:sz w:val="22"/>
        </w:rPr>
        <w:tab/>
        <w:t>а)</w:t>
      </w:r>
      <w:r>
        <w:rPr>
          <w:b/>
          <w:sz w:val="22"/>
        </w:rPr>
        <w:tab/>
        <w:t>голосовать на всех выборах и публичных референдумах и избираться во все публично избираемые органы;</w:t>
      </w:r>
    </w:p>
    <w:p w:rsidR="00000000" w:rsidRDefault="00000000">
      <w:pPr>
        <w:pStyle w:val="1"/>
        <w:tabs>
          <w:tab w:val="left" w:pos="340"/>
          <w:tab w:val="left" w:pos="680"/>
        </w:tabs>
        <w:spacing w:after="240"/>
        <w:ind w:left="680" w:hanging="680"/>
        <w:jc w:val="both"/>
        <w:rPr>
          <w:b/>
          <w:sz w:val="22"/>
        </w:rPr>
      </w:pPr>
      <w:r>
        <w:rPr>
          <w:b/>
          <w:sz w:val="22"/>
        </w:rPr>
        <w:tab/>
        <w:t>b)</w:t>
      </w:r>
      <w:r>
        <w:rPr>
          <w:b/>
          <w:sz w:val="22"/>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pStyle w:val="1"/>
        <w:tabs>
          <w:tab w:val="left" w:pos="340"/>
          <w:tab w:val="left" w:pos="680"/>
        </w:tabs>
        <w:spacing w:after="240"/>
        <w:ind w:left="680" w:hanging="680"/>
        <w:jc w:val="both"/>
        <w:rPr>
          <w:b/>
          <w:sz w:val="22"/>
        </w:rPr>
      </w:pPr>
      <w:r>
        <w:rPr>
          <w:b/>
          <w:sz w:val="22"/>
        </w:rPr>
        <w:tab/>
        <w:t>c)</w:t>
      </w:r>
      <w:r>
        <w:rPr>
          <w:b/>
          <w:sz w:val="22"/>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a"/>
        <w:tabs>
          <w:tab w:val="left" w:pos="340"/>
          <w:tab w:val="left" w:pos="680"/>
        </w:tabs>
        <w:spacing w:after="240"/>
        <w:jc w:val="both"/>
        <w:rPr>
          <w:sz w:val="22"/>
        </w:rPr>
      </w:pPr>
      <w:r>
        <w:rPr>
          <w:sz w:val="22"/>
        </w:rPr>
        <w:t>Право голоса закреплено в Конституционном законе; статья 20 Закона 23/92 гласит: "Каждое лицо имеет право на свободу собраний и объединений мирного характера".</w:t>
      </w:r>
    </w:p>
    <w:p w:rsidR="00000000" w:rsidRDefault="00000000">
      <w:pPr>
        <w:pStyle w:val="a"/>
        <w:tabs>
          <w:tab w:val="left" w:pos="340"/>
          <w:tab w:val="left" w:pos="680"/>
        </w:tabs>
        <w:spacing w:after="240"/>
        <w:jc w:val="both"/>
        <w:rPr>
          <w:sz w:val="22"/>
        </w:rPr>
      </w:pPr>
      <w:r>
        <w:rPr>
          <w:sz w:val="22"/>
        </w:rPr>
        <w:t>В Законе о выборах 5/95 (от 16 апреля 1992 года) провозглашается, что "право избирать предоставляется каждому ангольскому гражданину с 18 лет (статья 10); пользование им является личным, тайным и неотчуждаемым" (статья 5).</w:t>
      </w:r>
    </w:p>
    <w:p w:rsidR="00000000" w:rsidRDefault="00000000">
      <w:pPr>
        <w:pStyle w:val="a"/>
        <w:tabs>
          <w:tab w:val="left" w:pos="340"/>
          <w:tab w:val="left" w:pos="680"/>
        </w:tabs>
        <w:spacing w:after="240"/>
        <w:jc w:val="both"/>
        <w:rPr>
          <w:sz w:val="22"/>
        </w:rPr>
      </w:pPr>
      <w:r>
        <w:rPr>
          <w:sz w:val="22"/>
        </w:rPr>
        <w:t>Первые свободные и справедливые выборы состоялись в сентябре 1992 года. До 1992 года представительство женщин в парламенте и местных законодательных собраниях составляло 15,5 процента на центральном уровне и 15,7 процента – на местном. Такая небольшая доля объясняется в первую очередь тем, что большинство политических партий почти не выдвигали женщин-кандидатов, а также малым числом женщин среди членов политических партий.</w:t>
      </w:r>
    </w:p>
    <w:p w:rsidR="00000000" w:rsidRDefault="00000000">
      <w:pPr>
        <w:pStyle w:val="a"/>
        <w:tabs>
          <w:tab w:val="left" w:pos="340"/>
          <w:tab w:val="left" w:pos="680"/>
        </w:tabs>
        <w:spacing w:after="240"/>
        <w:jc w:val="both"/>
        <w:rPr>
          <w:b/>
          <w:sz w:val="22"/>
        </w:rPr>
      </w:pPr>
      <w:r>
        <w:rPr>
          <w:b/>
          <w:sz w:val="22"/>
        </w:rPr>
        <w:br w:type="page"/>
        <w:t>Представительство женщин в политической жизни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4253"/>
        <w:gridCol w:w="1758"/>
        <w:gridCol w:w="1418"/>
        <w:gridCol w:w="1418"/>
      </w:tblGrid>
      <w:tr w:rsidR="00000000">
        <w:tblPrEx>
          <w:tblCellMar>
            <w:top w:w="0" w:type="dxa"/>
            <w:bottom w:w="0" w:type="dxa"/>
          </w:tblCellMar>
        </w:tblPrEx>
        <w:tc>
          <w:tcPr>
            <w:tcW w:w="4253" w:type="dxa"/>
            <w:tcBorders>
              <w:bottom w:val="single" w:sz="4" w:space="0" w:color="auto"/>
            </w:tcBorders>
          </w:tcPr>
          <w:p w:rsidR="00000000" w:rsidRDefault="00000000">
            <w:pPr>
              <w:pStyle w:val="a"/>
              <w:tabs>
                <w:tab w:val="left" w:pos="340"/>
                <w:tab w:val="left" w:pos="680"/>
              </w:tabs>
              <w:spacing w:before="40" w:after="40"/>
            </w:pPr>
            <w:r>
              <w:t>Пост</w:t>
            </w:r>
          </w:p>
        </w:tc>
        <w:tc>
          <w:tcPr>
            <w:tcW w:w="1758" w:type="dxa"/>
            <w:tcBorders>
              <w:bottom w:val="single" w:sz="4" w:space="0" w:color="auto"/>
            </w:tcBorders>
          </w:tcPr>
          <w:p w:rsidR="00000000" w:rsidRDefault="00000000">
            <w:pPr>
              <w:pStyle w:val="a"/>
              <w:tabs>
                <w:tab w:val="left" w:pos="340"/>
                <w:tab w:val="left" w:pos="680"/>
              </w:tabs>
              <w:spacing w:before="40" w:after="40"/>
              <w:jc w:val="center"/>
            </w:pPr>
            <w:r>
              <w:t xml:space="preserve">Всего мужчин </w:t>
            </w:r>
            <w:r>
              <w:br/>
              <w:t>и женщин</w:t>
            </w:r>
          </w:p>
        </w:tc>
        <w:tc>
          <w:tcPr>
            <w:tcW w:w="1418" w:type="dxa"/>
            <w:tcBorders>
              <w:bottom w:val="single" w:sz="4" w:space="0" w:color="auto"/>
            </w:tcBorders>
          </w:tcPr>
          <w:p w:rsidR="00000000" w:rsidRDefault="00000000">
            <w:pPr>
              <w:pStyle w:val="a"/>
              <w:tabs>
                <w:tab w:val="left" w:pos="340"/>
                <w:tab w:val="left" w:pos="680"/>
              </w:tabs>
              <w:spacing w:before="40" w:after="40"/>
              <w:jc w:val="center"/>
            </w:pPr>
            <w:r>
              <w:t>Число женщин</w:t>
            </w:r>
          </w:p>
        </w:tc>
        <w:tc>
          <w:tcPr>
            <w:tcW w:w="1418" w:type="dxa"/>
            <w:tcBorders>
              <w:bottom w:val="single" w:sz="4" w:space="0" w:color="auto"/>
            </w:tcBorders>
          </w:tcPr>
          <w:p w:rsidR="00000000" w:rsidRDefault="00000000">
            <w:pPr>
              <w:pStyle w:val="a"/>
              <w:tabs>
                <w:tab w:val="left" w:pos="340"/>
                <w:tab w:val="left" w:pos="680"/>
              </w:tabs>
              <w:spacing w:before="40" w:after="40"/>
              <w:jc w:val="center"/>
            </w:pPr>
            <w:r>
              <w:t>Число мужчин</w:t>
            </w:r>
          </w:p>
        </w:tc>
      </w:tr>
      <w:tr w:rsidR="00000000">
        <w:tblPrEx>
          <w:tblCellMar>
            <w:top w:w="0" w:type="dxa"/>
            <w:bottom w:w="0" w:type="dxa"/>
          </w:tblCellMar>
        </w:tblPrEx>
        <w:tc>
          <w:tcPr>
            <w:tcW w:w="4253" w:type="dxa"/>
            <w:tcBorders>
              <w:bottom w:val="nil"/>
            </w:tcBorders>
          </w:tcPr>
          <w:p w:rsidR="00000000" w:rsidRDefault="00000000">
            <w:pPr>
              <w:pStyle w:val="a"/>
              <w:tabs>
                <w:tab w:val="left" w:pos="340"/>
                <w:tab w:val="left" w:pos="680"/>
              </w:tabs>
              <w:spacing w:before="40" w:after="40"/>
            </w:pPr>
            <w:r>
              <w:t>Члены Национальной ассамблеи</w:t>
            </w:r>
          </w:p>
        </w:tc>
        <w:tc>
          <w:tcPr>
            <w:tcW w:w="1758" w:type="dxa"/>
            <w:tcBorders>
              <w:bottom w:val="nil"/>
            </w:tcBorders>
          </w:tcPr>
          <w:p w:rsidR="00000000" w:rsidRDefault="00000000">
            <w:pPr>
              <w:pStyle w:val="a"/>
              <w:tabs>
                <w:tab w:val="left" w:pos="340"/>
                <w:tab w:val="left" w:pos="680"/>
              </w:tabs>
              <w:spacing w:before="40" w:after="40"/>
              <w:jc w:val="center"/>
            </w:pPr>
            <w:r>
              <w:t>220</w:t>
            </w:r>
          </w:p>
        </w:tc>
        <w:tc>
          <w:tcPr>
            <w:tcW w:w="1418" w:type="dxa"/>
            <w:tcBorders>
              <w:bottom w:val="nil"/>
            </w:tcBorders>
          </w:tcPr>
          <w:p w:rsidR="00000000" w:rsidRDefault="00000000">
            <w:pPr>
              <w:pStyle w:val="a"/>
              <w:tabs>
                <w:tab w:val="left" w:pos="340"/>
                <w:tab w:val="left" w:pos="680"/>
              </w:tabs>
              <w:spacing w:before="40" w:after="40"/>
              <w:jc w:val="center"/>
            </w:pPr>
            <w:r>
              <w:t>36</w:t>
            </w:r>
          </w:p>
        </w:tc>
        <w:tc>
          <w:tcPr>
            <w:tcW w:w="1418" w:type="dxa"/>
            <w:tcBorders>
              <w:bottom w:val="nil"/>
            </w:tcBorders>
          </w:tcPr>
          <w:p w:rsidR="00000000" w:rsidRDefault="00000000">
            <w:pPr>
              <w:pStyle w:val="a"/>
              <w:tabs>
                <w:tab w:val="left" w:pos="340"/>
                <w:tab w:val="left" w:pos="680"/>
              </w:tabs>
              <w:spacing w:before="40" w:after="40"/>
              <w:jc w:val="center"/>
            </w:pPr>
            <w:r>
              <w:t>184</w:t>
            </w:r>
          </w:p>
        </w:tc>
      </w:tr>
      <w:tr w:rsidR="00000000">
        <w:tblPrEx>
          <w:tblCellMar>
            <w:top w:w="0" w:type="dxa"/>
            <w:bottom w:w="0" w:type="dxa"/>
          </w:tblCellMar>
        </w:tblPrEx>
        <w:tc>
          <w:tcPr>
            <w:tcW w:w="4253" w:type="dxa"/>
            <w:tcBorders>
              <w:top w:val="nil"/>
              <w:bottom w:val="nil"/>
            </w:tcBorders>
          </w:tcPr>
          <w:p w:rsidR="00000000" w:rsidRDefault="00000000">
            <w:pPr>
              <w:pStyle w:val="a"/>
              <w:tabs>
                <w:tab w:val="left" w:pos="340"/>
                <w:tab w:val="left" w:pos="680"/>
              </w:tabs>
              <w:spacing w:before="40" w:after="40"/>
            </w:pPr>
            <w:r>
              <w:t>Председатель</w:t>
            </w:r>
          </w:p>
        </w:tc>
        <w:tc>
          <w:tcPr>
            <w:tcW w:w="1758" w:type="dxa"/>
            <w:tcBorders>
              <w:top w:val="nil"/>
              <w:bottom w:val="nil"/>
            </w:tcBorders>
          </w:tcPr>
          <w:p w:rsidR="00000000" w:rsidRDefault="00000000">
            <w:pPr>
              <w:pStyle w:val="a"/>
              <w:tabs>
                <w:tab w:val="left" w:pos="340"/>
                <w:tab w:val="left" w:pos="680"/>
              </w:tabs>
              <w:spacing w:before="40" w:after="40"/>
              <w:jc w:val="center"/>
            </w:pPr>
            <w:r>
              <w:t>1</w:t>
            </w:r>
          </w:p>
        </w:tc>
        <w:tc>
          <w:tcPr>
            <w:tcW w:w="1418" w:type="dxa"/>
            <w:tcBorders>
              <w:top w:val="nil"/>
              <w:bottom w:val="nil"/>
            </w:tcBorders>
          </w:tcPr>
          <w:p w:rsidR="00000000" w:rsidRDefault="00000000">
            <w:pPr>
              <w:pStyle w:val="a"/>
              <w:tabs>
                <w:tab w:val="left" w:pos="340"/>
                <w:tab w:val="left" w:pos="680"/>
              </w:tabs>
              <w:spacing w:before="40" w:after="40"/>
              <w:jc w:val="center"/>
            </w:pPr>
          </w:p>
        </w:tc>
        <w:tc>
          <w:tcPr>
            <w:tcW w:w="1418" w:type="dxa"/>
            <w:tcBorders>
              <w:top w:val="nil"/>
              <w:bottom w:val="nil"/>
            </w:tcBorders>
          </w:tcPr>
          <w:p w:rsidR="00000000" w:rsidRDefault="00000000">
            <w:pPr>
              <w:pStyle w:val="a"/>
              <w:tabs>
                <w:tab w:val="left" w:pos="340"/>
                <w:tab w:val="left" w:pos="680"/>
              </w:tabs>
              <w:spacing w:before="40" w:after="40"/>
              <w:jc w:val="center"/>
            </w:pPr>
            <w:r>
              <w:t>1</w:t>
            </w:r>
          </w:p>
        </w:tc>
      </w:tr>
      <w:tr w:rsidR="00000000">
        <w:tblPrEx>
          <w:tblCellMar>
            <w:top w:w="0" w:type="dxa"/>
            <w:bottom w:w="0" w:type="dxa"/>
          </w:tblCellMar>
        </w:tblPrEx>
        <w:tc>
          <w:tcPr>
            <w:tcW w:w="4253" w:type="dxa"/>
            <w:tcBorders>
              <w:top w:val="nil"/>
              <w:bottom w:val="nil"/>
            </w:tcBorders>
          </w:tcPr>
          <w:p w:rsidR="00000000" w:rsidRDefault="00000000">
            <w:pPr>
              <w:pStyle w:val="a"/>
              <w:tabs>
                <w:tab w:val="left" w:pos="340"/>
                <w:tab w:val="left" w:pos="680"/>
              </w:tabs>
              <w:spacing w:before="40" w:after="40"/>
            </w:pPr>
            <w:r>
              <w:t>Заместители председателя</w:t>
            </w:r>
          </w:p>
        </w:tc>
        <w:tc>
          <w:tcPr>
            <w:tcW w:w="1758" w:type="dxa"/>
            <w:tcBorders>
              <w:top w:val="nil"/>
              <w:bottom w:val="nil"/>
            </w:tcBorders>
          </w:tcPr>
          <w:p w:rsidR="00000000" w:rsidRDefault="00000000">
            <w:pPr>
              <w:pStyle w:val="a"/>
              <w:tabs>
                <w:tab w:val="left" w:pos="340"/>
                <w:tab w:val="left" w:pos="680"/>
              </w:tabs>
              <w:spacing w:before="40" w:after="40"/>
              <w:jc w:val="center"/>
            </w:pPr>
            <w:r>
              <w:t>2</w:t>
            </w:r>
          </w:p>
        </w:tc>
        <w:tc>
          <w:tcPr>
            <w:tcW w:w="1418" w:type="dxa"/>
            <w:tcBorders>
              <w:top w:val="nil"/>
              <w:bottom w:val="nil"/>
            </w:tcBorders>
          </w:tcPr>
          <w:p w:rsidR="00000000" w:rsidRDefault="00000000">
            <w:pPr>
              <w:pStyle w:val="a"/>
              <w:tabs>
                <w:tab w:val="left" w:pos="340"/>
                <w:tab w:val="left" w:pos="680"/>
              </w:tabs>
              <w:spacing w:before="40" w:after="40"/>
              <w:jc w:val="center"/>
            </w:pPr>
          </w:p>
        </w:tc>
        <w:tc>
          <w:tcPr>
            <w:tcW w:w="1418" w:type="dxa"/>
            <w:tcBorders>
              <w:top w:val="nil"/>
              <w:bottom w:val="nil"/>
            </w:tcBorders>
          </w:tcPr>
          <w:p w:rsidR="00000000" w:rsidRDefault="00000000">
            <w:pPr>
              <w:pStyle w:val="a"/>
              <w:tabs>
                <w:tab w:val="left" w:pos="340"/>
                <w:tab w:val="left" w:pos="680"/>
              </w:tabs>
              <w:spacing w:before="40" w:after="40"/>
              <w:jc w:val="center"/>
            </w:pPr>
            <w:r>
              <w:t>2</w:t>
            </w:r>
          </w:p>
        </w:tc>
      </w:tr>
      <w:tr w:rsidR="00000000">
        <w:tblPrEx>
          <w:tblCellMar>
            <w:top w:w="0" w:type="dxa"/>
            <w:bottom w:w="0" w:type="dxa"/>
          </w:tblCellMar>
        </w:tblPrEx>
        <w:tc>
          <w:tcPr>
            <w:tcW w:w="4253" w:type="dxa"/>
            <w:tcBorders>
              <w:top w:val="nil"/>
              <w:bottom w:val="nil"/>
            </w:tcBorders>
          </w:tcPr>
          <w:p w:rsidR="00000000" w:rsidRDefault="00000000">
            <w:pPr>
              <w:pStyle w:val="a"/>
              <w:tabs>
                <w:tab w:val="left" w:pos="340"/>
                <w:tab w:val="left" w:pos="680"/>
              </w:tabs>
              <w:spacing w:before="40" w:after="40"/>
            </w:pPr>
            <w:r>
              <w:t>Секретари</w:t>
            </w:r>
          </w:p>
        </w:tc>
        <w:tc>
          <w:tcPr>
            <w:tcW w:w="1758" w:type="dxa"/>
            <w:tcBorders>
              <w:top w:val="nil"/>
              <w:bottom w:val="nil"/>
            </w:tcBorders>
          </w:tcPr>
          <w:p w:rsidR="00000000" w:rsidRDefault="00000000">
            <w:pPr>
              <w:pStyle w:val="a"/>
              <w:tabs>
                <w:tab w:val="left" w:pos="340"/>
                <w:tab w:val="left" w:pos="680"/>
              </w:tabs>
              <w:spacing w:before="40" w:after="40"/>
              <w:jc w:val="center"/>
            </w:pPr>
            <w:r>
              <w:t>4</w:t>
            </w:r>
          </w:p>
        </w:tc>
        <w:tc>
          <w:tcPr>
            <w:tcW w:w="1418" w:type="dxa"/>
            <w:tcBorders>
              <w:top w:val="nil"/>
              <w:bottom w:val="nil"/>
            </w:tcBorders>
          </w:tcPr>
          <w:p w:rsidR="00000000" w:rsidRDefault="00000000">
            <w:pPr>
              <w:pStyle w:val="a"/>
              <w:tabs>
                <w:tab w:val="left" w:pos="340"/>
                <w:tab w:val="left" w:pos="680"/>
              </w:tabs>
              <w:spacing w:before="40" w:after="40"/>
              <w:jc w:val="center"/>
            </w:pPr>
            <w:r>
              <w:t>1</w:t>
            </w:r>
          </w:p>
        </w:tc>
        <w:tc>
          <w:tcPr>
            <w:tcW w:w="1418" w:type="dxa"/>
            <w:tcBorders>
              <w:top w:val="nil"/>
              <w:bottom w:val="nil"/>
            </w:tcBorders>
          </w:tcPr>
          <w:p w:rsidR="00000000" w:rsidRDefault="00000000">
            <w:pPr>
              <w:pStyle w:val="a"/>
              <w:tabs>
                <w:tab w:val="left" w:pos="340"/>
                <w:tab w:val="left" w:pos="680"/>
              </w:tabs>
              <w:spacing w:before="40" w:after="40"/>
              <w:jc w:val="center"/>
            </w:pPr>
            <w:r>
              <w:t>3</w:t>
            </w:r>
          </w:p>
        </w:tc>
      </w:tr>
      <w:tr w:rsidR="00000000">
        <w:tblPrEx>
          <w:tblCellMar>
            <w:top w:w="0" w:type="dxa"/>
            <w:bottom w:w="0" w:type="dxa"/>
          </w:tblCellMar>
        </w:tblPrEx>
        <w:tc>
          <w:tcPr>
            <w:tcW w:w="4253" w:type="dxa"/>
            <w:tcBorders>
              <w:top w:val="nil"/>
              <w:bottom w:val="nil"/>
            </w:tcBorders>
          </w:tcPr>
          <w:p w:rsidR="00000000" w:rsidRDefault="00000000">
            <w:pPr>
              <w:pStyle w:val="a"/>
              <w:tabs>
                <w:tab w:val="left" w:pos="340"/>
                <w:tab w:val="left" w:pos="680"/>
              </w:tabs>
              <w:spacing w:before="40" w:after="40"/>
            </w:pPr>
            <w:r>
              <w:t>Председатели комиссий</w:t>
            </w:r>
          </w:p>
        </w:tc>
        <w:tc>
          <w:tcPr>
            <w:tcW w:w="1758" w:type="dxa"/>
            <w:tcBorders>
              <w:top w:val="nil"/>
              <w:bottom w:val="nil"/>
            </w:tcBorders>
          </w:tcPr>
          <w:p w:rsidR="00000000" w:rsidRDefault="00000000">
            <w:pPr>
              <w:pStyle w:val="a"/>
              <w:tabs>
                <w:tab w:val="left" w:pos="340"/>
                <w:tab w:val="left" w:pos="680"/>
              </w:tabs>
              <w:spacing w:before="40" w:after="40"/>
              <w:jc w:val="center"/>
            </w:pPr>
            <w:r>
              <w:t>9</w:t>
            </w:r>
          </w:p>
        </w:tc>
        <w:tc>
          <w:tcPr>
            <w:tcW w:w="1418" w:type="dxa"/>
            <w:tcBorders>
              <w:top w:val="nil"/>
              <w:bottom w:val="nil"/>
            </w:tcBorders>
          </w:tcPr>
          <w:p w:rsidR="00000000" w:rsidRDefault="00000000">
            <w:pPr>
              <w:pStyle w:val="a"/>
              <w:tabs>
                <w:tab w:val="left" w:pos="340"/>
                <w:tab w:val="left" w:pos="680"/>
              </w:tabs>
              <w:spacing w:before="40" w:after="40"/>
              <w:jc w:val="center"/>
            </w:pPr>
            <w:r>
              <w:t>3</w:t>
            </w:r>
          </w:p>
        </w:tc>
        <w:tc>
          <w:tcPr>
            <w:tcW w:w="1418" w:type="dxa"/>
            <w:tcBorders>
              <w:top w:val="nil"/>
              <w:bottom w:val="nil"/>
            </w:tcBorders>
          </w:tcPr>
          <w:p w:rsidR="00000000" w:rsidRDefault="00000000">
            <w:pPr>
              <w:pStyle w:val="a"/>
              <w:tabs>
                <w:tab w:val="left" w:pos="340"/>
                <w:tab w:val="left" w:pos="680"/>
              </w:tabs>
              <w:spacing w:before="40" w:after="40"/>
              <w:jc w:val="center"/>
            </w:pPr>
            <w:r>
              <w:t>6</w:t>
            </w:r>
          </w:p>
        </w:tc>
      </w:tr>
      <w:tr w:rsidR="00000000">
        <w:tblPrEx>
          <w:tblCellMar>
            <w:top w:w="0" w:type="dxa"/>
            <w:bottom w:w="0" w:type="dxa"/>
          </w:tblCellMar>
        </w:tblPrEx>
        <w:tc>
          <w:tcPr>
            <w:tcW w:w="4253" w:type="dxa"/>
            <w:tcBorders>
              <w:top w:val="nil"/>
              <w:bottom w:val="nil"/>
            </w:tcBorders>
          </w:tcPr>
          <w:p w:rsidR="00000000" w:rsidRDefault="00000000">
            <w:pPr>
              <w:pStyle w:val="a"/>
              <w:tabs>
                <w:tab w:val="left" w:pos="340"/>
                <w:tab w:val="left" w:pos="680"/>
              </w:tabs>
              <w:spacing w:before="40" w:after="40"/>
            </w:pPr>
            <w:r>
              <w:t xml:space="preserve">Руководители парламентских фракций </w:t>
            </w:r>
          </w:p>
        </w:tc>
        <w:tc>
          <w:tcPr>
            <w:tcW w:w="1758" w:type="dxa"/>
            <w:tcBorders>
              <w:top w:val="nil"/>
              <w:bottom w:val="nil"/>
            </w:tcBorders>
          </w:tcPr>
          <w:p w:rsidR="00000000" w:rsidRDefault="00000000">
            <w:pPr>
              <w:pStyle w:val="a"/>
              <w:tabs>
                <w:tab w:val="left" w:pos="340"/>
                <w:tab w:val="left" w:pos="680"/>
              </w:tabs>
              <w:spacing w:before="40" w:after="40"/>
              <w:jc w:val="center"/>
            </w:pPr>
            <w:r>
              <w:t>12</w:t>
            </w:r>
          </w:p>
        </w:tc>
        <w:tc>
          <w:tcPr>
            <w:tcW w:w="1418" w:type="dxa"/>
            <w:tcBorders>
              <w:top w:val="nil"/>
              <w:bottom w:val="nil"/>
            </w:tcBorders>
          </w:tcPr>
          <w:p w:rsidR="00000000" w:rsidRDefault="00000000">
            <w:pPr>
              <w:pStyle w:val="a"/>
              <w:tabs>
                <w:tab w:val="left" w:pos="340"/>
                <w:tab w:val="left" w:pos="680"/>
              </w:tabs>
              <w:spacing w:before="40" w:after="40"/>
              <w:jc w:val="center"/>
            </w:pPr>
            <w:r>
              <w:t>1</w:t>
            </w:r>
          </w:p>
        </w:tc>
        <w:tc>
          <w:tcPr>
            <w:tcW w:w="1418" w:type="dxa"/>
            <w:tcBorders>
              <w:top w:val="nil"/>
              <w:bottom w:val="nil"/>
            </w:tcBorders>
          </w:tcPr>
          <w:p w:rsidR="00000000" w:rsidRDefault="00000000">
            <w:pPr>
              <w:pStyle w:val="a"/>
              <w:tabs>
                <w:tab w:val="left" w:pos="340"/>
                <w:tab w:val="left" w:pos="680"/>
              </w:tabs>
              <w:spacing w:before="40" w:after="40"/>
              <w:jc w:val="center"/>
            </w:pPr>
            <w:r>
              <w:t>11</w:t>
            </w:r>
          </w:p>
        </w:tc>
      </w:tr>
      <w:tr w:rsidR="00000000">
        <w:tblPrEx>
          <w:tblCellMar>
            <w:top w:w="0" w:type="dxa"/>
            <w:bottom w:w="0" w:type="dxa"/>
          </w:tblCellMar>
        </w:tblPrEx>
        <w:tc>
          <w:tcPr>
            <w:tcW w:w="4253" w:type="dxa"/>
            <w:tcBorders>
              <w:top w:val="nil"/>
              <w:bottom w:val="nil"/>
            </w:tcBorders>
          </w:tcPr>
          <w:p w:rsidR="00000000" w:rsidRDefault="00000000">
            <w:pPr>
              <w:pStyle w:val="a"/>
              <w:tabs>
                <w:tab w:val="left" w:pos="340"/>
                <w:tab w:val="left" w:pos="680"/>
              </w:tabs>
              <w:spacing w:before="40" w:after="40"/>
            </w:pPr>
            <w:r>
              <w:t>Заместители руководителей</w:t>
            </w:r>
          </w:p>
        </w:tc>
        <w:tc>
          <w:tcPr>
            <w:tcW w:w="1758" w:type="dxa"/>
            <w:tcBorders>
              <w:top w:val="nil"/>
              <w:bottom w:val="nil"/>
            </w:tcBorders>
          </w:tcPr>
          <w:p w:rsidR="00000000" w:rsidRDefault="00000000">
            <w:pPr>
              <w:pStyle w:val="a"/>
              <w:tabs>
                <w:tab w:val="left" w:pos="340"/>
                <w:tab w:val="left" w:pos="680"/>
              </w:tabs>
              <w:spacing w:before="40" w:after="40"/>
              <w:jc w:val="center"/>
            </w:pPr>
            <w:r>
              <w:t>7</w:t>
            </w:r>
          </w:p>
        </w:tc>
        <w:tc>
          <w:tcPr>
            <w:tcW w:w="1418" w:type="dxa"/>
            <w:tcBorders>
              <w:top w:val="nil"/>
              <w:bottom w:val="nil"/>
            </w:tcBorders>
          </w:tcPr>
          <w:p w:rsidR="00000000" w:rsidRDefault="00000000">
            <w:pPr>
              <w:pStyle w:val="a"/>
              <w:tabs>
                <w:tab w:val="left" w:pos="340"/>
                <w:tab w:val="left" w:pos="680"/>
              </w:tabs>
              <w:spacing w:before="40" w:after="40"/>
              <w:jc w:val="center"/>
            </w:pPr>
            <w:r>
              <w:t>2</w:t>
            </w:r>
          </w:p>
        </w:tc>
        <w:tc>
          <w:tcPr>
            <w:tcW w:w="1418" w:type="dxa"/>
            <w:tcBorders>
              <w:top w:val="nil"/>
              <w:bottom w:val="nil"/>
            </w:tcBorders>
          </w:tcPr>
          <w:p w:rsidR="00000000" w:rsidRDefault="00000000">
            <w:pPr>
              <w:pStyle w:val="a"/>
              <w:tabs>
                <w:tab w:val="left" w:pos="340"/>
                <w:tab w:val="left" w:pos="680"/>
              </w:tabs>
              <w:spacing w:before="40" w:after="40"/>
              <w:jc w:val="center"/>
            </w:pPr>
            <w:r>
              <w:t>5</w:t>
            </w:r>
          </w:p>
        </w:tc>
      </w:tr>
      <w:tr w:rsidR="00000000">
        <w:tblPrEx>
          <w:tblCellMar>
            <w:top w:w="0" w:type="dxa"/>
            <w:bottom w:w="0" w:type="dxa"/>
          </w:tblCellMar>
        </w:tblPrEx>
        <w:tc>
          <w:tcPr>
            <w:tcW w:w="4253" w:type="dxa"/>
            <w:tcBorders>
              <w:top w:val="nil"/>
              <w:bottom w:val="nil"/>
            </w:tcBorders>
          </w:tcPr>
          <w:p w:rsidR="00000000" w:rsidRDefault="00000000">
            <w:pPr>
              <w:pStyle w:val="a"/>
              <w:tabs>
                <w:tab w:val="left" w:pos="340"/>
                <w:tab w:val="left" w:pos="680"/>
              </w:tabs>
              <w:spacing w:before="40" w:after="40"/>
            </w:pPr>
            <w:r>
              <w:t>Секретари</w:t>
            </w:r>
          </w:p>
        </w:tc>
        <w:tc>
          <w:tcPr>
            <w:tcW w:w="1758" w:type="dxa"/>
            <w:tcBorders>
              <w:top w:val="nil"/>
              <w:bottom w:val="nil"/>
            </w:tcBorders>
          </w:tcPr>
          <w:p w:rsidR="00000000" w:rsidRDefault="00000000">
            <w:pPr>
              <w:pStyle w:val="a"/>
              <w:tabs>
                <w:tab w:val="left" w:pos="340"/>
                <w:tab w:val="left" w:pos="680"/>
              </w:tabs>
              <w:spacing w:before="40" w:after="40"/>
              <w:jc w:val="center"/>
            </w:pPr>
            <w:r>
              <w:t>6</w:t>
            </w:r>
          </w:p>
        </w:tc>
        <w:tc>
          <w:tcPr>
            <w:tcW w:w="1418" w:type="dxa"/>
            <w:tcBorders>
              <w:top w:val="nil"/>
              <w:bottom w:val="nil"/>
            </w:tcBorders>
          </w:tcPr>
          <w:p w:rsidR="00000000" w:rsidRDefault="00000000">
            <w:pPr>
              <w:pStyle w:val="a"/>
              <w:tabs>
                <w:tab w:val="left" w:pos="340"/>
                <w:tab w:val="left" w:pos="680"/>
              </w:tabs>
              <w:spacing w:before="40" w:after="40"/>
              <w:jc w:val="center"/>
            </w:pPr>
            <w:r>
              <w:t>2</w:t>
            </w:r>
          </w:p>
        </w:tc>
        <w:tc>
          <w:tcPr>
            <w:tcW w:w="1418" w:type="dxa"/>
            <w:tcBorders>
              <w:top w:val="nil"/>
              <w:bottom w:val="nil"/>
            </w:tcBorders>
          </w:tcPr>
          <w:p w:rsidR="00000000" w:rsidRDefault="00000000">
            <w:pPr>
              <w:pStyle w:val="a"/>
              <w:tabs>
                <w:tab w:val="left" w:pos="340"/>
                <w:tab w:val="left" w:pos="680"/>
              </w:tabs>
              <w:spacing w:before="40" w:after="40"/>
              <w:jc w:val="center"/>
            </w:pPr>
            <w:r>
              <w:t>4</w:t>
            </w:r>
          </w:p>
        </w:tc>
      </w:tr>
      <w:tr w:rsidR="00000000">
        <w:tblPrEx>
          <w:tblCellMar>
            <w:top w:w="0" w:type="dxa"/>
            <w:bottom w:w="0" w:type="dxa"/>
          </w:tblCellMar>
        </w:tblPrEx>
        <w:tc>
          <w:tcPr>
            <w:tcW w:w="4253" w:type="dxa"/>
            <w:tcBorders>
              <w:top w:val="nil"/>
            </w:tcBorders>
          </w:tcPr>
          <w:p w:rsidR="00000000" w:rsidRDefault="00000000">
            <w:pPr>
              <w:pStyle w:val="a"/>
              <w:tabs>
                <w:tab w:val="left" w:pos="340"/>
                <w:tab w:val="left" w:pos="680"/>
              </w:tabs>
              <w:spacing w:before="40" w:after="40"/>
            </w:pPr>
            <w:r>
              <w:t>Лидеры политических партий</w:t>
            </w:r>
          </w:p>
        </w:tc>
        <w:tc>
          <w:tcPr>
            <w:tcW w:w="1758" w:type="dxa"/>
            <w:tcBorders>
              <w:top w:val="nil"/>
            </w:tcBorders>
          </w:tcPr>
          <w:p w:rsidR="00000000" w:rsidRDefault="00000000">
            <w:pPr>
              <w:pStyle w:val="a"/>
              <w:tabs>
                <w:tab w:val="left" w:pos="340"/>
                <w:tab w:val="left" w:pos="680"/>
              </w:tabs>
              <w:spacing w:before="40" w:after="40"/>
              <w:jc w:val="center"/>
            </w:pPr>
            <w:r>
              <w:t>150</w:t>
            </w:r>
          </w:p>
        </w:tc>
        <w:tc>
          <w:tcPr>
            <w:tcW w:w="1418" w:type="dxa"/>
            <w:tcBorders>
              <w:top w:val="nil"/>
            </w:tcBorders>
          </w:tcPr>
          <w:p w:rsidR="00000000" w:rsidRDefault="00000000">
            <w:pPr>
              <w:pStyle w:val="a"/>
              <w:tabs>
                <w:tab w:val="left" w:pos="340"/>
                <w:tab w:val="left" w:pos="680"/>
              </w:tabs>
              <w:spacing w:before="40" w:after="40"/>
              <w:jc w:val="center"/>
            </w:pPr>
            <w:r>
              <w:t>1</w:t>
            </w:r>
          </w:p>
        </w:tc>
        <w:tc>
          <w:tcPr>
            <w:tcW w:w="1418" w:type="dxa"/>
            <w:tcBorders>
              <w:top w:val="nil"/>
            </w:tcBorders>
          </w:tcPr>
          <w:p w:rsidR="00000000" w:rsidRDefault="00000000">
            <w:pPr>
              <w:pStyle w:val="a"/>
              <w:tabs>
                <w:tab w:val="left" w:pos="340"/>
                <w:tab w:val="left" w:pos="680"/>
              </w:tabs>
              <w:spacing w:before="40" w:after="40"/>
              <w:jc w:val="center"/>
            </w:pPr>
            <w:r>
              <w:t>149</w:t>
            </w:r>
          </w:p>
        </w:tc>
      </w:tr>
    </w:tbl>
    <w:p w:rsidR="00000000" w:rsidRDefault="00000000">
      <w:pPr>
        <w:pStyle w:val="a"/>
        <w:tabs>
          <w:tab w:val="left" w:pos="340"/>
          <w:tab w:val="left" w:pos="680"/>
        </w:tabs>
        <w:spacing w:before="120" w:after="240"/>
        <w:jc w:val="both"/>
      </w:pPr>
      <w:r>
        <w:t>Источник: Министерство по делам семьи и женщин, 2002 год.</w:t>
      </w:r>
    </w:p>
    <w:p w:rsidR="00000000" w:rsidRDefault="00000000">
      <w:pPr>
        <w:pStyle w:val="a"/>
        <w:tabs>
          <w:tab w:val="left" w:pos="340"/>
          <w:tab w:val="left" w:pos="680"/>
        </w:tabs>
        <w:spacing w:before="120" w:after="240"/>
        <w:jc w:val="both"/>
        <w:rPr>
          <w:sz w:val="22"/>
        </w:rPr>
      </w:pPr>
      <w:r>
        <w:rPr>
          <w:sz w:val="22"/>
        </w:rPr>
        <w:t>Две женщины возглавляют важные комиссии: по экономике и финансам; а также по просвещению, культуре, науке и технике.</w:t>
      </w:r>
    </w:p>
    <w:p w:rsidR="00000000" w:rsidRDefault="00000000">
      <w:pPr>
        <w:pStyle w:val="a"/>
        <w:tabs>
          <w:tab w:val="left" w:pos="340"/>
          <w:tab w:val="left" w:pos="680"/>
        </w:tabs>
        <w:spacing w:after="240"/>
        <w:jc w:val="both"/>
        <w:rPr>
          <w:sz w:val="22"/>
        </w:rPr>
      </w:pPr>
      <w:r>
        <w:rPr>
          <w:sz w:val="22"/>
        </w:rPr>
        <w:t>Из 12 политических партий, представленных в парламенте, лишь три имеют депутатов-женщин: МПЛА – 27 женщин из 129 мест, УНИТА – 6 женщин из 70 мест, ЛДП – 3 женщины из трех мест.</w:t>
      </w:r>
    </w:p>
    <w:p w:rsidR="00000000" w:rsidRDefault="00000000">
      <w:pPr>
        <w:pStyle w:val="a"/>
        <w:tabs>
          <w:tab w:val="left" w:pos="340"/>
          <w:tab w:val="left" w:pos="680"/>
        </w:tabs>
        <w:spacing w:after="240"/>
        <w:jc w:val="both"/>
        <w:rPr>
          <w:sz w:val="22"/>
        </w:rPr>
      </w:pPr>
      <w:r>
        <w:rPr>
          <w:sz w:val="22"/>
        </w:rPr>
        <w:t>Представительство на общественно значимых постах низкое (9,5 процента) по сравнению с периодом до 1992 года, когда оно достигало 20 процентов.</w:t>
      </w:r>
    </w:p>
    <w:p w:rsidR="00000000" w:rsidRDefault="00000000">
      <w:pPr>
        <w:pStyle w:val="a"/>
        <w:tabs>
          <w:tab w:val="left" w:pos="340"/>
          <w:tab w:val="left" w:pos="680"/>
        </w:tabs>
        <w:spacing w:after="240"/>
        <w:jc w:val="both"/>
        <w:rPr>
          <w:b/>
          <w:sz w:val="22"/>
        </w:rPr>
      </w:pPr>
      <w:r>
        <w:rPr>
          <w:b/>
          <w:sz w:val="22"/>
        </w:rPr>
        <w:t>Представительство женщин в общественной жизни</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113" w:type="dxa"/>
          <w:right w:w="113" w:type="dxa"/>
        </w:tblCellMar>
        <w:tblLook w:val="0000" w:firstRow="0" w:lastRow="0" w:firstColumn="0" w:lastColumn="0" w:noHBand="0" w:noVBand="0"/>
      </w:tblPr>
      <w:tblGrid>
        <w:gridCol w:w="4253"/>
        <w:gridCol w:w="1758"/>
        <w:gridCol w:w="1418"/>
        <w:gridCol w:w="1418"/>
      </w:tblGrid>
      <w:tr w:rsidR="00000000">
        <w:tblPrEx>
          <w:tblCellMar>
            <w:top w:w="0" w:type="dxa"/>
            <w:bottom w:w="0" w:type="dxa"/>
          </w:tblCellMar>
        </w:tblPrEx>
        <w:tc>
          <w:tcPr>
            <w:tcW w:w="4253" w:type="dxa"/>
            <w:tcBorders>
              <w:top w:val="single" w:sz="4" w:space="0" w:color="auto"/>
              <w:bottom w:val="single" w:sz="4" w:space="0" w:color="auto"/>
              <w:right w:val="single" w:sz="4" w:space="0" w:color="auto"/>
            </w:tcBorders>
          </w:tcPr>
          <w:p w:rsidR="00000000" w:rsidRDefault="00000000">
            <w:pPr>
              <w:tabs>
                <w:tab w:val="left" w:pos="340"/>
                <w:tab w:val="left" w:pos="680"/>
              </w:tabs>
              <w:spacing w:before="40" w:after="40"/>
              <w:rPr>
                <w:lang w:val="ru-RU"/>
              </w:rPr>
            </w:pPr>
            <w:r>
              <w:rPr>
                <w:lang w:val="ru-RU"/>
              </w:rPr>
              <w:t>Пост</w:t>
            </w:r>
          </w:p>
        </w:tc>
        <w:tc>
          <w:tcPr>
            <w:tcW w:w="1758" w:type="dxa"/>
            <w:tcBorders>
              <w:top w:val="single" w:sz="4" w:space="0" w:color="auto"/>
              <w:left w:val="single" w:sz="4" w:space="0" w:color="auto"/>
              <w:bottom w:val="single" w:sz="4" w:space="0" w:color="auto"/>
              <w:right w:val="single" w:sz="4" w:space="0" w:color="auto"/>
            </w:tcBorders>
          </w:tcPr>
          <w:p w:rsidR="00000000" w:rsidRDefault="00000000">
            <w:pPr>
              <w:tabs>
                <w:tab w:val="left" w:pos="340"/>
                <w:tab w:val="left" w:pos="680"/>
              </w:tabs>
              <w:spacing w:before="40" w:after="40"/>
              <w:jc w:val="center"/>
              <w:rPr>
                <w:lang w:val="ru-RU"/>
              </w:rPr>
            </w:pPr>
            <w:r>
              <w:rPr>
                <w:lang w:val="ru-RU"/>
              </w:rPr>
              <w:t>Всего женщин и мужчин</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left" w:pos="340"/>
                <w:tab w:val="left" w:pos="680"/>
              </w:tabs>
              <w:spacing w:before="40" w:after="40"/>
              <w:jc w:val="center"/>
              <w:rPr>
                <w:lang w:val="ru-RU"/>
              </w:rPr>
            </w:pPr>
            <w:r>
              <w:rPr>
                <w:lang w:val="ru-RU"/>
              </w:rPr>
              <w:t>Число женщин</w:t>
            </w:r>
          </w:p>
        </w:tc>
        <w:tc>
          <w:tcPr>
            <w:tcW w:w="1418" w:type="dxa"/>
            <w:tcBorders>
              <w:top w:val="single" w:sz="4" w:space="0" w:color="auto"/>
              <w:left w:val="single" w:sz="4" w:space="0" w:color="auto"/>
              <w:bottom w:val="single" w:sz="4" w:space="0" w:color="auto"/>
            </w:tcBorders>
          </w:tcPr>
          <w:p w:rsidR="00000000" w:rsidRDefault="00000000">
            <w:pPr>
              <w:tabs>
                <w:tab w:val="left" w:pos="340"/>
                <w:tab w:val="left" w:pos="680"/>
              </w:tabs>
              <w:spacing w:before="40" w:after="40"/>
              <w:jc w:val="center"/>
              <w:rPr>
                <w:lang w:val="ru-RU"/>
              </w:rPr>
            </w:pPr>
            <w:r>
              <w:rPr>
                <w:lang w:val="ru-RU"/>
              </w:rPr>
              <w:t>Число мужчин</w:t>
            </w:r>
          </w:p>
        </w:tc>
      </w:tr>
      <w:tr w:rsidR="00000000">
        <w:tblPrEx>
          <w:tblCellMar>
            <w:top w:w="0" w:type="dxa"/>
            <w:bottom w:w="0" w:type="dxa"/>
          </w:tblCellMar>
        </w:tblPrEx>
        <w:tc>
          <w:tcPr>
            <w:tcW w:w="4253" w:type="dxa"/>
            <w:tcBorders>
              <w:top w:val="single" w:sz="4" w:space="0" w:color="auto"/>
              <w:right w:val="single" w:sz="4" w:space="0" w:color="auto"/>
            </w:tcBorders>
          </w:tcPr>
          <w:p w:rsidR="00000000" w:rsidRDefault="00000000">
            <w:pPr>
              <w:tabs>
                <w:tab w:val="left" w:pos="340"/>
                <w:tab w:val="left" w:pos="680"/>
              </w:tabs>
              <w:spacing w:before="40" w:after="40"/>
              <w:rPr>
                <w:lang w:val="ru-RU"/>
              </w:rPr>
            </w:pPr>
            <w:r>
              <w:rPr>
                <w:lang w:val="ru-RU"/>
              </w:rPr>
              <w:t>Министры</w:t>
            </w:r>
          </w:p>
        </w:tc>
        <w:tc>
          <w:tcPr>
            <w:tcW w:w="1758" w:type="dxa"/>
            <w:tcBorders>
              <w:top w:val="single" w:sz="4" w:space="0" w:color="auto"/>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29</w:t>
            </w:r>
          </w:p>
        </w:tc>
        <w:tc>
          <w:tcPr>
            <w:tcW w:w="1418" w:type="dxa"/>
            <w:tcBorders>
              <w:top w:val="single" w:sz="4" w:space="0" w:color="auto"/>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3</w:t>
            </w:r>
          </w:p>
        </w:tc>
        <w:tc>
          <w:tcPr>
            <w:tcW w:w="1418" w:type="dxa"/>
            <w:tcBorders>
              <w:top w:val="single" w:sz="4" w:space="0" w:color="auto"/>
              <w:left w:val="single" w:sz="4" w:space="0" w:color="auto"/>
            </w:tcBorders>
            <w:vAlign w:val="center"/>
          </w:tcPr>
          <w:p w:rsidR="00000000" w:rsidRDefault="00000000">
            <w:pPr>
              <w:tabs>
                <w:tab w:val="left" w:pos="340"/>
                <w:tab w:val="left" w:pos="680"/>
              </w:tabs>
              <w:spacing w:before="40" w:after="40"/>
              <w:jc w:val="center"/>
              <w:rPr>
                <w:lang w:val="ru-RU"/>
              </w:rPr>
            </w:pPr>
            <w:r>
              <w:rPr>
                <w:lang w:val="ru-RU"/>
              </w:rPr>
              <w:t>26</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340"/>
                <w:tab w:val="left" w:pos="680"/>
              </w:tabs>
              <w:spacing w:before="40" w:after="40"/>
              <w:rPr>
                <w:lang w:val="ru-RU"/>
              </w:rPr>
            </w:pPr>
            <w:r>
              <w:rPr>
                <w:lang w:val="ru-RU"/>
              </w:rPr>
              <w:t>Заместители министров</w:t>
            </w:r>
          </w:p>
        </w:tc>
        <w:tc>
          <w:tcPr>
            <w:tcW w:w="175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45</w:t>
            </w:r>
          </w:p>
        </w:tc>
        <w:tc>
          <w:tcPr>
            <w:tcW w:w="141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5</w:t>
            </w:r>
          </w:p>
        </w:tc>
        <w:tc>
          <w:tcPr>
            <w:tcW w:w="1418" w:type="dxa"/>
            <w:tcBorders>
              <w:left w:val="single" w:sz="4" w:space="0" w:color="auto"/>
            </w:tcBorders>
            <w:vAlign w:val="center"/>
          </w:tcPr>
          <w:p w:rsidR="00000000" w:rsidRDefault="00000000">
            <w:pPr>
              <w:tabs>
                <w:tab w:val="left" w:pos="340"/>
                <w:tab w:val="left" w:pos="680"/>
              </w:tabs>
              <w:spacing w:before="40" w:after="40"/>
              <w:jc w:val="center"/>
              <w:rPr>
                <w:lang w:val="ru-RU"/>
              </w:rPr>
            </w:pPr>
            <w:r>
              <w:rPr>
                <w:lang w:val="ru-RU"/>
              </w:rPr>
              <w:t>40</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340"/>
                <w:tab w:val="left" w:pos="680"/>
              </w:tabs>
              <w:spacing w:before="40" w:after="40"/>
              <w:rPr>
                <w:lang w:val="ru-RU"/>
              </w:rPr>
            </w:pPr>
            <w:r>
              <w:rPr>
                <w:lang w:val="ru-RU"/>
              </w:rPr>
              <w:t>Государственные секретари</w:t>
            </w:r>
          </w:p>
        </w:tc>
        <w:tc>
          <w:tcPr>
            <w:tcW w:w="175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p>
        </w:tc>
        <w:tc>
          <w:tcPr>
            <w:tcW w:w="141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p>
        </w:tc>
        <w:tc>
          <w:tcPr>
            <w:tcW w:w="1418" w:type="dxa"/>
            <w:tcBorders>
              <w:left w:val="single" w:sz="4" w:space="0" w:color="auto"/>
            </w:tcBorders>
            <w:vAlign w:val="center"/>
          </w:tcPr>
          <w:p w:rsidR="00000000" w:rsidRDefault="00000000">
            <w:pPr>
              <w:tabs>
                <w:tab w:val="left" w:pos="340"/>
                <w:tab w:val="left" w:pos="680"/>
              </w:tabs>
              <w:spacing w:before="40" w:after="40"/>
              <w:jc w:val="center"/>
              <w:rPr>
                <w:lang w:val="ru-RU"/>
              </w:rPr>
            </w:pP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340"/>
                <w:tab w:val="left" w:pos="680"/>
              </w:tabs>
              <w:spacing w:before="40" w:after="40"/>
              <w:rPr>
                <w:lang w:val="ru-RU"/>
              </w:rPr>
            </w:pPr>
            <w:r>
              <w:rPr>
                <w:lang w:val="ru-RU"/>
              </w:rPr>
              <w:t>Советник президента Республики</w:t>
            </w:r>
          </w:p>
        </w:tc>
        <w:tc>
          <w:tcPr>
            <w:tcW w:w="175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p>
        </w:tc>
        <w:tc>
          <w:tcPr>
            <w:tcW w:w="141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1</w:t>
            </w:r>
          </w:p>
        </w:tc>
        <w:tc>
          <w:tcPr>
            <w:tcW w:w="1418" w:type="dxa"/>
            <w:tcBorders>
              <w:left w:val="single" w:sz="4" w:space="0" w:color="auto"/>
            </w:tcBorders>
            <w:vAlign w:val="center"/>
          </w:tcPr>
          <w:p w:rsidR="00000000" w:rsidRDefault="00000000">
            <w:pPr>
              <w:tabs>
                <w:tab w:val="left" w:pos="340"/>
                <w:tab w:val="left" w:pos="680"/>
              </w:tabs>
              <w:spacing w:before="40" w:after="40"/>
              <w:jc w:val="center"/>
              <w:rPr>
                <w:lang w:val="ru-RU"/>
              </w:rPr>
            </w:pP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340"/>
                <w:tab w:val="left" w:pos="680"/>
              </w:tabs>
              <w:spacing w:before="40" w:after="40"/>
              <w:rPr>
                <w:lang w:val="ru-RU"/>
              </w:rPr>
            </w:pPr>
            <w:r>
              <w:rPr>
                <w:lang w:val="ru-RU"/>
              </w:rPr>
              <w:t>Ректоры университетов</w:t>
            </w:r>
          </w:p>
        </w:tc>
        <w:tc>
          <w:tcPr>
            <w:tcW w:w="175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3</w:t>
            </w:r>
          </w:p>
        </w:tc>
        <w:tc>
          <w:tcPr>
            <w:tcW w:w="141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0</w:t>
            </w:r>
          </w:p>
        </w:tc>
        <w:tc>
          <w:tcPr>
            <w:tcW w:w="1418" w:type="dxa"/>
            <w:tcBorders>
              <w:left w:val="single" w:sz="4" w:space="0" w:color="auto"/>
            </w:tcBorders>
            <w:vAlign w:val="center"/>
          </w:tcPr>
          <w:p w:rsidR="00000000" w:rsidRDefault="00000000">
            <w:pPr>
              <w:tabs>
                <w:tab w:val="left" w:pos="340"/>
                <w:tab w:val="left" w:pos="680"/>
              </w:tabs>
              <w:spacing w:before="40" w:after="40"/>
              <w:jc w:val="center"/>
              <w:rPr>
                <w:lang w:val="ru-RU"/>
              </w:rPr>
            </w:pPr>
            <w:r>
              <w:rPr>
                <w:lang w:val="ru-RU"/>
              </w:rPr>
              <w:t>3</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340"/>
                <w:tab w:val="left" w:pos="680"/>
              </w:tabs>
              <w:spacing w:before="40" w:after="40"/>
              <w:rPr>
                <w:lang w:val="ru-RU"/>
              </w:rPr>
            </w:pPr>
            <w:r>
              <w:rPr>
                <w:lang w:val="ru-RU"/>
              </w:rPr>
              <w:t>Президенты государственных компаний</w:t>
            </w:r>
          </w:p>
        </w:tc>
        <w:tc>
          <w:tcPr>
            <w:tcW w:w="175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p>
        </w:tc>
        <w:tc>
          <w:tcPr>
            <w:tcW w:w="141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1</w:t>
            </w:r>
          </w:p>
        </w:tc>
        <w:tc>
          <w:tcPr>
            <w:tcW w:w="1418" w:type="dxa"/>
            <w:tcBorders>
              <w:left w:val="single" w:sz="4" w:space="0" w:color="auto"/>
            </w:tcBorders>
            <w:vAlign w:val="center"/>
          </w:tcPr>
          <w:p w:rsidR="00000000" w:rsidRDefault="00000000">
            <w:pPr>
              <w:tabs>
                <w:tab w:val="left" w:pos="340"/>
                <w:tab w:val="left" w:pos="680"/>
              </w:tabs>
              <w:spacing w:before="40" w:after="40"/>
              <w:jc w:val="center"/>
              <w:rPr>
                <w:lang w:val="ru-RU"/>
              </w:rPr>
            </w:pP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340"/>
                <w:tab w:val="left" w:pos="680"/>
              </w:tabs>
              <w:spacing w:before="40" w:after="40"/>
              <w:rPr>
                <w:lang w:val="ru-RU"/>
              </w:rPr>
            </w:pPr>
            <w:r>
              <w:rPr>
                <w:lang w:val="ru-RU"/>
              </w:rPr>
              <w:t>Губернаторы провинций</w:t>
            </w:r>
          </w:p>
        </w:tc>
        <w:tc>
          <w:tcPr>
            <w:tcW w:w="175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18</w:t>
            </w:r>
          </w:p>
        </w:tc>
        <w:tc>
          <w:tcPr>
            <w:tcW w:w="141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0</w:t>
            </w:r>
          </w:p>
        </w:tc>
        <w:tc>
          <w:tcPr>
            <w:tcW w:w="1418" w:type="dxa"/>
            <w:tcBorders>
              <w:left w:val="single" w:sz="4" w:space="0" w:color="auto"/>
            </w:tcBorders>
            <w:vAlign w:val="center"/>
          </w:tcPr>
          <w:p w:rsidR="00000000" w:rsidRDefault="00000000">
            <w:pPr>
              <w:tabs>
                <w:tab w:val="left" w:pos="340"/>
                <w:tab w:val="left" w:pos="680"/>
              </w:tabs>
              <w:spacing w:before="40" w:after="40"/>
              <w:jc w:val="center"/>
              <w:rPr>
                <w:lang w:val="ru-RU"/>
              </w:rPr>
            </w:pPr>
            <w:r>
              <w:rPr>
                <w:lang w:val="ru-RU"/>
              </w:rPr>
              <w:t>18</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340"/>
                <w:tab w:val="left" w:pos="680"/>
              </w:tabs>
              <w:spacing w:before="40" w:after="40"/>
              <w:rPr>
                <w:lang w:val="ru-RU"/>
              </w:rPr>
            </w:pPr>
            <w:r>
              <w:rPr>
                <w:lang w:val="ru-RU"/>
              </w:rPr>
              <w:t>Заместители губернаторов</w:t>
            </w:r>
          </w:p>
        </w:tc>
        <w:tc>
          <w:tcPr>
            <w:tcW w:w="175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37</w:t>
            </w:r>
          </w:p>
        </w:tc>
        <w:tc>
          <w:tcPr>
            <w:tcW w:w="141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0</w:t>
            </w:r>
          </w:p>
        </w:tc>
        <w:tc>
          <w:tcPr>
            <w:tcW w:w="1418" w:type="dxa"/>
            <w:tcBorders>
              <w:left w:val="single" w:sz="4" w:space="0" w:color="auto"/>
            </w:tcBorders>
            <w:vAlign w:val="center"/>
          </w:tcPr>
          <w:p w:rsidR="00000000" w:rsidRDefault="00000000">
            <w:pPr>
              <w:tabs>
                <w:tab w:val="left" w:pos="340"/>
                <w:tab w:val="left" w:pos="680"/>
              </w:tabs>
              <w:spacing w:before="40" w:after="40"/>
              <w:jc w:val="center"/>
              <w:rPr>
                <w:lang w:val="ru-RU"/>
              </w:rPr>
            </w:pPr>
            <w:r>
              <w:rPr>
                <w:lang w:val="ru-RU"/>
              </w:rPr>
              <w:t>37</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340"/>
                <w:tab w:val="left" w:pos="680"/>
              </w:tabs>
              <w:spacing w:before="40" w:after="40"/>
              <w:rPr>
                <w:lang w:val="ru-RU"/>
              </w:rPr>
            </w:pPr>
            <w:r>
              <w:rPr>
                <w:lang w:val="ru-RU"/>
              </w:rPr>
              <w:t>Руководители муниципалитетов и заместители руководителей муниципалитетов</w:t>
            </w:r>
          </w:p>
        </w:tc>
        <w:tc>
          <w:tcPr>
            <w:tcW w:w="175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321</w:t>
            </w:r>
          </w:p>
        </w:tc>
        <w:tc>
          <w:tcPr>
            <w:tcW w:w="141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5</w:t>
            </w:r>
          </w:p>
        </w:tc>
        <w:tc>
          <w:tcPr>
            <w:tcW w:w="1418" w:type="dxa"/>
            <w:tcBorders>
              <w:left w:val="single" w:sz="4" w:space="0" w:color="auto"/>
            </w:tcBorders>
            <w:vAlign w:val="center"/>
          </w:tcPr>
          <w:p w:rsidR="00000000" w:rsidRDefault="00000000">
            <w:pPr>
              <w:tabs>
                <w:tab w:val="left" w:pos="340"/>
                <w:tab w:val="left" w:pos="680"/>
              </w:tabs>
              <w:spacing w:before="40" w:after="40"/>
              <w:jc w:val="center"/>
              <w:rPr>
                <w:lang w:val="ru-RU"/>
              </w:rPr>
            </w:pPr>
            <w:r>
              <w:rPr>
                <w:lang w:val="ru-RU"/>
              </w:rPr>
              <w:t>316</w:t>
            </w:r>
          </w:p>
        </w:tc>
      </w:tr>
      <w:tr w:rsidR="00000000">
        <w:tblPrEx>
          <w:tblCellMar>
            <w:top w:w="0" w:type="dxa"/>
            <w:bottom w:w="0" w:type="dxa"/>
          </w:tblCellMar>
        </w:tblPrEx>
        <w:tc>
          <w:tcPr>
            <w:tcW w:w="4253" w:type="dxa"/>
            <w:tcBorders>
              <w:right w:val="single" w:sz="4" w:space="0" w:color="auto"/>
            </w:tcBorders>
          </w:tcPr>
          <w:p w:rsidR="00000000" w:rsidRDefault="00000000">
            <w:pPr>
              <w:tabs>
                <w:tab w:val="left" w:pos="340"/>
                <w:tab w:val="left" w:pos="680"/>
              </w:tabs>
              <w:spacing w:before="40" w:after="40"/>
              <w:rPr>
                <w:lang w:val="ru-RU"/>
              </w:rPr>
            </w:pPr>
            <w:r>
              <w:rPr>
                <w:lang w:val="ru-RU"/>
              </w:rPr>
              <w:t>Руководители местных органов и их заместители</w:t>
            </w:r>
          </w:p>
        </w:tc>
        <w:tc>
          <w:tcPr>
            <w:tcW w:w="175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509</w:t>
            </w:r>
          </w:p>
        </w:tc>
        <w:tc>
          <w:tcPr>
            <w:tcW w:w="1418" w:type="dxa"/>
            <w:tcBorders>
              <w:left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5</w:t>
            </w:r>
          </w:p>
        </w:tc>
        <w:tc>
          <w:tcPr>
            <w:tcW w:w="1418" w:type="dxa"/>
            <w:tcBorders>
              <w:left w:val="single" w:sz="4" w:space="0" w:color="auto"/>
            </w:tcBorders>
            <w:vAlign w:val="center"/>
          </w:tcPr>
          <w:p w:rsidR="00000000" w:rsidRDefault="00000000">
            <w:pPr>
              <w:tabs>
                <w:tab w:val="left" w:pos="340"/>
                <w:tab w:val="left" w:pos="680"/>
              </w:tabs>
              <w:spacing w:before="40" w:after="40"/>
              <w:jc w:val="center"/>
              <w:rPr>
                <w:lang w:val="ru-RU"/>
              </w:rPr>
            </w:pPr>
            <w:r>
              <w:rPr>
                <w:lang w:val="ru-RU"/>
              </w:rPr>
              <w:t>504</w:t>
            </w:r>
          </w:p>
        </w:tc>
      </w:tr>
      <w:tr w:rsidR="00000000">
        <w:tblPrEx>
          <w:tblCellMar>
            <w:top w:w="0" w:type="dxa"/>
            <w:bottom w:w="0" w:type="dxa"/>
          </w:tblCellMar>
        </w:tblPrEx>
        <w:tc>
          <w:tcPr>
            <w:tcW w:w="4253" w:type="dxa"/>
            <w:tcBorders>
              <w:bottom w:val="single" w:sz="4" w:space="0" w:color="auto"/>
              <w:right w:val="single" w:sz="4" w:space="0" w:color="auto"/>
            </w:tcBorders>
          </w:tcPr>
          <w:p w:rsidR="00000000" w:rsidRDefault="00000000">
            <w:pPr>
              <w:tabs>
                <w:tab w:val="left" w:pos="340"/>
                <w:tab w:val="left" w:pos="680"/>
              </w:tabs>
              <w:spacing w:before="40" w:after="40"/>
              <w:rPr>
                <w:lang w:val="ru-RU"/>
              </w:rPr>
            </w:pPr>
            <w:r>
              <w:rPr>
                <w:lang w:val="ru-RU"/>
              </w:rPr>
              <w:t>Традиционные лидеры</w:t>
            </w:r>
          </w:p>
        </w:tc>
        <w:tc>
          <w:tcPr>
            <w:tcW w:w="1758" w:type="dxa"/>
            <w:tcBorders>
              <w:left w:val="single" w:sz="4" w:space="0" w:color="auto"/>
              <w:bottom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4 032</w:t>
            </w:r>
          </w:p>
        </w:tc>
        <w:tc>
          <w:tcPr>
            <w:tcW w:w="1418" w:type="dxa"/>
            <w:tcBorders>
              <w:left w:val="single" w:sz="4" w:space="0" w:color="auto"/>
              <w:bottom w:val="single" w:sz="4" w:space="0" w:color="auto"/>
              <w:right w:val="single" w:sz="4" w:space="0" w:color="auto"/>
            </w:tcBorders>
            <w:vAlign w:val="center"/>
          </w:tcPr>
          <w:p w:rsidR="00000000" w:rsidRDefault="00000000">
            <w:pPr>
              <w:tabs>
                <w:tab w:val="left" w:pos="340"/>
                <w:tab w:val="left" w:pos="680"/>
              </w:tabs>
              <w:spacing w:before="40" w:after="40"/>
              <w:jc w:val="center"/>
              <w:rPr>
                <w:lang w:val="ru-RU"/>
              </w:rPr>
            </w:pPr>
            <w:r>
              <w:rPr>
                <w:lang w:val="ru-RU"/>
              </w:rPr>
              <w:t>51</w:t>
            </w:r>
          </w:p>
        </w:tc>
        <w:tc>
          <w:tcPr>
            <w:tcW w:w="1418" w:type="dxa"/>
            <w:tcBorders>
              <w:left w:val="single" w:sz="4" w:space="0" w:color="auto"/>
              <w:bottom w:val="single" w:sz="4" w:space="0" w:color="auto"/>
            </w:tcBorders>
            <w:vAlign w:val="center"/>
          </w:tcPr>
          <w:p w:rsidR="00000000" w:rsidRDefault="00000000">
            <w:pPr>
              <w:tabs>
                <w:tab w:val="left" w:pos="340"/>
                <w:tab w:val="left" w:pos="680"/>
              </w:tabs>
              <w:spacing w:before="40" w:after="40"/>
              <w:jc w:val="center"/>
              <w:rPr>
                <w:lang w:val="ru-RU"/>
              </w:rPr>
            </w:pPr>
            <w:r>
              <w:rPr>
                <w:lang w:val="ru-RU"/>
              </w:rPr>
              <w:t>3 981</w:t>
            </w:r>
          </w:p>
        </w:tc>
      </w:tr>
    </w:tbl>
    <w:p w:rsidR="00000000" w:rsidRDefault="00000000">
      <w:pPr>
        <w:pStyle w:val="a"/>
        <w:tabs>
          <w:tab w:val="left" w:pos="340"/>
          <w:tab w:val="left" w:pos="680"/>
        </w:tabs>
        <w:spacing w:before="120" w:after="240"/>
        <w:jc w:val="both"/>
      </w:pPr>
      <w:r>
        <w:t>Источник: Министерство по делам семьи и женщин, 2000 год.</w:t>
      </w:r>
    </w:p>
    <w:p w:rsidR="00000000" w:rsidRDefault="00000000">
      <w:pPr>
        <w:pStyle w:val="a"/>
        <w:tabs>
          <w:tab w:val="left" w:pos="340"/>
          <w:tab w:val="left" w:pos="680"/>
        </w:tabs>
        <w:spacing w:after="240"/>
        <w:jc w:val="both"/>
        <w:rPr>
          <w:sz w:val="22"/>
        </w:rPr>
      </w:pPr>
      <w:r>
        <w:rPr>
          <w:sz w:val="22"/>
        </w:rPr>
        <w:t>Три женщины занимают посты министров: здравоохранения, планирования и по делам семьи. На уровне провинций и на местном уровне положение хуже. Перед многопартийными выборами две женщины занимали должности вице-губернаторов. При нынешней системе назначений все посты губернаторов и вице-губернаторов в 18 провинциях страны занимают мужчины.</w:t>
      </w:r>
    </w:p>
    <w:p w:rsidR="00000000" w:rsidRDefault="00000000">
      <w:pPr>
        <w:pStyle w:val="a"/>
        <w:tabs>
          <w:tab w:val="left" w:pos="340"/>
          <w:tab w:val="left" w:pos="680"/>
        </w:tabs>
        <w:spacing w:after="240"/>
        <w:jc w:val="both"/>
        <w:rPr>
          <w:sz w:val="22"/>
        </w:rPr>
      </w:pPr>
      <w:r>
        <w:rPr>
          <w:sz w:val="22"/>
        </w:rPr>
        <w:t xml:space="preserve">В средствах массовой информации почти полностью доминируют мужчины. Из 18 провинциальных станций государственного радиовещания лишь одной руководит женщина. Из 4 частных радиостанций женщина возглавляет одну. </w:t>
      </w:r>
    </w:p>
    <w:p w:rsidR="00000000" w:rsidRDefault="00000000">
      <w:pPr>
        <w:pStyle w:val="a"/>
        <w:tabs>
          <w:tab w:val="left" w:pos="340"/>
          <w:tab w:val="left" w:pos="680"/>
        </w:tabs>
        <w:spacing w:after="240"/>
        <w:jc w:val="both"/>
        <w:rPr>
          <w:sz w:val="22"/>
        </w:rPr>
      </w:pPr>
      <w:r>
        <w:rPr>
          <w:sz w:val="22"/>
        </w:rPr>
        <w:t>Принятие Закона об объединениях 14/91 от 11 мая привело к бурному росту числа организаций, провозгласивших своей целью защиту прав и свободы слова, и этот процесс продолжается. Из 150 политических партий, существующих в рамках многопартийной системы, лишь одна возглавляется женщиной, которая на выборах 1992 года выдвигалась на пост президента Республики.</w:t>
      </w:r>
    </w:p>
    <w:p w:rsidR="00000000" w:rsidRDefault="00000000">
      <w:pPr>
        <w:pStyle w:val="a"/>
        <w:tabs>
          <w:tab w:val="left" w:pos="340"/>
          <w:tab w:val="left" w:pos="680"/>
        </w:tabs>
        <w:spacing w:after="240"/>
        <w:jc w:val="both"/>
        <w:rPr>
          <w:sz w:val="22"/>
        </w:rPr>
      </w:pPr>
      <w:r>
        <w:rPr>
          <w:sz w:val="22"/>
        </w:rPr>
        <w:t>У большинства политических партий есть женское крыло. Эти организации в партнерстве с другими женскими группами ведут работу с целью расширить представительство женщин. В</w:t>
      </w:r>
      <w:r>
        <w:rPr>
          <w:sz w:val="22"/>
          <w:lang w:val="en-US"/>
        </w:rPr>
        <w:t> </w:t>
      </w:r>
      <w:r>
        <w:rPr>
          <w:sz w:val="22"/>
        </w:rPr>
        <w:t>соответствии со Стратегией гендерного развития, одобренной правительством 7 ноября 2001 года, и Заявлением по вопросам положения женщин и развития, принятой на встрече глав государств САДК в 1997 году, поставлена цель довести представительство женщин к 2005 году до 30 процентов.</w:t>
      </w:r>
    </w:p>
    <w:p w:rsidR="00000000" w:rsidRDefault="00000000">
      <w:pPr>
        <w:pStyle w:val="a"/>
        <w:tabs>
          <w:tab w:val="left" w:pos="340"/>
          <w:tab w:val="left" w:pos="680"/>
        </w:tabs>
        <w:spacing w:after="240"/>
        <w:jc w:val="both"/>
        <w:rPr>
          <w:sz w:val="22"/>
        </w:rPr>
      </w:pPr>
      <w:r>
        <w:rPr>
          <w:sz w:val="22"/>
        </w:rPr>
        <w:t>"Rede Mulher/Angola" (сеть организаций, занимающихся гендерными проблемами), сеть организаций женщин-министров и женщин – членов парламента, выступая в качестве группы давления, ведут борьбу за расширение участия женщин во властных структурах и на уровне принятия решений.</w:t>
      </w:r>
    </w:p>
    <w:p w:rsidR="00000000" w:rsidRDefault="00000000">
      <w:pPr>
        <w:pStyle w:val="a"/>
        <w:tabs>
          <w:tab w:val="left" w:pos="340"/>
          <w:tab w:val="left" w:pos="680"/>
        </w:tabs>
        <w:spacing w:after="240"/>
        <w:jc w:val="both"/>
        <w:rPr>
          <w:sz w:val="22"/>
        </w:rPr>
      </w:pPr>
      <w:r>
        <w:rPr>
          <w:sz w:val="22"/>
        </w:rPr>
        <w:t>Как и политические партии, профсоюзные конфедерации UNTA и CGSILA имеют национальные комитеты по делам женщин, во главе которых стоят женщины.</w:t>
      </w:r>
    </w:p>
    <w:p w:rsidR="00000000" w:rsidRDefault="00000000">
      <w:pPr>
        <w:pStyle w:val="a"/>
        <w:tabs>
          <w:tab w:val="left" w:pos="340"/>
          <w:tab w:val="left" w:pos="680"/>
        </w:tabs>
        <w:spacing w:after="240"/>
        <w:jc w:val="both"/>
        <w:rPr>
          <w:sz w:val="22"/>
        </w:rPr>
      </w:pPr>
      <w:r>
        <w:rPr>
          <w:sz w:val="22"/>
        </w:rPr>
        <w:t>Женские НПО предоставляют женщинам возможность приобрести опыт руководства. В</w:t>
      </w:r>
      <w:r>
        <w:rPr>
          <w:sz w:val="22"/>
          <w:lang w:val="en-US"/>
        </w:rPr>
        <w:t> </w:t>
      </w:r>
      <w:r>
        <w:rPr>
          <w:sz w:val="22"/>
        </w:rPr>
        <w:t xml:space="preserve">стране насчитывается примерно 300 организаций и лишь в одной – Гражданской ассоциации Анголы – председательствует женщина. </w:t>
      </w:r>
    </w:p>
    <w:p w:rsidR="00000000" w:rsidRDefault="00000000">
      <w:pPr>
        <w:pStyle w:val="a"/>
        <w:tabs>
          <w:tab w:val="left" w:pos="340"/>
          <w:tab w:val="left" w:pos="680"/>
        </w:tabs>
        <w:spacing w:after="240"/>
        <w:jc w:val="both"/>
        <w:rPr>
          <w:sz w:val="22"/>
        </w:rPr>
      </w:pPr>
      <w:r>
        <w:rPr>
          <w:b/>
          <w:sz w:val="22"/>
        </w:rPr>
        <w:t>Представительство и участие женщин в судебной системе</w:t>
      </w: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4253"/>
        <w:gridCol w:w="1758"/>
        <w:gridCol w:w="1418"/>
        <w:gridCol w:w="1418"/>
      </w:tblGrid>
      <w:tr w:rsidR="00000000">
        <w:tblPrEx>
          <w:tblCellMar>
            <w:top w:w="0" w:type="dxa"/>
            <w:bottom w:w="0" w:type="dxa"/>
          </w:tblCellMar>
        </w:tblPrEx>
        <w:tc>
          <w:tcPr>
            <w:tcW w:w="4253" w:type="dxa"/>
            <w:tcBorders>
              <w:top w:val="single" w:sz="4" w:space="0" w:color="auto"/>
              <w:bottom w:val="single" w:sz="4" w:space="0" w:color="auto"/>
            </w:tcBorders>
          </w:tcPr>
          <w:p w:rsidR="00000000" w:rsidRDefault="00000000">
            <w:pPr>
              <w:tabs>
                <w:tab w:val="left" w:pos="340"/>
                <w:tab w:val="left" w:pos="680"/>
              </w:tabs>
              <w:spacing w:before="40" w:after="40"/>
              <w:rPr>
                <w:lang w:val="ru-RU"/>
              </w:rPr>
            </w:pPr>
            <w:r>
              <w:rPr>
                <w:lang w:val="ru-RU"/>
              </w:rPr>
              <w:t>Пост</w:t>
            </w:r>
          </w:p>
        </w:tc>
        <w:tc>
          <w:tcPr>
            <w:tcW w:w="1758" w:type="dxa"/>
            <w:tcBorders>
              <w:top w:val="single" w:sz="4" w:space="0" w:color="auto"/>
              <w:bottom w:val="single" w:sz="4" w:space="0" w:color="auto"/>
            </w:tcBorders>
          </w:tcPr>
          <w:p w:rsidR="00000000" w:rsidRDefault="00000000">
            <w:pPr>
              <w:tabs>
                <w:tab w:val="left" w:pos="340"/>
                <w:tab w:val="left" w:pos="680"/>
              </w:tabs>
              <w:spacing w:before="40" w:after="40"/>
              <w:jc w:val="center"/>
              <w:rPr>
                <w:lang w:val="ru-RU"/>
              </w:rPr>
            </w:pPr>
            <w:r>
              <w:rPr>
                <w:lang w:val="ru-RU"/>
              </w:rPr>
              <w:t>Всего женщин и мужчин</w:t>
            </w:r>
          </w:p>
        </w:tc>
        <w:tc>
          <w:tcPr>
            <w:tcW w:w="1418" w:type="dxa"/>
            <w:tcBorders>
              <w:top w:val="single" w:sz="4" w:space="0" w:color="auto"/>
              <w:bottom w:val="single" w:sz="4" w:space="0" w:color="auto"/>
            </w:tcBorders>
          </w:tcPr>
          <w:p w:rsidR="00000000" w:rsidRDefault="00000000">
            <w:pPr>
              <w:tabs>
                <w:tab w:val="left" w:pos="340"/>
                <w:tab w:val="left" w:pos="680"/>
              </w:tabs>
              <w:spacing w:before="40" w:after="40"/>
              <w:jc w:val="center"/>
              <w:rPr>
                <w:lang w:val="ru-RU"/>
              </w:rPr>
            </w:pPr>
            <w:r>
              <w:rPr>
                <w:lang w:val="ru-RU"/>
              </w:rPr>
              <w:t>Число женщин</w:t>
            </w:r>
          </w:p>
        </w:tc>
        <w:tc>
          <w:tcPr>
            <w:tcW w:w="1418" w:type="dxa"/>
            <w:tcBorders>
              <w:top w:val="single" w:sz="4" w:space="0" w:color="auto"/>
              <w:bottom w:val="single" w:sz="4" w:space="0" w:color="auto"/>
            </w:tcBorders>
          </w:tcPr>
          <w:p w:rsidR="00000000" w:rsidRDefault="00000000">
            <w:pPr>
              <w:tabs>
                <w:tab w:val="left" w:pos="340"/>
                <w:tab w:val="left" w:pos="680"/>
              </w:tabs>
              <w:spacing w:before="40" w:after="40"/>
              <w:jc w:val="center"/>
              <w:rPr>
                <w:lang w:val="ru-RU"/>
              </w:rPr>
            </w:pPr>
            <w:r>
              <w:rPr>
                <w:lang w:val="ru-RU"/>
              </w:rPr>
              <w:t>Число мужчин</w:t>
            </w:r>
          </w:p>
        </w:tc>
      </w:tr>
      <w:tr w:rsidR="00000000">
        <w:tblPrEx>
          <w:tblCellMar>
            <w:top w:w="0" w:type="dxa"/>
            <w:bottom w:w="0" w:type="dxa"/>
          </w:tblCellMar>
        </w:tblPrEx>
        <w:tc>
          <w:tcPr>
            <w:tcW w:w="4253" w:type="dxa"/>
            <w:tcBorders>
              <w:top w:val="single" w:sz="4" w:space="0" w:color="auto"/>
            </w:tcBorders>
          </w:tcPr>
          <w:p w:rsidR="00000000" w:rsidRDefault="00000000">
            <w:pPr>
              <w:tabs>
                <w:tab w:val="left" w:pos="340"/>
                <w:tab w:val="left" w:pos="680"/>
              </w:tabs>
              <w:spacing w:before="40" w:after="40"/>
              <w:rPr>
                <w:lang w:val="ru-RU"/>
              </w:rPr>
            </w:pPr>
            <w:r>
              <w:rPr>
                <w:lang w:val="ru-RU"/>
              </w:rPr>
              <w:t>Председатель Верховного суда</w:t>
            </w:r>
          </w:p>
        </w:tc>
        <w:tc>
          <w:tcPr>
            <w:tcW w:w="1758" w:type="dxa"/>
            <w:tcBorders>
              <w:top w:val="single" w:sz="4" w:space="0" w:color="auto"/>
            </w:tcBorders>
            <w:vAlign w:val="center"/>
          </w:tcPr>
          <w:p w:rsidR="00000000" w:rsidRDefault="00000000">
            <w:pPr>
              <w:tabs>
                <w:tab w:val="left" w:pos="340"/>
                <w:tab w:val="left" w:pos="680"/>
              </w:tabs>
              <w:spacing w:before="40" w:after="40"/>
              <w:ind w:right="680"/>
              <w:jc w:val="right"/>
              <w:rPr>
                <w:lang w:val="ru-RU"/>
              </w:rPr>
            </w:pPr>
            <w:r>
              <w:rPr>
                <w:lang w:val="ru-RU"/>
              </w:rPr>
              <w:t>1</w:t>
            </w:r>
          </w:p>
        </w:tc>
        <w:tc>
          <w:tcPr>
            <w:tcW w:w="1418" w:type="dxa"/>
            <w:tcBorders>
              <w:top w:val="single" w:sz="4" w:space="0" w:color="auto"/>
            </w:tcBorders>
            <w:vAlign w:val="center"/>
          </w:tcPr>
          <w:p w:rsidR="00000000" w:rsidRDefault="00000000">
            <w:pPr>
              <w:tabs>
                <w:tab w:val="left" w:pos="340"/>
                <w:tab w:val="left" w:pos="680"/>
              </w:tabs>
              <w:spacing w:before="40" w:after="40"/>
              <w:ind w:right="567"/>
              <w:jc w:val="right"/>
              <w:rPr>
                <w:lang w:val="ru-RU"/>
              </w:rPr>
            </w:pPr>
            <w:r>
              <w:rPr>
                <w:lang w:val="ru-RU"/>
              </w:rPr>
              <w:t>0</w:t>
            </w:r>
          </w:p>
        </w:tc>
        <w:tc>
          <w:tcPr>
            <w:tcW w:w="1418" w:type="dxa"/>
            <w:tcBorders>
              <w:top w:val="single" w:sz="4" w:space="0" w:color="auto"/>
            </w:tcBorders>
            <w:vAlign w:val="center"/>
          </w:tcPr>
          <w:p w:rsidR="00000000" w:rsidRDefault="00000000">
            <w:pPr>
              <w:tabs>
                <w:tab w:val="left" w:pos="340"/>
                <w:tab w:val="left" w:pos="680"/>
              </w:tabs>
              <w:spacing w:before="40" w:after="40"/>
              <w:ind w:right="567"/>
              <w:jc w:val="right"/>
              <w:rPr>
                <w:lang w:val="ru-RU"/>
              </w:rPr>
            </w:pPr>
            <w:r>
              <w:rPr>
                <w:lang w:val="ru-RU"/>
              </w:rPr>
              <w:t>1</w:t>
            </w:r>
          </w:p>
        </w:tc>
      </w:tr>
      <w:tr w:rsidR="00000000">
        <w:tblPrEx>
          <w:tblCellMar>
            <w:top w:w="0" w:type="dxa"/>
            <w:bottom w:w="0" w:type="dxa"/>
          </w:tblCellMar>
        </w:tblPrEx>
        <w:tc>
          <w:tcPr>
            <w:tcW w:w="4253" w:type="dxa"/>
          </w:tcPr>
          <w:p w:rsidR="00000000" w:rsidRDefault="00000000">
            <w:pPr>
              <w:tabs>
                <w:tab w:val="left" w:pos="340"/>
                <w:tab w:val="left" w:pos="680"/>
              </w:tabs>
              <w:spacing w:before="40" w:after="40"/>
              <w:rPr>
                <w:lang w:val="ru-RU"/>
              </w:rPr>
            </w:pPr>
            <w:r>
              <w:rPr>
                <w:lang w:val="ru-RU"/>
              </w:rPr>
              <w:t>Члены Верхового суда</w:t>
            </w:r>
          </w:p>
        </w:tc>
        <w:tc>
          <w:tcPr>
            <w:tcW w:w="1758" w:type="dxa"/>
            <w:vAlign w:val="center"/>
          </w:tcPr>
          <w:p w:rsidR="00000000" w:rsidRDefault="00000000">
            <w:pPr>
              <w:tabs>
                <w:tab w:val="left" w:pos="340"/>
                <w:tab w:val="left" w:pos="680"/>
              </w:tabs>
              <w:spacing w:before="40" w:after="40"/>
              <w:ind w:right="680"/>
              <w:jc w:val="right"/>
              <w:rPr>
                <w:lang w:val="ru-RU"/>
              </w:rPr>
            </w:pPr>
            <w:r>
              <w:rPr>
                <w:lang w:val="ru-RU"/>
              </w:rPr>
              <w:t>12</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1</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11</w:t>
            </w:r>
          </w:p>
        </w:tc>
      </w:tr>
      <w:tr w:rsidR="00000000">
        <w:tblPrEx>
          <w:tblCellMar>
            <w:top w:w="0" w:type="dxa"/>
            <w:bottom w:w="0" w:type="dxa"/>
          </w:tblCellMar>
        </w:tblPrEx>
        <w:tc>
          <w:tcPr>
            <w:tcW w:w="4253" w:type="dxa"/>
          </w:tcPr>
          <w:p w:rsidR="00000000" w:rsidRDefault="00000000">
            <w:pPr>
              <w:tabs>
                <w:tab w:val="left" w:pos="340"/>
                <w:tab w:val="left" w:pos="680"/>
              </w:tabs>
              <w:spacing w:before="40" w:after="40"/>
              <w:rPr>
                <w:lang w:val="ru-RU"/>
              </w:rPr>
            </w:pPr>
            <w:r>
              <w:rPr>
                <w:lang w:val="ru-RU"/>
              </w:rPr>
              <w:t xml:space="preserve">Председатель Ревизионного суда </w:t>
            </w:r>
          </w:p>
        </w:tc>
        <w:tc>
          <w:tcPr>
            <w:tcW w:w="1758" w:type="dxa"/>
            <w:vAlign w:val="center"/>
          </w:tcPr>
          <w:p w:rsidR="00000000" w:rsidRDefault="00000000">
            <w:pPr>
              <w:tabs>
                <w:tab w:val="left" w:pos="340"/>
                <w:tab w:val="left" w:pos="680"/>
              </w:tabs>
              <w:spacing w:before="40" w:after="40"/>
              <w:ind w:right="680"/>
              <w:jc w:val="right"/>
              <w:rPr>
                <w:lang w:val="ru-RU"/>
              </w:rPr>
            </w:pPr>
            <w:r>
              <w:rPr>
                <w:lang w:val="ru-RU"/>
              </w:rPr>
              <w:t>1</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0</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1</w:t>
            </w:r>
          </w:p>
        </w:tc>
      </w:tr>
      <w:tr w:rsidR="00000000">
        <w:tblPrEx>
          <w:tblCellMar>
            <w:top w:w="0" w:type="dxa"/>
            <w:bottom w:w="0" w:type="dxa"/>
          </w:tblCellMar>
        </w:tblPrEx>
        <w:tc>
          <w:tcPr>
            <w:tcW w:w="4253" w:type="dxa"/>
          </w:tcPr>
          <w:p w:rsidR="00000000" w:rsidRDefault="00000000">
            <w:pPr>
              <w:tabs>
                <w:tab w:val="left" w:pos="340"/>
                <w:tab w:val="left" w:pos="680"/>
              </w:tabs>
              <w:spacing w:before="40" w:after="40"/>
              <w:rPr>
                <w:lang w:val="ru-RU"/>
              </w:rPr>
            </w:pPr>
            <w:r>
              <w:rPr>
                <w:lang w:val="ru-RU"/>
              </w:rPr>
              <w:t>Члены Ревизионного суда</w:t>
            </w:r>
          </w:p>
        </w:tc>
        <w:tc>
          <w:tcPr>
            <w:tcW w:w="1758" w:type="dxa"/>
            <w:vAlign w:val="center"/>
          </w:tcPr>
          <w:p w:rsidR="00000000" w:rsidRDefault="00000000">
            <w:pPr>
              <w:tabs>
                <w:tab w:val="left" w:pos="340"/>
                <w:tab w:val="left" w:pos="680"/>
              </w:tabs>
              <w:spacing w:before="40" w:after="40"/>
              <w:ind w:right="680"/>
              <w:jc w:val="right"/>
              <w:rPr>
                <w:lang w:val="ru-RU"/>
              </w:rPr>
            </w:pPr>
            <w:r>
              <w:rPr>
                <w:lang w:val="ru-RU"/>
              </w:rPr>
              <w:t>4</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2</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2</w:t>
            </w:r>
          </w:p>
        </w:tc>
      </w:tr>
      <w:tr w:rsidR="00000000">
        <w:tblPrEx>
          <w:tblCellMar>
            <w:top w:w="0" w:type="dxa"/>
            <w:bottom w:w="0" w:type="dxa"/>
          </w:tblCellMar>
        </w:tblPrEx>
        <w:tc>
          <w:tcPr>
            <w:tcW w:w="4253" w:type="dxa"/>
          </w:tcPr>
          <w:p w:rsidR="00000000" w:rsidRDefault="00000000">
            <w:pPr>
              <w:tabs>
                <w:tab w:val="left" w:pos="340"/>
                <w:tab w:val="left" w:pos="680"/>
              </w:tabs>
              <w:spacing w:before="40" w:after="40"/>
              <w:rPr>
                <w:lang w:val="ru-RU"/>
              </w:rPr>
            </w:pPr>
            <w:r>
              <w:rPr>
                <w:lang w:val="ru-RU"/>
              </w:rPr>
              <w:t>Судьи по вопросам толкования норм права</w:t>
            </w:r>
          </w:p>
        </w:tc>
        <w:tc>
          <w:tcPr>
            <w:tcW w:w="1758" w:type="dxa"/>
            <w:vAlign w:val="center"/>
          </w:tcPr>
          <w:p w:rsidR="00000000" w:rsidRDefault="00000000">
            <w:pPr>
              <w:tabs>
                <w:tab w:val="left" w:pos="340"/>
                <w:tab w:val="left" w:pos="680"/>
              </w:tabs>
              <w:spacing w:before="40" w:after="40"/>
              <w:ind w:right="680"/>
              <w:jc w:val="right"/>
              <w:rPr>
                <w:lang w:val="ru-RU"/>
              </w:rPr>
            </w:pPr>
            <w:r>
              <w:rPr>
                <w:lang w:val="ru-RU"/>
              </w:rPr>
              <w:t>67</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8</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59</w:t>
            </w:r>
          </w:p>
        </w:tc>
      </w:tr>
      <w:tr w:rsidR="00000000">
        <w:tblPrEx>
          <w:tblCellMar>
            <w:top w:w="0" w:type="dxa"/>
            <w:bottom w:w="0" w:type="dxa"/>
          </w:tblCellMar>
        </w:tblPrEx>
        <w:tc>
          <w:tcPr>
            <w:tcW w:w="4253" w:type="dxa"/>
          </w:tcPr>
          <w:p w:rsidR="00000000" w:rsidRDefault="00000000">
            <w:pPr>
              <w:tabs>
                <w:tab w:val="left" w:pos="340"/>
                <w:tab w:val="left" w:pos="680"/>
              </w:tabs>
              <w:spacing w:before="40" w:after="40"/>
              <w:rPr>
                <w:lang w:val="ru-RU"/>
              </w:rPr>
            </w:pPr>
            <w:r>
              <w:rPr>
                <w:lang w:val="ru-RU"/>
              </w:rPr>
              <w:t>Муниципальные судьи</w:t>
            </w:r>
          </w:p>
        </w:tc>
        <w:tc>
          <w:tcPr>
            <w:tcW w:w="1758" w:type="dxa"/>
            <w:vAlign w:val="center"/>
          </w:tcPr>
          <w:p w:rsidR="00000000" w:rsidRDefault="00000000">
            <w:pPr>
              <w:tabs>
                <w:tab w:val="left" w:pos="340"/>
                <w:tab w:val="left" w:pos="680"/>
              </w:tabs>
              <w:spacing w:before="40" w:after="40"/>
              <w:ind w:right="680"/>
              <w:jc w:val="right"/>
              <w:rPr>
                <w:lang w:val="ru-RU"/>
              </w:rPr>
            </w:pPr>
            <w:r>
              <w:rPr>
                <w:lang w:val="ru-RU"/>
              </w:rPr>
              <w:t>23</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4</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19</w:t>
            </w:r>
          </w:p>
        </w:tc>
      </w:tr>
      <w:tr w:rsidR="00000000">
        <w:tblPrEx>
          <w:tblCellMar>
            <w:top w:w="0" w:type="dxa"/>
            <w:bottom w:w="0" w:type="dxa"/>
          </w:tblCellMar>
        </w:tblPrEx>
        <w:tc>
          <w:tcPr>
            <w:tcW w:w="4253" w:type="dxa"/>
          </w:tcPr>
          <w:p w:rsidR="00000000" w:rsidRDefault="00000000">
            <w:pPr>
              <w:tabs>
                <w:tab w:val="left" w:pos="340"/>
                <w:tab w:val="left" w:pos="680"/>
              </w:tabs>
              <w:spacing w:before="40" w:after="40"/>
              <w:rPr>
                <w:lang w:val="ru-RU"/>
              </w:rPr>
            </w:pPr>
            <w:r>
              <w:rPr>
                <w:lang w:val="ru-RU"/>
              </w:rPr>
              <w:t>Мировые судьи</w:t>
            </w:r>
          </w:p>
        </w:tc>
        <w:tc>
          <w:tcPr>
            <w:tcW w:w="1758" w:type="dxa"/>
            <w:vAlign w:val="center"/>
          </w:tcPr>
          <w:p w:rsidR="00000000" w:rsidRDefault="00000000">
            <w:pPr>
              <w:tabs>
                <w:tab w:val="left" w:pos="340"/>
                <w:tab w:val="left" w:pos="680"/>
              </w:tabs>
              <w:spacing w:before="40" w:after="40"/>
              <w:ind w:right="680"/>
              <w:jc w:val="right"/>
              <w:rPr>
                <w:lang w:val="ru-RU"/>
              </w:rPr>
            </w:pPr>
            <w:r>
              <w:rPr>
                <w:lang w:val="ru-RU"/>
              </w:rPr>
              <w:t>187</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24</w:t>
            </w:r>
          </w:p>
        </w:tc>
        <w:tc>
          <w:tcPr>
            <w:tcW w:w="1418" w:type="dxa"/>
            <w:vAlign w:val="center"/>
          </w:tcPr>
          <w:p w:rsidR="00000000" w:rsidRDefault="00000000">
            <w:pPr>
              <w:tabs>
                <w:tab w:val="left" w:pos="340"/>
                <w:tab w:val="left" w:pos="680"/>
              </w:tabs>
              <w:spacing w:before="40" w:after="40"/>
              <w:ind w:right="567"/>
              <w:jc w:val="right"/>
              <w:rPr>
                <w:lang w:val="ru-RU"/>
              </w:rPr>
            </w:pPr>
            <w:r>
              <w:rPr>
                <w:lang w:val="ru-RU"/>
              </w:rPr>
              <w:t>163</w:t>
            </w:r>
          </w:p>
        </w:tc>
      </w:tr>
    </w:tbl>
    <w:p w:rsidR="00000000" w:rsidRDefault="00000000">
      <w:pPr>
        <w:pStyle w:val="a"/>
        <w:tabs>
          <w:tab w:val="left" w:pos="340"/>
          <w:tab w:val="left" w:pos="680"/>
        </w:tabs>
        <w:spacing w:before="120" w:after="240"/>
        <w:jc w:val="both"/>
        <w:rPr>
          <w:lang w:val="en-US"/>
        </w:rPr>
      </w:pPr>
      <w:r>
        <w:t>Источник: Министерство по делам семьи и женщин, 2002 год.</w:t>
      </w:r>
    </w:p>
    <w:p w:rsidR="00000000" w:rsidRDefault="00000000">
      <w:pPr>
        <w:tabs>
          <w:tab w:val="left" w:pos="340"/>
          <w:tab w:val="left" w:pos="680"/>
        </w:tabs>
        <w:spacing w:after="240"/>
        <w:jc w:val="both"/>
        <w:rPr>
          <w:b/>
          <w:sz w:val="22"/>
        </w:rPr>
      </w:pPr>
      <w:r>
        <w:rPr>
          <w:b/>
          <w:sz w:val="22"/>
        </w:rPr>
        <w:t>Статья 8</w:t>
      </w:r>
    </w:p>
    <w:p w:rsidR="00000000" w:rsidRDefault="00000000">
      <w:pPr>
        <w:tabs>
          <w:tab w:val="left" w:pos="340"/>
          <w:tab w:val="left" w:pos="680"/>
        </w:tabs>
        <w:spacing w:after="240"/>
        <w:jc w:val="both"/>
        <w:rPr>
          <w:b/>
          <w:sz w:val="22"/>
        </w:rPr>
      </w:pPr>
      <w:r>
        <w:rPr>
          <w:b/>
          <w:sz w:val="22"/>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tabs>
          <w:tab w:val="left" w:pos="340"/>
          <w:tab w:val="left" w:pos="680"/>
        </w:tabs>
        <w:spacing w:after="240"/>
        <w:jc w:val="both"/>
        <w:rPr>
          <w:b/>
          <w:sz w:val="22"/>
        </w:rPr>
      </w:pPr>
      <w:r>
        <w:rPr>
          <w:b/>
          <w:sz w:val="22"/>
        </w:rPr>
        <w:t>Представительство и участие на международном уровне</w:t>
      </w:r>
    </w:p>
    <w:p w:rsidR="00000000" w:rsidRDefault="00000000">
      <w:pPr>
        <w:tabs>
          <w:tab w:val="left" w:pos="340"/>
          <w:tab w:val="left" w:pos="680"/>
        </w:tabs>
        <w:spacing w:after="240"/>
        <w:jc w:val="both"/>
        <w:rPr>
          <w:sz w:val="22"/>
        </w:rPr>
      </w:pPr>
      <w:r>
        <w:rPr>
          <w:sz w:val="22"/>
        </w:rPr>
        <w:t xml:space="preserve">Министерство иностранных дел (МИД) является государственным учреждением, несущим ответственность за осуществление внешней политики страны. </w:t>
      </w:r>
    </w:p>
    <w:p w:rsidR="00000000" w:rsidRDefault="00000000">
      <w:pPr>
        <w:tabs>
          <w:tab w:val="left" w:pos="340"/>
          <w:tab w:val="left" w:pos="680"/>
        </w:tabs>
        <w:spacing w:after="240"/>
        <w:jc w:val="both"/>
        <w:rPr>
          <w:sz w:val="22"/>
        </w:rPr>
      </w:pPr>
      <w:r>
        <w:rPr>
          <w:sz w:val="22"/>
        </w:rPr>
        <w:t>Набор сотрудников на дипломатическую службу производится публично, без различий по признаку пола.</w:t>
      </w:r>
    </w:p>
    <w:p w:rsidR="00000000" w:rsidRDefault="00000000">
      <w:pPr>
        <w:tabs>
          <w:tab w:val="left" w:pos="340"/>
          <w:tab w:val="left" w:pos="680"/>
        </w:tabs>
        <w:spacing w:after="240"/>
        <w:jc w:val="both"/>
        <w:rPr>
          <w:sz w:val="22"/>
        </w:rPr>
      </w:pPr>
      <w:r>
        <w:rPr>
          <w:sz w:val="22"/>
        </w:rPr>
        <w:t>Назначение послов входит в компетенцию президента Республики и осуществляется по представлению министра иностранных дел. Назначения на должности от советника-посланника до третьих секретарей производятся министром.</w:t>
      </w:r>
    </w:p>
    <w:p w:rsidR="00000000" w:rsidRDefault="00000000">
      <w:pPr>
        <w:tabs>
          <w:tab w:val="left" w:pos="340"/>
          <w:tab w:val="left" w:pos="680"/>
        </w:tabs>
        <w:spacing w:after="240"/>
        <w:jc w:val="both"/>
        <w:rPr>
          <w:sz w:val="22"/>
        </w:rPr>
      </w:pPr>
      <w:r>
        <w:rPr>
          <w:sz w:val="22"/>
        </w:rPr>
        <w:t xml:space="preserve">Возможности увеличить число женщин на дипломатических должностях весьма незначительны. МИД довольно осторожно проводит гендерную политику. С 1997 по 2002 год увеличилось число женщин, назначенных на дипломатические посты. </w:t>
      </w:r>
    </w:p>
    <w:p w:rsidR="00000000" w:rsidRDefault="00000000">
      <w:pPr>
        <w:tabs>
          <w:tab w:val="left" w:pos="340"/>
          <w:tab w:val="left" w:pos="680"/>
        </w:tabs>
        <w:spacing w:after="240"/>
        <w:jc w:val="both"/>
        <w:rPr>
          <w:b/>
          <w:sz w:val="22"/>
        </w:rPr>
      </w:pPr>
      <w:r>
        <w:rPr>
          <w:b/>
          <w:sz w:val="22"/>
        </w:rPr>
        <w:t>Представительство и участие женщин в дипломатической сфере</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113" w:type="dxa"/>
          <w:right w:w="113" w:type="dxa"/>
        </w:tblCellMar>
        <w:tblLook w:val="00A5" w:firstRow="1" w:lastRow="0" w:firstColumn="1" w:lastColumn="0" w:noHBand="0" w:noVBand="0"/>
      </w:tblPr>
      <w:tblGrid>
        <w:gridCol w:w="2835"/>
        <w:gridCol w:w="2268"/>
        <w:gridCol w:w="1871"/>
        <w:gridCol w:w="1871"/>
      </w:tblGrid>
      <w:tr w:rsidR="00000000">
        <w:tblPrEx>
          <w:tblCellMar>
            <w:top w:w="0" w:type="dxa"/>
            <w:bottom w:w="0" w:type="dxa"/>
          </w:tblCellMar>
        </w:tblPrEx>
        <w:tc>
          <w:tcPr>
            <w:tcW w:w="2835" w:type="dxa"/>
            <w:tcBorders>
              <w:top w:val="single" w:sz="4" w:space="0" w:color="auto"/>
              <w:bottom w:val="single" w:sz="4" w:space="0" w:color="auto"/>
              <w:right w:val="single" w:sz="4" w:space="0" w:color="auto"/>
            </w:tcBorders>
          </w:tcPr>
          <w:p w:rsidR="00000000" w:rsidRDefault="00000000">
            <w:pPr>
              <w:tabs>
                <w:tab w:val="left" w:pos="340"/>
                <w:tab w:val="left" w:pos="680"/>
              </w:tabs>
              <w:spacing w:before="60" w:after="60"/>
            </w:pPr>
            <w:r>
              <w:t>Должность</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tabs>
                <w:tab w:val="left" w:pos="340"/>
                <w:tab w:val="left" w:pos="680"/>
              </w:tabs>
              <w:spacing w:before="60" w:after="60"/>
              <w:jc w:val="center"/>
            </w:pPr>
            <w:r>
              <w:t>Общее число мужчин и женщин</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tabs>
                <w:tab w:val="left" w:pos="340"/>
                <w:tab w:val="left" w:pos="680"/>
              </w:tabs>
              <w:spacing w:before="60" w:after="60"/>
              <w:jc w:val="center"/>
            </w:pPr>
            <w:r>
              <w:t>Число женщин</w:t>
            </w:r>
          </w:p>
        </w:tc>
        <w:tc>
          <w:tcPr>
            <w:tcW w:w="1871" w:type="dxa"/>
            <w:tcBorders>
              <w:top w:val="single" w:sz="4" w:space="0" w:color="auto"/>
              <w:left w:val="single" w:sz="4" w:space="0" w:color="auto"/>
              <w:bottom w:val="single" w:sz="4" w:space="0" w:color="auto"/>
            </w:tcBorders>
          </w:tcPr>
          <w:p w:rsidR="00000000" w:rsidRDefault="00000000">
            <w:pPr>
              <w:tabs>
                <w:tab w:val="left" w:pos="340"/>
                <w:tab w:val="left" w:pos="680"/>
              </w:tabs>
              <w:spacing w:before="60" w:after="60"/>
              <w:jc w:val="center"/>
            </w:pPr>
            <w:r>
              <w:t>Число мужчин</w:t>
            </w:r>
          </w:p>
        </w:tc>
      </w:tr>
      <w:tr w:rsidR="00000000">
        <w:tblPrEx>
          <w:tblCellMar>
            <w:top w:w="0" w:type="dxa"/>
            <w:bottom w:w="0" w:type="dxa"/>
          </w:tblCellMar>
        </w:tblPrEx>
        <w:tc>
          <w:tcPr>
            <w:tcW w:w="2835" w:type="dxa"/>
            <w:tcBorders>
              <w:top w:val="single" w:sz="4" w:space="0" w:color="auto"/>
              <w:right w:val="single" w:sz="4" w:space="0" w:color="auto"/>
            </w:tcBorders>
          </w:tcPr>
          <w:p w:rsidR="00000000" w:rsidRDefault="00000000">
            <w:pPr>
              <w:tabs>
                <w:tab w:val="left" w:pos="340"/>
                <w:tab w:val="left" w:pos="680"/>
              </w:tabs>
              <w:spacing w:before="60" w:after="60"/>
            </w:pPr>
            <w:r>
              <w:t>Национальные директоры</w:t>
            </w:r>
          </w:p>
        </w:tc>
        <w:tc>
          <w:tcPr>
            <w:tcW w:w="2268" w:type="dxa"/>
            <w:tcBorders>
              <w:top w:val="single" w:sz="4" w:space="0" w:color="auto"/>
              <w:left w:val="single" w:sz="4" w:space="0" w:color="auto"/>
              <w:right w:val="single" w:sz="4" w:space="0" w:color="auto"/>
            </w:tcBorders>
          </w:tcPr>
          <w:p w:rsidR="00000000" w:rsidRDefault="00000000">
            <w:pPr>
              <w:tabs>
                <w:tab w:val="left" w:pos="340"/>
                <w:tab w:val="left" w:pos="680"/>
              </w:tabs>
              <w:spacing w:before="60" w:after="60"/>
              <w:ind w:right="851"/>
              <w:jc w:val="right"/>
            </w:pPr>
            <w:r>
              <w:t>17</w:t>
            </w:r>
          </w:p>
        </w:tc>
        <w:tc>
          <w:tcPr>
            <w:tcW w:w="1871" w:type="dxa"/>
            <w:tcBorders>
              <w:top w:val="single" w:sz="4" w:space="0" w:color="auto"/>
              <w:left w:val="single" w:sz="4" w:space="0" w:color="auto"/>
              <w:right w:val="single" w:sz="4" w:space="0" w:color="auto"/>
            </w:tcBorders>
          </w:tcPr>
          <w:p w:rsidR="00000000" w:rsidRDefault="00000000">
            <w:pPr>
              <w:tabs>
                <w:tab w:val="left" w:pos="340"/>
                <w:tab w:val="left" w:pos="680"/>
              </w:tabs>
              <w:spacing w:before="60" w:after="60"/>
              <w:ind w:right="680"/>
              <w:jc w:val="right"/>
            </w:pPr>
            <w:r>
              <w:t>2</w:t>
            </w:r>
          </w:p>
        </w:tc>
        <w:tc>
          <w:tcPr>
            <w:tcW w:w="1871" w:type="dxa"/>
            <w:tcBorders>
              <w:top w:val="single" w:sz="4" w:space="0" w:color="auto"/>
              <w:left w:val="single" w:sz="4" w:space="0" w:color="auto"/>
            </w:tcBorders>
          </w:tcPr>
          <w:p w:rsidR="00000000" w:rsidRDefault="00000000">
            <w:pPr>
              <w:tabs>
                <w:tab w:val="left" w:pos="340"/>
                <w:tab w:val="left" w:pos="680"/>
              </w:tabs>
              <w:spacing w:before="60" w:after="60"/>
              <w:ind w:right="680"/>
              <w:jc w:val="right"/>
            </w:pPr>
            <w:r>
              <w:t>15</w:t>
            </w:r>
          </w:p>
        </w:tc>
      </w:tr>
      <w:tr w:rsidR="00000000">
        <w:tblPrEx>
          <w:tblCellMar>
            <w:top w:w="0" w:type="dxa"/>
            <w:bottom w:w="0" w:type="dxa"/>
          </w:tblCellMar>
        </w:tblPrEx>
        <w:tc>
          <w:tcPr>
            <w:tcW w:w="2835" w:type="dxa"/>
            <w:tcBorders>
              <w:right w:val="single" w:sz="4" w:space="0" w:color="auto"/>
            </w:tcBorders>
          </w:tcPr>
          <w:p w:rsidR="00000000" w:rsidRDefault="00000000">
            <w:pPr>
              <w:tabs>
                <w:tab w:val="left" w:pos="340"/>
                <w:tab w:val="left" w:pos="680"/>
              </w:tabs>
              <w:spacing w:before="60" w:after="60"/>
            </w:pPr>
            <w:r>
              <w:t>Главы департаментов</w:t>
            </w:r>
          </w:p>
        </w:tc>
        <w:tc>
          <w:tcPr>
            <w:tcW w:w="2268" w:type="dxa"/>
            <w:tcBorders>
              <w:left w:val="single" w:sz="4" w:space="0" w:color="auto"/>
              <w:right w:val="single" w:sz="4" w:space="0" w:color="auto"/>
            </w:tcBorders>
          </w:tcPr>
          <w:p w:rsidR="00000000" w:rsidRDefault="00000000">
            <w:pPr>
              <w:tabs>
                <w:tab w:val="left" w:pos="340"/>
                <w:tab w:val="left" w:pos="680"/>
              </w:tabs>
              <w:spacing w:before="60" w:after="60"/>
              <w:ind w:right="851"/>
              <w:jc w:val="right"/>
            </w:pPr>
            <w:r>
              <w:t>36</w:t>
            </w:r>
          </w:p>
        </w:tc>
        <w:tc>
          <w:tcPr>
            <w:tcW w:w="1871" w:type="dxa"/>
            <w:tcBorders>
              <w:left w:val="single" w:sz="4" w:space="0" w:color="auto"/>
              <w:right w:val="single" w:sz="4" w:space="0" w:color="auto"/>
            </w:tcBorders>
          </w:tcPr>
          <w:p w:rsidR="00000000" w:rsidRDefault="00000000">
            <w:pPr>
              <w:tabs>
                <w:tab w:val="left" w:pos="340"/>
                <w:tab w:val="left" w:pos="680"/>
              </w:tabs>
              <w:spacing w:before="60" w:after="60"/>
              <w:ind w:right="680"/>
              <w:jc w:val="right"/>
            </w:pPr>
            <w:r>
              <w:t>8</w:t>
            </w:r>
          </w:p>
        </w:tc>
        <w:tc>
          <w:tcPr>
            <w:tcW w:w="1871" w:type="dxa"/>
            <w:tcBorders>
              <w:left w:val="single" w:sz="4" w:space="0" w:color="auto"/>
            </w:tcBorders>
          </w:tcPr>
          <w:p w:rsidR="00000000" w:rsidRDefault="00000000">
            <w:pPr>
              <w:tabs>
                <w:tab w:val="left" w:pos="340"/>
                <w:tab w:val="left" w:pos="680"/>
              </w:tabs>
              <w:spacing w:before="60" w:after="60"/>
              <w:ind w:right="680"/>
              <w:jc w:val="right"/>
            </w:pPr>
            <w:r>
              <w:t>28</w:t>
            </w:r>
          </w:p>
        </w:tc>
      </w:tr>
      <w:tr w:rsidR="00000000">
        <w:tblPrEx>
          <w:tblCellMar>
            <w:top w:w="0" w:type="dxa"/>
            <w:bottom w:w="0" w:type="dxa"/>
          </w:tblCellMar>
        </w:tblPrEx>
        <w:tc>
          <w:tcPr>
            <w:tcW w:w="2835" w:type="dxa"/>
            <w:tcBorders>
              <w:right w:val="single" w:sz="4" w:space="0" w:color="auto"/>
            </w:tcBorders>
          </w:tcPr>
          <w:p w:rsidR="00000000" w:rsidRDefault="00000000">
            <w:pPr>
              <w:tabs>
                <w:tab w:val="left" w:pos="340"/>
                <w:tab w:val="left" w:pos="680"/>
              </w:tabs>
              <w:spacing w:before="60" w:after="60"/>
            </w:pPr>
            <w:r>
              <w:t>Послы</w:t>
            </w:r>
          </w:p>
        </w:tc>
        <w:tc>
          <w:tcPr>
            <w:tcW w:w="2268" w:type="dxa"/>
            <w:tcBorders>
              <w:left w:val="single" w:sz="4" w:space="0" w:color="auto"/>
              <w:right w:val="single" w:sz="4" w:space="0" w:color="auto"/>
            </w:tcBorders>
          </w:tcPr>
          <w:p w:rsidR="00000000" w:rsidRDefault="00000000">
            <w:pPr>
              <w:tabs>
                <w:tab w:val="left" w:pos="340"/>
                <w:tab w:val="left" w:pos="680"/>
              </w:tabs>
              <w:spacing w:before="60" w:after="60"/>
              <w:ind w:right="851"/>
              <w:jc w:val="right"/>
            </w:pPr>
            <w:r>
              <w:t>78</w:t>
            </w:r>
          </w:p>
        </w:tc>
        <w:tc>
          <w:tcPr>
            <w:tcW w:w="1871" w:type="dxa"/>
            <w:tcBorders>
              <w:left w:val="single" w:sz="4" w:space="0" w:color="auto"/>
              <w:right w:val="single" w:sz="4" w:space="0" w:color="auto"/>
            </w:tcBorders>
          </w:tcPr>
          <w:p w:rsidR="00000000" w:rsidRDefault="00000000">
            <w:pPr>
              <w:tabs>
                <w:tab w:val="left" w:pos="340"/>
                <w:tab w:val="left" w:pos="680"/>
              </w:tabs>
              <w:spacing w:before="60" w:after="60"/>
              <w:ind w:right="680"/>
              <w:jc w:val="right"/>
            </w:pPr>
            <w:r>
              <w:t>6</w:t>
            </w:r>
          </w:p>
        </w:tc>
        <w:tc>
          <w:tcPr>
            <w:tcW w:w="1871" w:type="dxa"/>
            <w:tcBorders>
              <w:left w:val="single" w:sz="4" w:space="0" w:color="auto"/>
            </w:tcBorders>
          </w:tcPr>
          <w:p w:rsidR="00000000" w:rsidRDefault="00000000">
            <w:pPr>
              <w:tabs>
                <w:tab w:val="left" w:pos="340"/>
                <w:tab w:val="left" w:pos="680"/>
              </w:tabs>
              <w:spacing w:before="60" w:after="60"/>
              <w:ind w:right="680"/>
              <w:jc w:val="right"/>
            </w:pPr>
            <w:r>
              <w:t>72</w:t>
            </w:r>
          </w:p>
        </w:tc>
      </w:tr>
      <w:tr w:rsidR="00000000">
        <w:tblPrEx>
          <w:tblCellMar>
            <w:top w:w="0" w:type="dxa"/>
            <w:bottom w:w="0" w:type="dxa"/>
          </w:tblCellMar>
        </w:tblPrEx>
        <w:tc>
          <w:tcPr>
            <w:tcW w:w="2835" w:type="dxa"/>
            <w:tcBorders>
              <w:right w:val="single" w:sz="4" w:space="0" w:color="auto"/>
            </w:tcBorders>
          </w:tcPr>
          <w:p w:rsidR="00000000" w:rsidRDefault="00000000">
            <w:pPr>
              <w:tabs>
                <w:tab w:val="left" w:pos="340"/>
                <w:tab w:val="left" w:pos="680"/>
              </w:tabs>
              <w:spacing w:before="60" w:after="60"/>
            </w:pPr>
            <w:r>
              <w:t>Советники-посланники</w:t>
            </w:r>
          </w:p>
        </w:tc>
        <w:tc>
          <w:tcPr>
            <w:tcW w:w="2268" w:type="dxa"/>
            <w:tcBorders>
              <w:left w:val="single" w:sz="4" w:space="0" w:color="auto"/>
              <w:right w:val="single" w:sz="4" w:space="0" w:color="auto"/>
            </w:tcBorders>
          </w:tcPr>
          <w:p w:rsidR="00000000" w:rsidRDefault="00000000">
            <w:pPr>
              <w:tabs>
                <w:tab w:val="left" w:pos="340"/>
                <w:tab w:val="left" w:pos="680"/>
              </w:tabs>
              <w:spacing w:before="60" w:after="60"/>
              <w:ind w:right="851"/>
              <w:jc w:val="right"/>
            </w:pPr>
            <w:r>
              <w:t>56</w:t>
            </w:r>
          </w:p>
        </w:tc>
        <w:tc>
          <w:tcPr>
            <w:tcW w:w="1871" w:type="dxa"/>
            <w:tcBorders>
              <w:left w:val="single" w:sz="4" w:space="0" w:color="auto"/>
              <w:right w:val="single" w:sz="4" w:space="0" w:color="auto"/>
            </w:tcBorders>
          </w:tcPr>
          <w:p w:rsidR="00000000" w:rsidRDefault="00000000">
            <w:pPr>
              <w:tabs>
                <w:tab w:val="left" w:pos="340"/>
                <w:tab w:val="left" w:pos="680"/>
              </w:tabs>
              <w:spacing w:before="60" w:after="60"/>
              <w:ind w:right="680"/>
              <w:jc w:val="right"/>
            </w:pPr>
            <w:r>
              <w:t>12</w:t>
            </w:r>
          </w:p>
        </w:tc>
        <w:tc>
          <w:tcPr>
            <w:tcW w:w="1871" w:type="dxa"/>
            <w:tcBorders>
              <w:left w:val="single" w:sz="4" w:space="0" w:color="auto"/>
            </w:tcBorders>
          </w:tcPr>
          <w:p w:rsidR="00000000" w:rsidRDefault="00000000">
            <w:pPr>
              <w:tabs>
                <w:tab w:val="left" w:pos="340"/>
                <w:tab w:val="left" w:pos="680"/>
              </w:tabs>
              <w:spacing w:before="60" w:after="60"/>
              <w:ind w:right="680"/>
              <w:jc w:val="right"/>
            </w:pPr>
            <w:r>
              <w:t>44</w:t>
            </w:r>
          </w:p>
        </w:tc>
      </w:tr>
      <w:tr w:rsidR="00000000">
        <w:tblPrEx>
          <w:tblCellMar>
            <w:top w:w="0" w:type="dxa"/>
            <w:bottom w:w="0" w:type="dxa"/>
          </w:tblCellMar>
        </w:tblPrEx>
        <w:tc>
          <w:tcPr>
            <w:tcW w:w="2835" w:type="dxa"/>
            <w:tcBorders>
              <w:right w:val="single" w:sz="4" w:space="0" w:color="auto"/>
            </w:tcBorders>
          </w:tcPr>
          <w:p w:rsidR="00000000" w:rsidRDefault="00000000">
            <w:pPr>
              <w:tabs>
                <w:tab w:val="left" w:pos="340"/>
                <w:tab w:val="left" w:pos="680"/>
              </w:tabs>
              <w:spacing w:before="60" w:after="60"/>
            </w:pPr>
            <w:r>
              <w:t>Советники</w:t>
            </w:r>
          </w:p>
        </w:tc>
        <w:tc>
          <w:tcPr>
            <w:tcW w:w="2268" w:type="dxa"/>
            <w:tcBorders>
              <w:left w:val="single" w:sz="4" w:space="0" w:color="auto"/>
              <w:right w:val="single" w:sz="4" w:space="0" w:color="auto"/>
            </w:tcBorders>
          </w:tcPr>
          <w:p w:rsidR="00000000" w:rsidRDefault="00000000">
            <w:pPr>
              <w:tabs>
                <w:tab w:val="left" w:pos="340"/>
                <w:tab w:val="left" w:pos="680"/>
              </w:tabs>
              <w:spacing w:before="60" w:after="60"/>
              <w:ind w:right="851"/>
              <w:jc w:val="right"/>
            </w:pPr>
            <w:r>
              <w:t>53</w:t>
            </w:r>
          </w:p>
        </w:tc>
        <w:tc>
          <w:tcPr>
            <w:tcW w:w="1871" w:type="dxa"/>
            <w:tcBorders>
              <w:left w:val="single" w:sz="4" w:space="0" w:color="auto"/>
              <w:right w:val="single" w:sz="4" w:space="0" w:color="auto"/>
            </w:tcBorders>
          </w:tcPr>
          <w:p w:rsidR="00000000" w:rsidRDefault="00000000">
            <w:pPr>
              <w:tabs>
                <w:tab w:val="left" w:pos="340"/>
                <w:tab w:val="left" w:pos="680"/>
              </w:tabs>
              <w:spacing w:before="60" w:after="60"/>
              <w:ind w:right="680"/>
              <w:jc w:val="right"/>
            </w:pPr>
            <w:r>
              <w:t>11</w:t>
            </w:r>
          </w:p>
        </w:tc>
        <w:tc>
          <w:tcPr>
            <w:tcW w:w="1871" w:type="dxa"/>
            <w:tcBorders>
              <w:left w:val="single" w:sz="4" w:space="0" w:color="auto"/>
            </w:tcBorders>
          </w:tcPr>
          <w:p w:rsidR="00000000" w:rsidRDefault="00000000">
            <w:pPr>
              <w:tabs>
                <w:tab w:val="left" w:pos="340"/>
                <w:tab w:val="left" w:pos="680"/>
              </w:tabs>
              <w:spacing w:before="60" w:after="60"/>
              <w:ind w:right="680"/>
              <w:jc w:val="right"/>
            </w:pPr>
            <w:r>
              <w:t>42</w:t>
            </w:r>
          </w:p>
        </w:tc>
      </w:tr>
      <w:tr w:rsidR="00000000">
        <w:tblPrEx>
          <w:tblCellMar>
            <w:top w:w="0" w:type="dxa"/>
            <w:bottom w:w="0" w:type="dxa"/>
          </w:tblCellMar>
        </w:tblPrEx>
        <w:tc>
          <w:tcPr>
            <w:tcW w:w="2835" w:type="dxa"/>
            <w:tcBorders>
              <w:right w:val="single" w:sz="4" w:space="0" w:color="auto"/>
            </w:tcBorders>
          </w:tcPr>
          <w:p w:rsidR="00000000" w:rsidRDefault="00000000">
            <w:pPr>
              <w:tabs>
                <w:tab w:val="left" w:pos="340"/>
                <w:tab w:val="left" w:pos="680"/>
              </w:tabs>
              <w:spacing w:before="60" w:after="60"/>
            </w:pPr>
            <w:r>
              <w:t>Первые секретари</w:t>
            </w:r>
          </w:p>
        </w:tc>
        <w:tc>
          <w:tcPr>
            <w:tcW w:w="2268" w:type="dxa"/>
            <w:tcBorders>
              <w:left w:val="single" w:sz="4" w:space="0" w:color="auto"/>
              <w:right w:val="single" w:sz="4" w:space="0" w:color="auto"/>
            </w:tcBorders>
          </w:tcPr>
          <w:p w:rsidR="00000000" w:rsidRDefault="00000000">
            <w:pPr>
              <w:tabs>
                <w:tab w:val="left" w:pos="340"/>
                <w:tab w:val="left" w:pos="680"/>
              </w:tabs>
              <w:spacing w:before="60" w:after="60"/>
              <w:ind w:right="851"/>
              <w:jc w:val="right"/>
            </w:pPr>
            <w:r>
              <w:t>75</w:t>
            </w:r>
          </w:p>
        </w:tc>
        <w:tc>
          <w:tcPr>
            <w:tcW w:w="1871" w:type="dxa"/>
            <w:tcBorders>
              <w:left w:val="single" w:sz="4" w:space="0" w:color="auto"/>
              <w:right w:val="single" w:sz="4" w:space="0" w:color="auto"/>
            </w:tcBorders>
          </w:tcPr>
          <w:p w:rsidR="00000000" w:rsidRDefault="00000000">
            <w:pPr>
              <w:tabs>
                <w:tab w:val="left" w:pos="340"/>
                <w:tab w:val="left" w:pos="680"/>
              </w:tabs>
              <w:spacing w:before="60" w:after="60"/>
              <w:ind w:right="680"/>
              <w:jc w:val="right"/>
            </w:pPr>
            <w:r>
              <w:t>13</w:t>
            </w:r>
          </w:p>
        </w:tc>
        <w:tc>
          <w:tcPr>
            <w:tcW w:w="1871" w:type="dxa"/>
            <w:tcBorders>
              <w:left w:val="single" w:sz="4" w:space="0" w:color="auto"/>
            </w:tcBorders>
          </w:tcPr>
          <w:p w:rsidR="00000000" w:rsidRDefault="00000000">
            <w:pPr>
              <w:tabs>
                <w:tab w:val="left" w:pos="340"/>
                <w:tab w:val="left" w:pos="680"/>
              </w:tabs>
              <w:spacing w:before="60" w:after="60"/>
              <w:ind w:right="680"/>
              <w:jc w:val="right"/>
            </w:pPr>
            <w:r>
              <w:t>62</w:t>
            </w:r>
          </w:p>
        </w:tc>
      </w:tr>
      <w:tr w:rsidR="00000000">
        <w:tblPrEx>
          <w:tblCellMar>
            <w:top w:w="0" w:type="dxa"/>
            <w:bottom w:w="0" w:type="dxa"/>
          </w:tblCellMar>
        </w:tblPrEx>
        <w:tc>
          <w:tcPr>
            <w:tcW w:w="2835" w:type="dxa"/>
            <w:tcBorders>
              <w:right w:val="single" w:sz="4" w:space="0" w:color="auto"/>
            </w:tcBorders>
          </w:tcPr>
          <w:p w:rsidR="00000000" w:rsidRDefault="00000000">
            <w:pPr>
              <w:tabs>
                <w:tab w:val="left" w:pos="340"/>
                <w:tab w:val="left" w:pos="680"/>
              </w:tabs>
              <w:spacing w:before="60" w:after="60"/>
            </w:pPr>
            <w:r>
              <w:t>Вторые секретари</w:t>
            </w:r>
          </w:p>
        </w:tc>
        <w:tc>
          <w:tcPr>
            <w:tcW w:w="2268" w:type="dxa"/>
            <w:tcBorders>
              <w:left w:val="single" w:sz="4" w:space="0" w:color="auto"/>
              <w:right w:val="single" w:sz="4" w:space="0" w:color="auto"/>
            </w:tcBorders>
          </w:tcPr>
          <w:p w:rsidR="00000000" w:rsidRDefault="00000000">
            <w:pPr>
              <w:tabs>
                <w:tab w:val="left" w:pos="340"/>
                <w:tab w:val="left" w:pos="680"/>
              </w:tabs>
              <w:spacing w:before="60" w:after="60"/>
              <w:ind w:right="851"/>
              <w:jc w:val="right"/>
            </w:pPr>
            <w:r>
              <w:t>63</w:t>
            </w:r>
          </w:p>
        </w:tc>
        <w:tc>
          <w:tcPr>
            <w:tcW w:w="1871" w:type="dxa"/>
            <w:tcBorders>
              <w:left w:val="single" w:sz="4" w:space="0" w:color="auto"/>
              <w:right w:val="single" w:sz="4" w:space="0" w:color="auto"/>
            </w:tcBorders>
          </w:tcPr>
          <w:p w:rsidR="00000000" w:rsidRDefault="00000000">
            <w:pPr>
              <w:tabs>
                <w:tab w:val="left" w:pos="340"/>
                <w:tab w:val="left" w:pos="680"/>
              </w:tabs>
              <w:spacing w:before="60" w:after="60"/>
              <w:ind w:right="680"/>
              <w:jc w:val="right"/>
            </w:pPr>
            <w:r>
              <w:t>26</w:t>
            </w:r>
          </w:p>
        </w:tc>
        <w:tc>
          <w:tcPr>
            <w:tcW w:w="1871" w:type="dxa"/>
            <w:tcBorders>
              <w:left w:val="single" w:sz="4" w:space="0" w:color="auto"/>
            </w:tcBorders>
          </w:tcPr>
          <w:p w:rsidR="00000000" w:rsidRDefault="00000000">
            <w:pPr>
              <w:tabs>
                <w:tab w:val="left" w:pos="340"/>
                <w:tab w:val="left" w:pos="680"/>
              </w:tabs>
              <w:spacing w:before="60" w:after="60"/>
              <w:ind w:right="680"/>
              <w:jc w:val="right"/>
            </w:pPr>
            <w:r>
              <w:t>37</w:t>
            </w:r>
          </w:p>
        </w:tc>
      </w:tr>
      <w:tr w:rsidR="00000000">
        <w:tblPrEx>
          <w:tblCellMar>
            <w:top w:w="0" w:type="dxa"/>
            <w:bottom w:w="0" w:type="dxa"/>
          </w:tblCellMar>
        </w:tblPrEx>
        <w:tc>
          <w:tcPr>
            <w:tcW w:w="2835" w:type="dxa"/>
            <w:tcBorders>
              <w:right w:val="single" w:sz="4" w:space="0" w:color="auto"/>
            </w:tcBorders>
          </w:tcPr>
          <w:p w:rsidR="00000000" w:rsidRDefault="00000000">
            <w:pPr>
              <w:tabs>
                <w:tab w:val="left" w:pos="340"/>
                <w:tab w:val="left" w:pos="680"/>
              </w:tabs>
              <w:spacing w:before="60" w:after="60"/>
            </w:pPr>
            <w:r>
              <w:t>Третьи секретари</w:t>
            </w:r>
          </w:p>
        </w:tc>
        <w:tc>
          <w:tcPr>
            <w:tcW w:w="2268" w:type="dxa"/>
            <w:tcBorders>
              <w:left w:val="single" w:sz="4" w:space="0" w:color="auto"/>
              <w:right w:val="single" w:sz="4" w:space="0" w:color="auto"/>
            </w:tcBorders>
          </w:tcPr>
          <w:p w:rsidR="00000000" w:rsidRDefault="00000000">
            <w:pPr>
              <w:tabs>
                <w:tab w:val="left" w:pos="340"/>
                <w:tab w:val="left" w:pos="680"/>
              </w:tabs>
              <w:spacing w:before="60" w:after="60"/>
              <w:ind w:right="851"/>
              <w:jc w:val="right"/>
            </w:pPr>
            <w:r>
              <w:t>14</w:t>
            </w:r>
          </w:p>
        </w:tc>
        <w:tc>
          <w:tcPr>
            <w:tcW w:w="1871" w:type="dxa"/>
            <w:tcBorders>
              <w:left w:val="single" w:sz="4" w:space="0" w:color="auto"/>
              <w:right w:val="single" w:sz="4" w:space="0" w:color="auto"/>
            </w:tcBorders>
          </w:tcPr>
          <w:p w:rsidR="00000000" w:rsidRDefault="00000000">
            <w:pPr>
              <w:tabs>
                <w:tab w:val="left" w:pos="340"/>
                <w:tab w:val="left" w:pos="680"/>
              </w:tabs>
              <w:spacing w:before="60" w:after="60"/>
              <w:ind w:right="680"/>
              <w:jc w:val="right"/>
            </w:pPr>
            <w:r>
              <w:t>5</w:t>
            </w:r>
          </w:p>
        </w:tc>
        <w:tc>
          <w:tcPr>
            <w:tcW w:w="1871" w:type="dxa"/>
            <w:tcBorders>
              <w:left w:val="single" w:sz="4" w:space="0" w:color="auto"/>
            </w:tcBorders>
          </w:tcPr>
          <w:p w:rsidR="00000000" w:rsidRDefault="00000000">
            <w:pPr>
              <w:tabs>
                <w:tab w:val="left" w:pos="340"/>
                <w:tab w:val="left" w:pos="680"/>
              </w:tabs>
              <w:spacing w:before="60" w:after="60"/>
              <w:ind w:right="680"/>
              <w:jc w:val="right"/>
            </w:pPr>
            <w:r>
              <w:t>9</w:t>
            </w:r>
          </w:p>
        </w:tc>
      </w:tr>
      <w:tr w:rsidR="00000000">
        <w:tblPrEx>
          <w:tblCellMar>
            <w:top w:w="0" w:type="dxa"/>
            <w:bottom w:w="0" w:type="dxa"/>
          </w:tblCellMar>
        </w:tblPrEx>
        <w:tc>
          <w:tcPr>
            <w:tcW w:w="2835" w:type="dxa"/>
            <w:tcBorders>
              <w:right w:val="single" w:sz="4" w:space="0" w:color="auto"/>
            </w:tcBorders>
          </w:tcPr>
          <w:p w:rsidR="00000000" w:rsidRDefault="00000000">
            <w:pPr>
              <w:tabs>
                <w:tab w:val="left" w:pos="340"/>
                <w:tab w:val="left" w:pos="680"/>
              </w:tabs>
              <w:spacing w:before="60" w:after="60"/>
            </w:pPr>
            <w:r>
              <w:t>Атташе</w:t>
            </w:r>
          </w:p>
        </w:tc>
        <w:tc>
          <w:tcPr>
            <w:tcW w:w="2268" w:type="dxa"/>
            <w:tcBorders>
              <w:left w:val="single" w:sz="4" w:space="0" w:color="auto"/>
              <w:right w:val="single" w:sz="4" w:space="0" w:color="auto"/>
            </w:tcBorders>
          </w:tcPr>
          <w:p w:rsidR="00000000" w:rsidRDefault="00000000">
            <w:pPr>
              <w:tabs>
                <w:tab w:val="left" w:pos="340"/>
                <w:tab w:val="left" w:pos="680"/>
              </w:tabs>
              <w:spacing w:before="60" w:after="60"/>
              <w:ind w:right="851"/>
              <w:jc w:val="right"/>
            </w:pPr>
            <w:r>
              <w:t>22</w:t>
            </w:r>
          </w:p>
        </w:tc>
        <w:tc>
          <w:tcPr>
            <w:tcW w:w="1871" w:type="dxa"/>
            <w:tcBorders>
              <w:left w:val="single" w:sz="4" w:space="0" w:color="auto"/>
              <w:right w:val="single" w:sz="4" w:space="0" w:color="auto"/>
            </w:tcBorders>
          </w:tcPr>
          <w:p w:rsidR="00000000" w:rsidRDefault="00000000">
            <w:pPr>
              <w:tabs>
                <w:tab w:val="left" w:pos="340"/>
                <w:tab w:val="left" w:pos="680"/>
              </w:tabs>
              <w:spacing w:before="60" w:after="60"/>
              <w:ind w:right="680"/>
              <w:jc w:val="right"/>
            </w:pPr>
            <w:r>
              <w:t>5</w:t>
            </w:r>
          </w:p>
        </w:tc>
        <w:tc>
          <w:tcPr>
            <w:tcW w:w="1871" w:type="dxa"/>
            <w:tcBorders>
              <w:left w:val="single" w:sz="4" w:space="0" w:color="auto"/>
            </w:tcBorders>
          </w:tcPr>
          <w:p w:rsidR="00000000" w:rsidRDefault="00000000">
            <w:pPr>
              <w:tabs>
                <w:tab w:val="left" w:pos="340"/>
                <w:tab w:val="left" w:pos="680"/>
              </w:tabs>
              <w:spacing w:before="60" w:after="60"/>
              <w:ind w:right="680"/>
              <w:jc w:val="right"/>
            </w:pPr>
            <w:r>
              <w:t>17</w:t>
            </w:r>
          </w:p>
        </w:tc>
      </w:tr>
      <w:tr w:rsidR="00000000">
        <w:tblPrEx>
          <w:tblCellMar>
            <w:top w:w="0" w:type="dxa"/>
            <w:bottom w:w="0" w:type="dxa"/>
          </w:tblCellMar>
        </w:tblPrEx>
        <w:tc>
          <w:tcPr>
            <w:tcW w:w="2835" w:type="dxa"/>
            <w:tcBorders>
              <w:bottom w:val="single" w:sz="4" w:space="0" w:color="auto"/>
              <w:right w:val="single" w:sz="4" w:space="0" w:color="auto"/>
            </w:tcBorders>
          </w:tcPr>
          <w:p w:rsidR="00000000" w:rsidRDefault="00000000">
            <w:pPr>
              <w:tabs>
                <w:tab w:val="left" w:pos="340"/>
                <w:tab w:val="left" w:pos="680"/>
              </w:tabs>
              <w:spacing w:before="60" w:after="60"/>
            </w:pPr>
            <w:r>
              <w:t>Консулы</w:t>
            </w:r>
          </w:p>
        </w:tc>
        <w:tc>
          <w:tcPr>
            <w:tcW w:w="2268" w:type="dxa"/>
            <w:tcBorders>
              <w:left w:val="single" w:sz="4" w:space="0" w:color="auto"/>
              <w:bottom w:val="single" w:sz="4" w:space="0" w:color="auto"/>
              <w:right w:val="single" w:sz="4" w:space="0" w:color="auto"/>
            </w:tcBorders>
          </w:tcPr>
          <w:p w:rsidR="00000000" w:rsidRDefault="00000000">
            <w:pPr>
              <w:tabs>
                <w:tab w:val="left" w:pos="340"/>
                <w:tab w:val="left" w:pos="680"/>
              </w:tabs>
              <w:spacing w:before="60" w:after="60"/>
              <w:ind w:right="851"/>
              <w:jc w:val="right"/>
            </w:pPr>
            <w:r>
              <w:t>14</w:t>
            </w:r>
          </w:p>
        </w:tc>
        <w:tc>
          <w:tcPr>
            <w:tcW w:w="1871" w:type="dxa"/>
            <w:tcBorders>
              <w:left w:val="single" w:sz="4" w:space="0" w:color="auto"/>
              <w:bottom w:val="single" w:sz="4" w:space="0" w:color="auto"/>
              <w:right w:val="single" w:sz="4" w:space="0" w:color="auto"/>
            </w:tcBorders>
          </w:tcPr>
          <w:p w:rsidR="00000000" w:rsidRDefault="00000000">
            <w:pPr>
              <w:tabs>
                <w:tab w:val="left" w:pos="340"/>
                <w:tab w:val="left" w:pos="680"/>
              </w:tabs>
              <w:spacing w:before="60" w:after="60"/>
              <w:ind w:right="680"/>
              <w:jc w:val="right"/>
            </w:pPr>
            <w:r>
              <w:t>2</w:t>
            </w:r>
          </w:p>
        </w:tc>
        <w:tc>
          <w:tcPr>
            <w:tcW w:w="1871" w:type="dxa"/>
            <w:tcBorders>
              <w:left w:val="single" w:sz="4" w:space="0" w:color="auto"/>
              <w:bottom w:val="single" w:sz="4" w:space="0" w:color="auto"/>
            </w:tcBorders>
          </w:tcPr>
          <w:p w:rsidR="00000000" w:rsidRDefault="00000000">
            <w:pPr>
              <w:tabs>
                <w:tab w:val="left" w:pos="340"/>
                <w:tab w:val="left" w:pos="680"/>
              </w:tabs>
              <w:spacing w:before="60" w:after="60"/>
              <w:ind w:right="680"/>
              <w:jc w:val="right"/>
            </w:pPr>
            <w:r>
              <w:t>12</w:t>
            </w:r>
          </w:p>
        </w:tc>
      </w:tr>
    </w:tbl>
    <w:p w:rsidR="00000000" w:rsidRDefault="00000000">
      <w:pPr>
        <w:tabs>
          <w:tab w:val="left" w:pos="340"/>
          <w:tab w:val="left" w:pos="680"/>
        </w:tabs>
        <w:spacing w:before="120" w:after="240"/>
        <w:jc w:val="both"/>
      </w:pPr>
      <w:r>
        <w:t>Источник: Министерство иностранных дел, 2002 год.</w:t>
      </w:r>
    </w:p>
    <w:p w:rsidR="00000000" w:rsidRDefault="00000000">
      <w:pPr>
        <w:tabs>
          <w:tab w:val="left" w:pos="340"/>
          <w:tab w:val="left" w:pos="680"/>
        </w:tabs>
        <w:spacing w:after="240"/>
        <w:jc w:val="both"/>
        <w:rPr>
          <w:b/>
          <w:sz w:val="22"/>
        </w:rPr>
      </w:pPr>
      <w:r>
        <w:rPr>
          <w:b/>
          <w:sz w:val="22"/>
        </w:rPr>
        <w:t>Представительство в региональных и международных организациях</w:t>
      </w:r>
    </w:p>
    <w:p w:rsidR="00000000" w:rsidRDefault="00000000">
      <w:pPr>
        <w:tabs>
          <w:tab w:val="left" w:pos="340"/>
          <w:tab w:val="left" w:pos="680"/>
        </w:tabs>
        <w:spacing w:after="240"/>
        <w:jc w:val="both"/>
        <w:rPr>
          <w:sz w:val="22"/>
        </w:rPr>
      </w:pPr>
      <w:r>
        <w:rPr>
          <w:sz w:val="22"/>
        </w:rPr>
        <w:t>Ангола имеет дипломатические представительства во многих странах, является членом Организации Объединенных Наций, Африканского союза, САДК и Сообщества португалоязычных стран. Две женщины занимают должности послов (в Соединенных Штатах и в Индии). Еще одна женщина занимает должность исполнительного секретаря Межафриканской организации по кофе, а другая – советника по гендерным проблемам при Сообществе португалоязычных стран.</w:t>
      </w:r>
    </w:p>
    <w:p w:rsidR="00000000" w:rsidRDefault="00000000">
      <w:pPr>
        <w:tabs>
          <w:tab w:val="left" w:pos="340"/>
          <w:tab w:val="left" w:pos="680"/>
        </w:tabs>
        <w:spacing w:after="240"/>
        <w:jc w:val="both"/>
        <w:rPr>
          <w:b/>
          <w:sz w:val="22"/>
        </w:rPr>
      </w:pPr>
      <w:r>
        <w:rPr>
          <w:b/>
          <w:sz w:val="22"/>
        </w:rPr>
        <w:t>Участие в международных конференциях</w:t>
      </w:r>
    </w:p>
    <w:p w:rsidR="00000000" w:rsidRDefault="00000000">
      <w:pPr>
        <w:tabs>
          <w:tab w:val="left" w:pos="340"/>
          <w:tab w:val="left" w:pos="680"/>
        </w:tabs>
        <w:spacing w:after="240"/>
        <w:jc w:val="both"/>
        <w:rPr>
          <w:sz w:val="22"/>
        </w:rPr>
      </w:pPr>
      <w:r>
        <w:rPr>
          <w:sz w:val="22"/>
        </w:rPr>
        <w:t>Ангола является участницей большинства конвенций Организации Объединенных Наций и с 1975 года принимает участие в конференциях Организации Объединенных Наций по положению женщин, таких как:</w:t>
      </w:r>
    </w:p>
    <w:p w:rsidR="00000000" w:rsidRDefault="00000000">
      <w:pPr>
        <w:tabs>
          <w:tab w:val="left" w:pos="340"/>
          <w:tab w:val="left" w:pos="680"/>
        </w:tabs>
        <w:spacing w:after="240"/>
        <w:jc w:val="both"/>
        <w:rPr>
          <w:sz w:val="22"/>
        </w:rPr>
      </w:pPr>
      <w:r>
        <w:rPr>
          <w:sz w:val="22"/>
        </w:rPr>
        <w:t>Первая Всемирная конференция Организации Объединенных Наций по положению женщин (Мехико, 1975 год);</w:t>
      </w:r>
    </w:p>
    <w:p w:rsidR="00000000" w:rsidRDefault="00000000">
      <w:pPr>
        <w:tabs>
          <w:tab w:val="left" w:pos="340"/>
          <w:tab w:val="left" w:pos="680"/>
        </w:tabs>
        <w:spacing w:after="240"/>
        <w:jc w:val="both"/>
        <w:rPr>
          <w:sz w:val="22"/>
        </w:rPr>
      </w:pPr>
      <w:r>
        <w:rPr>
          <w:sz w:val="22"/>
        </w:rPr>
        <w:t>Вторая Всемирная конференция Организации Объединенных Наций по положению женщин (Копенгаген, 1980 год);</w:t>
      </w:r>
    </w:p>
    <w:p w:rsidR="00000000" w:rsidRDefault="00000000">
      <w:pPr>
        <w:tabs>
          <w:tab w:val="left" w:pos="340"/>
          <w:tab w:val="left" w:pos="680"/>
        </w:tabs>
        <w:spacing w:after="240"/>
        <w:jc w:val="both"/>
        <w:rPr>
          <w:sz w:val="22"/>
        </w:rPr>
      </w:pPr>
      <w:r>
        <w:rPr>
          <w:sz w:val="22"/>
        </w:rPr>
        <w:t>Третья Всемирная конференция Организации Объединенных Наций по положению женщин (Найроби, 1985 год);</w:t>
      </w:r>
    </w:p>
    <w:p w:rsidR="00000000" w:rsidRDefault="00000000">
      <w:pPr>
        <w:tabs>
          <w:tab w:val="left" w:pos="340"/>
          <w:tab w:val="left" w:pos="680"/>
        </w:tabs>
        <w:spacing w:after="240"/>
        <w:jc w:val="both"/>
        <w:rPr>
          <w:sz w:val="22"/>
        </w:rPr>
      </w:pPr>
      <w:r>
        <w:rPr>
          <w:sz w:val="22"/>
        </w:rPr>
        <w:t>Международная конференция по народонаселению и развитию (Каир, 1994 год);</w:t>
      </w:r>
    </w:p>
    <w:p w:rsidR="00000000" w:rsidRDefault="00000000">
      <w:pPr>
        <w:tabs>
          <w:tab w:val="left" w:pos="340"/>
          <w:tab w:val="left" w:pos="680"/>
        </w:tabs>
        <w:spacing w:after="240"/>
        <w:jc w:val="both"/>
        <w:rPr>
          <w:sz w:val="22"/>
        </w:rPr>
      </w:pPr>
      <w:r>
        <w:rPr>
          <w:sz w:val="22"/>
        </w:rPr>
        <w:t>Африканская региональная конференция по положению женщин (Дакар, 1994 год);</w:t>
      </w:r>
    </w:p>
    <w:p w:rsidR="00000000" w:rsidRDefault="00000000">
      <w:pPr>
        <w:tabs>
          <w:tab w:val="left" w:pos="340"/>
          <w:tab w:val="left" w:pos="680"/>
        </w:tabs>
        <w:spacing w:after="240"/>
        <w:jc w:val="both"/>
        <w:rPr>
          <w:sz w:val="22"/>
        </w:rPr>
      </w:pPr>
      <w:r>
        <w:rPr>
          <w:sz w:val="22"/>
        </w:rPr>
        <w:t>Четвертая Всемирная конференция Организации Объединенных Наций по положению женщин (Пекин, 1995 год);</w:t>
      </w:r>
    </w:p>
    <w:p w:rsidR="00000000" w:rsidRDefault="00000000">
      <w:pPr>
        <w:tabs>
          <w:tab w:val="left" w:pos="340"/>
          <w:tab w:val="left" w:pos="680"/>
        </w:tabs>
        <w:spacing w:after="240"/>
        <w:jc w:val="both"/>
        <w:rPr>
          <w:sz w:val="22"/>
        </w:rPr>
      </w:pPr>
      <w:r>
        <w:rPr>
          <w:sz w:val="22"/>
        </w:rPr>
        <w:t>Конференция Организации Объединенных Наций по населенным пунктам – Хабитат-II (Стамбул, 1996 год);</w:t>
      </w:r>
    </w:p>
    <w:p w:rsidR="00000000" w:rsidRDefault="00000000">
      <w:pPr>
        <w:tabs>
          <w:tab w:val="left" w:pos="340"/>
          <w:tab w:val="left" w:pos="680"/>
        </w:tabs>
        <w:spacing w:after="240"/>
        <w:jc w:val="both"/>
        <w:rPr>
          <w:sz w:val="22"/>
        </w:rPr>
      </w:pPr>
      <w:r>
        <w:rPr>
          <w:sz w:val="22"/>
        </w:rPr>
        <w:t>Заседания Комитета по положению женщин (41-я, 42-я, 43-я, 44-я, 45-я, 46-я сессии, Нью-Йорк);</w:t>
      </w:r>
    </w:p>
    <w:p w:rsidR="00000000" w:rsidRDefault="00000000">
      <w:pPr>
        <w:tabs>
          <w:tab w:val="left" w:pos="340"/>
          <w:tab w:val="left" w:pos="680"/>
        </w:tabs>
        <w:spacing w:after="240"/>
        <w:jc w:val="both"/>
        <w:rPr>
          <w:sz w:val="22"/>
        </w:rPr>
      </w:pPr>
      <w:r>
        <w:rPr>
          <w:sz w:val="22"/>
        </w:rPr>
        <w:t>Международная конференция по вопросам политики и планов действий в отношении семьи (Канада, 1996 год);</w:t>
      </w:r>
    </w:p>
    <w:p w:rsidR="00000000" w:rsidRDefault="00000000">
      <w:pPr>
        <w:tabs>
          <w:tab w:val="left" w:pos="340"/>
          <w:tab w:val="left" w:pos="680"/>
        </w:tabs>
        <w:spacing w:after="240"/>
        <w:jc w:val="both"/>
        <w:rPr>
          <w:sz w:val="22"/>
        </w:rPr>
      </w:pPr>
      <w:r>
        <w:rPr>
          <w:sz w:val="22"/>
        </w:rPr>
        <w:t>17-е и 18-е заседания Африканского координационного комитета по вопросам участия женщин в процесс</w:t>
      </w:r>
      <w:r>
        <w:rPr>
          <w:sz w:val="22"/>
          <w:lang w:val="ru-RU"/>
        </w:rPr>
        <w:t>е</w:t>
      </w:r>
      <w:r>
        <w:rPr>
          <w:sz w:val="22"/>
        </w:rPr>
        <w:t xml:space="preserve"> развития (Аддис-Абеба, 1996 и 1997 годы);</w:t>
      </w:r>
    </w:p>
    <w:p w:rsidR="00000000" w:rsidRDefault="00000000">
      <w:pPr>
        <w:tabs>
          <w:tab w:val="left" w:pos="340"/>
          <w:tab w:val="left" w:pos="680"/>
        </w:tabs>
        <w:spacing w:after="240"/>
        <w:jc w:val="both"/>
        <w:rPr>
          <w:sz w:val="22"/>
        </w:rPr>
      </w:pPr>
      <w:r>
        <w:rPr>
          <w:sz w:val="22"/>
        </w:rPr>
        <w:t>18-е заседание Африканского регионального комитета женщин – членов парламента (Танзания, 1996 год);</w:t>
      </w:r>
    </w:p>
    <w:p w:rsidR="00000000" w:rsidRDefault="00000000">
      <w:pPr>
        <w:tabs>
          <w:tab w:val="left" w:pos="340"/>
          <w:tab w:val="left" w:pos="680"/>
        </w:tabs>
        <w:spacing w:after="240"/>
        <w:jc w:val="both"/>
        <w:rPr>
          <w:sz w:val="22"/>
        </w:rPr>
      </w:pPr>
      <w:r>
        <w:rPr>
          <w:sz w:val="22"/>
        </w:rPr>
        <w:t>Конференция женщин – членов парламента (Намибия, 1997 год);</w:t>
      </w:r>
    </w:p>
    <w:p w:rsidR="00000000" w:rsidRDefault="00000000">
      <w:pPr>
        <w:tabs>
          <w:tab w:val="left" w:pos="340"/>
          <w:tab w:val="left" w:pos="680"/>
        </w:tabs>
        <w:spacing w:after="240"/>
        <w:jc w:val="both"/>
        <w:rPr>
          <w:sz w:val="22"/>
        </w:rPr>
      </w:pPr>
      <w:r>
        <w:rPr>
          <w:sz w:val="22"/>
        </w:rPr>
        <w:t>Конференция по проблеме гендерного равенства (Свазиленд, 1997 год);</w:t>
      </w:r>
    </w:p>
    <w:p w:rsidR="00000000" w:rsidRDefault="00000000">
      <w:pPr>
        <w:tabs>
          <w:tab w:val="left" w:pos="340"/>
          <w:tab w:val="left" w:pos="680"/>
        </w:tabs>
        <w:spacing w:after="240"/>
        <w:jc w:val="both"/>
        <w:rPr>
          <w:sz w:val="22"/>
        </w:rPr>
      </w:pPr>
      <w:r>
        <w:rPr>
          <w:sz w:val="22"/>
        </w:rPr>
        <w:t>Саммит "первых леди" по проблеме мира (Абиджан – Нигерия, 1997 год);</w:t>
      </w:r>
    </w:p>
    <w:p w:rsidR="00000000" w:rsidRDefault="00000000">
      <w:pPr>
        <w:tabs>
          <w:tab w:val="left" w:pos="340"/>
          <w:tab w:val="left" w:pos="680"/>
        </w:tabs>
        <w:spacing w:after="240"/>
        <w:jc w:val="both"/>
        <w:rPr>
          <w:sz w:val="22"/>
        </w:rPr>
      </w:pPr>
      <w:r>
        <w:rPr>
          <w:sz w:val="22"/>
        </w:rPr>
        <w:t>8-й Конгресс Панафриканской организации женщин (Зимбабве);</w:t>
      </w:r>
    </w:p>
    <w:p w:rsidR="00000000" w:rsidRDefault="00000000">
      <w:pPr>
        <w:tabs>
          <w:tab w:val="left" w:pos="340"/>
          <w:tab w:val="left" w:pos="680"/>
        </w:tabs>
        <w:spacing w:after="240"/>
        <w:jc w:val="both"/>
        <w:rPr>
          <w:sz w:val="22"/>
        </w:rPr>
      </w:pPr>
      <w:r>
        <w:rPr>
          <w:sz w:val="22"/>
        </w:rPr>
        <w:t>Международная конференция по вопросам образования взрослых (Германия, 1997 год);</w:t>
      </w:r>
    </w:p>
    <w:p w:rsidR="00000000" w:rsidRDefault="00000000">
      <w:pPr>
        <w:tabs>
          <w:tab w:val="left" w:pos="340"/>
          <w:tab w:val="left" w:pos="680"/>
        </w:tabs>
        <w:spacing w:after="240"/>
        <w:jc w:val="both"/>
        <w:rPr>
          <w:sz w:val="22"/>
        </w:rPr>
      </w:pPr>
      <w:r>
        <w:rPr>
          <w:sz w:val="22"/>
        </w:rPr>
        <w:t>Конференция САДК по предотвращению насилия в отношении женщин (Дурбан, Южная Африка, 1998 год);</w:t>
      </w:r>
    </w:p>
    <w:p w:rsidR="00000000" w:rsidRDefault="00000000">
      <w:pPr>
        <w:tabs>
          <w:tab w:val="left" w:pos="340"/>
          <w:tab w:val="left" w:pos="680"/>
        </w:tabs>
        <w:spacing w:after="240"/>
        <w:jc w:val="both"/>
        <w:rPr>
          <w:sz w:val="22"/>
        </w:rPr>
      </w:pPr>
      <w:r>
        <w:rPr>
          <w:sz w:val="22"/>
        </w:rPr>
        <w:t>Конференция солидарности с женщинами (Куба, 1998 год);</w:t>
      </w:r>
    </w:p>
    <w:p w:rsidR="00000000" w:rsidRDefault="00000000">
      <w:pPr>
        <w:tabs>
          <w:tab w:val="left" w:pos="340"/>
          <w:tab w:val="left" w:pos="680"/>
        </w:tabs>
        <w:spacing w:after="240"/>
        <w:jc w:val="both"/>
        <w:rPr>
          <w:sz w:val="22"/>
        </w:rPr>
      </w:pPr>
      <w:r>
        <w:rPr>
          <w:sz w:val="22"/>
        </w:rPr>
        <w:t>Субрегиональная конференция стран Западной и Южной Африки по реализации Дакарской и Пекинской платформ (Сейшельские острова, 1999 год);</w:t>
      </w:r>
    </w:p>
    <w:p w:rsidR="00000000" w:rsidRDefault="00000000">
      <w:pPr>
        <w:tabs>
          <w:tab w:val="left" w:pos="340"/>
          <w:tab w:val="left" w:pos="680"/>
        </w:tabs>
        <w:spacing w:after="240"/>
        <w:jc w:val="both"/>
        <w:rPr>
          <w:sz w:val="22"/>
        </w:rPr>
      </w:pPr>
      <w:r>
        <w:rPr>
          <w:sz w:val="22"/>
        </w:rPr>
        <w:t>Панафриканская конференция по проблемам культуры мира (Занзибар, Танзания, 1999 год);</w:t>
      </w:r>
    </w:p>
    <w:p w:rsidR="00000000" w:rsidRDefault="00000000">
      <w:pPr>
        <w:tabs>
          <w:tab w:val="left" w:pos="340"/>
          <w:tab w:val="left" w:pos="680"/>
        </w:tabs>
        <w:spacing w:after="240"/>
        <w:jc w:val="both"/>
        <w:rPr>
          <w:sz w:val="22"/>
        </w:rPr>
      </w:pPr>
      <w:r>
        <w:rPr>
          <w:sz w:val="22"/>
        </w:rPr>
        <w:t>Конференция по предотвращению насилия и мерам борьбы с насилием в отношении женщин и детей (Зимбабве, 1999 год);</w:t>
      </w:r>
    </w:p>
    <w:p w:rsidR="00000000" w:rsidRDefault="00000000">
      <w:pPr>
        <w:tabs>
          <w:tab w:val="left" w:pos="340"/>
          <w:tab w:val="left" w:pos="680"/>
        </w:tabs>
        <w:spacing w:after="240"/>
        <w:jc w:val="both"/>
        <w:rPr>
          <w:sz w:val="22"/>
        </w:rPr>
      </w:pPr>
      <w:r>
        <w:rPr>
          <w:sz w:val="22"/>
        </w:rPr>
        <w:t>Конференция по оценке прогресса, достигнутого в осуществлении Дакарской платформы +5 (Аддис-Абеба, 1995 год);</w:t>
      </w:r>
    </w:p>
    <w:p w:rsidR="00000000" w:rsidRDefault="00000000">
      <w:pPr>
        <w:tabs>
          <w:tab w:val="left" w:pos="340"/>
          <w:tab w:val="left" w:pos="680"/>
        </w:tabs>
        <w:spacing w:after="240"/>
        <w:jc w:val="both"/>
        <w:rPr>
          <w:sz w:val="22"/>
        </w:rPr>
      </w:pPr>
      <w:r>
        <w:rPr>
          <w:sz w:val="22"/>
        </w:rPr>
        <w:t>Специальная сессия Генеральной Ассамблеи Организации Объединенных Наций для оценки прогресса, достигнутого в осуществлении Пекинской платформы +5 (Нью-Йорк, 2000 год).</w:t>
      </w:r>
    </w:p>
    <w:p w:rsidR="00000000" w:rsidRDefault="00000000">
      <w:pPr>
        <w:tabs>
          <w:tab w:val="left" w:pos="340"/>
          <w:tab w:val="left" w:pos="680"/>
        </w:tabs>
        <w:spacing w:after="240"/>
        <w:jc w:val="both"/>
        <w:rPr>
          <w:b/>
          <w:sz w:val="22"/>
        </w:rPr>
      </w:pPr>
      <w:r>
        <w:rPr>
          <w:b/>
          <w:sz w:val="22"/>
        </w:rPr>
        <w:t>Статья 9</w:t>
      </w:r>
    </w:p>
    <w:p w:rsidR="00000000" w:rsidRDefault="00000000">
      <w:pPr>
        <w:pStyle w:val="BodyText"/>
        <w:tabs>
          <w:tab w:val="left" w:pos="340"/>
          <w:tab w:val="left" w:pos="680"/>
        </w:tabs>
        <w:spacing w:after="240"/>
        <w:rPr>
          <w:b/>
          <w:sz w:val="22"/>
        </w:rPr>
      </w:pPr>
      <w:r>
        <w:rPr>
          <w:b/>
          <w:sz w:val="22"/>
        </w:rPr>
        <w:t>1.</w:t>
      </w:r>
      <w:r>
        <w:rPr>
          <w:b/>
          <w:sz w:val="22"/>
        </w:rPr>
        <w:tab/>
        <w:t>Государства-участники предоставляют женщинам равные с мужчинами права в отношении приобретения, изменения или сохранения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tabs>
          <w:tab w:val="left" w:pos="340"/>
          <w:tab w:val="left" w:pos="680"/>
        </w:tabs>
        <w:spacing w:after="240"/>
        <w:jc w:val="both"/>
        <w:rPr>
          <w:b/>
          <w:sz w:val="22"/>
        </w:rPr>
      </w:pPr>
      <w:r>
        <w:rPr>
          <w:b/>
          <w:sz w:val="22"/>
        </w:rPr>
        <w:t>2.</w:t>
      </w:r>
      <w:r>
        <w:rPr>
          <w:b/>
          <w:sz w:val="22"/>
        </w:rPr>
        <w:tab/>
        <w:t>Государства-участники предоставляют женщинам равные с мужчинами права в отношении гражданства их детей.</w:t>
      </w:r>
    </w:p>
    <w:p w:rsidR="00000000" w:rsidRDefault="00000000">
      <w:pPr>
        <w:tabs>
          <w:tab w:val="left" w:pos="340"/>
          <w:tab w:val="left" w:pos="680"/>
        </w:tabs>
        <w:spacing w:after="240"/>
        <w:ind w:left="340" w:hanging="340"/>
        <w:jc w:val="both"/>
        <w:rPr>
          <w:sz w:val="22"/>
        </w:rPr>
      </w:pPr>
      <w:r>
        <w:rPr>
          <w:sz w:val="22"/>
        </w:rPr>
        <w:t>1.</w:t>
      </w:r>
      <w:r>
        <w:rPr>
          <w:sz w:val="22"/>
        </w:rPr>
        <w:tab/>
        <w:t>Первый в Анголе закон о гражданстве, одобренный в ноябре 1975 года, не предоставлял ангольское гражданство иностранному гражданину, вступающему в брак с гражданкой Анголы, только на основании факта заключения брака. Также ангольская женщина не могла утратить гражданство на основании факта вступления в брак с иностранным гражданином, и в этом заключалось отличие данного законодательства от других, дискриминационных по сути, законов. Данный принцип был подтвержден Законом 8/84 и сохраняется в ныне действующем Законе 13/91 от 11 мая.</w:t>
      </w:r>
    </w:p>
    <w:p w:rsidR="00000000" w:rsidRDefault="00000000">
      <w:pPr>
        <w:tabs>
          <w:tab w:val="left" w:pos="340"/>
          <w:tab w:val="left" w:pos="680"/>
        </w:tabs>
        <w:spacing w:after="240"/>
        <w:jc w:val="both"/>
        <w:rPr>
          <w:sz w:val="22"/>
        </w:rPr>
      </w:pPr>
      <w:r>
        <w:rPr>
          <w:sz w:val="22"/>
        </w:rPr>
        <w:t xml:space="preserve">Статья 12 Закона 13/91 изменила предшествующую практику, позволив иностранной гражданке, вступившей в брак с ангольским гражданином, получить ангольское гражданство, если она обратится с просьбой о его предоставлении. </w:t>
      </w:r>
    </w:p>
    <w:p w:rsidR="00000000" w:rsidRDefault="00000000">
      <w:pPr>
        <w:tabs>
          <w:tab w:val="left" w:pos="340"/>
          <w:tab w:val="left" w:pos="680"/>
        </w:tabs>
        <w:spacing w:after="240"/>
        <w:jc w:val="both"/>
        <w:rPr>
          <w:sz w:val="22"/>
        </w:rPr>
      </w:pPr>
      <w:r>
        <w:rPr>
          <w:sz w:val="22"/>
        </w:rPr>
        <w:t xml:space="preserve">Если иностранный гражданин утрачивает свое гражданство в результате вступления в брак, то ipso facto получает ангольское гражданство. Кроме того, статья 12 предусматривает, что объявление брака недействительным или расторжение брака не предопределяет статуса гражданства, полученного супругом, добросовестно заключившим брак. </w:t>
      </w:r>
    </w:p>
    <w:p w:rsidR="00000000" w:rsidRDefault="00000000">
      <w:pPr>
        <w:tabs>
          <w:tab w:val="left" w:pos="340"/>
          <w:tab w:val="left" w:pos="680"/>
        </w:tabs>
        <w:spacing w:after="240"/>
        <w:jc w:val="both"/>
        <w:rPr>
          <w:sz w:val="22"/>
        </w:rPr>
      </w:pPr>
      <w:r>
        <w:rPr>
          <w:sz w:val="22"/>
        </w:rPr>
        <w:t>В сфере отношений, регулируемых международным частным правом, положение статьи 52 Гражданского кодекса рассматривается как антиконституционное в силу своего дискриминационного содержания, так как статья предусматривает применение права страны гражданства супруга в брачных отношениях. Такой позиции придерживаются наши юристы.</w:t>
      </w:r>
    </w:p>
    <w:p w:rsidR="00000000" w:rsidRDefault="00000000">
      <w:pPr>
        <w:tabs>
          <w:tab w:val="left" w:pos="340"/>
          <w:tab w:val="left" w:pos="680"/>
        </w:tabs>
        <w:spacing w:after="240"/>
        <w:jc w:val="both"/>
        <w:rPr>
          <w:sz w:val="22"/>
        </w:rPr>
      </w:pPr>
      <w:r>
        <w:rPr>
          <w:sz w:val="22"/>
        </w:rPr>
        <w:t>В принципе, правом, применение которого допустимо в брачных отношениях в случае различного гражданства супругов, должно быть право страны их совместного проживания.</w:t>
      </w:r>
    </w:p>
    <w:p w:rsidR="00000000" w:rsidRDefault="00000000">
      <w:pPr>
        <w:tabs>
          <w:tab w:val="left" w:pos="340"/>
          <w:tab w:val="left" w:pos="680"/>
        </w:tabs>
        <w:spacing w:after="240"/>
        <w:jc w:val="both"/>
        <w:rPr>
          <w:sz w:val="22"/>
        </w:rPr>
      </w:pPr>
      <w:r>
        <w:rPr>
          <w:sz w:val="22"/>
        </w:rPr>
        <w:t xml:space="preserve">В отношении гражданства детей наше законодательство выделяет происхождение как наиболее важное основание права на гражданство. </w:t>
      </w:r>
    </w:p>
    <w:p w:rsidR="00000000" w:rsidRDefault="00000000">
      <w:pPr>
        <w:tabs>
          <w:tab w:val="left" w:pos="340"/>
          <w:tab w:val="left" w:pos="680"/>
        </w:tabs>
        <w:spacing w:after="240"/>
        <w:jc w:val="both"/>
        <w:rPr>
          <w:sz w:val="22"/>
        </w:rPr>
      </w:pPr>
      <w:r>
        <w:rPr>
          <w:sz w:val="22"/>
        </w:rPr>
        <w:t xml:space="preserve">Все законы о гражданстве, которые вступили в силу со времени получения независимости, всегда отдавали приоритет праву на гражданство, основанному на принципе jus sanguini, причем полноправным ангольским гражданином считается ребенок ангольского гражданина или гражданки вне зависимости от того, где он родился – в Анголе или за рубежом. </w:t>
      </w:r>
    </w:p>
    <w:p w:rsidR="00000000" w:rsidRDefault="00000000">
      <w:pPr>
        <w:tabs>
          <w:tab w:val="left" w:pos="340"/>
          <w:tab w:val="left" w:pos="680"/>
        </w:tabs>
        <w:spacing w:after="240"/>
        <w:jc w:val="both"/>
        <w:rPr>
          <w:sz w:val="22"/>
        </w:rPr>
      </w:pPr>
      <w:r>
        <w:rPr>
          <w:sz w:val="22"/>
        </w:rPr>
        <w:t xml:space="preserve">Действующий закон о гражданстве (Закон 13/91 от 11 мая) также предусматривает в статье 9, что право на гражданство на основе происхождения имеет ребенок, отец или мать которого являются ангольскими гражданами, вне зависимости от того, родился ребенок в Анголе или за рубежом, что существенно расширяет рамки данного закона. </w:t>
      </w:r>
    </w:p>
    <w:p w:rsidR="00000000" w:rsidRDefault="00000000">
      <w:pPr>
        <w:tabs>
          <w:tab w:val="left" w:pos="340"/>
          <w:tab w:val="left" w:pos="680"/>
        </w:tabs>
        <w:spacing w:after="240"/>
        <w:jc w:val="both"/>
        <w:rPr>
          <w:sz w:val="22"/>
        </w:rPr>
      </w:pPr>
      <w:r>
        <w:rPr>
          <w:sz w:val="22"/>
        </w:rPr>
        <w:t xml:space="preserve">В сфере, относящейся к международному частному праву, должно применяться право страны гражданства ребенка, и статьи 55 и следующие Гражданского кодекса на этом основании считаются отмененными, поскольку являются дискриминационными по своей сути. </w:t>
      </w:r>
    </w:p>
    <w:p w:rsidR="00000000" w:rsidRDefault="00000000">
      <w:pPr>
        <w:tabs>
          <w:tab w:val="left" w:pos="340"/>
          <w:tab w:val="left" w:pos="680"/>
        </w:tabs>
        <w:spacing w:after="240"/>
        <w:jc w:val="both"/>
        <w:rPr>
          <w:sz w:val="22"/>
        </w:rPr>
      </w:pPr>
      <w:r>
        <w:rPr>
          <w:sz w:val="22"/>
        </w:rPr>
        <w:t xml:space="preserve">Эти общие принципы фактически содержатся в Конвенции о правах ребенка Организации Объединенных Наций, статья 7 которой в том числе предусматривает, что дети имеют право на регистрацию сразу же после рождения и с момента рождения имеют право на имя и на приобретение гражданства, а также, насколько это возможно, право знать своих родителей и право на их заботу. Статья 8 Конвенции закрепляет за детьми право на сохранение своей индивидуальности, включая гражданство, имя и семейные связи. </w:t>
      </w:r>
    </w:p>
    <w:p w:rsidR="00000000" w:rsidRDefault="00000000">
      <w:pPr>
        <w:tabs>
          <w:tab w:val="left" w:pos="340"/>
          <w:tab w:val="left" w:pos="680"/>
        </w:tabs>
        <w:spacing w:after="240"/>
        <w:jc w:val="both"/>
        <w:rPr>
          <w:sz w:val="22"/>
        </w:rPr>
      </w:pPr>
      <w:r>
        <w:rPr>
          <w:sz w:val="22"/>
        </w:rPr>
        <w:t xml:space="preserve">Мы признаем, что эти личные права сегодня являются </w:t>
      </w:r>
      <w:r>
        <w:rPr>
          <w:i/>
          <w:sz w:val="22"/>
        </w:rPr>
        <w:t>основными правами</w:t>
      </w:r>
      <w:r>
        <w:rPr>
          <w:sz w:val="22"/>
        </w:rPr>
        <w:t xml:space="preserve"> каждого человека.</w:t>
      </w:r>
    </w:p>
    <w:p w:rsidR="00000000" w:rsidRDefault="00000000">
      <w:pPr>
        <w:tabs>
          <w:tab w:val="left" w:pos="340"/>
          <w:tab w:val="left" w:pos="680"/>
        </w:tabs>
        <w:spacing w:after="240"/>
        <w:jc w:val="both"/>
        <w:rPr>
          <w:b/>
          <w:sz w:val="22"/>
        </w:rPr>
      </w:pPr>
      <w:r>
        <w:rPr>
          <w:b/>
          <w:sz w:val="22"/>
        </w:rPr>
        <w:t>Статья 10</w:t>
      </w:r>
    </w:p>
    <w:p w:rsidR="00000000" w:rsidRDefault="00000000">
      <w:pPr>
        <w:tabs>
          <w:tab w:val="left" w:pos="340"/>
          <w:tab w:val="left" w:pos="680"/>
        </w:tabs>
        <w:spacing w:after="240"/>
        <w:jc w:val="both"/>
        <w:rPr>
          <w:b/>
          <w:sz w:val="22"/>
        </w:rPr>
      </w:pPr>
      <w:r>
        <w:rPr>
          <w:b/>
          <w:sz w:val="22"/>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pStyle w:val="BodyText"/>
        <w:tabs>
          <w:tab w:val="left" w:pos="340"/>
          <w:tab w:val="left" w:pos="680"/>
        </w:tabs>
        <w:spacing w:after="240"/>
        <w:ind w:left="680" w:hanging="680"/>
        <w:rPr>
          <w:b/>
          <w:sz w:val="22"/>
        </w:rPr>
      </w:pPr>
      <w:r>
        <w:rPr>
          <w:b/>
          <w:sz w:val="22"/>
        </w:rPr>
        <w:tab/>
        <w:t>а)</w:t>
      </w:r>
      <w:r>
        <w:rPr>
          <w:b/>
          <w:sz w:val="22"/>
        </w:rPr>
        <w:tab/>
        <w:t>одинаковые условия для ориентации и выбора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tabs>
          <w:tab w:val="left" w:pos="340"/>
          <w:tab w:val="left" w:pos="680"/>
        </w:tabs>
        <w:spacing w:after="240"/>
        <w:ind w:left="680" w:hanging="680"/>
        <w:jc w:val="both"/>
        <w:rPr>
          <w:b/>
          <w:sz w:val="22"/>
        </w:rPr>
      </w:pPr>
      <w:r>
        <w:rPr>
          <w:b/>
          <w:sz w:val="22"/>
        </w:rPr>
        <w:tab/>
        <w:t>b)</w:t>
      </w:r>
      <w:r>
        <w:rPr>
          <w:b/>
          <w:sz w:val="22"/>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tabs>
          <w:tab w:val="left" w:pos="340"/>
          <w:tab w:val="left" w:pos="680"/>
        </w:tabs>
        <w:spacing w:after="240"/>
        <w:ind w:left="680" w:hanging="680"/>
        <w:jc w:val="both"/>
        <w:rPr>
          <w:b/>
          <w:sz w:val="22"/>
        </w:rPr>
      </w:pPr>
      <w:r>
        <w:rPr>
          <w:b/>
          <w:sz w:val="22"/>
        </w:rPr>
        <w:tab/>
        <w:t>c)</w:t>
      </w:r>
      <w:r>
        <w:rPr>
          <w:b/>
          <w:sz w:val="22"/>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left" w:pos="340"/>
          <w:tab w:val="left" w:pos="680"/>
        </w:tabs>
        <w:spacing w:after="240"/>
        <w:ind w:left="680" w:hanging="680"/>
        <w:jc w:val="both"/>
        <w:rPr>
          <w:sz w:val="22"/>
        </w:rPr>
      </w:pPr>
      <w:r>
        <w:rPr>
          <w:b/>
          <w:sz w:val="22"/>
        </w:rPr>
        <w:tab/>
        <w:t>d)</w:t>
      </w:r>
      <w:r>
        <w:rPr>
          <w:b/>
          <w:sz w:val="22"/>
        </w:rPr>
        <w:tab/>
        <w:t>одинаковые возможности получения стипендий и других пособий на образование;</w:t>
      </w:r>
    </w:p>
    <w:p w:rsidR="00000000" w:rsidRDefault="00000000">
      <w:pPr>
        <w:tabs>
          <w:tab w:val="left" w:pos="340"/>
          <w:tab w:val="left" w:pos="680"/>
        </w:tabs>
        <w:spacing w:after="240"/>
        <w:ind w:left="680" w:hanging="680"/>
        <w:jc w:val="both"/>
        <w:rPr>
          <w:sz w:val="22"/>
        </w:rPr>
      </w:pPr>
      <w:r>
        <w:rPr>
          <w:b/>
          <w:sz w:val="22"/>
        </w:rPr>
        <w:tab/>
        <w:t>e)</w:t>
      </w:r>
      <w:r>
        <w:rPr>
          <w:b/>
          <w:sz w:val="22"/>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tabs>
          <w:tab w:val="left" w:pos="340"/>
          <w:tab w:val="left" w:pos="680"/>
        </w:tabs>
        <w:spacing w:after="240"/>
        <w:ind w:left="680" w:hanging="680"/>
        <w:jc w:val="both"/>
        <w:rPr>
          <w:sz w:val="22"/>
        </w:rPr>
      </w:pPr>
      <w:r>
        <w:rPr>
          <w:b/>
          <w:sz w:val="22"/>
        </w:rPr>
        <w:tab/>
        <w:t>f)</w:t>
      </w:r>
      <w:r>
        <w:rPr>
          <w:b/>
          <w:sz w:val="22"/>
        </w:rPr>
        <w:tab/>
        <w:t>сокращение числа девушек, не заканчивающих школы, и разработку программ для девушек и женщин, преждевременно покинувших школу;</w:t>
      </w:r>
    </w:p>
    <w:p w:rsidR="00000000" w:rsidRDefault="00000000">
      <w:pPr>
        <w:tabs>
          <w:tab w:val="left" w:pos="340"/>
          <w:tab w:val="left" w:pos="680"/>
        </w:tabs>
        <w:spacing w:after="240"/>
        <w:ind w:left="680" w:hanging="680"/>
        <w:jc w:val="both"/>
        <w:rPr>
          <w:sz w:val="22"/>
        </w:rPr>
      </w:pPr>
      <w:r>
        <w:rPr>
          <w:b/>
          <w:sz w:val="22"/>
        </w:rPr>
        <w:tab/>
        <w:t>g)</w:t>
      </w:r>
      <w:r>
        <w:rPr>
          <w:b/>
          <w:sz w:val="22"/>
        </w:rPr>
        <w:tab/>
        <w:t>одинаковые возможности активно участвовать в занятиях спортом и физической подготовкой;</w:t>
      </w:r>
    </w:p>
    <w:p w:rsidR="00000000" w:rsidRDefault="00000000">
      <w:pPr>
        <w:tabs>
          <w:tab w:val="left" w:pos="340"/>
          <w:tab w:val="left" w:pos="680"/>
        </w:tabs>
        <w:spacing w:after="240"/>
        <w:ind w:left="680" w:hanging="680"/>
        <w:jc w:val="both"/>
        <w:rPr>
          <w:sz w:val="22"/>
        </w:rPr>
      </w:pPr>
      <w:r>
        <w:rPr>
          <w:b/>
          <w:sz w:val="22"/>
        </w:rPr>
        <w:tab/>
        <w:t>h)</w:t>
      </w:r>
      <w:r>
        <w:rPr>
          <w:b/>
          <w:sz w:val="22"/>
        </w:rPr>
        <w:tab/>
        <w:t xml:space="preserve">доступ к специальной информации образовательного характера с целью содействия обеспечению здоровья и благосостояния семей, включая информацию и консультации о планировании размера семьи. </w:t>
      </w:r>
    </w:p>
    <w:p w:rsidR="00000000" w:rsidRDefault="00000000">
      <w:pPr>
        <w:tabs>
          <w:tab w:val="left" w:pos="340"/>
          <w:tab w:val="left" w:pos="680"/>
        </w:tabs>
        <w:spacing w:after="240"/>
        <w:jc w:val="both"/>
        <w:rPr>
          <w:sz w:val="22"/>
        </w:rPr>
      </w:pPr>
      <w:r>
        <w:rPr>
          <w:sz w:val="22"/>
        </w:rPr>
        <w:t xml:space="preserve">Конституционный закон Анголы в статье 31 определяет, что "государство, в сотрудничестве с семьей и обществом, способствует гармоничному развитию личности молодых людей и создает условия для осуществления экономических, социальных и культурных прав молодежи, в том числе в сфере образования и профессиональной подготовки, обеспечивая доступ к первому месту работы и занятости, к участию в общественной жизни, предоставляя возможности для культурного роста, физического развития, занятий спортом и проведения досуга". Статья 39 определяет, что "государство обеспечивает доступ всех граждан к образованию, культуре и спорту, гарантируя возможность участия в этом процессе различным частным предпринимателям при условии соблюдения закона". </w:t>
      </w:r>
    </w:p>
    <w:p w:rsidR="00000000" w:rsidRDefault="00000000">
      <w:pPr>
        <w:tabs>
          <w:tab w:val="left" w:pos="340"/>
          <w:tab w:val="left" w:pos="680"/>
        </w:tabs>
        <w:spacing w:after="240"/>
        <w:jc w:val="both"/>
        <w:rPr>
          <w:sz w:val="22"/>
        </w:rPr>
      </w:pPr>
      <w:r>
        <w:rPr>
          <w:sz w:val="22"/>
        </w:rPr>
        <w:t>Правительство Анголы, признавая право на образование одним из прав человека и важным инструментом достижения целей равенства, реализации задач в области развития и сохранения мира, определило образование в качестве одного из своих приоритетов; его политика в этой области основана на принципе равенства возможностей для мужчин и женщин, на осуществлении права детей на образование и принятии мер по сокращению неграмотности.</w:t>
      </w:r>
    </w:p>
    <w:p w:rsidR="00000000" w:rsidRDefault="00000000">
      <w:pPr>
        <w:tabs>
          <w:tab w:val="left" w:pos="340"/>
          <w:tab w:val="left" w:pos="680"/>
        </w:tabs>
        <w:spacing w:after="240"/>
        <w:jc w:val="both"/>
        <w:rPr>
          <w:sz w:val="22"/>
        </w:rPr>
      </w:pPr>
      <w:r>
        <w:rPr>
          <w:sz w:val="22"/>
        </w:rPr>
        <w:t xml:space="preserve">С момента создания системы образования в Анголе негативное влияние на ее развитие оказывали три основные проблемы: ограниченный доступ, низкое качество и недостаточное финансирование, препятствующее распространению и повышению качества обучения. </w:t>
      </w:r>
    </w:p>
    <w:p w:rsidR="00000000" w:rsidRDefault="00000000">
      <w:pPr>
        <w:tabs>
          <w:tab w:val="left" w:pos="340"/>
          <w:tab w:val="left" w:pos="680"/>
        </w:tabs>
        <w:spacing w:after="240"/>
        <w:jc w:val="both"/>
        <w:rPr>
          <w:sz w:val="22"/>
        </w:rPr>
      </w:pPr>
      <w:r>
        <w:rPr>
          <w:sz w:val="22"/>
        </w:rPr>
        <w:t xml:space="preserve">Особенно серьезное беспокойство вызывают такие характерные черты современной системы образования, как неразвитость инфраструктуры, плохое качество обучения, высокие показатели неуспевающих и бросивших школу, а также нехватка средств, особенно в сфере начального образования. </w:t>
      </w:r>
    </w:p>
    <w:p w:rsidR="00000000" w:rsidRDefault="00000000">
      <w:pPr>
        <w:tabs>
          <w:tab w:val="left" w:pos="340"/>
          <w:tab w:val="left" w:pos="680"/>
        </w:tabs>
        <w:spacing w:after="240"/>
        <w:jc w:val="both"/>
        <w:rPr>
          <w:sz w:val="22"/>
        </w:rPr>
      </w:pPr>
      <w:r>
        <w:rPr>
          <w:sz w:val="22"/>
        </w:rPr>
        <w:t>Ангола имеет один из самых высоких показателей неграмотности среди экономически активного населения – 50 процентов мужчин и 70 процентов женщин.</w:t>
      </w:r>
    </w:p>
    <w:p w:rsidR="00000000" w:rsidRDefault="00000000">
      <w:pPr>
        <w:tabs>
          <w:tab w:val="left" w:pos="340"/>
          <w:tab w:val="left" w:pos="680"/>
        </w:tabs>
        <w:spacing w:after="240"/>
        <w:jc w:val="both"/>
        <w:rPr>
          <w:sz w:val="22"/>
        </w:rPr>
      </w:pPr>
      <w:r>
        <w:rPr>
          <w:sz w:val="22"/>
        </w:rPr>
        <w:t xml:space="preserve">Нынешняя структура системы образования была одобрена в 1977 году и начала применяться с 1978 года. Она подразделяется на 3 подсистемы: начальное образование, профессионально-техническое образование и высшее образование. Общее начальное образование предусматривает восьмилетний срок обучения и делится на три уровня, первый из которых – 4 класса – обязателен, а два других – по два класса каждый – станут обязательными, как только будут созданы соответствующие условия. </w:t>
      </w:r>
    </w:p>
    <w:p w:rsidR="00000000" w:rsidRDefault="00000000">
      <w:pPr>
        <w:tabs>
          <w:tab w:val="left" w:pos="340"/>
          <w:tab w:val="left" w:pos="680"/>
        </w:tabs>
        <w:spacing w:after="240"/>
        <w:jc w:val="both"/>
        <w:rPr>
          <w:sz w:val="22"/>
        </w:rPr>
      </w:pPr>
      <w:r>
        <w:rPr>
          <w:sz w:val="22"/>
        </w:rPr>
        <w:t>Новая система образования, суть которой изложена в Основном законе о системе образования, была одобрена Национальной ассамблеей 13 июня 2001 года и включает следующие шесть образовательных подсистем:</w:t>
      </w:r>
    </w:p>
    <w:p w:rsidR="00000000" w:rsidRDefault="00000000">
      <w:pPr>
        <w:tabs>
          <w:tab w:val="left" w:pos="340"/>
          <w:tab w:val="left" w:pos="680"/>
        </w:tabs>
        <w:spacing w:after="240"/>
        <w:jc w:val="both"/>
        <w:rPr>
          <w:sz w:val="22"/>
        </w:rPr>
      </w:pPr>
      <w:r>
        <w:rPr>
          <w:sz w:val="22"/>
        </w:rPr>
        <w:t>–</w:t>
      </w:r>
      <w:r>
        <w:rPr>
          <w:sz w:val="22"/>
        </w:rPr>
        <w:tab/>
        <w:t>дошкольное образование (от 0 до 5 лет);</w:t>
      </w:r>
    </w:p>
    <w:p w:rsidR="00000000" w:rsidRDefault="00000000">
      <w:pPr>
        <w:tabs>
          <w:tab w:val="left" w:pos="340"/>
          <w:tab w:val="left" w:pos="680"/>
        </w:tabs>
        <w:spacing w:after="240"/>
        <w:jc w:val="both"/>
        <w:rPr>
          <w:sz w:val="22"/>
        </w:rPr>
      </w:pPr>
      <w:r>
        <w:rPr>
          <w:sz w:val="22"/>
        </w:rPr>
        <w:t>–</w:t>
      </w:r>
      <w:r>
        <w:rPr>
          <w:sz w:val="22"/>
        </w:rPr>
        <w:tab/>
        <w:t>общее образование (от 6 до 14 лет);</w:t>
      </w:r>
    </w:p>
    <w:p w:rsidR="00000000" w:rsidRDefault="00000000">
      <w:pPr>
        <w:tabs>
          <w:tab w:val="left" w:pos="340"/>
          <w:tab w:val="left" w:pos="680"/>
        </w:tabs>
        <w:spacing w:after="240"/>
        <w:jc w:val="both"/>
        <w:rPr>
          <w:sz w:val="22"/>
        </w:rPr>
      </w:pPr>
      <w:r>
        <w:rPr>
          <w:sz w:val="22"/>
        </w:rPr>
        <w:t>–</w:t>
      </w:r>
      <w:r>
        <w:rPr>
          <w:sz w:val="22"/>
        </w:rPr>
        <w:tab/>
        <w:t>профессионально-техническое образование (от 14 до 18 лет);</w:t>
      </w:r>
    </w:p>
    <w:p w:rsidR="00000000" w:rsidRDefault="00000000">
      <w:pPr>
        <w:tabs>
          <w:tab w:val="left" w:pos="340"/>
          <w:tab w:val="left" w:pos="680"/>
        </w:tabs>
        <w:spacing w:after="240"/>
        <w:jc w:val="both"/>
        <w:rPr>
          <w:sz w:val="22"/>
        </w:rPr>
      </w:pPr>
      <w:r>
        <w:rPr>
          <w:sz w:val="22"/>
        </w:rPr>
        <w:t>–</w:t>
      </w:r>
      <w:r>
        <w:rPr>
          <w:sz w:val="22"/>
        </w:rPr>
        <w:tab/>
        <w:t>подготовка учителей;</w:t>
      </w:r>
    </w:p>
    <w:p w:rsidR="00000000" w:rsidRDefault="00000000">
      <w:pPr>
        <w:tabs>
          <w:tab w:val="left" w:pos="340"/>
          <w:tab w:val="left" w:pos="680"/>
        </w:tabs>
        <w:spacing w:after="240"/>
        <w:jc w:val="both"/>
        <w:rPr>
          <w:sz w:val="22"/>
        </w:rPr>
      </w:pPr>
      <w:r>
        <w:rPr>
          <w:sz w:val="22"/>
        </w:rPr>
        <w:t>–</w:t>
      </w:r>
      <w:r>
        <w:rPr>
          <w:sz w:val="22"/>
        </w:rPr>
        <w:tab/>
        <w:t>образование для взрослых;</w:t>
      </w:r>
    </w:p>
    <w:p w:rsidR="00000000" w:rsidRDefault="00000000">
      <w:pPr>
        <w:tabs>
          <w:tab w:val="left" w:pos="340"/>
          <w:tab w:val="left" w:pos="680"/>
        </w:tabs>
        <w:spacing w:after="240"/>
        <w:jc w:val="both"/>
        <w:rPr>
          <w:sz w:val="22"/>
        </w:rPr>
      </w:pPr>
      <w:r>
        <w:rPr>
          <w:sz w:val="22"/>
        </w:rPr>
        <w:t>–</w:t>
      </w:r>
      <w:r>
        <w:rPr>
          <w:sz w:val="22"/>
        </w:rPr>
        <w:tab/>
        <w:t>высшее образование.</w:t>
      </w:r>
    </w:p>
    <w:p w:rsidR="00000000" w:rsidRDefault="00000000">
      <w:pPr>
        <w:tabs>
          <w:tab w:val="left" w:pos="340"/>
          <w:tab w:val="left" w:pos="680"/>
        </w:tabs>
        <w:spacing w:after="240"/>
        <w:jc w:val="both"/>
        <w:rPr>
          <w:b/>
          <w:sz w:val="22"/>
        </w:rPr>
      </w:pPr>
      <w:r>
        <w:rPr>
          <w:b/>
          <w:sz w:val="22"/>
        </w:rPr>
        <w:t>Неравный доступ к школьному образованию</w:t>
      </w:r>
    </w:p>
    <w:p w:rsidR="00000000" w:rsidRDefault="00000000">
      <w:pPr>
        <w:tabs>
          <w:tab w:val="left" w:pos="340"/>
          <w:tab w:val="left" w:pos="680"/>
        </w:tabs>
        <w:spacing w:after="240"/>
        <w:jc w:val="both"/>
        <w:rPr>
          <w:sz w:val="22"/>
        </w:rPr>
      </w:pPr>
      <w:r>
        <w:rPr>
          <w:sz w:val="22"/>
        </w:rPr>
        <w:t>Наблюдается рост числа детей, не имеющих доступа к образованию, что является результатом высоких темпов роста населения – 2,9 процента в год.</w:t>
      </w:r>
    </w:p>
    <w:p w:rsidR="00000000" w:rsidRDefault="00000000">
      <w:pPr>
        <w:tabs>
          <w:tab w:val="left" w:pos="340"/>
          <w:tab w:val="left" w:pos="680"/>
        </w:tabs>
        <w:spacing w:after="240"/>
        <w:jc w:val="both"/>
        <w:rPr>
          <w:b/>
          <w:sz w:val="22"/>
        </w:rPr>
      </w:pPr>
      <w:r>
        <w:rPr>
          <w:b/>
          <w:sz w:val="22"/>
        </w:rPr>
        <w:t>Распределение учащихся по различным ступеням школьного образования</w:t>
      </w:r>
    </w:p>
    <w:p w:rsidR="00000000" w:rsidRDefault="00000000">
      <w:pPr>
        <w:tabs>
          <w:tab w:val="left" w:pos="340"/>
          <w:tab w:val="left" w:pos="680"/>
        </w:tabs>
        <w:spacing w:after="240"/>
        <w:jc w:val="both"/>
        <w:rPr>
          <w:sz w:val="22"/>
        </w:rPr>
      </w:pPr>
      <w:r>
        <w:rPr>
          <w:sz w:val="22"/>
        </w:rPr>
        <w:t xml:space="preserve">Согласно исследованию, проведенному Норвежским агентством по сотрудничеству в целях развития (NORAD) в области общего образования в Анголе, в 1997 году учебные заведения посещали 1 258 867 детей школьного возраста (за исключением высшей ступени). В возрастной группе от 6 до 14 лет 41 процент детей остались за рамками этой системы (что составляет 50 тыс. детей). </w:t>
      </w:r>
    </w:p>
    <w:p w:rsidR="00000000" w:rsidRDefault="00000000">
      <w:pPr>
        <w:tabs>
          <w:tab w:val="left" w:pos="340"/>
          <w:tab w:val="left" w:pos="680"/>
        </w:tabs>
        <w:spacing w:after="240"/>
        <w:jc w:val="both"/>
        <w:rPr>
          <w:sz w:val="22"/>
        </w:rPr>
      </w:pPr>
      <w:r>
        <w:rPr>
          <w:sz w:val="22"/>
        </w:rPr>
        <w:t>Ниже приводятся данные о распределении учащихся по различным уровням в системе образования (без учета высшей ступени) в 1997 году.</w:t>
      </w:r>
    </w:p>
    <w:p w:rsidR="00000000" w:rsidRDefault="00000000">
      <w:pPr>
        <w:tabs>
          <w:tab w:val="left" w:pos="340"/>
          <w:tab w:val="left" w:pos="680"/>
        </w:tabs>
        <w:spacing w:after="240"/>
        <w:jc w:val="both"/>
        <w:rPr>
          <w:sz w:val="22"/>
        </w:rPr>
      </w:pPr>
    </w:p>
    <w:p w:rsidR="00000000" w:rsidRDefault="00000000">
      <w:pPr>
        <w:tabs>
          <w:tab w:val="left" w:pos="340"/>
          <w:tab w:val="left" w:pos="680"/>
        </w:tabs>
        <w:spacing w:after="240"/>
        <w:jc w:val="both"/>
        <w:rPr>
          <w:b/>
          <w:sz w:val="22"/>
        </w:rPr>
      </w:pPr>
      <w:r>
        <w:rPr>
          <w:b/>
          <w:sz w:val="22"/>
        </w:rPr>
        <w:br w:type="page"/>
        <w:t>Распределение учащихся по различным ступеням школьного образования</w:t>
      </w:r>
    </w:p>
    <w:tbl>
      <w:tblPr>
        <w:tblW w:w="0" w:type="auto"/>
        <w:tblInd w:w="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6" w:type="dxa"/>
          <w:right w:w="56" w:type="dxa"/>
        </w:tblCellMar>
        <w:tblLook w:val="00A7" w:firstRow="1" w:lastRow="0" w:firstColumn="1" w:lastColumn="0" w:noHBand="0" w:noVBand="0"/>
      </w:tblPr>
      <w:tblGrid>
        <w:gridCol w:w="2268"/>
        <w:gridCol w:w="1644"/>
        <w:gridCol w:w="1644"/>
        <w:gridCol w:w="1644"/>
        <w:gridCol w:w="1644"/>
      </w:tblGrid>
      <w:tr w:rsidR="00000000">
        <w:tblPrEx>
          <w:tblCellMar>
            <w:top w:w="0" w:type="dxa"/>
            <w:bottom w:w="0" w:type="dxa"/>
          </w:tblCellMar>
        </w:tblPrEx>
        <w:tc>
          <w:tcPr>
            <w:tcW w:w="2268" w:type="dxa"/>
            <w:tcBorders>
              <w:bottom w:val="single" w:sz="6" w:space="0" w:color="000000"/>
            </w:tcBorders>
          </w:tcPr>
          <w:p w:rsidR="00000000" w:rsidRDefault="00000000">
            <w:pPr>
              <w:tabs>
                <w:tab w:val="left" w:pos="340"/>
                <w:tab w:val="left" w:pos="680"/>
              </w:tabs>
              <w:spacing w:before="60" w:after="60"/>
            </w:pPr>
            <w:r>
              <w:t>Ступень</w:t>
            </w:r>
          </w:p>
        </w:tc>
        <w:tc>
          <w:tcPr>
            <w:tcW w:w="1644" w:type="dxa"/>
            <w:tcBorders>
              <w:bottom w:val="single" w:sz="6" w:space="0" w:color="000000"/>
            </w:tcBorders>
          </w:tcPr>
          <w:p w:rsidR="00000000" w:rsidRDefault="00000000">
            <w:pPr>
              <w:tabs>
                <w:tab w:val="left" w:pos="340"/>
                <w:tab w:val="left" w:pos="680"/>
              </w:tabs>
              <w:spacing w:before="60" w:after="60"/>
              <w:jc w:val="center"/>
            </w:pPr>
            <w:r>
              <w:t>Общее число учащихся</w:t>
            </w:r>
          </w:p>
        </w:tc>
        <w:tc>
          <w:tcPr>
            <w:tcW w:w="1644" w:type="dxa"/>
            <w:tcBorders>
              <w:bottom w:val="single" w:sz="6" w:space="0" w:color="000000"/>
            </w:tcBorders>
          </w:tcPr>
          <w:p w:rsidR="00000000" w:rsidRDefault="00000000">
            <w:pPr>
              <w:tabs>
                <w:tab w:val="left" w:pos="340"/>
                <w:tab w:val="left" w:pos="680"/>
              </w:tabs>
              <w:spacing w:before="60" w:after="60"/>
              <w:jc w:val="center"/>
            </w:pPr>
            <w:r>
              <w:t>Число девочек</w:t>
            </w:r>
          </w:p>
        </w:tc>
        <w:tc>
          <w:tcPr>
            <w:tcW w:w="1644" w:type="dxa"/>
            <w:tcBorders>
              <w:bottom w:val="single" w:sz="6" w:space="0" w:color="000000"/>
            </w:tcBorders>
          </w:tcPr>
          <w:p w:rsidR="00000000" w:rsidRDefault="00000000">
            <w:pPr>
              <w:tabs>
                <w:tab w:val="left" w:pos="340"/>
                <w:tab w:val="left" w:pos="680"/>
              </w:tabs>
              <w:spacing w:before="60" w:after="60"/>
              <w:jc w:val="center"/>
            </w:pPr>
            <w:r>
              <w:t>Процент девочек</w:t>
            </w:r>
          </w:p>
        </w:tc>
        <w:tc>
          <w:tcPr>
            <w:tcW w:w="1644" w:type="dxa"/>
            <w:tcBorders>
              <w:bottom w:val="single" w:sz="6" w:space="0" w:color="000000"/>
            </w:tcBorders>
          </w:tcPr>
          <w:p w:rsidR="00000000" w:rsidRDefault="00000000">
            <w:pPr>
              <w:tabs>
                <w:tab w:val="left" w:pos="340"/>
                <w:tab w:val="left" w:pos="680"/>
              </w:tabs>
              <w:spacing w:before="60" w:after="60"/>
              <w:jc w:val="center"/>
            </w:pPr>
            <w:r>
              <w:t>Процент от общего числа</w:t>
            </w:r>
          </w:p>
        </w:tc>
      </w:tr>
      <w:tr w:rsidR="00000000">
        <w:tblPrEx>
          <w:tblCellMar>
            <w:top w:w="0" w:type="dxa"/>
            <w:bottom w:w="0" w:type="dxa"/>
          </w:tblCellMar>
        </w:tblPrEx>
        <w:tc>
          <w:tcPr>
            <w:tcW w:w="2268" w:type="dxa"/>
            <w:tcBorders>
              <w:bottom w:val="nil"/>
              <w:right w:val="single" w:sz="4" w:space="0" w:color="auto"/>
            </w:tcBorders>
          </w:tcPr>
          <w:p w:rsidR="00000000" w:rsidRDefault="00000000">
            <w:pPr>
              <w:pStyle w:val="Heading3"/>
              <w:tabs>
                <w:tab w:val="left" w:pos="340"/>
                <w:tab w:val="left" w:pos="680"/>
              </w:tabs>
              <w:spacing w:before="60" w:after="60"/>
              <w:rPr>
                <w:sz w:val="20"/>
              </w:rPr>
            </w:pPr>
            <w:r>
              <w:rPr>
                <w:sz w:val="20"/>
              </w:rPr>
              <w:t>Подготовительная</w:t>
            </w:r>
          </w:p>
        </w:tc>
        <w:tc>
          <w:tcPr>
            <w:tcW w:w="1644" w:type="dxa"/>
            <w:tcBorders>
              <w:left w:val="single" w:sz="4" w:space="0" w:color="auto"/>
              <w:bottom w:val="nil"/>
              <w:right w:val="single" w:sz="4" w:space="0" w:color="auto"/>
            </w:tcBorders>
          </w:tcPr>
          <w:p w:rsidR="00000000" w:rsidRDefault="00000000">
            <w:pPr>
              <w:tabs>
                <w:tab w:val="decimal" w:pos="1077"/>
              </w:tabs>
              <w:spacing w:before="60" w:after="60"/>
            </w:pPr>
            <w:r>
              <w:t>157 493</w:t>
            </w:r>
          </w:p>
        </w:tc>
        <w:tc>
          <w:tcPr>
            <w:tcW w:w="1644" w:type="dxa"/>
            <w:tcBorders>
              <w:left w:val="single" w:sz="4" w:space="0" w:color="auto"/>
              <w:bottom w:val="nil"/>
              <w:right w:val="single" w:sz="4" w:space="0" w:color="auto"/>
            </w:tcBorders>
          </w:tcPr>
          <w:p w:rsidR="00000000" w:rsidRDefault="00000000">
            <w:pPr>
              <w:tabs>
                <w:tab w:val="decimal" w:pos="1077"/>
              </w:tabs>
              <w:spacing w:before="60" w:after="60"/>
            </w:pPr>
            <w:r>
              <w:t>42 868</w:t>
            </w:r>
          </w:p>
        </w:tc>
        <w:tc>
          <w:tcPr>
            <w:tcW w:w="1644" w:type="dxa"/>
            <w:tcBorders>
              <w:left w:val="single" w:sz="4" w:space="0" w:color="auto"/>
              <w:bottom w:val="nil"/>
              <w:right w:val="single" w:sz="4" w:space="0" w:color="auto"/>
            </w:tcBorders>
          </w:tcPr>
          <w:p w:rsidR="00000000" w:rsidRDefault="00000000">
            <w:pPr>
              <w:tabs>
                <w:tab w:val="decimal" w:pos="794"/>
              </w:tabs>
              <w:spacing w:before="60" w:after="60"/>
            </w:pPr>
            <w:r>
              <w:t>27,2</w:t>
            </w:r>
          </w:p>
        </w:tc>
        <w:tc>
          <w:tcPr>
            <w:tcW w:w="1644" w:type="dxa"/>
            <w:tcBorders>
              <w:left w:val="single" w:sz="4" w:space="0" w:color="auto"/>
              <w:bottom w:val="nil"/>
            </w:tcBorders>
          </w:tcPr>
          <w:p w:rsidR="00000000" w:rsidRDefault="00000000">
            <w:pPr>
              <w:tabs>
                <w:tab w:val="decimal" w:pos="794"/>
              </w:tabs>
              <w:spacing w:before="60" w:after="60"/>
            </w:pPr>
            <w:r>
              <w:t>12</w:t>
            </w:r>
          </w:p>
        </w:tc>
      </w:tr>
      <w:tr w:rsidR="00000000">
        <w:tblPrEx>
          <w:tblCellMar>
            <w:top w:w="0" w:type="dxa"/>
            <w:bottom w:w="0" w:type="dxa"/>
          </w:tblCellMar>
        </w:tblPrEx>
        <w:tc>
          <w:tcPr>
            <w:tcW w:w="2268" w:type="dxa"/>
            <w:tcBorders>
              <w:top w:val="nil"/>
              <w:bottom w:val="nil"/>
              <w:right w:val="single" w:sz="4" w:space="0" w:color="auto"/>
            </w:tcBorders>
          </w:tcPr>
          <w:p w:rsidR="00000000" w:rsidRDefault="00000000">
            <w:pPr>
              <w:tabs>
                <w:tab w:val="left" w:pos="340"/>
                <w:tab w:val="left" w:pos="680"/>
              </w:tabs>
              <w:spacing w:before="60" w:after="60"/>
            </w:pPr>
            <w:r>
              <w:t>1-я ступень</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853 658</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402 934</w:t>
            </w:r>
          </w:p>
        </w:tc>
        <w:tc>
          <w:tcPr>
            <w:tcW w:w="1644" w:type="dxa"/>
            <w:tcBorders>
              <w:top w:val="nil"/>
              <w:left w:val="single" w:sz="4" w:space="0" w:color="auto"/>
              <w:bottom w:val="nil"/>
              <w:right w:val="single" w:sz="4" w:space="0" w:color="auto"/>
            </w:tcBorders>
          </w:tcPr>
          <w:p w:rsidR="00000000" w:rsidRDefault="00000000">
            <w:pPr>
              <w:tabs>
                <w:tab w:val="decimal" w:pos="794"/>
              </w:tabs>
              <w:spacing w:before="60" w:after="60"/>
            </w:pPr>
            <w:r>
              <w:t>47,2</w:t>
            </w:r>
          </w:p>
        </w:tc>
        <w:tc>
          <w:tcPr>
            <w:tcW w:w="1644" w:type="dxa"/>
            <w:tcBorders>
              <w:top w:val="nil"/>
              <w:left w:val="single" w:sz="4" w:space="0" w:color="auto"/>
              <w:bottom w:val="nil"/>
            </w:tcBorders>
          </w:tcPr>
          <w:p w:rsidR="00000000" w:rsidRDefault="00000000">
            <w:pPr>
              <w:tabs>
                <w:tab w:val="decimal" w:pos="794"/>
              </w:tabs>
              <w:spacing w:before="60" w:after="60"/>
            </w:pPr>
            <w:r>
              <w:t>67,8</w:t>
            </w:r>
          </w:p>
        </w:tc>
      </w:tr>
      <w:tr w:rsidR="00000000">
        <w:tblPrEx>
          <w:tblCellMar>
            <w:top w:w="0" w:type="dxa"/>
            <w:bottom w:w="0" w:type="dxa"/>
          </w:tblCellMar>
        </w:tblPrEx>
        <w:tc>
          <w:tcPr>
            <w:tcW w:w="2268" w:type="dxa"/>
            <w:tcBorders>
              <w:top w:val="nil"/>
              <w:bottom w:val="nil"/>
              <w:right w:val="single" w:sz="4" w:space="0" w:color="auto"/>
            </w:tcBorders>
          </w:tcPr>
          <w:p w:rsidR="00000000" w:rsidRDefault="00000000">
            <w:pPr>
              <w:tabs>
                <w:tab w:val="left" w:pos="340"/>
                <w:tab w:val="left" w:pos="680"/>
              </w:tabs>
              <w:spacing w:before="60" w:after="60"/>
            </w:pPr>
            <w:r>
              <w:t>2-я ступень</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132 336</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61 677</w:t>
            </w:r>
          </w:p>
        </w:tc>
        <w:tc>
          <w:tcPr>
            <w:tcW w:w="1644" w:type="dxa"/>
            <w:tcBorders>
              <w:top w:val="nil"/>
              <w:left w:val="single" w:sz="4" w:space="0" w:color="auto"/>
              <w:bottom w:val="nil"/>
              <w:right w:val="single" w:sz="4" w:space="0" w:color="auto"/>
            </w:tcBorders>
          </w:tcPr>
          <w:p w:rsidR="00000000" w:rsidRDefault="00000000">
            <w:pPr>
              <w:tabs>
                <w:tab w:val="decimal" w:pos="794"/>
              </w:tabs>
              <w:spacing w:before="60" w:after="60"/>
            </w:pPr>
            <w:r>
              <w:t>46,6</w:t>
            </w:r>
          </w:p>
        </w:tc>
        <w:tc>
          <w:tcPr>
            <w:tcW w:w="1644" w:type="dxa"/>
            <w:tcBorders>
              <w:top w:val="nil"/>
              <w:left w:val="single" w:sz="4" w:space="0" w:color="auto"/>
              <w:bottom w:val="nil"/>
            </w:tcBorders>
          </w:tcPr>
          <w:p w:rsidR="00000000" w:rsidRDefault="00000000">
            <w:pPr>
              <w:tabs>
                <w:tab w:val="decimal" w:pos="794"/>
              </w:tabs>
              <w:spacing w:before="60" w:after="60"/>
            </w:pPr>
            <w:r>
              <w:t>10,5</w:t>
            </w:r>
          </w:p>
        </w:tc>
      </w:tr>
      <w:tr w:rsidR="00000000">
        <w:tblPrEx>
          <w:tblCellMar>
            <w:top w:w="0" w:type="dxa"/>
            <w:bottom w:w="0" w:type="dxa"/>
          </w:tblCellMar>
        </w:tblPrEx>
        <w:tc>
          <w:tcPr>
            <w:tcW w:w="2268" w:type="dxa"/>
            <w:tcBorders>
              <w:top w:val="nil"/>
              <w:bottom w:val="nil"/>
              <w:right w:val="single" w:sz="4" w:space="0" w:color="auto"/>
            </w:tcBorders>
          </w:tcPr>
          <w:p w:rsidR="00000000" w:rsidRDefault="00000000">
            <w:pPr>
              <w:tabs>
                <w:tab w:val="left" w:pos="340"/>
                <w:tab w:val="left" w:pos="680"/>
              </w:tabs>
              <w:spacing w:before="60" w:after="60"/>
            </w:pPr>
            <w:r>
              <w:t>3-я ступень</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69 797</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33 000</w:t>
            </w:r>
          </w:p>
        </w:tc>
        <w:tc>
          <w:tcPr>
            <w:tcW w:w="1644" w:type="dxa"/>
            <w:tcBorders>
              <w:top w:val="nil"/>
              <w:left w:val="single" w:sz="4" w:space="0" w:color="auto"/>
              <w:bottom w:val="nil"/>
              <w:right w:val="single" w:sz="4" w:space="0" w:color="auto"/>
            </w:tcBorders>
          </w:tcPr>
          <w:p w:rsidR="00000000" w:rsidRDefault="00000000">
            <w:pPr>
              <w:tabs>
                <w:tab w:val="decimal" w:pos="794"/>
              </w:tabs>
              <w:spacing w:before="60" w:after="60"/>
            </w:pPr>
            <w:r>
              <w:t>47,4</w:t>
            </w:r>
          </w:p>
        </w:tc>
        <w:tc>
          <w:tcPr>
            <w:tcW w:w="1644" w:type="dxa"/>
            <w:tcBorders>
              <w:top w:val="nil"/>
              <w:left w:val="single" w:sz="4" w:space="0" w:color="auto"/>
              <w:bottom w:val="nil"/>
            </w:tcBorders>
          </w:tcPr>
          <w:p w:rsidR="00000000" w:rsidRDefault="00000000">
            <w:pPr>
              <w:tabs>
                <w:tab w:val="decimal" w:pos="794"/>
              </w:tabs>
              <w:spacing w:before="60" w:after="60"/>
            </w:pPr>
            <w:r>
              <w:t>5,5</w:t>
            </w:r>
          </w:p>
        </w:tc>
      </w:tr>
      <w:tr w:rsidR="00000000">
        <w:tblPrEx>
          <w:tblCellMar>
            <w:top w:w="0" w:type="dxa"/>
            <w:bottom w:w="0" w:type="dxa"/>
          </w:tblCellMar>
        </w:tblPrEx>
        <w:tc>
          <w:tcPr>
            <w:tcW w:w="2268" w:type="dxa"/>
            <w:tcBorders>
              <w:top w:val="nil"/>
              <w:bottom w:val="nil"/>
              <w:right w:val="single" w:sz="4" w:space="0" w:color="auto"/>
            </w:tcBorders>
          </w:tcPr>
          <w:p w:rsidR="00000000" w:rsidRDefault="00000000">
            <w:pPr>
              <w:tabs>
                <w:tab w:val="left" w:pos="340"/>
                <w:tab w:val="left" w:pos="680"/>
              </w:tabs>
              <w:spacing w:before="60" w:after="60"/>
            </w:pPr>
            <w:r>
              <w:t>Специальное обучение</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937</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256</w:t>
            </w:r>
          </w:p>
        </w:tc>
        <w:tc>
          <w:tcPr>
            <w:tcW w:w="1644" w:type="dxa"/>
            <w:tcBorders>
              <w:top w:val="nil"/>
              <w:left w:val="single" w:sz="4" w:space="0" w:color="auto"/>
              <w:bottom w:val="nil"/>
              <w:right w:val="single" w:sz="4" w:space="0" w:color="auto"/>
            </w:tcBorders>
          </w:tcPr>
          <w:p w:rsidR="00000000" w:rsidRDefault="00000000">
            <w:pPr>
              <w:tabs>
                <w:tab w:val="decimal" w:pos="794"/>
              </w:tabs>
              <w:spacing w:before="60" w:after="60"/>
            </w:pPr>
            <w:r>
              <w:t>27,3</w:t>
            </w:r>
          </w:p>
        </w:tc>
        <w:tc>
          <w:tcPr>
            <w:tcW w:w="1644" w:type="dxa"/>
            <w:tcBorders>
              <w:top w:val="nil"/>
              <w:left w:val="single" w:sz="4" w:space="0" w:color="auto"/>
              <w:bottom w:val="nil"/>
            </w:tcBorders>
          </w:tcPr>
          <w:p w:rsidR="00000000" w:rsidRDefault="00000000">
            <w:pPr>
              <w:tabs>
                <w:tab w:val="decimal" w:pos="794"/>
              </w:tabs>
              <w:spacing w:before="60" w:after="60"/>
            </w:pPr>
            <w:r>
              <w:t>0,1</w:t>
            </w:r>
          </w:p>
        </w:tc>
      </w:tr>
      <w:tr w:rsidR="00000000">
        <w:tblPrEx>
          <w:tblCellMar>
            <w:top w:w="0" w:type="dxa"/>
            <w:bottom w:w="0" w:type="dxa"/>
          </w:tblCellMar>
        </w:tblPrEx>
        <w:tc>
          <w:tcPr>
            <w:tcW w:w="2268" w:type="dxa"/>
            <w:tcBorders>
              <w:top w:val="nil"/>
              <w:bottom w:val="nil"/>
              <w:right w:val="single" w:sz="4" w:space="0" w:color="auto"/>
            </w:tcBorders>
          </w:tcPr>
          <w:p w:rsidR="00000000" w:rsidRDefault="00000000">
            <w:pPr>
              <w:tabs>
                <w:tab w:val="left" w:pos="340"/>
                <w:tab w:val="left" w:pos="680"/>
              </w:tabs>
              <w:spacing w:before="60" w:after="60"/>
            </w:pPr>
            <w:r>
              <w:t>Старшие классы</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37 667</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4 315</w:t>
            </w:r>
          </w:p>
        </w:tc>
        <w:tc>
          <w:tcPr>
            <w:tcW w:w="1644" w:type="dxa"/>
            <w:tcBorders>
              <w:top w:val="nil"/>
              <w:left w:val="single" w:sz="4" w:space="0" w:color="auto"/>
              <w:bottom w:val="nil"/>
              <w:right w:val="single" w:sz="4" w:space="0" w:color="auto"/>
            </w:tcBorders>
          </w:tcPr>
          <w:p w:rsidR="00000000" w:rsidRDefault="00000000">
            <w:pPr>
              <w:tabs>
                <w:tab w:val="decimal" w:pos="794"/>
              </w:tabs>
              <w:spacing w:before="60" w:after="60"/>
            </w:pPr>
            <w:r>
              <w:t>11,5</w:t>
            </w:r>
          </w:p>
        </w:tc>
        <w:tc>
          <w:tcPr>
            <w:tcW w:w="1644" w:type="dxa"/>
            <w:tcBorders>
              <w:top w:val="nil"/>
              <w:left w:val="single" w:sz="4" w:space="0" w:color="auto"/>
              <w:bottom w:val="nil"/>
            </w:tcBorders>
          </w:tcPr>
          <w:p w:rsidR="00000000" w:rsidRDefault="00000000">
            <w:pPr>
              <w:tabs>
                <w:tab w:val="decimal" w:pos="794"/>
              </w:tabs>
              <w:spacing w:before="60" w:after="60"/>
            </w:pPr>
            <w:r>
              <w:t>3,0</w:t>
            </w:r>
          </w:p>
        </w:tc>
      </w:tr>
      <w:tr w:rsidR="00000000">
        <w:tblPrEx>
          <w:tblCellMar>
            <w:top w:w="0" w:type="dxa"/>
            <w:bottom w:w="0" w:type="dxa"/>
          </w:tblCellMar>
        </w:tblPrEx>
        <w:tc>
          <w:tcPr>
            <w:tcW w:w="2268" w:type="dxa"/>
            <w:tcBorders>
              <w:top w:val="nil"/>
              <w:bottom w:val="nil"/>
              <w:right w:val="single" w:sz="4" w:space="0" w:color="auto"/>
            </w:tcBorders>
          </w:tcPr>
          <w:p w:rsidR="00000000" w:rsidRDefault="00000000">
            <w:pPr>
              <w:tabs>
                <w:tab w:val="left" w:pos="340"/>
                <w:tab w:val="left" w:pos="680"/>
              </w:tabs>
              <w:spacing w:before="60" w:after="60"/>
            </w:pPr>
            <w:r>
              <w:t>Высшее образование</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7 916</w:t>
            </w:r>
          </w:p>
        </w:tc>
        <w:tc>
          <w:tcPr>
            <w:tcW w:w="1644" w:type="dxa"/>
            <w:tcBorders>
              <w:top w:val="nil"/>
              <w:left w:val="single" w:sz="4" w:space="0" w:color="auto"/>
              <w:bottom w:val="nil"/>
              <w:right w:val="single" w:sz="4" w:space="0" w:color="auto"/>
            </w:tcBorders>
          </w:tcPr>
          <w:p w:rsidR="00000000" w:rsidRDefault="00000000">
            <w:pPr>
              <w:tabs>
                <w:tab w:val="decimal" w:pos="1077"/>
              </w:tabs>
              <w:spacing w:before="60" w:after="60"/>
            </w:pPr>
            <w:r>
              <w:t>3 099</w:t>
            </w:r>
          </w:p>
        </w:tc>
        <w:tc>
          <w:tcPr>
            <w:tcW w:w="1644" w:type="dxa"/>
            <w:tcBorders>
              <w:top w:val="nil"/>
              <w:left w:val="single" w:sz="4" w:space="0" w:color="auto"/>
              <w:bottom w:val="nil"/>
              <w:right w:val="single" w:sz="4" w:space="0" w:color="auto"/>
            </w:tcBorders>
          </w:tcPr>
          <w:p w:rsidR="00000000" w:rsidRDefault="00000000">
            <w:pPr>
              <w:tabs>
                <w:tab w:val="decimal" w:pos="794"/>
              </w:tabs>
              <w:spacing w:before="60" w:after="60"/>
            </w:pPr>
            <w:r>
              <w:t>39,1</w:t>
            </w:r>
          </w:p>
        </w:tc>
        <w:tc>
          <w:tcPr>
            <w:tcW w:w="1644" w:type="dxa"/>
            <w:tcBorders>
              <w:top w:val="nil"/>
              <w:left w:val="single" w:sz="4" w:space="0" w:color="auto"/>
              <w:bottom w:val="nil"/>
            </w:tcBorders>
          </w:tcPr>
          <w:p w:rsidR="00000000" w:rsidRDefault="00000000">
            <w:pPr>
              <w:tabs>
                <w:tab w:val="decimal" w:pos="794"/>
              </w:tabs>
              <w:spacing w:before="60" w:after="60"/>
            </w:pPr>
            <w:r>
              <w:t>0,6</w:t>
            </w:r>
          </w:p>
        </w:tc>
      </w:tr>
      <w:tr w:rsidR="00000000">
        <w:tblPrEx>
          <w:tblCellMar>
            <w:top w:w="0" w:type="dxa"/>
            <w:bottom w:w="0" w:type="dxa"/>
          </w:tblCellMar>
        </w:tblPrEx>
        <w:tc>
          <w:tcPr>
            <w:tcW w:w="2268" w:type="dxa"/>
            <w:tcBorders>
              <w:top w:val="nil"/>
              <w:right w:val="single" w:sz="4" w:space="0" w:color="auto"/>
            </w:tcBorders>
          </w:tcPr>
          <w:p w:rsidR="00000000" w:rsidRDefault="00000000">
            <w:pPr>
              <w:tabs>
                <w:tab w:val="left" w:pos="340"/>
                <w:tab w:val="left" w:pos="680"/>
              </w:tabs>
              <w:spacing w:before="60" w:after="60"/>
            </w:pPr>
            <w:r>
              <w:t>Всего</w:t>
            </w:r>
          </w:p>
        </w:tc>
        <w:tc>
          <w:tcPr>
            <w:tcW w:w="1644" w:type="dxa"/>
            <w:tcBorders>
              <w:top w:val="nil"/>
              <w:left w:val="single" w:sz="4" w:space="0" w:color="auto"/>
              <w:right w:val="single" w:sz="4" w:space="0" w:color="auto"/>
            </w:tcBorders>
          </w:tcPr>
          <w:p w:rsidR="00000000" w:rsidRDefault="00000000">
            <w:pPr>
              <w:tabs>
                <w:tab w:val="decimal" w:pos="1077"/>
              </w:tabs>
              <w:spacing w:before="60" w:after="60"/>
            </w:pPr>
            <w:r>
              <w:t>1 258 867</w:t>
            </w:r>
          </w:p>
        </w:tc>
        <w:tc>
          <w:tcPr>
            <w:tcW w:w="1644" w:type="dxa"/>
            <w:tcBorders>
              <w:top w:val="nil"/>
              <w:left w:val="single" w:sz="4" w:space="0" w:color="auto"/>
              <w:right w:val="single" w:sz="4" w:space="0" w:color="auto"/>
            </w:tcBorders>
          </w:tcPr>
          <w:p w:rsidR="00000000" w:rsidRDefault="00000000">
            <w:pPr>
              <w:tabs>
                <w:tab w:val="decimal" w:pos="1077"/>
              </w:tabs>
              <w:spacing w:before="60" w:after="60"/>
            </w:pPr>
            <w:r>
              <w:t>576 159</w:t>
            </w:r>
          </w:p>
        </w:tc>
        <w:tc>
          <w:tcPr>
            <w:tcW w:w="1644" w:type="dxa"/>
            <w:tcBorders>
              <w:top w:val="nil"/>
              <w:left w:val="single" w:sz="4" w:space="0" w:color="auto"/>
              <w:right w:val="single" w:sz="4" w:space="0" w:color="auto"/>
            </w:tcBorders>
          </w:tcPr>
          <w:p w:rsidR="00000000" w:rsidRDefault="00000000">
            <w:pPr>
              <w:tabs>
                <w:tab w:val="decimal" w:pos="794"/>
              </w:tabs>
              <w:spacing w:before="60" w:after="60"/>
            </w:pPr>
            <w:r>
              <w:t>45,8</w:t>
            </w:r>
          </w:p>
        </w:tc>
        <w:tc>
          <w:tcPr>
            <w:tcW w:w="1644" w:type="dxa"/>
            <w:tcBorders>
              <w:top w:val="nil"/>
              <w:left w:val="single" w:sz="4" w:space="0" w:color="auto"/>
            </w:tcBorders>
          </w:tcPr>
          <w:p w:rsidR="00000000" w:rsidRDefault="00000000">
            <w:pPr>
              <w:tabs>
                <w:tab w:val="decimal" w:pos="794"/>
              </w:tabs>
              <w:spacing w:before="60" w:after="60"/>
            </w:pPr>
            <w:r>
              <w:t>100,00</w:t>
            </w:r>
          </w:p>
        </w:tc>
      </w:tr>
    </w:tbl>
    <w:p w:rsidR="00000000" w:rsidRDefault="00000000">
      <w:pPr>
        <w:tabs>
          <w:tab w:val="left" w:pos="340"/>
          <w:tab w:val="left" w:pos="680"/>
        </w:tabs>
        <w:spacing w:before="120" w:after="240"/>
        <w:jc w:val="both"/>
      </w:pPr>
      <w:r>
        <w:t>Источник: Сводные данные по исследованиям отдельных секторов, 1999 год.</w:t>
      </w:r>
    </w:p>
    <w:p w:rsidR="00000000" w:rsidRDefault="00000000">
      <w:pPr>
        <w:tabs>
          <w:tab w:val="left" w:pos="340"/>
          <w:tab w:val="left" w:pos="680"/>
        </w:tabs>
        <w:spacing w:after="240"/>
        <w:jc w:val="both"/>
        <w:rPr>
          <w:sz w:val="22"/>
        </w:rPr>
      </w:pPr>
      <w:r>
        <w:rPr>
          <w:sz w:val="22"/>
        </w:rPr>
        <w:t>Как видно из таблицы, более двух третей детей школьного возраста охвачены первой ступенью начального образования, при этом данные о числе учащихся 1-й и 2-й ступеней существенно различаются. Только 3 процента детей продолжают обучение в старших классах, и менее 1 процента поступают в университет.</w:t>
      </w:r>
    </w:p>
    <w:p w:rsidR="00000000" w:rsidRDefault="00000000">
      <w:pPr>
        <w:tabs>
          <w:tab w:val="left" w:pos="340"/>
          <w:tab w:val="left" w:pos="680"/>
        </w:tabs>
        <w:spacing w:after="240"/>
        <w:jc w:val="both"/>
        <w:rPr>
          <w:sz w:val="22"/>
        </w:rPr>
      </w:pPr>
      <w:r>
        <w:rPr>
          <w:sz w:val="22"/>
        </w:rPr>
        <w:t>В структуре начального образования существует небольшой гендерный дисбаланс в пользу мальчиков, который на более высоких уровнях демонстрирует тенденцию к снижению. Доля детей в возрасте от 5 до 18 лет, которые никогда не посещали школу, варьируется в зависимости от района проживания и пола ребенка.</w:t>
      </w:r>
    </w:p>
    <w:p w:rsidR="00000000" w:rsidRDefault="00000000">
      <w:pPr>
        <w:tabs>
          <w:tab w:val="left" w:pos="340"/>
          <w:tab w:val="left" w:pos="680"/>
        </w:tabs>
        <w:spacing w:after="240"/>
        <w:jc w:val="both"/>
        <w:rPr>
          <w:sz w:val="22"/>
        </w:rPr>
      </w:pPr>
      <w:r>
        <w:rPr>
          <w:sz w:val="22"/>
        </w:rPr>
        <w:t>Анализ уровня доступа к образованию у возрастной группы от 5 до 18 лет, которая составляет две пятых населения, обследованного в рамках МИКС, показывает, что число оставивших школу также весьма велико, что является тревожным симптомом, причем, согласно данным МИКС, это число выше для возрастных групп старше 10 лет.</w:t>
      </w:r>
    </w:p>
    <w:p w:rsidR="00000000" w:rsidRDefault="00000000">
      <w:pPr>
        <w:tabs>
          <w:tab w:val="left" w:pos="340"/>
          <w:tab w:val="left" w:pos="680"/>
        </w:tabs>
        <w:spacing w:after="240"/>
        <w:jc w:val="both"/>
        <w:rPr>
          <w:sz w:val="22"/>
        </w:rPr>
      </w:pPr>
      <w:r>
        <w:rPr>
          <w:sz w:val="22"/>
        </w:rPr>
        <w:t>Основные причины непосещения школьных занятий и ухода из школы (в процентах):</w:t>
      </w:r>
    </w:p>
    <w:tbl>
      <w:tblPr>
        <w:tblW w:w="0" w:type="auto"/>
        <w:tblInd w:w="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6" w:type="dxa"/>
          <w:right w:w="56" w:type="dxa"/>
        </w:tblCellMar>
        <w:tblLook w:val="00A7" w:firstRow="1" w:lastRow="0" w:firstColumn="1" w:lastColumn="0" w:noHBand="0" w:noVBand="0"/>
      </w:tblPr>
      <w:tblGrid>
        <w:gridCol w:w="4593"/>
        <w:gridCol w:w="1418"/>
        <w:gridCol w:w="1418"/>
        <w:gridCol w:w="1418"/>
      </w:tblGrid>
      <w:tr w:rsidR="00000000">
        <w:tblPrEx>
          <w:tblCellMar>
            <w:top w:w="0" w:type="dxa"/>
            <w:bottom w:w="0" w:type="dxa"/>
          </w:tblCellMar>
        </w:tblPrEx>
        <w:tc>
          <w:tcPr>
            <w:tcW w:w="4593" w:type="dxa"/>
            <w:tcBorders>
              <w:bottom w:val="single" w:sz="6" w:space="0" w:color="000000"/>
            </w:tcBorders>
          </w:tcPr>
          <w:p w:rsidR="00000000" w:rsidRDefault="00000000">
            <w:pPr>
              <w:tabs>
                <w:tab w:val="left" w:pos="340"/>
                <w:tab w:val="left" w:pos="680"/>
              </w:tabs>
              <w:spacing w:before="60" w:after="60"/>
            </w:pPr>
            <w:r>
              <w:t>Основные причины непосещения занятий и ухода из школы</w:t>
            </w:r>
          </w:p>
        </w:tc>
        <w:tc>
          <w:tcPr>
            <w:tcW w:w="1418" w:type="dxa"/>
            <w:tcBorders>
              <w:bottom w:val="single" w:sz="6" w:space="0" w:color="000000"/>
            </w:tcBorders>
          </w:tcPr>
          <w:p w:rsidR="00000000" w:rsidRDefault="00000000">
            <w:pPr>
              <w:tabs>
                <w:tab w:val="left" w:pos="340"/>
                <w:tab w:val="left" w:pos="680"/>
              </w:tabs>
              <w:spacing w:before="60" w:after="60"/>
              <w:jc w:val="center"/>
            </w:pPr>
            <w:r>
              <w:t>Городские районы</w:t>
            </w:r>
          </w:p>
        </w:tc>
        <w:tc>
          <w:tcPr>
            <w:tcW w:w="1418" w:type="dxa"/>
            <w:tcBorders>
              <w:bottom w:val="single" w:sz="6" w:space="0" w:color="000000"/>
            </w:tcBorders>
          </w:tcPr>
          <w:p w:rsidR="00000000" w:rsidRDefault="00000000">
            <w:pPr>
              <w:tabs>
                <w:tab w:val="left" w:pos="340"/>
                <w:tab w:val="left" w:pos="680"/>
              </w:tabs>
              <w:spacing w:before="60" w:after="60"/>
              <w:jc w:val="center"/>
            </w:pPr>
            <w:r>
              <w:t>Сельские районы</w:t>
            </w:r>
          </w:p>
        </w:tc>
        <w:tc>
          <w:tcPr>
            <w:tcW w:w="1418" w:type="dxa"/>
            <w:tcBorders>
              <w:bottom w:val="single" w:sz="6" w:space="0" w:color="000000"/>
            </w:tcBorders>
          </w:tcPr>
          <w:p w:rsidR="00000000" w:rsidRDefault="00000000">
            <w:pPr>
              <w:tabs>
                <w:tab w:val="left" w:pos="340"/>
                <w:tab w:val="left" w:pos="680"/>
              </w:tabs>
              <w:spacing w:before="60" w:after="60"/>
              <w:jc w:val="center"/>
            </w:pPr>
            <w:r>
              <w:t>Всего</w:t>
            </w:r>
          </w:p>
        </w:tc>
      </w:tr>
      <w:tr w:rsidR="00000000">
        <w:tblPrEx>
          <w:tblCellMar>
            <w:top w:w="0" w:type="dxa"/>
            <w:bottom w:w="0" w:type="dxa"/>
          </w:tblCellMar>
        </w:tblPrEx>
        <w:tc>
          <w:tcPr>
            <w:tcW w:w="4593" w:type="dxa"/>
            <w:tcBorders>
              <w:bottom w:val="nil"/>
            </w:tcBorders>
          </w:tcPr>
          <w:p w:rsidR="00000000" w:rsidRDefault="00000000">
            <w:pPr>
              <w:tabs>
                <w:tab w:val="left" w:pos="340"/>
                <w:tab w:val="left" w:pos="680"/>
              </w:tabs>
              <w:spacing w:before="60" w:after="60"/>
            </w:pPr>
            <w:r>
              <w:t>Наличие ресурсов в данном секторе</w:t>
            </w:r>
          </w:p>
        </w:tc>
        <w:tc>
          <w:tcPr>
            <w:tcW w:w="1418" w:type="dxa"/>
            <w:tcBorders>
              <w:bottom w:val="nil"/>
            </w:tcBorders>
          </w:tcPr>
          <w:p w:rsidR="00000000" w:rsidRDefault="00000000">
            <w:pPr>
              <w:tabs>
                <w:tab w:val="decimal" w:pos="737"/>
              </w:tabs>
              <w:spacing w:before="60" w:after="60"/>
            </w:pPr>
            <w:r>
              <w:t>21,2</w:t>
            </w:r>
          </w:p>
        </w:tc>
        <w:tc>
          <w:tcPr>
            <w:tcW w:w="1418" w:type="dxa"/>
            <w:tcBorders>
              <w:bottom w:val="nil"/>
            </w:tcBorders>
          </w:tcPr>
          <w:p w:rsidR="00000000" w:rsidRDefault="00000000">
            <w:pPr>
              <w:tabs>
                <w:tab w:val="decimal" w:pos="737"/>
              </w:tabs>
              <w:spacing w:before="60" w:after="60"/>
            </w:pPr>
            <w:r>
              <w:t>38,6</w:t>
            </w:r>
          </w:p>
        </w:tc>
        <w:tc>
          <w:tcPr>
            <w:tcW w:w="1418" w:type="dxa"/>
            <w:tcBorders>
              <w:bottom w:val="nil"/>
            </w:tcBorders>
          </w:tcPr>
          <w:p w:rsidR="00000000" w:rsidRDefault="00000000">
            <w:pPr>
              <w:tabs>
                <w:tab w:val="decimal" w:pos="737"/>
              </w:tabs>
              <w:spacing w:before="60" w:after="60"/>
            </w:pPr>
            <w:r>
              <w:t>34,6</w:t>
            </w:r>
          </w:p>
        </w:tc>
      </w:tr>
      <w:tr w:rsidR="00000000">
        <w:tblPrEx>
          <w:tblCellMar>
            <w:top w:w="0" w:type="dxa"/>
            <w:bottom w:w="0" w:type="dxa"/>
          </w:tblCellMar>
        </w:tblPrEx>
        <w:tc>
          <w:tcPr>
            <w:tcW w:w="4593" w:type="dxa"/>
            <w:tcBorders>
              <w:top w:val="nil"/>
              <w:bottom w:val="nil"/>
            </w:tcBorders>
          </w:tcPr>
          <w:p w:rsidR="00000000" w:rsidRDefault="00000000">
            <w:pPr>
              <w:tabs>
                <w:tab w:val="left" w:pos="340"/>
                <w:tab w:val="left" w:pos="680"/>
              </w:tabs>
              <w:spacing w:before="60" w:after="60"/>
            </w:pPr>
            <w:r>
              <w:t>Социокультурные причины</w:t>
            </w:r>
          </w:p>
        </w:tc>
        <w:tc>
          <w:tcPr>
            <w:tcW w:w="1418" w:type="dxa"/>
            <w:tcBorders>
              <w:top w:val="nil"/>
              <w:bottom w:val="nil"/>
            </w:tcBorders>
          </w:tcPr>
          <w:p w:rsidR="00000000" w:rsidRDefault="00000000">
            <w:pPr>
              <w:tabs>
                <w:tab w:val="decimal" w:pos="737"/>
              </w:tabs>
              <w:spacing w:before="60" w:after="60"/>
            </w:pPr>
            <w:r>
              <w:t>12,6</w:t>
            </w:r>
          </w:p>
        </w:tc>
        <w:tc>
          <w:tcPr>
            <w:tcW w:w="1418" w:type="dxa"/>
            <w:tcBorders>
              <w:top w:val="nil"/>
              <w:bottom w:val="nil"/>
            </w:tcBorders>
          </w:tcPr>
          <w:p w:rsidR="00000000" w:rsidRDefault="00000000">
            <w:pPr>
              <w:tabs>
                <w:tab w:val="decimal" w:pos="737"/>
              </w:tabs>
              <w:spacing w:before="60" w:after="60"/>
            </w:pPr>
            <w:r>
              <w:t>14,6</w:t>
            </w:r>
          </w:p>
        </w:tc>
        <w:tc>
          <w:tcPr>
            <w:tcW w:w="1418" w:type="dxa"/>
            <w:tcBorders>
              <w:top w:val="nil"/>
              <w:bottom w:val="nil"/>
            </w:tcBorders>
          </w:tcPr>
          <w:p w:rsidR="00000000" w:rsidRDefault="00000000">
            <w:pPr>
              <w:tabs>
                <w:tab w:val="decimal" w:pos="737"/>
              </w:tabs>
              <w:spacing w:before="60" w:after="60"/>
            </w:pPr>
            <w:r>
              <w:t>34,6</w:t>
            </w:r>
          </w:p>
        </w:tc>
      </w:tr>
      <w:tr w:rsidR="00000000">
        <w:tblPrEx>
          <w:tblCellMar>
            <w:top w:w="0" w:type="dxa"/>
            <w:bottom w:w="0" w:type="dxa"/>
          </w:tblCellMar>
        </w:tblPrEx>
        <w:tc>
          <w:tcPr>
            <w:tcW w:w="4593" w:type="dxa"/>
            <w:tcBorders>
              <w:top w:val="nil"/>
              <w:bottom w:val="nil"/>
            </w:tcBorders>
          </w:tcPr>
          <w:p w:rsidR="00000000" w:rsidRDefault="00000000">
            <w:pPr>
              <w:tabs>
                <w:tab w:val="left" w:pos="340"/>
                <w:tab w:val="left" w:pos="680"/>
              </w:tabs>
              <w:spacing w:before="60" w:after="60"/>
            </w:pPr>
            <w:r>
              <w:t>Социально-экономические причины</w:t>
            </w:r>
          </w:p>
        </w:tc>
        <w:tc>
          <w:tcPr>
            <w:tcW w:w="1418" w:type="dxa"/>
            <w:tcBorders>
              <w:top w:val="nil"/>
              <w:bottom w:val="nil"/>
            </w:tcBorders>
          </w:tcPr>
          <w:p w:rsidR="00000000" w:rsidRDefault="00000000">
            <w:pPr>
              <w:tabs>
                <w:tab w:val="decimal" w:pos="737"/>
              </w:tabs>
              <w:spacing w:before="60" w:after="60"/>
            </w:pPr>
            <w:r>
              <w:t>18,6</w:t>
            </w:r>
          </w:p>
        </w:tc>
        <w:tc>
          <w:tcPr>
            <w:tcW w:w="1418" w:type="dxa"/>
            <w:tcBorders>
              <w:top w:val="nil"/>
              <w:bottom w:val="nil"/>
            </w:tcBorders>
          </w:tcPr>
          <w:p w:rsidR="00000000" w:rsidRDefault="00000000">
            <w:pPr>
              <w:tabs>
                <w:tab w:val="decimal" w:pos="737"/>
              </w:tabs>
              <w:spacing w:before="60" w:after="60"/>
            </w:pPr>
            <w:r>
              <w:t>13,2</w:t>
            </w:r>
          </w:p>
        </w:tc>
        <w:tc>
          <w:tcPr>
            <w:tcW w:w="1418" w:type="dxa"/>
            <w:tcBorders>
              <w:top w:val="nil"/>
              <w:bottom w:val="nil"/>
            </w:tcBorders>
          </w:tcPr>
          <w:p w:rsidR="00000000" w:rsidRDefault="00000000">
            <w:pPr>
              <w:tabs>
                <w:tab w:val="decimal" w:pos="737"/>
              </w:tabs>
              <w:spacing w:before="60" w:after="60"/>
            </w:pPr>
            <w:r>
              <w:t>15,4</w:t>
            </w:r>
          </w:p>
        </w:tc>
      </w:tr>
      <w:tr w:rsidR="00000000">
        <w:tblPrEx>
          <w:tblCellMar>
            <w:top w:w="0" w:type="dxa"/>
            <w:bottom w:w="0" w:type="dxa"/>
          </w:tblCellMar>
        </w:tblPrEx>
        <w:tc>
          <w:tcPr>
            <w:tcW w:w="4593" w:type="dxa"/>
            <w:tcBorders>
              <w:top w:val="nil"/>
              <w:bottom w:val="nil"/>
            </w:tcBorders>
          </w:tcPr>
          <w:p w:rsidR="00000000" w:rsidRDefault="00000000">
            <w:pPr>
              <w:tabs>
                <w:tab w:val="left" w:pos="340"/>
                <w:tab w:val="left" w:pos="680"/>
              </w:tabs>
              <w:spacing w:before="60" w:after="60"/>
            </w:pPr>
            <w:r>
              <w:t>Проблемы со здоровьем</w:t>
            </w:r>
          </w:p>
        </w:tc>
        <w:tc>
          <w:tcPr>
            <w:tcW w:w="1418" w:type="dxa"/>
            <w:tcBorders>
              <w:top w:val="nil"/>
              <w:bottom w:val="nil"/>
            </w:tcBorders>
          </w:tcPr>
          <w:p w:rsidR="00000000" w:rsidRDefault="00000000">
            <w:pPr>
              <w:tabs>
                <w:tab w:val="decimal" w:pos="737"/>
              </w:tabs>
              <w:spacing w:before="60" w:after="60"/>
            </w:pPr>
            <w:r>
              <w:t>9,2</w:t>
            </w:r>
          </w:p>
        </w:tc>
        <w:tc>
          <w:tcPr>
            <w:tcW w:w="1418" w:type="dxa"/>
            <w:tcBorders>
              <w:top w:val="nil"/>
              <w:bottom w:val="nil"/>
            </w:tcBorders>
          </w:tcPr>
          <w:p w:rsidR="00000000" w:rsidRDefault="00000000">
            <w:pPr>
              <w:tabs>
                <w:tab w:val="decimal" w:pos="737"/>
              </w:tabs>
              <w:spacing w:before="60" w:after="60"/>
            </w:pPr>
            <w:r>
              <w:t>10,3</w:t>
            </w:r>
          </w:p>
        </w:tc>
        <w:tc>
          <w:tcPr>
            <w:tcW w:w="1418" w:type="dxa"/>
            <w:tcBorders>
              <w:top w:val="nil"/>
              <w:bottom w:val="nil"/>
            </w:tcBorders>
          </w:tcPr>
          <w:p w:rsidR="00000000" w:rsidRDefault="00000000">
            <w:pPr>
              <w:tabs>
                <w:tab w:val="decimal" w:pos="737"/>
              </w:tabs>
              <w:spacing w:before="60" w:after="60"/>
            </w:pPr>
            <w:r>
              <w:t xml:space="preserve"> 9,9</w:t>
            </w:r>
          </w:p>
        </w:tc>
      </w:tr>
      <w:tr w:rsidR="00000000">
        <w:tblPrEx>
          <w:tblCellMar>
            <w:top w:w="0" w:type="dxa"/>
            <w:bottom w:w="0" w:type="dxa"/>
          </w:tblCellMar>
        </w:tblPrEx>
        <w:tc>
          <w:tcPr>
            <w:tcW w:w="4593" w:type="dxa"/>
            <w:tcBorders>
              <w:top w:val="nil"/>
            </w:tcBorders>
          </w:tcPr>
          <w:p w:rsidR="00000000" w:rsidRDefault="00000000">
            <w:pPr>
              <w:tabs>
                <w:tab w:val="left" w:pos="340"/>
                <w:tab w:val="left" w:pos="680"/>
              </w:tabs>
              <w:spacing w:before="60" w:after="60"/>
            </w:pPr>
            <w:r>
              <w:t>Другие причины</w:t>
            </w:r>
          </w:p>
        </w:tc>
        <w:tc>
          <w:tcPr>
            <w:tcW w:w="1418" w:type="dxa"/>
            <w:tcBorders>
              <w:top w:val="nil"/>
            </w:tcBorders>
          </w:tcPr>
          <w:p w:rsidR="00000000" w:rsidRDefault="00000000">
            <w:pPr>
              <w:tabs>
                <w:tab w:val="decimal" w:pos="737"/>
              </w:tabs>
              <w:spacing w:before="60" w:after="60"/>
            </w:pPr>
            <w:r>
              <w:t>28,0</w:t>
            </w:r>
          </w:p>
        </w:tc>
        <w:tc>
          <w:tcPr>
            <w:tcW w:w="1418" w:type="dxa"/>
            <w:tcBorders>
              <w:top w:val="nil"/>
            </w:tcBorders>
          </w:tcPr>
          <w:p w:rsidR="00000000" w:rsidRDefault="00000000">
            <w:pPr>
              <w:tabs>
                <w:tab w:val="decimal" w:pos="737"/>
              </w:tabs>
              <w:spacing w:before="60" w:after="60"/>
            </w:pPr>
            <w:r>
              <w:t>19,9</w:t>
            </w:r>
          </w:p>
        </w:tc>
        <w:tc>
          <w:tcPr>
            <w:tcW w:w="1418" w:type="dxa"/>
            <w:tcBorders>
              <w:top w:val="nil"/>
            </w:tcBorders>
          </w:tcPr>
          <w:p w:rsidR="00000000" w:rsidRDefault="00000000">
            <w:pPr>
              <w:tabs>
                <w:tab w:val="decimal" w:pos="737"/>
              </w:tabs>
              <w:spacing w:before="60" w:after="60"/>
            </w:pPr>
            <w:r>
              <w:t xml:space="preserve"> 5,6</w:t>
            </w:r>
          </w:p>
        </w:tc>
      </w:tr>
    </w:tbl>
    <w:p w:rsidR="00000000" w:rsidRDefault="00000000">
      <w:pPr>
        <w:tabs>
          <w:tab w:val="left" w:pos="340"/>
          <w:tab w:val="left" w:pos="680"/>
        </w:tabs>
        <w:spacing w:before="120" w:after="240"/>
        <w:jc w:val="both"/>
      </w:pPr>
      <w:r>
        <w:t>Источник: Министерство просвещения.</w:t>
      </w:r>
    </w:p>
    <w:p w:rsidR="00000000" w:rsidRDefault="00000000">
      <w:pPr>
        <w:tabs>
          <w:tab w:val="left" w:pos="340"/>
          <w:tab w:val="left" w:pos="680"/>
        </w:tabs>
        <w:spacing w:after="240"/>
        <w:jc w:val="both"/>
        <w:rPr>
          <w:sz w:val="22"/>
        </w:rPr>
      </w:pPr>
      <w:r>
        <w:rPr>
          <w:sz w:val="22"/>
        </w:rPr>
        <w:t>Согласно статистике департамента Министерства просвещения за апрель 2000 года, вследствие призыва на военную службу в последние два года число девочек превосходит число мальчиков в классах 3-й ступени начального образования.</w:t>
      </w:r>
    </w:p>
    <w:p w:rsidR="00000000" w:rsidRDefault="00000000">
      <w:pPr>
        <w:tabs>
          <w:tab w:val="left" w:pos="340"/>
          <w:tab w:val="left" w:pos="680"/>
        </w:tabs>
        <w:spacing w:after="240"/>
        <w:jc w:val="both"/>
        <w:rPr>
          <w:sz w:val="22"/>
        </w:rPr>
      </w:pPr>
      <w:r>
        <w:rPr>
          <w:sz w:val="22"/>
        </w:rPr>
        <w:t>После либерализации образовательного сектора частные школы начали предлагать семьям свои услуги в качестве альтернативы государственному образованию.</w:t>
      </w:r>
    </w:p>
    <w:p w:rsidR="00000000" w:rsidRDefault="00000000">
      <w:pPr>
        <w:tabs>
          <w:tab w:val="left" w:pos="340"/>
          <w:tab w:val="left" w:pos="680"/>
        </w:tabs>
        <w:spacing w:after="240"/>
        <w:jc w:val="both"/>
        <w:rPr>
          <w:sz w:val="22"/>
        </w:rPr>
      </w:pPr>
      <w:r>
        <w:rPr>
          <w:sz w:val="22"/>
        </w:rPr>
        <w:t>В настоящее время помимо Государственного университета имеются три частных университета, ежемесячная плата за обучение в которых варьируется от 250 до 300 долл. США. Все эти высшие учебные заведения расположены в столице страны.</w:t>
      </w:r>
    </w:p>
    <w:p w:rsidR="00000000" w:rsidRDefault="00000000">
      <w:pPr>
        <w:tabs>
          <w:tab w:val="left" w:pos="340"/>
          <w:tab w:val="left" w:pos="680"/>
        </w:tabs>
        <w:spacing w:after="240"/>
        <w:jc w:val="both"/>
        <w:rPr>
          <w:b/>
          <w:sz w:val="22"/>
        </w:rPr>
      </w:pPr>
      <w:r>
        <w:rPr>
          <w:b/>
          <w:sz w:val="22"/>
        </w:rPr>
        <w:t>Успехи женщин в области профессиональной подготовки, в науке, технике и непрерывном обучении</w:t>
      </w:r>
    </w:p>
    <w:p w:rsidR="00000000" w:rsidRDefault="00000000">
      <w:pPr>
        <w:tabs>
          <w:tab w:val="left" w:pos="340"/>
          <w:tab w:val="left" w:pos="680"/>
        </w:tabs>
        <w:spacing w:after="240"/>
        <w:jc w:val="both"/>
        <w:rPr>
          <w:sz w:val="22"/>
        </w:rPr>
      </w:pPr>
      <w:r>
        <w:rPr>
          <w:sz w:val="22"/>
        </w:rPr>
        <w:t>В 1997 году в Государственном университете обучались 7916 студентов, 39 процентов которых составляли женщины.</w:t>
      </w:r>
    </w:p>
    <w:p w:rsidR="00000000" w:rsidRDefault="00000000">
      <w:pPr>
        <w:tabs>
          <w:tab w:val="left" w:pos="340"/>
          <w:tab w:val="left" w:pos="680"/>
        </w:tabs>
        <w:spacing w:after="240"/>
        <w:jc w:val="both"/>
        <w:rPr>
          <w:sz w:val="22"/>
        </w:rPr>
      </w:pPr>
      <w:r>
        <w:rPr>
          <w:sz w:val="22"/>
        </w:rPr>
        <w:t>Что касается выбора курсов, то женщины отдавали предпочтение прежде всего педагогике, далее, в порядке убывания</w:t>
      </w:r>
      <w:r>
        <w:rPr>
          <w:sz w:val="22"/>
          <w:lang w:val="ru-RU"/>
        </w:rPr>
        <w:t>,</w:t>
      </w:r>
      <w:r>
        <w:rPr>
          <w:sz w:val="22"/>
        </w:rPr>
        <w:t xml:space="preserve"> следовали экономические и юридические науки, медицина, технические и, наконец, сельскохозяйственные науки.</w:t>
      </w:r>
    </w:p>
    <w:p w:rsidR="00000000" w:rsidRDefault="00000000">
      <w:pPr>
        <w:tabs>
          <w:tab w:val="left" w:pos="340"/>
          <w:tab w:val="left" w:pos="680"/>
        </w:tabs>
        <w:spacing w:after="240"/>
        <w:jc w:val="both"/>
        <w:rPr>
          <w:sz w:val="22"/>
        </w:rPr>
      </w:pPr>
      <w:r>
        <w:rPr>
          <w:sz w:val="22"/>
        </w:rPr>
        <w:t xml:space="preserve">Данная картина показательна сама по себе и отражает влияние традиционных представлений на выбор женщинами сферы их профессиональной деятельности. </w:t>
      </w:r>
    </w:p>
    <w:p w:rsidR="00000000" w:rsidRDefault="00000000">
      <w:pPr>
        <w:tabs>
          <w:tab w:val="left" w:pos="340"/>
          <w:tab w:val="left" w:pos="680"/>
        </w:tabs>
        <w:spacing w:after="240"/>
        <w:jc w:val="both"/>
        <w:rPr>
          <w:sz w:val="22"/>
        </w:rPr>
      </w:pPr>
      <w:r>
        <w:rPr>
          <w:sz w:val="22"/>
        </w:rPr>
        <w:t>Эта ситуация соответствует тенденции, отмечаемой в сфере профессиональной подготовки и обучения умениям и навыкам, когда женщины предпочитают прежде всего курсы администраторов, секретарей, швей, кондитеров и поваров.</w:t>
      </w:r>
    </w:p>
    <w:p w:rsidR="00000000" w:rsidRDefault="00000000">
      <w:pPr>
        <w:tabs>
          <w:tab w:val="left" w:pos="340"/>
          <w:tab w:val="left" w:pos="680"/>
        </w:tabs>
        <w:spacing w:after="240"/>
        <w:jc w:val="both"/>
        <w:rPr>
          <w:b/>
          <w:sz w:val="22"/>
        </w:rPr>
      </w:pPr>
      <w:r>
        <w:rPr>
          <w:b/>
          <w:sz w:val="22"/>
        </w:rPr>
        <w:t>Университетское образование</w:t>
      </w:r>
    </w:p>
    <w:p w:rsidR="00000000" w:rsidRDefault="00000000">
      <w:pPr>
        <w:tabs>
          <w:tab w:val="left" w:pos="340"/>
          <w:tab w:val="left" w:pos="680"/>
        </w:tabs>
        <w:spacing w:after="240"/>
        <w:jc w:val="both"/>
        <w:rPr>
          <w:sz w:val="22"/>
        </w:rPr>
      </w:pPr>
      <w:r>
        <w:rPr>
          <w:sz w:val="22"/>
        </w:rPr>
        <w:t>В отношении университетского образования следует особо выделить несколько аспектов:</w:t>
      </w:r>
    </w:p>
    <w:p w:rsidR="00000000" w:rsidRDefault="00000000">
      <w:pPr>
        <w:pStyle w:val="BodyText2"/>
        <w:tabs>
          <w:tab w:val="left" w:pos="340"/>
          <w:tab w:val="left" w:pos="680"/>
        </w:tabs>
        <w:spacing w:after="240"/>
        <w:ind w:left="340" w:hanging="340"/>
        <w:rPr>
          <w:sz w:val="22"/>
        </w:rPr>
      </w:pPr>
      <w:r>
        <w:rPr>
          <w:sz w:val="22"/>
        </w:rPr>
        <w:t>–</w:t>
      </w:r>
      <w:r>
        <w:rPr>
          <w:sz w:val="22"/>
        </w:rPr>
        <w:tab/>
        <w:t>создание Министерства науки и технологии (статус которого уже был обнародован), органа центрального правительства, который ответствен за координацию и поддержку научно-технического развития, открывает новые и более благоприятные перспективы для содействия научной деятельности университета;</w:t>
      </w:r>
    </w:p>
    <w:p w:rsidR="00000000" w:rsidRDefault="00000000">
      <w:pPr>
        <w:tabs>
          <w:tab w:val="left" w:pos="340"/>
          <w:tab w:val="left" w:pos="680"/>
        </w:tabs>
        <w:spacing w:after="240"/>
        <w:ind w:left="340" w:hanging="340"/>
        <w:jc w:val="both"/>
        <w:rPr>
          <w:sz w:val="22"/>
        </w:rPr>
      </w:pPr>
      <w:r>
        <w:rPr>
          <w:sz w:val="22"/>
        </w:rPr>
        <w:t>–</w:t>
      </w:r>
      <w:r>
        <w:rPr>
          <w:sz w:val="22"/>
        </w:rPr>
        <w:tab/>
        <w:t>с открытием частных университетов в Луанде увеличилось предложение в сфере образовательных услуг</w:t>
      </w:r>
      <w:r>
        <w:rPr>
          <w:sz w:val="22"/>
          <w:lang w:val="ru-RU"/>
        </w:rPr>
        <w:t>,</w:t>
      </w:r>
      <w:r>
        <w:rPr>
          <w:sz w:val="22"/>
        </w:rPr>
        <w:t xml:space="preserve"> и Университет Агостиньо Нетто (УАН) более не может претендовать на монопольное положение в этой области. Предлагаемые этими университетами курсы (которые частично совпадают с теми, что преподаются в УАН) создали рынок образовательных услуг для преподавателей и студентов.</w:t>
      </w:r>
    </w:p>
    <w:p w:rsidR="00000000" w:rsidRDefault="00000000">
      <w:pPr>
        <w:tabs>
          <w:tab w:val="left" w:pos="340"/>
          <w:tab w:val="left" w:pos="680"/>
        </w:tabs>
        <w:spacing w:after="240"/>
        <w:jc w:val="both"/>
        <w:rPr>
          <w:sz w:val="22"/>
        </w:rPr>
      </w:pPr>
      <w:r>
        <w:rPr>
          <w:b/>
          <w:sz w:val="22"/>
        </w:rPr>
        <w:br w:type="page"/>
        <w:t>Штат сотрудников Университета Агостиньо Нето/1997 год, в разбивке по полу</w:t>
      </w:r>
    </w:p>
    <w:tbl>
      <w:tblPr>
        <w:tblW w:w="0" w:type="auto"/>
        <w:tblInd w:w="2"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113" w:type="dxa"/>
          <w:right w:w="113" w:type="dxa"/>
        </w:tblCellMar>
        <w:tblLook w:val="0027" w:firstRow="1" w:lastRow="0" w:firstColumn="0" w:lastColumn="0" w:noHBand="0" w:noVBand="0"/>
      </w:tblPr>
      <w:tblGrid>
        <w:gridCol w:w="3572"/>
        <w:gridCol w:w="1758"/>
        <w:gridCol w:w="1758"/>
        <w:gridCol w:w="1758"/>
      </w:tblGrid>
      <w:tr w:rsidR="00000000">
        <w:tblPrEx>
          <w:tblCellMar>
            <w:top w:w="0" w:type="dxa"/>
            <w:bottom w:w="0" w:type="dxa"/>
          </w:tblCellMar>
        </w:tblPrEx>
        <w:tc>
          <w:tcPr>
            <w:tcW w:w="3572" w:type="dxa"/>
            <w:tcBorders>
              <w:bottom w:val="single" w:sz="6" w:space="0" w:color="000000"/>
            </w:tcBorders>
          </w:tcPr>
          <w:p w:rsidR="00000000" w:rsidRDefault="00000000">
            <w:pPr>
              <w:tabs>
                <w:tab w:val="left" w:pos="340"/>
                <w:tab w:val="left" w:pos="680"/>
              </w:tabs>
              <w:spacing w:before="60" w:after="60"/>
              <w:jc w:val="both"/>
              <w:rPr>
                <w:b/>
              </w:rPr>
            </w:pPr>
            <w:r>
              <w:rPr>
                <w:b/>
              </w:rPr>
              <w:t>Курс</w:t>
            </w:r>
          </w:p>
        </w:tc>
        <w:tc>
          <w:tcPr>
            <w:tcW w:w="1758" w:type="dxa"/>
            <w:tcBorders>
              <w:bottom w:val="single" w:sz="6" w:space="0" w:color="000000"/>
            </w:tcBorders>
          </w:tcPr>
          <w:p w:rsidR="00000000" w:rsidRDefault="00000000">
            <w:pPr>
              <w:tabs>
                <w:tab w:val="left" w:pos="340"/>
                <w:tab w:val="left" w:pos="680"/>
              </w:tabs>
              <w:spacing w:before="60" w:after="60"/>
              <w:jc w:val="center"/>
              <w:rPr>
                <w:b/>
              </w:rPr>
            </w:pPr>
            <w:r>
              <w:rPr>
                <w:b/>
              </w:rPr>
              <w:t>Мужчины</w:t>
            </w:r>
          </w:p>
        </w:tc>
        <w:tc>
          <w:tcPr>
            <w:tcW w:w="1758" w:type="dxa"/>
            <w:tcBorders>
              <w:bottom w:val="single" w:sz="6" w:space="0" w:color="000000"/>
            </w:tcBorders>
          </w:tcPr>
          <w:p w:rsidR="00000000" w:rsidRDefault="00000000">
            <w:pPr>
              <w:tabs>
                <w:tab w:val="left" w:pos="340"/>
                <w:tab w:val="left" w:pos="680"/>
              </w:tabs>
              <w:spacing w:before="60" w:after="60"/>
              <w:jc w:val="center"/>
              <w:rPr>
                <w:b/>
              </w:rPr>
            </w:pPr>
            <w:r>
              <w:rPr>
                <w:b/>
              </w:rPr>
              <w:t>Женщины</w:t>
            </w:r>
          </w:p>
        </w:tc>
        <w:tc>
          <w:tcPr>
            <w:tcW w:w="1758" w:type="dxa"/>
            <w:tcBorders>
              <w:bottom w:val="single" w:sz="6" w:space="0" w:color="000000"/>
            </w:tcBorders>
          </w:tcPr>
          <w:p w:rsidR="00000000" w:rsidRDefault="00000000">
            <w:pPr>
              <w:tabs>
                <w:tab w:val="left" w:pos="340"/>
                <w:tab w:val="left" w:pos="680"/>
              </w:tabs>
              <w:spacing w:before="60" w:after="60"/>
              <w:jc w:val="center"/>
              <w:rPr>
                <w:b/>
              </w:rPr>
            </w:pPr>
            <w:r>
              <w:rPr>
                <w:b/>
              </w:rPr>
              <w:t>Всего</w:t>
            </w:r>
          </w:p>
        </w:tc>
      </w:tr>
      <w:tr w:rsidR="00000000">
        <w:tblPrEx>
          <w:tblCellMar>
            <w:top w:w="0" w:type="dxa"/>
            <w:bottom w:w="0" w:type="dxa"/>
          </w:tblCellMar>
        </w:tblPrEx>
        <w:tc>
          <w:tcPr>
            <w:tcW w:w="3572" w:type="dxa"/>
            <w:tcBorders>
              <w:top w:val="single" w:sz="6" w:space="0" w:color="000000"/>
              <w:bottom w:val="nil"/>
            </w:tcBorders>
          </w:tcPr>
          <w:p w:rsidR="00000000" w:rsidRDefault="00000000">
            <w:pPr>
              <w:tabs>
                <w:tab w:val="left" w:pos="340"/>
                <w:tab w:val="left" w:pos="680"/>
              </w:tabs>
              <w:spacing w:before="60" w:after="60"/>
              <w:jc w:val="both"/>
            </w:pPr>
            <w:r>
              <w:t>Естественные науки</w:t>
            </w:r>
          </w:p>
        </w:tc>
        <w:tc>
          <w:tcPr>
            <w:tcW w:w="1758" w:type="dxa"/>
            <w:tcBorders>
              <w:top w:val="single" w:sz="6" w:space="0" w:color="000000"/>
              <w:bottom w:val="nil"/>
            </w:tcBorders>
          </w:tcPr>
          <w:p w:rsidR="00000000" w:rsidRDefault="00000000">
            <w:pPr>
              <w:tabs>
                <w:tab w:val="left" w:pos="340"/>
                <w:tab w:val="left" w:pos="680"/>
              </w:tabs>
              <w:spacing w:before="60" w:after="60"/>
              <w:ind w:right="567"/>
              <w:jc w:val="right"/>
            </w:pPr>
            <w:r>
              <w:t>397</w:t>
            </w:r>
          </w:p>
        </w:tc>
        <w:tc>
          <w:tcPr>
            <w:tcW w:w="1758" w:type="dxa"/>
            <w:tcBorders>
              <w:top w:val="single" w:sz="6" w:space="0" w:color="000000"/>
              <w:bottom w:val="nil"/>
            </w:tcBorders>
          </w:tcPr>
          <w:p w:rsidR="00000000" w:rsidRDefault="00000000">
            <w:pPr>
              <w:tabs>
                <w:tab w:val="left" w:pos="340"/>
                <w:tab w:val="left" w:pos="680"/>
              </w:tabs>
              <w:spacing w:before="60" w:after="60"/>
              <w:ind w:right="567"/>
              <w:jc w:val="right"/>
            </w:pPr>
            <w:r>
              <w:t>268</w:t>
            </w:r>
          </w:p>
        </w:tc>
        <w:tc>
          <w:tcPr>
            <w:tcW w:w="1758" w:type="dxa"/>
            <w:tcBorders>
              <w:top w:val="single" w:sz="6" w:space="0" w:color="000000"/>
              <w:bottom w:val="nil"/>
            </w:tcBorders>
          </w:tcPr>
          <w:p w:rsidR="00000000" w:rsidRDefault="00000000">
            <w:pPr>
              <w:tabs>
                <w:tab w:val="left" w:pos="340"/>
                <w:tab w:val="left" w:pos="680"/>
              </w:tabs>
              <w:spacing w:before="60" w:after="60"/>
              <w:ind w:right="567"/>
              <w:jc w:val="right"/>
            </w:pPr>
            <w:r>
              <w:t>665</w:t>
            </w:r>
          </w:p>
        </w:tc>
      </w:tr>
      <w:tr w:rsidR="00000000">
        <w:tblPrEx>
          <w:tblCellMar>
            <w:top w:w="0" w:type="dxa"/>
            <w:bottom w:w="0" w:type="dxa"/>
          </w:tblCellMar>
        </w:tblPrEx>
        <w:tc>
          <w:tcPr>
            <w:tcW w:w="3572" w:type="dxa"/>
            <w:tcBorders>
              <w:top w:val="nil"/>
              <w:bottom w:val="nil"/>
            </w:tcBorders>
          </w:tcPr>
          <w:p w:rsidR="00000000" w:rsidRDefault="00000000">
            <w:pPr>
              <w:tabs>
                <w:tab w:val="left" w:pos="340"/>
                <w:tab w:val="left" w:pos="680"/>
              </w:tabs>
              <w:spacing w:before="60" w:after="60"/>
              <w:jc w:val="both"/>
            </w:pPr>
            <w:r>
              <w:t>Сельскохозяйственные науки</w:t>
            </w:r>
          </w:p>
        </w:tc>
        <w:tc>
          <w:tcPr>
            <w:tcW w:w="1758" w:type="dxa"/>
            <w:tcBorders>
              <w:top w:val="nil"/>
              <w:bottom w:val="nil"/>
            </w:tcBorders>
          </w:tcPr>
          <w:p w:rsidR="00000000" w:rsidRDefault="00000000">
            <w:pPr>
              <w:tabs>
                <w:tab w:val="left" w:pos="340"/>
                <w:tab w:val="left" w:pos="680"/>
              </w:tabs>
              <w:spacing w:before="60" w:after="60"/>
              <w:ind w:right="567"/>
              <w:jc w:val="right"/>
            </w:pPr>
            <w:r>
              <w:t>190</w:t>
            </w:r>
          </w:p>
        </w:tc>
        <w:tc>
          <w:tcPr>
            <w:tcW w:w="1758" w:type="dxa"/>
            <w:tcBorders>
              <w:top w:val="nil"/>
              <w:bottom w:val="nil"/>
            </w:tcBorders>
          </w:tcPr>
          <w:p w:rsidR="00000000" w:rsidRDefault="00000000">
            <w:pPr>
              <w:tabs>
                <w:tab w:val="left" w:pos="340"/>
                <w:tab w:val="left" w:pos="680"/>
              </w:tabs>
              <w:spacing w:before="60" w:after="60"/>
              <w:ind w:right="567"/>
              <w:jc w:val="right"/>
            </w:pPr>
            <w:r>
              <w:t>110</w:t>
            </w:r>
          </w:p>
        </w:tc>
        <w:tc>
          <w:tcPr>
            <w:tcW w:w="1758" w:type="dxa"/>
            <w:tcBorders>
              <w:top w:val="nil"/>
              <w:bottom w:val="nil"/>
            </w:tcBorders>
          </w:tcPr>
          <w:p w:rsidR="00000000" w:rsidRDefault="00000000">
            <w:pPr>
              <w:tabs>
                <w:tab w:val="left" w:pos="340"/>
                <w:tab w:val="left" w:pos="680"/>
              </w:tabs>
              <w:spacing w:before="60" w:after="60"/>
              <w:ind w:right="567"/>
              <w:jc w:val="right"/>
            </w:pPr>
            <w:r>
              <w:t>300</w:t>
            </w:r>
          </w:p>
        </w:tc>
      </w:tr>
      <w:tr w:rsidR="00000000">
        <w:tblPrEx>
          <w:tblCellMar>
            <w:top w:w="0" w:type="dxa"/>
            <w:bottom w:w="0" w:type="dxa"/>
          </w:tblCellMar>
        </w:tblPrEx>
        <w:tc>
          <w:tcPr>
            <w:tcW w:w="3572" w:type="dxa"/>
            <w:tcBorders>
              <w:top w:val="nil"/>
              <w:bottom w:val="nil"/>
            </w:tcBorders>
          </w:tcPr>
          <w:p w:rsidR="00000000" w:rsidRDefault="00000000">
            <w:pPr>
              <w:tabs>
                <w:tab w:val="left" w:pos="340"/>
                <w:tab w:val="left" w:pos="680"/>
              </w:tabs>
              <w:spacing w:before="60" w:after="60"/>
              <w:jc w:val="both"/>
            </w:pPr>
            <w:r>
              <w:t>Право</w:t>
            </w:r>
          </w:p>
        </w:tc>
        <w:tc>
          <w:tcPr>
            <w:tcW w:w="1758" w:type="dxa"/>
            <w:tcBorders>
              <w:top w:val="nil"/>
              <w:bottom w:val="nil"/>
            </w:tcBorders>
          </w:tcPr>
          <w:p w:rsidR="00000000" w:rsidRDefault="00000000">
            <w:pPr>
              <w:tabs>
                <w:tab w:val="left" w:pos="340"/>
                <w:tab w:val="left" w:pos="680"/>
              </w:tabs>
              <w:spacing w:before="60" w:after="60"/>
              <w:ind w:right="567"/>
              <w:jc w:val="right"/>
            </w:pPr>
            <w:r>
              <w:t>589</w:t>
            </w:r>
          </w:p>
        </w:tc>
        <w:tc>
          <w:tcPr>
            <w:tcW w:w="1758" w:type="dxa"/>
            <w:tcBorders>
              <w:top w:val="nil"/>
              <w:bottom w:val="nil"/>
            </w:tcBorders>
          </w:tcPr>
          <w:p w:rsidR="00000000" w:rsidRDefault="00000000">
            <w:pPr>
              <w:tabs>
                <w:tab w:val="left" w:pos="340"/>
                <w:tab w:val="left" w:pos="680"/>
              </w:tabs>
              <w:spacing w:before="60" w:after="60"/>
              <w:ind w:right="567"/>
              <w:jc w:val="right"/>
            </w:pPr>
            <w:r>
              <w:t>302</w:t>
            </w:r>
          </w:p>
        </w:tc>
        <w:tc>
          <w:tcPr>
            <w:tcW w:w="1758" w:type="dxa"/>
            <w:tcBorders>
              <w:top w:val="nil"/>
              <w:bottom w:val="nil"/>
            </w:tcBorders>
          </w:tcPr>
          <w:p w:rsidR="00000000" w:rsidRDefault="00000000">
            <w:pPr>
              <w:tabs>
                <w:tab w:val="left" w:pos="340"/>
                <w:tab w:val="left" w:pos="680"/>
              </w:tabs>
              <w:spacing w:before="60" w:after="60"/>
              <w:ind w:right="567"/>
              <w:jc w:val="right"/>
            </w:pPr>
            <w:r>
              <w:t>891</w:t>
            </w:r>
          </w:p>
        </w:tc>
      </w:tr>
      <w:tr w:rsidR="00000000">
        <w:tblPrEx>
          <w:tblCellMar>
            <w:top w:w="0" w:type="dxa"/>
            <w:bottom w:w="0" w:type="dxa"/>
          </w:tblCellMar>
        </w:tblPrEx>
        <w:tc>
          <w:tcPr>
            <w:tcW w:w="3572" w:type="dxa"/>
            <w:tcBorders>
              <w:top w:val="nil"/>
              <w:bottom w:val="nil"/>
            </w:tcBorders>
          </w:tcPr>
          <w:p w:rsidR="00000000" w:rsidRDefault="00000000">
            <w:pPr>
              <w:tabs>
                <w:tab w:val="left" w:pos="340"/>
                <w:tab w:val="left" w:pos="680"/>
              </w:tabs>
              <w:spacing w:before="60" w:after="60"/>
              <w:jc w:val="both"/>
            </w:pPr>
            <w:r>
              <w:t>Экономика</w:t>
            </w:r>
          </w:p>
        </w:tc>
        <w:tc>
          <w:tcPr>
            <w:tcW w:w="1758" w:type="dxa"/>
            <w:tcBorders>
              <w:top w:val="nil"/>
              <w:bottom w:val="nil"/>
            </w:tcBorders>
          </w:tcPr>
          <w:p w:rsidR="00000000" w:rsidRDefault="00000000">
            <w:pPr>
              <w:tabs>
                <w:tab w:val="left" w:pos="340"/>
                <w:tab w:val="left" w:pos="680"/>
              </w:tabs>
              <w:spacing w:before="60" w:after="60"/>
              <w:ind w:right="567"/>
              <w:jc w:val="right"/>
            </w:pPr>
            <w:r>
              <w:t>670</w:t>
            </w:r>
          </w:p>
        </w:tc>
        <w:tc>
          <w:tcPr>
            <w:tcW w:w="1758" w:type="dxa"/>
            <w:tcBorders>
              <w:top w:val="nil"/>
              <w:bottom w:val="nil"/>
            </w:tcBorders>
          </w:tcPr>
          <w:p w:rsidR="00000000" w:rsidRDefault="00000000">
            <w:pPr>
              <w:tabs>
                <w:tab w:val="left" w:pos="340"/>
                <w:tab w:val="left" w:pos="680"/>
              </w:tabs>
              <w:spacing w:before="60" w:after="60"/>
              <w:ind w:right="567"/>
              <w:jc w:val="right"/>
            </w:pPr>
            <w:r>
              <w:t>445</w:t>
            </w:r>
          </w:p>
        </w:tc>
        <w:tc>
          <w:tcPr>
            <w:tcW w:w="1758" w:type="dxa"/>
            <w:tcBorders>
              <w:top w:val="nil"/>
              <w:bottom w:val="nil"/>
            </w:tcBorders>
          </w:tcPr>
          <w:p w:rsidR="00000000" w:rsidRDefault="00000000">
            <w:pPr>
              <w:tabs>
                <w:tab w:val="left" w:pos="340"/>
                <w:tab w:val="left" w:pos="680"/>
              </w:tabs>
              <w:spacing w:before="60" w:after="60"/>
              <w:ind w:right="567"/>
              <w:jc w:val="right"/>
            </w:pPr>
            <w:r>
              <w:t>1 115</w:t>
            </w:r>
          </w:p>
        </w:tc>
      </w:tr>
      <w:tr w:rsidR="00000000">
        <w:tblPrEx>
          <w:tblCellMar>
            <w:top w:w="0" w:type="dxa"/>
            <w:bottom w:w="0" w:type="dxa"/>
          </w:tblCellMar>
        </w:tblPrEx>
        <w:tc>
          <w:tcPr>
            <w:tcW w:w="3572" w:type="dxa"/>
            <w:tcBorders>
              <w:top w:val="nil"/>
              <w:bottom w:val="nil"/>
            </w:tcBorders>
          </w:tcPr>
          <w:p w:rsidR="00000000" w:rsidRDefault="00000000">
            <w:pPr>
              <w:tabs>
                <w:tab w:val="left" w:pos="340"/>
                <w:tab w:val="left" w:pos="680"/>
              </w:tabs>
              <w:spacing w:before="60" w:after="60"/>
              <w:jc w:val="both"/>
            </w:pPr>
            <w:r>
              <w:t>Технические науки</w:t>
            </w:r>
          </w:p>
        </w:tc>
        <w:tc>
          <w:tcPr>
            <w:tcW w:w="1758" w:type="dxa"/>
            <w:tcBorders>
              <w:top w:val="nil"/>
              <w:bottom w:val="nil"/>
            </w:tcBorders>
          </w:tcPr>
          <w:p w:rsidR="00000000" w:rsidRDefault="00000000">
            <w:pPr>
              <w:tabs>
                <w:tab w:val="left" w:pos="340"/>
                <w:tab w:val="left" w:pos="680"/>
              </w:tabs>
              <w:spacing w:before="60" w:after="60"/>
              <w:ind w:right="567"/>
              <w:jc w:val="right"/>
            </w:pPr>
            <w:r>
              <w:t>486</w:t>
            </w:r>
          </w:p>
        </w:tc>
        <w:tc>
          <w:tcPr>
            <w:tcW w:w="1758" w:type="dxa"/>
            <w:tcBorders>
              <w:top w:val="nil"/>
              <w:bottom w:val="nil"/>
            </w:tcBorders>
          </w:tcPr>
          <w:p w:rsidR="00000000" w:rsidRDefault="00000000">
            <w:pPr>
              <w:tabs>
                <w:tab w:val="left" w:pos="340"/>
                <w:tab w:val="left" w:pos="680"/>
              </w:tabs>
              <w:spacing w:before="60" w:after="60"/>
              <w:ind w:right="567"/>
              <w:jc w:val="right"/>
            </w:pPr>
            <w:r>
              <w:t>135</w:t>
            </w:r>
          </w:p>
        </w:tc>
        <w:tc>
          <w:tcPr>
            <w:tcW w:w="1758" w:type="dxa"/>
            <w:tcBorders>
              <w:top w:val="nil"/>
              <w:bottom w:val="nil"/>
            </w:tcBorders>
          </w:tcPr>
          <w:p w:rsidR="00000000" w:rsidRDefault="00000000">
            <w:pPr>
              <w:tabs>
                <w:tab w:val="left" w:pos="340"/>
                <w:tab w:val="left" w:pos="680"/>
              </w:tabs>
              <w:spacing w:before="60" w:after="60"/>
              <w:ind w:right="567"/>
              <w:jc w:val="right"/>
            </w:pPr>
            <w:r>
              <w:t>621</w:t>
            </w:r>
          </w:p>
        </w:tc>
      </w:tr>
      <w:tr w:rsidR="00000000">
        <w:tblPrEx>
          <w:tblCellMar>
            <w:top w:w="0" w:type="dxa"/>
            <w:bottom w:w="0" w:type="dxa"/>
          </w:tblCellMar>
        </w:tblPrEx>
        <w:tc>
          <w:tcPr>
            <w:tcW w:w="3572" w:type="dxa"/>
            <w:tcBorders>
              <w:top w:val="nil"/>
              <w:bottom w:val="nil"/>
            </w:tcBorders>
          </w:tcPr>
          <w:p w:rsidR="00000000" w:rsidRDefault="00000000">
            <w:pPr>
              <w:tabs>
                <w:tab w:val="left" w:pos="340"/>
                <w:tab w:val="left" w:pos="680"/>
              </w:tabs>
              <w:spacing w:before="60" w:after="60"/>
              <w:jc w:val="both"/>
            </w:pPr>
            <w:r>
              <w:t>Медицина</w:t>
            </w:r>
          </w:p>
        </w:tc>
        <w:tc>
          <w:tcPr>
            <w:tcW w:w="1758" w:type="dxa"/>
            <w:tcBorders>
              <w:top w:val="nil"/>
              <w:bottom w:val="nil"/>
            </w:tcBorders>
          </w:tcPr>
          <w:p w:rsidR="00000000" w:rsidRDefault="00000000">
            <w:pPr>
              <w:tabs>
                <w:tab w:val="left" w:pos="340"/>
                <w:tab w:val="left" w:pos="680"/>
              </w:tabs>
              <w:spacing w:before="60" w:after="60"/>
              <w:ind w:right="567"/>
              <w:jc w:val="right"/>
            </w:pPr>
            <w:r>
              <w:t>244</w:t>
            </w:r>
          </w:p>
        </w:tc>
        <w:tc>
          <w:tcPr>
            <w:tcW w:w="1758" w:type="dxa"/>
            <w:tcBorders>
              <w:top w:val="nil"/>
              <w:bottom w:val="nil"/>
            </w:tcBorders>
          </w:tcPr>
          <w:p w:rsidR="00000000" w:rsidRDefault="00000000">
            <w:pPr>
              <w:tabs>
                <w:tab w:val="left" w:pos="340"/>
                <w:tab w:val="left" w:pos="680"/>
              </w:tabs>
              <w:spacing w:before="60" w:after="60"/>
              <w:ind w:right="567"/>
              <w:jc w:val="right"/>
            </w:pPr>
            <w:r>
              <w:t>262</w:t>
            </w:r>
          </w:p>
        </w:tc>
        <w:tc>
          <w:tcPr>
            <w:tcW w:w="1758" w:type="dxa"/>
            <w:tcBorders>
              <w:top w:val="nil"/>
              <w:bottom w:val="nil"/>
            </w:tcBorders>
          </w:tcPr>
          <w:p w:rsidR="00000000" w:rsidRDefault="00000000">
            <w:pPr>
              <w:tabs>
                <w:tab w:val="left" w:pos="340"/>
                <w:tab w:val="left" w:pos="680"/>
              </w:tabs>
              <w:spacing w:before="60" w:after="60"/>
              <w:ind w:right="567"/>
              <w:jc w:val="right"/>
            </w:pPr>
            <w:r>
              <w:t>506</w:t>
            </w:r>
          </w:p>
        </w:tc>
      </w:tr>
      <w:tr w:rsidR="00000000">
        <w:tblPrEx>
          <w:tblCellMar>
            <w:top w:w="0" w:type="dxa"/>
            <w:bottom w:w="0" w:type="dxa"/>
          </w:tblCellMar>
        </w:tblPrEx>
        <w:tc>
          <w:tcPr>
            <w:tcW w:w="3572" w:type="dxa"/>
            <w:tcBorders>
              <w:top w:val="nil"/>
              <w:bottom w:val="nil"/>
            </w:tcBorders>
          </w:tcPr>
          <w:p w:rsidR="00000000" w:rsidRDefault="00000000">
            <w:pPr>
              <w:tabs>
                <w:tab w:val="left" w:pos="340"/>
                <w:tab w:val="left" w:pos="680"/>
              </w:tabs>
              <w:spacing w:before="60" w:after="60"/>
              <w:jc w:val="both"/>
            </w:pPr>
            <w:r>
              <w:t>ISCED/Бенгела</w:t>
            </w:r>
          </w:p>
        </w:tc>
        <w:tc>
          <w:tcPr>
            <w:tcW w:w="1758" w:type="dxa"/>
            <w:tcBorders>
              <w:top w:val="nil"/>
              <w:bottom w:val="nil"/>
            </w:tcBorders>
          </w:tcPr>
          <w:p w:rsidR="00000000" w:rsidRDefault="00000000">
            <w:pPr>
              <w:tabs>
                <w:tab w:val="left" w:pos="340"/>
                <w:tab w:val="left" w:pos="680"/>
              </w:tabs>
              <w:spacing w:before="60" w:after="60"/>
              <w:ind w:right="567"/>
              <w:jc w:val="right"/>
            </w:pPr>
            <w:r>
              <w:t>327</w:t>
            </w:r>
          </w:p>
        </w:tc>
        <w:tc>
          <w:tcPr>
            <w:tcW w:w="1758" w:type="dxa"/>
            <w:tcBorders>
              <w:top w:val="nil"/>
              <w:bottom w:val="nil"/>
            </w:tcBorders>
          </w:tcPr>
          <w:p w:rsidR="00000000" w:rsidRDefault="00000000">
            <w:pPr>
              <w:tabs>
                <w:tab w:val="left" w:pos="340"/>
                <w:tab w:val="left" w:pos="680"/>
              </w:tabs>
              <w:spacing w:before="60" w:after="60"/>
              <w:ind w:right="567"/>
              <w:jc w:val="right"/>
            </w:pPr>
            <w:r>
              <w:t>219</w:t>
            </w:r>
          </w:p>
        </w:tc>
        <w:tc>
          <w:tcPr>
            <w:tcW w:w="1758" w:type="dxa"/>
            <w:tcBorders>
              <w:top w:val="nil"/>
              <w:bottom w:val="nil"/>
            </w:tcBorders>
          </w:tcPr>
          <w:p w:rsidR="00000000" w:rsidRDefault="00000000">
            <w:pPr>
              <w:tabs>
                <w:tab w:val="left" w:pos="340"/>
                <w:tab w:val="left" w:pos="680"/>
              </w:tabs>
              <w:spacing w:before="60" w:after="60"/>
              <w:ind w:right="567"/>
              <w:jc w:val="right"/>
            </w:pPr>
            <w:r>
              <w:t>546</w:t>
            </w:r>
          </w:p>
        </w:tc>
      </w:tr>
      <w:tr w:rsidR="00000000">
        <w:tblPrEx>
          <w:tblCellMar>
            <w:top w:w="0" w:type="dxa"/>
            <w:bottom w:w="0" w:type="dxa"/>
          </w:tblCellMar>
        </w:tblPrEx>
        <w:tc>
          <w:tcPr>
            <w:tcW w:w="3572" w:type="dxa"/>
            <w:tcBorders>
              <w:top w:val="nil"/>
              <w:bottom w:val="nil"/>
            </w:tcBorders>
          </w:tcPr>
          <w:p w:rsidR="00000000" w:rsidRDefault="00000000">
            <w:pPr>
              <w:tabs>
                <w:tab w:val="left" w:pos="340"/>
                <w:tab w:val="left" w:pos="680"/>
              </w:tabs>
              <w:spacing w:before="60" w:after="60"/>
              <w:jc w:val="both"/>
            </w:pPr>
            <w:r>
              <w:t>ISCED/</w:t>
            </w:r>
            <w:r>
              <w:rPr>
                <w:lang w:val="ru-RU"/>
              </w:rPr>
              <w:t>Хв</w:t>
            </w:r>
            <w:r>
              <w:t>амбо</w:t>
            </w:r>
          </w:p>
        </w:tc>
        <w:tc>
          <w:tcPr>
            <w:tcW w:w="1758" w:type="dxa"/>
            <w:tcBorders>
              <w:top w:val="nil"/>
              <w:bottom w:val="nil"/>
            </w:tcBorders>
          </w:tcPr>
          <w:p w:rsidR="00000000" w:rsidRDefault="00000000">
            <w:pPr>
              <w:tabs>
                <w:tab w:val="left" w:pos="340"/>
                <w:tab w:val="left" w:pos="680"/>
              </w:tabs>
              <w:spacing w:before="60" w:after="60"/>
              <w:ind w:right="567"/>
              <w:jc w:val="right"/>
            </w:pPr>
            <w:r>
              <w:t>381</w:t>
            </w:r>
          </w:p>
        </w:tc>
        <w:tc>
          <w:tcPr>
            <w:tcW w:w="1758" w:type="dxa"/>
            <w:tcBorders>
              <w:top w:val="nil"/>
              <w:bottom w:val="nil"/>
            </w:tcBorders>
          </w:tcPr>
          <w:p w:rsidR="00000000" w:rsidRDefault="00000000">
            <w:pPr>
              <w:tabs>
                <w:tab w:val="left" w:pos="340"/>
                <w:tab w:val="left" w:pos="680"/>
              </w:tabs>
              <w:spacing w:before="60" w:after="60"/>
              <w:ind w:right="567"/>
              <w:jc w:val="right"/>
            </w:pPr>
            <w:r>
              <w:t>248</w:t>
            </w:r>
          </w:p>
        </w:tc>
        <w:tc>
          <w:tcPr>
            <w:tcW w:w="1758" w:type="dxa"/>
            <w:tcBorders>
              <w:top w:val="nil"/>
              <w:bottom w:val="nil"/>
            </w:tcBorders>
          </w:tcPr>
          <w:p w:rsidR="00000000" w:rsidRDefault="00000000">
            <w:pPr>
              <w:tabs>
                <w:tab w:val="left" w:pos="340"/>
                <w:tab w:val="left" w:pos="680"/>
              </w:tabs>
              <w:spacing w:before="60" w:after="60"/>
              <w:ind w:right="567"/>
              <w:jc w:val="right"/>
            </w:pPr>
            <w:r>
              <w:t>629</w:t>
            </w:r>
          </w:p>
        </w:tc>
      </w:tr>
      <w:tr w:rsidR="00000000">
        <w:tblPrEx>
          <w:tblCellMar>
            <w:top w:w="0" w:type="dxa"/>
            <w:bottom w:w="0" w:type="dxa"/>
          </w:tblCellMar>
        </w:tblPrEx>
        <w:tc>
          <w:tcPr>
            <w:tcW w:w="3572" w:type="dxa"/>
            <w:tcBorders>
              <w:top w:val="nil"/>
              <w:bottom w:val="nil"/>
            </w:tcBorders>
          </w:tcPr>
          <w:p w:rsidR="00000000" w:rsidRDefault="00000000">
            <w:pPr>
              <w:tabs>
                <w:tab w:val="left" w:pos="340"/>
                <w:tab w:val="left" w:pos="680"/>
              </w:tabs>
              <w:spacing w:before="60" w:after="60"/>
              <w:jc w:val="both"/>
            </w:pPr>
            <w:r>
              <w:t>ISCED/Луанда</w:t>
            </w:r>
          </w:p>
        </w:tc>
        <w:tc>
          <w:tcPr>
            <w:tcW w:w="1758" w:type="dxa"/>
            <w:tcBorders>
              <w:top w:val="nil"/>
              <w:bottom w:val="nil"/>
            </w:tcBorders>
          </w:tcPr>
          <w:p w:rsidR="00000000" w:rsidRDefault="00000000">
            <w:pPr>
              <w:tabs>
                <w:tab w:val="left" w:pos="340"/>
                <w:tab w:val="left" w:pos="680"/>
              </w:tabs>
              <w:spacing w:before="60" w:after="60"/>
              <w:ind w:right="567"/>
              <w:jc w:val="right"/>
            </w:pPr>
            <w:r>
              <w:t>891</w:t>
            </w:r>
          </w:p>
        </w:tc>
        <w:tc>
          <w:tcPr>
            <w:tcW w:w="1758" w:type="dxa"/>
            <w:tcBorders>
              <w:top w:val="nil"/>
              <w:bottom w:val="nil"/>
            </w:tcBorders>
          </w:tcPr>
          <w:p w:rsidR="00000000" w:rsidRDefault="00000000">
            <w:pPr>
              <w:tabs>
                <w:tab w:val="left" w:pos="340"/>
                <w:tab w:val="left" w:pos="680"/>
              </w:tabs>
              <w:spacing w:before="60" w:after="60"/>
              <w:ind w:right="567"/>
              <w:jc w:val="right"/>
            </w:pPr>
            <w:r>
              <w:t>814</w:t>
            </w:r>
          </w:p>
        </w:tc>
        <w:tc>
          <w:tcPr>
            <w:tcW w:w="1758" w:type="dxa"/>
            <w:tcBorders>
              <w:top w:val="nil"/>
              <w:bottom w:val="nil"/>
            </w:tcBorders>
          </w:tcPr>
          <w:p w:rsidR="00000000" w:rsidRDefault="00000000">
            <w:pPr>
              <w:tabs>
                <w:tab w:val="left" w:pos="340"/>
                <w:tab w:val="left" w:pos="680"/>
              </w:tabs>
              <w:spacing w:before="60" w:after="60"/>
              <w:ind w:right="567"/>
              <w:jc w:val="right"/>
            </w:pPr>
            <w:r>
              <w:t>1 705</w:t>
            </w:r>
          </w:p>
        </w:tc>
      </w:tr>
      <w:tr w:rsidR="00000000">
        <w:tblPrEx>
          <w:tblCellMar>
            <w:top w:w="0" w:type="dxa"/>
            <w:bottom w:w="0" w:type="dxa"/>
          </w:tblCellMar>
        </w:tblPrEx>
        <w:tc>
          <w:tcPr>
            <w:tcW w:w="3572" w:type="dxa"/>
            <w:tcBorders>
              <w:top w:val="nil"/>
              <w:bottom w:val="nil"/>
            </w:tcBorders>
          </w:tcPr>
          <w:p w:rsidR="00000000" w:rsidRDefault="00000000">
            <w:pPr>
              <w:tabs>
                <w:tab w:val="left" w:pos="340"/>
                <w:tab w:val="left" w:pos="680"/>
              </w:tabs>
              <w:spacing w:before="60" w:after="60"/>
              <w:jc w:val="both"/>
            </w:pPr>
            <w:r>
              <w:t>ISCED/Лубанго</w:t>
            </w:r>
          </w:p>
        </w:tc>
        <w:tc>
          <w:tcPr>
            <w:tcW w:w="1758" w:type="dxa"/>
            <w:tcBorders>
              <w:top w:val="nil"/>
              <w:bottom w:val="nil"/>
            </w:tcBorders>
          </w:tcPr>
          <w:p w:rsidR="00000000" w:rsidRDefault="00000000">
            <w:pPr>
              <w:tabs>
                <w:tab w:val="left" w:pos="340"/>
                <w:tab w:val="left" w:pos="680"/>
              </w:tabs>
              <w:spacing w:before="60" w:after="60"/>
              <w:ind w:right="567"/>
              <w:jc w:val="right"/>
            </w:pPr>
            <w:r>
              <w:t>642</w:t>
            </w:r>
          </w:p>
        </w:tc>
        <w:tc>
          <w:tcPr>
            <w:tcW w:w="1758" w:type="dxa"/>
            <w:tcBorders>
              <w:top w:val="nil"/>
              <w:bottom w:val="nil"/>
            </w:tcBorders>
          </w:tcPr>
          <w:p w:rsidR="00000000" w:rsidRDefault="00000000">
            <w:pPr>
              <w:tabs>
                <w:tab w:val="left" w:pos="340"/>
                <w:tab w:val="left" w:pos="680"/>
              </w:tabs>
              <w:spacing w:before="60" w:after="60"/>
              <w:ind w:right="567"/>
              <w:jc w:val="right"/>
            </w:pPr>
            <w:r>
              <w:t>296</w:t>
            </w:r>
          </w:p>
        </w:tc>
        <w:tc>
          <w:tcPr>
            <w:tcW w:w="1758" w:type="dxa"/>
            <w:tcBorders>
              <w:top w:val="nil"/>
              <w:bottom w:val="nil"/>
            </w:tcBorders>
          </w:tcPr>
          <w:p w:rsidR="00000000" w:rsidRDefault="00000000">
            <w:pPr>
              <w:tabs>
                <w:tab w:val="left" w:pos="340"/>
                <w:tab w:val="left" w:pos="680"/>
              </w:tabs>
              <w:spacing w:before="60" w:after="60"/>
              <w:ind w:right="567"/>
              <w:jc w:val="right"/>
            </w:pPr>
            <w:r>
              <w:t>938</w:t>
            </w:r>
          </w:p>
        </w:tc>
      </w:tr>
      <w:tr w:rsidR="00000000">
        <w:tblPrEx>
          <w:tblCellMar>
            <w:top w:w="0" w:type="dxa"/>
            <w:bottom w:w="0" w:type="dxa"/>
          </w:tblCellMar>
        </w:tblPrEx>
        <w:tc>
          <w:tcPr>
            <w:tcW w:w="3572" w:type="dxa"/>
            <w:tcBorders>
              <w:top w:val="nil"/>
              <w:bottom w:val="single" w:sz="6" w:space="0" w:color="auto"/>
            </w:tcBorders>
          </w:tcPr>
          <w:p w:rsidR="00000000" w:rsidRDefault="00000000">
            <w:pPr>
              <w:tabs>
                <w:tab w:val="left" w:pos="340"/>
                <w:tab w:val="left" w:pos="680"/>
              </w:tabs>
              <w:spacing w:before="60" w:after="60"/>
              <w:jc w:val="both"/>
            </w:pPr>
            <w:r>
              <w:t>Всего</w:t>
            </w:r>
          </w:p>
        </w:tc>
        <w:tc>
          <w:tcPr>
            <w:tcW w:w="1758" w:type="dxa"/>
            <w:tcBorders>
              <w:top w:val="nil"/>
              <w:bottom w:val="single" w:sz="6" w:space="0" w:color="auto"/>
            </w:tcBorders>
          </w:tcPr>
          <w:p w:rsidR="00000000" w:rsidRDefault="00000000">
            <w:pPr>
              <w:tabs>
                <w:tab w:val="left" w:pos="340"/>
                <w:tab w:val="left" w:pos="680"/>
              </w:tabs>
              <w:spacing w:before="60" w:after="60"/>
              <w:ind w:right="567"/>
              <w:jc w:val="right"/>
            </w:pPr>
            <w:r>
              <w:t>4 817</w:t>
            </w:r>
          </w:p>
        </w:tc>
        <w:tc>
          <w:tcPr>
            <w:tcW w:w="1758" w:type="dxa"/>
            <w:tcBorders>
              <w:top w:val="nil"/>
              <w:bottom w:val="single" w:sz="6" w:space="0" w:color="auto"/>
            </w:tcBorders>
          </w:tcPr>
          <w:p w:rsidR="00000000" w:rsidRDefault="00000000">
            <w:pPr>
              <w:tabs>
                <w:tab w:val="left" w:pos="340"/>
                <w:tab w:val="left" w:pos="680"/>
              </w:tabs>
              <w:spacing w:before="60" w:after="60"/>
              <w:ind w:right="567"/>
              <w:jc w:val="right"/>
            </w:pPr>
            <w:r>
              <w:t>3 099</w:t>
            </w:r>
          </w:p>
        </w:tc>
        <w:tc>
          <w:tcPr>
            <w:tcW w:w="1758" w:type="dxa"/>
            <w:tcBorders>
              <w:top w:val="nil"/>
              <w:bottom w:val="single" w:sz="6" w:space="0" w:color="auto"/>
            </w:tcBorders>
          </w:tcPr>
          <w:p w:rsidR="00000000" w:rsidRDefault="00000000">
            <w:pPr>
              <w:tabs>
                <w:tab w:val="left" w:pos="340"/>
                <w:tab w:val="left" w:pos="680"/>
              </w:tabs>
              <w:spacing w:before="60" w:after="60"/>
              <w:ind w:right="567"/>
              <w:jc w:val="right"/>
            </w:pPr>
            <w:r>
              <w:t>7 916</w:t>
            </w:r>
          </w:p>
        </w:tc>
      </w:tr>
    </w:tbl>
    <w:p w:rsidR="00000000" w:rsidRDefault="00000000">
      <w:pPr>
        <w:tabs>
          <w:tab w:val="left" w:pos="340"/>
          <w:tab w:val="left" w:pos="680"/>
        </w:tabs>
        <w:spacing w:before="120" w:after="240"/>
        <w:jc w:val="both"/>
      </w:pPr>
      <w:r>
        <w:t>Источник: Министерство просвещения.</w:t>
      </w:r>
    </w:p>
    <w:p w:rsidR="00000000" w:rsidRDefault="00000000">
      <w:pPr>
        <w:tabs>
          <w:tab w:val="left" w:pos="340"/>
          <w:tab w:val="left" w:pos="680"/>
        </w:tabs>
        <w:spacing w:after="240"/>
        <w:jc w:val="both"/>
        <w:rPr>
          <w:sz w:val="22"/>
        </w:rPr>
      </w:pPr>
      <w:r>
        <w:rPr>
          <w:sz w:val="22"/>
        </w:rPr>
        <w:t>Что касается числа студентов, то, по данным доклада о положении детей в Анголе, за последние два десятилетия эта цифра возросла до 30 тыс., что составляет 2,5 процента от общего числа учащихся, зачисленных в учебные заведения системы образования всех уровней в 1994/95 учебном году.</w:t>
      </w:r>
    </w:p>
    <w:p w:rsidR="00000000" w:rsidRDefault="00000000">
      <w:pPr>
        <w:tabs>
          <w:tab w:val="left" w:pos="340"/>
          <w:tab w:val="left" w:pos="680"/>
        </w:tabs>
        <w:spacing w:after="240"/>
        <w:jc w:val="both"/>
        <w:rPr>
          <w:sz w:val="22"/>
        </w:rPr>
      </w:pPr>
      <w:r>
        <w:rPr>
          <w:b/>
          <w:sz w:val="22"/>
        </w:rPr>
        <w:t>Финансирование и реформы в области образования</w:t>
      </w:r>
    </w:p>
    <w:p w:rsidR="00000000" w:rsidRDefault="00000000">
      <w:pPr>
        <w:tabs>
          <w:tab w:val="left" w:pos="340"/>
          <w:tab w:val="left" w:pos="680"/>
        </w:tabs>
        <w:spacing w:after="240"/>
        <w:jc w:val="both"/>
        <w:rPr>
          <w:sz w:val="22"/>
        </w:rPr>
      </w:pPr>
      <w:r>
        <w:rPr>
          <w:sz w:val="22"/>
        </w:rPr>
        <w:t xml:space="preserve">Основным источником финансирования образования является государство, однако ресурсы, направляемые в этот сектор, даже с учетом вкладов партнеров в области развития, вкладов семей и скудных школьных доходов, гораздо меньше насущно необходимых. </w:t>
      </w:r>
    </w:p>
    <w:p w:rsidR="00000000" w:rsidRDefault="00000000">
      <w:pPr>
        <w:tabs>
          <w:tab w:val="left" w:pos="340"/>
          <w:tab w:val="left" w:pos="680"/>
        </w:tabs>
        <w:spacing w:after="240"/>
        <w:jc w:val="both"/>
        <w:rPr>
          <w:sz w:val="22"/>
        </w:rPr>
      </w:pPr>
      <w:r>
        <w:rPr>
          <w:sz w:val="22"/>
        </w:rPr>
        <w:t>Действительно, как показывает обзор государственных расходов на образование за период с 1992 по 1996 год, доля государственных бюджетных средств, направляемая в этот сектор, с 1992 года ни разу не превышала 10 процентов от общей суммы бюджета (!). Этот процент гораздо ниже показателей большинства африканских стран: некоторые из них расходуют более 20 процентов бюджета на образование.</w:t>
      </w:r>
    </w:p>
    <w:p w:rsidR="00000000" w:rsidRDefault="00000000">
      <w:pPr>
        <w:tabs>
          <w:tab w:val="left" w:pos="340"/>
          <w:tab w:val="left" w:pos="680"/>
        </w:tabs>
        <w:spacing w:after="240"/>
        <w:jc w:val="both"/>
        <w:rPr>
          <w:sz w:val="22"/>
        </w:rPr>
      </w:pPr>
      <w:r>
        <w:rPr>
          <w:sz w:val="22"/>
        </w:rPr>
        <w:t>Расходы на образование, в процентах от ВВП, снизились до 1,8 процента в 1994 году и несколько возросли – примерно до 2,5 процента – в 1995 году. Тем не менее это очень низкие показатели по сравнению с показателями большинства африканских стран.</w:t>
      </w:r>
    </w:p>
    <w:p w:rsidR="00000000" w:rsidRDefault="00000000">
      <w:pPr>
        <w:tabs>
          <w:tab w:val="left" w:pos="340"/>
          <w:tab w:val="left" w:pos="680"/>
        </w:tabs>
        <w:spacing w:after="240"/>
        <w:jc w:val="both"/>
        <w:rPr>
          <w:sz w:val="22"/>
        </w:rPr>
      </w:pPr>
      <w:r>
        <w:rPr>
          <w:sz w:val="22"/>
        </w:rPr>
        <w:t xml:space="preserve">Что касается нормативно-правовой базы образовательной реформы, проект основного закона об образовательной системе помимо закрепления права на образование устанавливает </w:t>
      </w:r>
      <w:r>
        <w:rPr>
          <w:sz w:val="22"/>
        </w:rPr>
        <w:br/>
        <w:t xml:space="preserve">6-летнее обязательное образование. Принцип бесплатного образования, который касается только уровня начальной школы, в законопроекте предлагается применять только к зачислению и в порядке оказания помощи. </w:t>
      </w:r>
    </w:p>
    <w:p w:rsidR="00000000" w:rsidRDefault="00000000">
      <w:pPr>
        <w:tabs>
          <w:tab w:val="left" w:pos="340"/>
          <w:tab w:val="left" w:pos="680"/>
        </w:tabs>
        <w:spacing w:after="240"/>
        <w:jc w:val="both"/>
        <w:rPr>
          <w:sz w:val="22"/>
        </w:rPr>
      </w:pPr>
    </w:p>
    <w:tbl>
      <w:tblPr>
        <w:tblW w:w="0" w:type="auto"/>
        <w:tblInd w:w="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6" w:type="dxa"/>
          <w:right w:w="56" w:type="dxa"/>
        </w:tblCellMar>
        <w:tblLook w:val="00A7" w:firstRow="1" w:lastRow="0" w:firstColumn="1" w:lastColumn="0" w:noHBand="0" w:noVBand="0"/>
      </w:tblPr>
      <w:tblGrid>
        <w:gridCol w:w="567"/>
        <w:gridCol w:w="4196"/>
        <w:gridCol w:w="1361"/>
        <w:gridCol w:w="1361"/>
        <w:gridCol w:w="1361"/>
      </w:tblGrid>
      <w:tr w:rsidR="00000000">
        <w:tblPrEx>
          <w:tblCellMar>
            <w:top w:w="0" w:type="dxa"/>
            <w:bottom w:w="0" w:type="dxa"/>
          </w:tblCellMar>
        </w:tblPrEx>
        <w:tc>
          <w:tcPr>
            <w:tcW w:w="567" w:type="dxa"/>
            <w:tcBorders>
              <w:bottom w:val="single" w:sz="6" w:space="0" w:color="000000"/>
            </w:tcBorders>
          </w:tcPr>
          <w:p w:rsidR="00000000" w:rsidRDefault="00000000">
            <w:pPr>
              <w:tabs>
                <w:tab w:val="left" w:pos="340"/>
                <w:tab w:val="left" w:pos="680"/>
              </w:tabs>
              <w:spacing w:before="60" w:after="60"/>
            </w:pPr>
            <w:r>
              <w:t>1</w:t>
            </w:r>
          </w:p>
        </w:tc>
        <w:tc>
          <w:tcPr>
            <w:tcW w:w="4196" w:type="dxa"/>
            <w:tcBorders>
              <w:bottom w:val="single" w:sz="6" w:space="0" w:color="000000"/>
            </w:tcBorders>
          </w:tcPr>
          <w:p w:rsidR="00000000" w:rsidRDefault="00000000">
            <w:pPr>
              <w:tabs>
                <w:tab w:val="left" w:pos="340"/>
                <w:tab w:val="left" w:pos="680"/>
              </w:tabs>
              <w:spacing w:before="60" w:after="60"/>
            </w:pPr>
            <w:r>
              <w:t>Общий коэффициент охвата</w:t>
            </w:r>
          </w:p>
        </w:tc>
        <w:tc>
          <w:tcPr>
            <w:tcW w:w="1361" w:type="dxa"/>
            <w:tcBorders>
              <w:bottom w:val="single" w:sz="6" w:space="0" w:color="000000"/>
            </w:tcBorders>
          </w:tcPr>
          <w:p w:rsidR="00000000" w:rsidRDefault="00000000">
            <w:pPr>
              <w:tabs>
                <w:tab w:val="left" w:pos="340"/>
                <w:tab w:val="left" w:pos="680"/>
              </w:tabs>
              <w:spacing w:before="60" w:after="60"/>
              <w:jc w:val="center"/>
            </w:pPr>
            <w:r>
              <w:t>М, Ж в процентах</w:t>
            </w:r>
          </w:p>
        </w:tc>
        <w:tc>
          <w:tcPr>
            <w:tcW w:w="1361" w:type="dxa"/>
            <w:tcBorders>
              <w:bottom w:val="single" w:sz="6" w:space="0" w:color="000000"/>
            </w:tcBorders>
          </w:tcPr>
          <w:p w:rsidR="00000000" w:rsidRDefault="00000000">
            <w:pPr>
              <w:tabs>
                <w:tab w:val="left" w:pos="340"/>
                <w:tab w:val="left" w:pos="680"/>
              </w:tabs>
              <w:spacing w:before="60" w:after="60"/>
              <w:jc w:val="center"/>
            </w:pPr>
            <w:r>
              <w:t>М, в процентах</w:t>
            </w:r>
          </w:p>
        </w:tc>
        <w:tc>
          <w:tcPr>
            <w:tcW w:w="1361" w:type="dxa"/>
            <w:tcBorders>
              <w:bottom w:val="single" w:sz="6" w:space="0" w:color="000000"/>
            </w:tcBorders>
          </w:tcPr>
          <w:p w:rsidR="00000000" w:rsidRDefault="00000000">
            <w:pPr>
              <w:tabs>
                <w:tab w:val="left" w:pos="340"/>
                <w:tab w:val="left" w:pos="680"/>
              </w:tabs>
              <w:spacing w:before="60" w:after="60"/>
              <w:jc w:val="center"/>
            </w:pPr>
            <w:r>
              <w:t>Ж, в процентах</w:t>
            </w:r>
          </w:p>
        </w:tc>
      </w:tr>
      <w:tr w:rsidR="00000000">
        <w:tblPrEx>
          <w:tblCellMar>
            <w:top w:w="0" w:type="dxa"/>
            <w:bottom w:w="0" w:type="dxa"/>
          </w:tblCellMar>
        </w:tblPrEx>
        <w:tc>
          <w:tcPr>
            <w:tcW w:w="567" w:type="dxa"/>
            <w:tcBorders>
              <w:bottom w:val="nil"/>
            </w:tcBorders>
          </w:tcPr>
          <w:p w:rsidR="00000000" w:rsidRDefault="00000000">
            <w:pPr>
              <w:tabs>
                <w:tab w:val="left" w:pos="340"/>
                <w:tab w:val="left" w:pos="680"/>
              </w:tabs>
              <w:spacing w:before="60" w:after="60"/>
            </w:pPr>
          </w:p>
        </w:tc>
        <w:tc>
          <w:tcPr>
            <w:tcW w:w="4196" w:type="dxa"/>
            <w:tcBorders>
              <w:bottom w:val="nil"/>
            </w:tcBorders>
          </w:tcPr>
          <w:p w:rsidR="00000000" w:rsidRDefault="00000000">
            <w:pPr>
              <w:tabs>
                <w:tab w:val="left" w:pos="340"/>
                <w:tab w:val="left" w:pos="680"/>
              </w:tabs>
              <w:spacing w:before="60" w:after="60"/>
            </w:pPr>
            <w:r>
              <w:t>Начальная школа</w:t>
            </w:r>
          </w:p>
        </w:tc>
        <w:tc>
          <w:tcPr>
            <w:tcW w:w="1361" w:type="dxa"/>
            <w:tcBorders>
              <w:bottom w:val="nil"/>
            </w:tcBorders>
          </w:tcPr>
          <w:p w:rsidR="00000000" w:rsidRDefault="00000000">
            <w:pPr>
              <w:tabs>
                <w:tab w:val="decimal" w:pos="567"/>
              </w:tabs>
              <w:spacing w:before="60" w:after="60"/>
            </w:pPr>
            <w:r>
              <w:t>81</w:t>
            </w:r>
          </w:p>
        </w:tc>
        <w:tc>
          <w:tcPr>
            <w:tcW w:w="1361" w:type="dxa"/>
            <w:tcBorders>
              <w:bottom w:val="nil"/>
            </w:tcBorders>
          </w:tcPr>
          <w:p w:rsidR="00000000" w:rsidRDefault="00000000">
            <w:pPr>
              <w:tabs>
                <w:tab w:val="decimal" w:pos="567"/>
              </w:tabs>
              <w:spacing w:before="60" w:after="60"/>
            </w:pPr>
            <w:r>
              <w:t>87,2</w:t>
            </w:r>
          </w:p>
        </w:tc>
        <w:tc>
          <w:tcPr>
            <w:tcW w:w="1361" w:type="dxa"/>
            <w:tcBorders>
              <w:bottom w:val="nil"/>
            </w:tcBorders>
          </w:tcPr>
          <w:p w:rsidR="00000000" w:rsidRDefault="00000000">
            <w:pPr>
              <w:tabs>
                <w:tab w:val="decimal" w:pos="567"/>
              </w:tabs>
              <w:spacing w:before="60" w:after="60"/>
            </w:pPr>
            <w:r>
              <w:t>75,3</w:t>
            </w: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1-й ступени (I, II, III уровни)</w:t>
            </w:r>
          </w:p>
        </w:tc>
        <w:tc>
          <w:tcPr>
            <w:tcW w:w="1361" w:type="dxa"/>
            <w:tcBorders>
              <w:top w:val="nil"/>
              <w:bottom w:val="nil"/>
            </w:tcBorders>
          </w:tcPr>
          <w:p w:rsidR="00000000" w:rsidRDefault="00000000">
            <w:pPr>
              <w:tabs>
                <w:tab w:val="decimal" w:pos="567"/>
              </w:tabs>
              <w:spacing w:before="60" w:after="60"/>
            </w:pPr>
            <w:r>
              <w:t>19</w:t>
            </w:r>
          </w:p>
        </w:tc>
        <w:tc>
          <w:tcPr>
            <w:tcW w:w="1361" w:type="dxa"/>
            <w:tcBorders>
              <w:top w:val="nil"/>
              <w:bottom w:val="nil"/>
            </w:tcBorders>
          </w:tcPr>
          <w:p w:rsidR="00000000" w:rsidRDefault="00000000">
            <w:pPr>
              <w:tabs>
                <w:tab w:val="decimal" w:pos="567"/>
              </w:tabs>
              <w:spacing w:before="60" w:after="60"/>
            </w:pPr>
            <w:r>
              <w:t>20</w:t>
            </w:r>
          </w:p>
        </w:tc>
        <w:tc>
          <w:tcPr>
            <w:tcW w:w="1361" w:type="dxa"/>
            <w:tcBorders>
              <w:top w:val="nil"/>
              <w:bottom w:val="nil"/>
            </w:tcBorders>
          </w:tcPr>
          <w:p w:rsidR="00000000" w:rsidRDefault="00000000">
            <w:pPr>
              <w:tabs>
                <w:tab w:val="decimal" w:pos="567"/>
              </w:tabs>
              <w:spacing w:before="60" w:after="60"/>
            </w:pPr>
            <w:r>
              <w:t>17,2</w:t>
            </w: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2-й ступени (старшие классы)</w:t>
            </w:r>
          </w:p>
        </w:tc>
        <w:tc>
          <w:tcPr>
            <w:tcW w:w="1361" w:type="dxa"/>
            <w:tcBorders>
              <w:top w:val="nil"/>
              <w:bottom w:val="nil"/>
            </w:tcBorders>
          </w:tcPr>
          <w:p w:rsidR="00000000" w:rsidRDefault="00000000">
            <w:pPr>
              <w:tabs>
                <w:tab w:val="decimal" w:pos="567"/>
              </w:tabs>
              <w:spacing w:before="60" w:after="60"/>
            </w:pPr>
            <w:r>
              <w:t>6,1</w:t>
            </w:r>
          </w:p>
        </w:tc>
        <w:tc>
          <w:tcPr>
            <w:tcW w:w="1361" w:type="dxa"/>
            <w:tcBorders>
              <w:top w:val="nil"/>
              <w:bottom w:val="nil"/>
            </w:tcBorders>
          </w:tcPr>
          <w:p w:rsidR="00000000" w:rsidRDefault="00000000">
            <w:pPr>
              <w:tabs>
                <w:tab w:val="decimal" w:pos="567"/>
              </w:tabs>
              <w:spacing w:before="60" w:after="60"/>
            </w:pPr>
            <w:r>
              <w:t>6,5</w:t>
            </w:r>
          </w:p>
        </w:tc>
        <w:tc>
          <w:tcPr>
            <w:tcW w:w="1361" w:type="dxa"/>
            <w:tcBorders>
              <w:top w:val="nil"/>
              <w:bottom w:val="nil"/>
            </w:tcBorders>
          </w:tcPr>
          <w:p w:rsidR="00000000" w:rsidRDefault="00000000">
            <w:pPr>
              <w:tabs>
                <w:tab w:val="decimal" w:pos="567"/>
              </w:tabs>
              <w:spacing w:before="60" w:after="60"/>
            </w:pPr>
            <w:r>
              <w:t>5,7</w:t>
            </w: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Высшая школа</w:t>
            </w:r>
          </w:p>
        </w:tc>
        <w:tc>
          <w:tcPr>
            <w:tcW w:w="1361" w:type="dxa"/>
            <w:tcBorders>
              <w:top w:val="nil"/>
              <w:bottom w:val="nil"/>
            </w:tcBorders>
          </w:tcPr>
          <w:p w:rsidR="00000000" w:rsidRDefault="00000000">
            <w:pPr>
              <w:tabs>
                <w:tab w:val="decimal" w:pos="567"/>
              </w:tabs>
              <w:spacing w:before="60" w:after="60"/>
            </w:pPr>
            <w:r>
              <w:t>0,7</w:t>
            </w:r>
          </w:p>
        </w:tc>
        <w:tc>
          <w:tcPr>
            <w:tcW w:w="1361" w:type="dxa"/>
            <w:tcBorders>
              <w:top w:val="nil"/>
              <w:bottom w:val="nil"/>
            </w:tcBorders>
          </w:tcPr>
          <w:p w:rsidR="00000000" w:rsidRDefault="00000000">
            <w:pPr>
              <w:tabs>
                <w:tab w:val="decimal" w:pos="567"/>
              </w:tabs>
              <w:spacing w:before="60" w:after="60"/>
            </w:pPr>
            <w:r>
              <w:t>0,8</w:t>
            </w:r>
          </w:p>
        </w:tc>
        <w:tc>
          <w:tcPr>
            <w:tcW w:w="1361" w:type="dxa"/>
            <w:tcBorders>
              <w:top w:val="nil"/>
              <w:bottom w:val="nil"/>
            </w:tcBorders>
          </w:tcPr>
          <w:p w:rsidR="00000000" w:rsidRDefault="00000000">
            <w:pPr>
              <w:tabs>
                <w:tab w:val="decimal" w:pos="567"/>
              </w:tabs>
              <w:spacing w:before="60" w:after="60"/>
            </w:pPr>
            <w:r>
              <w:t>0,6</w:t>
            </w: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r>
              <w:t>2</w:t>
            </w:r>
          </w:p>
        </w:tc>
        <w:tc>
          <w:tcPr>
            <w:tcW w:w="4196" w:type="dxa"/>
            <w:tcBorders>
              <w:top w:val="nil"/>
              <w:bottom w:val="nil"/>
            </w:tcBorders>
          </w:tcPr>
          <w:p w:rsidR="00000000" w:rsidRDefault="00000000">
            <w:pPr>
              <w:tabs>
                <w:tab w:val="left" w:pos="340"/>
                <w:tab w:val="left" w:pos="680"/>
              </w:tabs>
              <w:spacing w:before="60" w:after="60"/>
            </w:pPr>
            <w:r>
              <w:t>Чистый коэффициент охвата</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Начальная школа</w:t>
            </w:r>
          </w:p>
        </w:tc>
        <w:tc>
          <w:tcPr>
            <w:tcW w:w="1361" w:type="dxa"/>
            <w:tcBorders>
              <w:top w:val="nil"/>
              <w:bottom w:val="nil"/>
            </w:tcBorders>
          </w:tcPr>
          <w:p w:rsidR="00000000" w:rsidRDefault="00000000">
            <w:pPr>
              <w:tabs>
                <w:tab w:val="decimal" w:pos="567"/>
              </w:tabs>
              <w:spacing w:before="60" w:after="60"/>
            </w:pPr>
            <w:r>
              <w:t>48</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1-й ступени (I, II, III уровни)</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2-й ступени (старшие классы)</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Высшая школа</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r>
              <w:t xml:space="preserve">3 </w:t>
            </w:r>
          </w:p>
        </w:tc>
        <w:tc>
          <w:tcPr>
            <w:tcW w:w="4196" w:type="dxa"/>
            <w:tcBorders>
              <w:top w:val="nil"/>
              <w:bottom w:val="nil"/>
            </w:tcBorders>
          </w:tcPr>
          <w:p w:rsidR="00000000" w:rsidRDefault="00000000">
            <w:pPr>
              <w:tabs>
                <w:tab w:val="left" w:pos="340"/>
                <w:tab w:val="left" w:pos="680"/>
              </w:tabs>
              <w:spacing w:before="60" w:after="60"/>
            </w:pPr>
            <w:r>
              <w:t>Средний коэффициент переходящих на следующий уровень</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Начальная школа</w:t>
            </w:r>
          </w:p>
        </w:tc>
        <w:tc>
          <w:tcPr>
            <w:tcW w:w="1361" w:type="dxa"/>
            <w:tcBorders>
              <w:top w:val="nil"/>
              <w:bottom w:val="nil"/>
            </w:tcBorders>
          </w:tcPr>
          <w:p w:rsidR="00000000" w:rsidRDefault="00000000">
            <w:pPr>
              <w:tabs>
                <w:tab w:val="decimal" w:pos="567"/>
              </w:tabs>
              <w:spacing w:before="60" w:after="60"/>
            </w:pPr>
            <w:r>
              <w:t>53,5</w:t>
            </w:r>
          </w:p>
        </w:tc>
        <w:tc>
          <w:tcPr>
            <w:tcW w:w="1361" w:type="dxa"/>
            <w:tcBorders>
              <w:top w:val="nil"/>
              <w:bottom w:val="nil"/>
            </w:tcBorders>
          </w:tcPr>
          <w:p w:rsidR="00000000" w:rsidRDefault="00000000">
            <w:pPr>
              <w:tabs>
                <w:tab w:val="decimal" w:pos="567"/>
              </w:tabs>
              <w:spacing w:before="60" w:after="60"/>
            </w:pPr>
            <w:r>
              <w:t>60,9</w:t>
            </w:r>
          </w:p>
        </w:tc>
        <w:tc>
          <w:tcPr>
            <w:tcW w:w="1361" w:type="dxa"/>
            <w:tcBorders>
              <w:top w:val="nil"/>
              <w:bottom w:val="nil"/>
            </w:tcBorders>
          </w:tcPr>
          <w:p w:rsidR="00000000" w:rsidRDefault="00000000">
            <w:pPr>
              <w:tabs>
                <w:tab w:val="decimal" w:pos="567"/>
              </w:tabs>
              <w:spacing w:before="60" w:after="60"/>
            </w:pPr>
            <w:r>
              <w:t>46,1</w:t>
            </w: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1-й ступени (I, II, III уровни)</w:t>
            </w:r>
          </w:p>
        </w:tc>
        <w:tc>
          <w:tcPr>
            <w:tcW w:w="1361" w:type="dxa"/>
            <w:tcBorders>
              <w:top w:val="nil"/>
              <w:bottom w:val="nil"/>
            </w:tcBorders>
          </w:tcPr>
          <w:p w:rsidR="00000000" w:rsidRDefault="00000000">
            <w:pPr>
              <w:tabs>
                <w:tab w:val="decimal" w:pos="567"/>
              </w:tabs>
              <w:spacing w:before="60" w:after="60"/>
            </w:pPr>
            <w:r>
              <w:t>53,9</w:t>
            </w:r>
          </w:p>
        </w:tc>
        <w:tc>
          <w:tcPr>
            <w:tcW w:w="1361" w:type="dxa"/>
            <w:tcBorders>
              <w:top w:val="nil"/>
              <w:bottom w:val="nil"/>
            </w:tcBorders>
          </w:tcPr>
          <w:p w:rsidR="00000000" w:rsidRDefault="00000000">
            <w:pPr>
              <w:tabs>
                <w:tab w:val="decimal" w:pos="567"/>
              </w:tabs>
              <w:spacing w:before="60" w:after="60"/>
            </w:pPr>
            <w:r>
              <w:t>62,8</w:t>
            </w:r>
          </w:p>
        </w:tc>
        <w:tc>
          <w:tcPr>
            <w:tcW w:w="1361" w:type="dxa"/>
            <w:tcBorders>
              <w:top w:val="nil"/>
              <w:bottom w:val="nil"/>
            </w:tcBorders>
          </w:tcPr>
          <w:p w:rsidR="00000000" w:rsidRDefault="00000000">
            <w:pPr>
              <w:tabs>
                <w:tab w:val="decimal" w:pos="567"/>
              </w:tabs>
              <w:spacing w:before="60" w:after="60"/>
            </w:pPr>
            <w:r>
              <w:t>45,0</w:t>
            </w: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2-й ступени (старшие классы)</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Высшая школа</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r>
              <w:t>4</w:t>
            </w:r>
          </w:p>
        </w:tc>
        <w:tc>
          <w:tcPr>
            <w:tcW w:w="4196" w:type="dxa"/>
            <w:tcBorders>
              <w:top w:val="nil"/>
              <w:bottom w:val="nil"/>
            </w:tcBorders>
          </w:tcPr>
          <w:p w:rsidR="00000000" w:rsidRDefault="00000000">
            <w:pPr>
              <w:tabs>
                <w:tab w:val="left" w:pos="340"/>
                <w:tab w:val="left" w:pos="680"/>
              </w:tabs>
              <w:spacing w:before="60" w:after="60"/>
            </w:pPr>
            <w:r>
              <w:t>Средний коэффициент оставшихся на второй год</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Начальная школа</w:t>
            </w:r>
          </w:p>
        </w:tc>
        <w:tc>
          <w:tcPr>
            <w:tcW w:w="1361" w:type="dxa"/>
            <w:tcBorders>
              <w:top w:val="nil"/>
              <w:bottom w:val="nil"/>
            </w:tcBorders>
          </w:tcPr>
          <w:p w:rsidR="00000000" w:rsidRDefault="00000000">
            <w:pPr>
              <w:tabs>
                <w:tab w:val="decimal" w:pos="567"/>
              </w:tabs>
              <w:spacing w:before="60" w:after="60"/>
            </w:pPr>
            <w:r>
              <w:t>22,4</w:t>
            </w:r>
          </w:p>
        </w:tc>
        <w:tc>
          <w:tcPr>
            <w:tcW w:w="1361" w:type="dxa"/>
            <w:tcBorders>
              <w:top w:val="nil"/>
              <w:bottom w:val="nil"/>
            </w:tcBorders>
          </w:tcPr>
          <w:p w:rsidR="00000000" w:rsidRDefault="00000000">
            <w:pPr>
              <w:tabs>
                <w:tab w:val="decimal" w:pos="567"/>
              </w:tabs>
              <w:spacing w:before="60" w:after="60"/>
            </w:pPr>
            <w:r>
              <w:t>18,6</w:t>
            </w:r>
          </w:p>
        </w:tc>
        <w:tc>
          <w:tcPr>
            <w:tcW w:w="1361" w:type="dxa"/>
            <w:tcBorders>
              <w:top w:val="nil"/>
              <w:bottom w:val="nil"/>
            </w:tcBorders>
          </w:tcPr>
          <w:p w:rsidR="00000000" w:rsidRDefault="00000000">
            <w:pPr>
              <w:tabs>
                <w:tab w:val="decimal" w:pos="567"/>
              </w:tabs>
              <w:spacing w:before="60" w:after="60"/>
            </w:pPr>
            <w:r>
              <w:t>29,6</w:t>
            </w: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1-й ступени (I, II, III уровни)</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2-й ступени (старшие классы)</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Высшая школа</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r>
              <w:t xml:space="preserve">5 </w:t>
            </w:r>
          </w:p>
        </w:tc>
        <w:tc>
          <w:tcPr>
            <w:tcW w:w="4196" w:type="dxa"/>
            <w:tcBorders>
              <w:top w:val="nil"/>
              <w:bottom w:val="nil"/>
            </w:tcBorders>
          </w:tcPr>
          <w:p w:rsidR="00000000" w:rsidRDefault="00000000">
            <w:pPr>
              <w:tabs>
                <w:tab w:val="left" w:pos="340"/>
                <w:tab w:val="left" w:pos="680"/>
              </w:tabs>
              <w:spacing w:before="60" w:after="60"/>
            </w:pPr>
            <w:r>
              <w:t>Коэффициент отсева</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Начальная школа</w:t>
            </w:r>
          </w:p>
        </w:tc>
        <w:tc>
          <w:tcPr>
            <w:tcW w:w="1361" w:type="dxa"/>
            <w:tcBorders>
              <w:top w:val="nil"/>
              <w:bottom w:val="nil"/>
            </w:tcBorders>
          </w:tcPr>
          <w:p w:rsidR="00000000" w:rsidRDefault="00000000">
            <w:pPr>
              <w:tabs>
                <w:tab w:val="decimal" w:pos="567"/>
              </w:tabs>
              <w:spacing w:before="60" w:after="60"/>
            </w:pPr>
            <w:r>
              <w:t>24,1</w:t>
            </w:r>
          </w:p>
        </w:tc>
        <w:tc>
          <w:tcPr>
            <w:tcW w:w="1361" w:type="dxa"/>
            <w:tcBorders>
              <w:top w:val="nil"/>
              <w:bottom w:val="nil"/>
            </w:tcBorders>
          </w:tcPr>
          <w:p w:rsidR="00000000" w:rsidRDefault="00000000">
            <w:pPr>
              <w:tabs>
                <w:tab w:val="decimal" w:pos="567"/>
              </w:tabs>
              <w:spacing w:before="60" w:after="60"/>
            </w:pPr>
            <w:r>
              <w:t>18,6</w:t>
            </w:r>
          </w:p>
        </w:tc>
        <w:tc>
          <w:tcPr>
            <w:tcW w:w="1361" w:type="dxa"/>
            <w:tcBorders>
              <w:top w:val="nil"/>
              <w:bottom w:val="nil"/>
            </w:tcBorders>
          </w:tcPr>
          <w:p w:rsidR="00000000" w:rsidRDefault="00000000">
            <w:pPr>
              <w:tabs>
                <w:tab w:val="decimal" w:pos="567"/>
              </w:tabs>
              <w:spacing w:before="60" w:after="60"/>
            </w:pPr>
            <w:r>
              <w:t>29,6</w:t>
            </w: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1-й ступени (I, II, III уровни)</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2-й ступени (старшие классы)</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Высшая школа</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r>
              <w:t xml:space="preserve">6 </w:t>
            </w:r>
          </w:p>
        </w:tc>
        <w:tc>
          <w:tcPr>
            <w:tcW w:w="4196" w:type="dxa"/>
            <w:tcBorders>
              <w:top w:val="nil"/>
              <w:bottom w:val="nil"/>
            </w:tcBorders>
          </w:tcPr>
          <w:p w:rsidR="00000000" w:rsidRDefault="00000000">
            <w:pPr>
              <w:tabs>
                <w:tab w:val="left" w:pos="340"/>
                <w:tab w:val="left" w:pos="680"/>
              </w:tabs>
              <w:spacing w:before="60" w:after="60"/>
            </w:pPr>
            <w:r>
              <w:t>Посещаемость занятий/мальчики</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Начальная школа</w:t>
            </w:r>
          </w:p>
        </w:tc>
        <w:tc>
          <w:tcPr>
            <w:tcW w:w="1361" w:type="dxa"/>
            <w:tcBorders>
              <w:top w:val="nil"/>
              <w:bottom w:val="nil"/>
            </w:tcBorders>
          </w:tcPr>
          <w:p w:rsidR="00000000" w:rsidRDefault="00000000">
            <w:pPr>
              <w:tabs>
                <w:tab w:val="decimal" w:pos="567"/>
              </w:tabs>
              <w:spacing w:before="60" w:after="60"/>
            </w:pPr>
            <w:r>
              <w:t>54</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1-й ступени (I, II, III уровни)</w:t>
            </w:r>
          </w:p>
        </w:tc>
        <w:tc>
          <w:tcPr>
            <w:tcW w:w="1361" w:type="dxa"/>
            <w:tcBorders>
              <w:top w:val="nil"/>
              <w:bottom w:val="nil"/>
            </w:tcBorders>
          </w:tcPr>
          <w:p w:rsidR="00000000" w:rsidRDefault="00000000">
            <w:pPr>
              <w:tabs>
                <w:tab w:val="decimal" w:pos="567"/>
              </w:tabs>
              <w:spacing w:before="60" w:after="60"/>
            </w:pPr>
            <w:r>
              <w:t>45,2</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bottom w:val="nil"/>
            </w:tcBorders>
          </w:tcPr>
          <w:p w:rsidR="00000000" w:rsidRDefault="00000000">
            <w:pPr>
              <w:tabs>
                <w:tab w:val="left" w:pos="340"/>
                <w:tab w:val="left" w:pos="680"/>
              </w:tabs>
              <w:spacing w:before="60" w:after="60"/>
            </w:pPr>
          </w:p>
        </w:tc>
        <w:tc>
          <w:tcPr>
            <w:tcW w:w="4196" w:type="dxa"/>
            <w:tcBorders>
              <w:top w:val="nil"/>
              <w:bottom w:val="nil"/>
            </w:tcBorders>
          </w:tcPr>
          <w:p w:rsidR="00000000" w:rsidRDefault="00000000">
            <w:pPr>
              <w:tabs>
                <w:tab w:val="left" w:pos="340"/>
                <w:tab w:val="left" w:pos="680"/>
              </w:tabs>
              <w:spacing w:before="60" w:after="60"/>
            </w:pPr>
            <w:r>
              <w:t>Средняя школа 2-й ступени (старшие классы)</w:t>
            </w:r>
          </w:p>
        </w:tc>
        <w:tc>
          <w:tcPr>
            <w:tcW w:w="1361" w:type="dxa"/>
            <w:tcBorders>
              <w:top w:val="nil"/>
              <w:bottom w:val="nil"/>
            </w:tcBorders>
          </w:tcPr>
          <w:p w:rsidR="00000000" w:rsidRDefault="00000000">
            <w:pPr>
              <w:tabs>
                <w:tab w:val="decimal" w:pos="567"/>
              </w:tabs>
              <w:spacing w:before="60" w:after="60"/>
            </w:pPr>
            <w:r>
              <w:t>46,8</w:t>
            </w:r>
          </w:p>
        </w:tc>
        <w:tc>
          <w:tcPr>
            <w:tcW w:w="1361" w:type="dxa"/>
            <w:tcBorders>
              <w:top w:val="nil"/>
              <w:bottom w:val="nil"/>
            </w:tcBorders>
          </w:tcPr>
          <w:p w:rsidR="00000000" w:rsidRDefault="00000000">
            <w:pPr>
              <w:tabs>
                <w:tab w:val="decimal" w:pos="567"/>
              </w:tabs>
              <w:spacing w:before="60" w:after="60"/>
            </w:pPr>
          </w:p>
        </w:tc>
        <w:tc>
          <w:tcPr>
            <w:tcW w:w="1361" w:type="dxa"/>
            <w:tcBorders>
              <w:top w:val="nil"/>
              <w:bottom w:val="nil"/>
            </w:tcBorders>
          </w:tcPr>
          <w:p w:rsidR="00000000" w:rsidRDefault="00000000">
            <w:pPr>
              <w:tabs>
                <w:tab w:val="decimal" w:pos="567"/>
              </w:tabs>
              <w:spacing w:before="60" w:after="60"/>
            </w:pPr>
          </w:p>
        </w:tc>
      </w:tr>
      <w:tr w:rsidR="00000000">
        <w:tblPrEx>
          <w:tblCellMar>
            <w:top w:w="0" w:type="dxa"/>
            <w:bottom w:w="0" w:type="dxa"/>
          </w:tblCellMar>
        </w:tblPrEx>
        <w:tc>
          <w:tcPr>
            <w:tcW w:w="567" w:type="dxa"/>
            <w:tcBorders>
              <w:top w:val="nil"/>
            </w:tcBorders>
          </w:tcPr>
          <w:p w:rsidR="00000000" w:rsidRDefault="00000000">
            <w:pPr>
              <w:tabs>
                <w:tab w:val="left" w:pos="340"/>
                <w:tab w:val="left" w:pos="680"/>
              </w:tabs>
              <w:spacing w:before="60" w:after="60"/>
            </w:pPr>
          </w:p>
        </w:tc>
        <w:tc>
          <w:tcPr>
            <w:tcW w:w="4196" w:type="dxa"/>
            <w:tcBorders>
              <w:top w:val="nil"/>
            </w:tcBorders>
          </w:tcPr>
          <w:p w:rsidR="00000000" w:rsidRDefault="00000000">
            <w:pPr>
              <w:tabs>
                <w:tab w:val="left" w:pos="340"/>
                <w:tab w:val="left" w:pos="680"/>
              </w:tabs>
              <w:spacing w:before="60" w:after="60"/>
            </w:pPr>
            <w:r>
              <w:t>Высшая школа</w:t>
            </w:r>
          </w:p>
        </w:tc>
        <w:tc>
          <w:tcPr>
            <w:tcW w:w="1361" w:type="dxa"/>
            <w:tcBorders>
              <w:top w:val="nil"/>
            </w:tcBorders>
          </w:tcPr>
          <w:p w:rsidR="00000000" w:rsidRDefault="00000000">
            <w:pPr>
              <w:tabs>
                <w:tab w:val="decimal" w:pos="567"/>
              </w:tabs>
              <w:spacing w:before="60" w:after="60"/>
            </w:pPr>
            <w:r>
              <w:t>41,5</w:t>
            </w:r>
          </w:p>
        </w:tc>
        <w:tc>
          <w:tcPr>
            <w:tcW w:w="1361" w:type="dxa"/>
            <w:tcBorders>
              <w:top w:val="nil"/>
            </w:tcBorders>
          </w:tcPr>
          <w:p w:rsidR="00000000" w:rsidRDefault="00000000">
            <w:pPr>
              <w:tabs>
                <w:tab w:val="decimal" w:pos="567"/>
              </w:tabs>
              <w:spacing w:before="60" w:after="60"/>
            </w:pPr>
          </w:p>
        </w:tc>
        <w:tc>
          <w:tcPr>
            <w:tcW w:w="1361" w:type="dxa"/>
            <w:tcBorders>
              <w:top w:val="nil"/>
            </w:tcBorders>
          </w:tcPr>
          <w:p w:rsidR="00000000" w:rsidRDefault="00000000">
            <w:pPr>
              <w:tabs>
                <w:tab w:val="decimal" w:pos="567"/>
              </w:tabs>
              <w:spacing w:before="60" w:after="60"/>
            </w:pPr>
          </w:p>
        </w:tc>
      </w:tr>
    </w:tbl>
    <w:p w:rsidR="00000000" w:rsidRDefault="00000000">
      <w:pPr>
        <w:tabs>
          <w:tab w:val="left" w:pos="340"/>
          <w:tab w:val="left" w:pos="680"/>
        </w:tabs>
        <w:spacing w:after="240"/>
        <w:jc w:val="both"/>
        <w:rPr>
          <w:sz w:val="22"/>
        </w:rPr>
      </w:pPr>
    </w:p>
    <w:p w:rsidR="00000000" w:rsidRDefault="00000000">
      <w:pPr>
        <w:tabs>
          <w:tab w:val="left" w:pos="340"/>
          <w:tab w:val="left" w:pos="680"/>
        </w:tabs>
        <w:spacing w:after="240"/>
        <w:jc w:val="both"/>
        <w:rPr>
          <w:sz w:val="22"/>
          <w:lang w:val="ru-RU"/>
        </w:rPr>
      </w:pPr>
    </w:p>
    <w:p w:rsidR="00000000" w:rsidRDefault="00000000">
      <w:pPr>
        <w:tabs>
          <w:tab w:val="left" w:pos="340"/>
          <w:tab w:val="left" w:pos="680"/>
        </w:tabs>
        <w:spacing w:after="240"/>
        <w:jc w:val="both"/>
        <w:rPr>
          <w:sz w:val="22"/>
          <w:lang w:val="ru-RU"/>
        </w:rPr>
      </w:pPr>
    </w:p>
    <w:p w:rsidR="00000000" w:rsidRDefault="00000000">
      <w:pPr>
        <w:tabs>
          <w:tab w:val="left" w:pos="340"/>
          <w:tab w:val="left" w:pos="680"/>
        </w:tabs>
        <w:spacing w:after="240"/>
        <w:jc w:val="both"/>
        <w:rPr>
          <w:sz w:val="22"/>
        </w:rPr>
      </w:pPr>
      <w:r>
        <w:rPr>
          <w:sz w:val="22"/>
        </w:rPr>
        <w:t>Ниже приводятся некоторые статистические данные о регулярном начальном образовании и базовой грамотности.</w:t>
      </w:r>
    </w:p>
    <w:tbl>
      <w:tblPr>
        <w:tblW w:w="0" w:type="auto"/>
        <w:tblInd w:w="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6" w:type="dxa"/>
          <w:right w:w="56" w:type="dxa"/>
        </w:tblCellMar>
        <w:tblLook w:val="00A7" w:firstRow="1" w:lastRow="0" w:firstColumn="1" w:lastColumn="0" w:noHBand="0" w:noVBand="0"/>
      </w:tblPr>
      <w:tblGrid>
        <w:gridCol w:w="1361"/>
        <w:gridCol w:w="680"/>
        <w:gridCol w:w="680"/>
        <w:gridCol w:w="680"/>
        <w:gridCol w:w="680"/>
        <w:gridCol w:w="680"/>
        <w:gridCol w:w="680"/>
        <w:gridCol w:w="680"/>
        <w:gridCol w:w="680"/>
        <w:gridCol w:w="680"/>
        <w:gridCol w:w="680"/>
        <w:gridCol w:w="1336"/>
      </w:tblGrid>
      <w:tr w:rsidR="00000000">
        <w:tblPrEx>
          <w:tblCellMar>
            <w:top w:w="0" w:type="dxa"/>
            <w:bottom w:w="0" w:type="dxa"/>
          </w:tblCellMar>
        </w:tblPrEx>
        <w:trPr>
          <w:cantSplit/>
        </w:trPr>
        <w:tc>
          <w:tcPr>
            <w:tcW w:w="1361" w:type="dxa"/>
            <w:tcBorders>
              <w:bottom w:val="nil"/>
            </w:tcBorders>
          </w:tcPr>
          <w:p w:rsidR="00000000" w:rsidRDefault="00000000">
            <w:pPr>
              <w:tabs>
                <w:tab w:val="left" w:pos="340"/>
                <w:tab w:val="left" w:pos="680"/>
              </w:tabs>
              <w:spacing w:before="60" w:after="60"/>
            </w:pPr>
          </w:p>
        </w:tc>
        <w:tc>
          <w:tcPr>
            <w:tcW w:w="1360" w:type="dxa"/>
            <w:gridSpan w:val="2"/>
          </w:tcPr>
          <w:p w:rsidR="00000000" w:rsidRDefault="00000000">
            <w:pPr>
              <w:tabs>
                <w:tab w:val="left" w:pos="340"/>
                <w:tab w:val="left" w:pos="680"/>
              </w:tabs>
              <w:spacing w:before="60" w:after="60"/>
              <w:jc w:val="center"/>
            </w:pPr>
            <w:r>
              <w:t>Учащиеся</w:t>
            </w:r>
          </w:p>
        </w:tc>
        <w:tc>
          <w:tcPr>
            <w:tcW w:w="1360" w:type="dxa"/>
            <w:gridSpan w:val="2"/>
          </w:tcPr>
          <w:p w:rsidR="00000000" w:rsidRDefault="00000000">
            <w:pPr>
              <w:tabs>
                <w:tab w:val="left" w:pos="340"/>
                <w:tab w:val="left" w:pos="680"/>
              </w:tabs>
              <w:spacing w:before="60" w:after="60"/>
              <w:jc w:val="center"/>
            </w:pPr>
            <w:r>
              <w:t>Окончившие курс</w:t>
            </w:r>
          </w:p>
        </w:tc>
        <w:tc>
          <w:tcPr>
            <w:tcW w:w="1360" w:type="dxa"/>
            <w:gridSpan w:val="2"/>
          </w:tcPr>
          <w:p w:rsidR="00000000" w:rsidRDefault="00000000">
            <w:pPr>
              <w:tabs>
                <w:tab w:val="left" w:pos="340"/>
                <w:tab w:val="left" w:pos="680"/>
              </w:tabs>
              <w:spacing w:before="60" w:after="60"/>
              <w:jc w:val="center"/>
            </w:pPr>
            <w:r>
              <w:t>Не окончив-</w:t>
            </w:r>
            <w:r>
              <w:br/>
              <w:t>шие курс</w:t>
            </w:r>
          </w:p>
        </w:tc>
        <w:tc>
          <w:tcPr>
            <w:tcW w:w="1360" w:type="dxa"/>
            <w:gridSpan w:val="2"/>
          </w:tcPr>
          <w:p w:rsidR="00000000" w:rsidRDefault="00000000">
            <w:pPr>
              <w:tabs>
                <w:tab w:val="left" w:pos="340"/>
                <w:tab w:val="left" w:pos="680"/>
              </w:tabs>
              <w:spacing w:before="60" w:after="60"/>
              <w:jc w:val="center"/>
            </w:pPr>
            <w:r>
              <w:t>Отсев</w:t>
            </w:r>
          </w:p>
        </w:tc>
        <w:tc>
          <w:tcPr>
            <w:tcW w:w="1360" w:type="dxa"/>
            <w:gridSpan w:val="2"/>
          </w:tcPr>
          <w:p w:rsidR="00000000" w:rsidRDefault="00000000">
            <w:pPr>
              <w:tabs>
                <w:tab w:val="left" w:pos="340"/>
                <w:tab w:val="left" w:pos="680"/>
              </w:tabs>
              <w:spacing w:before="60" w:after="60"/>
              <w:jc w:val="center"/>
            </w:pPr>
            <w:r>
              <w:t>Учителя</w:t>
            </w:r>
          </w:p>
        </w:tc>
        <w:tc>
          <w:tcPr>
            <w:tcW w:w="1336" w:type="dxa"/>
          </w:tcPr>
          <w:p w:rsidR="00000000" w:rsidRDefault="00000000">
            <w:pPr>
              <w:tabs>
                <w:tab w:val="left" w:pos="340"/>
                <w:tab w:val="left" w:pos="680"/>
              </w:tabs>
              <w:spacing w:before="60" w:after="60"/>
              <w:jc w:val="center"/>
            </w:pPr>
            <w:r>
              <w:t>Выпускники</w:t>
            </w:r>
          </w:p>
        </w:tc>
      </w:tr>
      <w:tr w:rsidR="00000000">
        <w:tblPrEx>
          <w:tblCellMar>
            <w:top w:w="0" w:type="dxa"/>
            <w:bottom w:w="0" w:type="dxa"/>
          </w:tblCellMar>
        </w:tblPrEx>
        <w:tc>
          <w:tcPr>
            <w:tcW w:w="1361" w:type="dxa"/>
            <w:tcBorders>
              <w:top w:val="nil"/>
              <w:bottom w:val="single" w:sz="6" w:space="0" w:color="000000"/>
            </w:tcBorders>
          </w:tcPr>
          <w:p w:rsidR="00000000" w:rsidRDefault="00000000">
            <w:pPr>
              <w:tabs>
                <w:tab w:val="left" w:pos="340"/>
                <w:tab w:val="left" w:pos="680"/>
              </w:tabs>
              <w:spacing w:before="60" w:after="60"/>
            </w:pPr>
          </w:p>
        </w:tc>
        <w:tc>
          <w:tcPr>
            <w:tcW w:w="680" w:type="dxa"/>
            <w:tcBorders>
              <w:bottom w:val="single" w:sz="6" w:space="0" w:color="000000"/>
            </w:tcBorders>
          </w:tcPr>
          <w:p w:rsidR="00000000" w:rsidRDefault="00000000">
            <w:pPr>
              <w:tabs>
                <w:tab w:val="left" w:pos="340"/>
                <w:tab w:val="left" w:pos="680"/>
              </w:tabs>
              <w:spacing w:before="60" w:after="60"/>
              <w:jc w:val="center"/>
            </w:pPr>
            <w:r>
              <w:t>% м</w:t>
            </w:r>
          </w:p>
        </w:tc>
        <w:tc>
          <w:tcPr>
            <w:tcW w:w="680" w:type="dxa"/>
            <w:tcBorders>
              <w:bottom w:val="single" w:sz="6" w:space="0" w:color="000000"/>
            </w:tcBorders>
          </w:tcPr>
          <w:p w:rsidR="00000000" w:rsidRDefault="00000000">
            <w:pPr>
              <w:tabs>
                <w:tab w:val="left" w:pos="340"/>
                <w:tab w:val="left" w:pos="680"/>
              </w:tabs>
              <w:spacing w:before="60" w:after="60"/>
              <w:jc w:val="center"/>
            </w:pPr>
            <w:r>
              <w:t>% ж</w:t>
            </w:r>
          </w:p>
        </w:tc>
        <w:tc>
          <w:tcPr>
            <w:tcW w:w="680" w:type="dxa"/>
            <w:tcBorders>
              <w:bottom w:val="single" w:sz="6" w:space="0" w:color="000000"/>
            </w:tcBorders>
          </w:tcPr>
          <w:p w:rsidR="00000000" w:rsidRDefault="00000000">
            <w:pPr>
              <w:tabs>
                <w:tab w:val="left" w:pos="340"/>
                <w:tab w:val="left" w:pos="680"/>
              </w:tabs>
              <w:spacing w:before="60" w:after="60"/>
              <w:jc w:val="center"/>
            </w:pPr>
            <w:r>
              <w:t>% м</w:t>
            </w:r>
          </w:p>
        </w:tc>
        <w:tc>
          <w:tcPr>
            <w:tcW w:w="680" w:type="dxa"/>
            <w:tcBorders>
              <w:bottom w:val="single" w:sz="6" w:space="0" w:color="000000"/>
            </w:tcBorders>
          </w:tcPr>
          <w:p w:rsidR="00000000" w:rsidRDefault="00000000">
            <w:pPr>
              <w:tabs>
                <w:tab w:val="left" w:pos="340"/>
                <w:tab w:val="left" w:pos="680"/>
              </w:tabs>
              <w:spacing w:before="60" w:after="60"/>
              <w:jc w:val="center"/>
            </w:pPr>
            <w:r>
              <w:t>% ж</w:t>
            </w:r>
          </w:p>
        </w:tc>
        <w:tc>
          <w:tcPr>
            <w:tcW w:w="680" w:type="dxa"/>
            <w:tcBorders>
              <w:bottom w:val="single" w:sz="6" w:space="0" w:color="000000"/>
            </w:tcBorders>
          </w:tcPr>
          <w:p w:rsidR="00000000" w:rsidRDefault="00000000">
            <w:pPr>
              <w:tabs>
                <w:tab w:val="left" w:pos="340"/>
                <w:tab w:val="left" w:pos="680"/>
              </w:tabs>
              <w:spacing w:before="60" w:after="60"/>
              <w:jc w:val="center"/>
            </w:pPr>
            <w:r>
              <w:t>% м</w:t>
            </w:r>
          </w:p>
        </w:tc>
        <w:tc>
          <w:tcPr>
            <w:tcW w:w="680" w:type="dxa"/>
            <w:tcBorders>
              <w:bottom w:val="single" w:sz="6" w:space="0" w:color="000000"/>
            </w:tcBorders>
          </w:tcPr>
          <w:p w:rsidR="00000000" w:rsidRDefault="00000000">
            <w:pPr>
              <w:tabs>
                <w:tab w:val="left" w:pos="340"/>
                <w:tab w:val="left" w:pos="680"/>
              </w:tabs>
              <w:spacing w:before="60" w:after="60"/>
              <w:jc w:val="center"/>
            </w:pPr>
            <w:r>
              <w:t>% ж</w:t>
            </w:r>
          </w:p>
        </w:tc>
        <w:tc>
          <w:tcPr>
            <w:tcW w:w="680" w:type="dxa"/>
            <w:tcBorders>
              <w:bottom w:val="single" w:sz="6" w:space="0" w:color="000000"/>
            </w:tcBorders>
          </w:tcPr>
          <w:p w:rsidR="00000000" w:rsidRDefault="00000000">
            <w:pPr>
              <w:tabs>
                <w:tab w:val="left" w:pos="340"/>
                <w:tab w:val="left" w:pos="680"/>
              </w:tabs>
              <w:spacing w:before="60" w:after="60"/>
              <w:jc w:val="center"/>
            </w:pPr>
            <w:r>
              <w:t>% м</w:t>
            </w:r>
          </w:p>
        </w:tc>
        <w:tc>
          <w:tcPr>
            <w:tcW w:w="680" w:type="dxa"/>
            <w:tcBorders>
              <w:bottom w:val="single" w:sz="6" w:space="0" w:color="000000"/>
            </w:tcBorders>
          </w:tcPr>
          <w:p w:rsidR="00000000" w:rsidRDefault="00000000">
            <w:pPr>
              <w:tabs>
                <w:tab w:val="left" w:pos="340"/>
                <w:tab w:val="left" w:pos="680"/>
              </w:tabs>
              <w:spacing w:before="60" w:after="60"/>
              <w:jc w:val="center"/>
            </w:pPr>
            <w:r>
              <w:t>% ж</w:t>
            </w:r>
          </w:p>
        </w:tc>
        <w:tc>
          <w:tcPr>
            <w:tcW w:w="680" w:type="dxa"/>
            <w:tcBorders>
              <w:bottom w:val="single" w:sz="6" w:space="0" w:color="000000"/>
            </w:tcBorders>
          </w:tcPr>
          <w:p w:rsidR="00000000" w:rsidRDefault="00000000">
            <w:pPr>
              <w:tabs>
                <w:tab w:val="left" w:pos="340"/>
                <w:tab w:val="left" w:pos="680"/>
              </w:tabs>
              <w:spacing w:before="60" w:after="60"/>
              <w:jc w:val="center"/>
            </w:pPr>
            <w:r>
              <w:t>% м</w:t>
            </w:r>
          </w:p>
        </w:tc>
        <w:tc>
          <w:tcPr>
            <w:tcW w:w="680" w:type="dxa"/>
            <w:tcBorders>
              <w:bottom w:val="single" w:sz="6" w:space="0" w:color="000000"/>
            </w:tcBorders>
          </w:tcPr>
          <w:p w:rsidR="00000000" w:rsidRDefault="00000000">
            <w:pPr>
              <w:tabs>
                <w:tab w:val="left" w:pos="340"/>
                <w:tab w:val="left" w:pos="680"/>
              </w:tabs>
              <w:spacing w:before="60" w:after="60"/>
              <w:jc w:val="center"/>
            </w:pPr>
            <w:r>
              <w:t>% ж</w:t>
            </w:r>
          </w:p>
        </w:tc>
        <w:tc>
          <w:tcPr>
            <w:tcW w:w="1336" w:type="dxa"/>
            <w:tcBorders>
              <w:bottom w:val="single" w:sz="6" w:space="0" w:color="000000"/>
            </w:tcBorders>
          </w:tcPr>
          <w:p w:rsidR="00000000" w:rsidRDefault="00000000">
            <w:pPr>
              <w:tabs>
                <w:tab w:val="left" w:pos="340"/>
                <w:tab w:val="left" w:pos="680"/>
              </w:tabs>
              <w:spacing w:before="60" w:after="60"/>
              <w:jc w:val="center"/>
            </w:pPr>
            <w:r>
              <w:t>% м</w:t>
            </w:r>
          </w:p>
        </w:tc>
      </w:tr>
      <w:tr w:rsidR="00000000">
        <w:tblPrEx>
          <w:tblCellMar>
            <w:top w:w="0" w:type="dxa"/>
            <w:bottom w:w="0" w:type="dxa"/>
          </w:tblCellMar>
        </w:tblPrEx>
        <w:tc>
          <w:tcPr>
            <w:tcW w:w="1361" w:type="dxa"/>
            <w:tcBorders>
              <w:bottom w:val="nil"/>
            </w:tcBorders>
          </w:tcPr>
          <w:p w:rsidR="00000000" w:rsidRDefault="00000000">
            <w:pPr>
              <w:tabs>
                <w:tab w:val="left" w:pos="340"/>
                <w:tab w:val="left" w:pos="680"/>
              </w:tabs>
              <w:spacing w:before="60" w:after="60"/>
            </w:pPr>
            <w:r>
              <w:t>I уровень **</w:t>
            </w:r>
          </w:p>
        </w:tc>
        <w:tc>
          <w:tcPr>
            <w:tcW w:w="680" w:type="dxa"/>
            <w:tcBorders>
              <w:bottom w:val="nil"/>
            </w:tcBorders>
          </w:tcPr>
          <w:p w:rsidR="00000000" w:rsidRDefault="00000000">
            <w:pPr>
              <w:tabs>
                <w:tab w:val="left" w:pos="340"/>
                <w:tab w:val="left" w:pos="680"/>
              </w:tabs>
              <w:spacing w:before="60" w:after="60"/>
              <w:jc w:val="center"/>
            </w:pPr>
            <w:r>
              <w:t>53,2</w:t>
            </w:r>
          </w:p>
        </w:tc>
        <w:tc>
          <w:tcPr>
            <w:tcW w:w="680" w:type="dxa"/>
            <w:tcBorders>
              <w:bottom w:val="nil"/>
            </w:tcBorders>
          </w:tcPr>
          <w:p w:rsidR="00000000" w:rsidRDefault="00000000">
            <w:pPr>
              <w:tabs>
                <w:tab w:val="left" w:pos="340"/>
                <w:tab w:val="left" w:pos="680"/>
              </w:tabs>
              <w:spacing w:before="60" w:after="60"/>
              <w:jc w:val="center"/>
            </w:pPr>
            <w:r>
              <w:t>46,8</w:t>
            </w:r>
          </w:p>
        </w:tc>
        <w:tc>
          <w:tcPr>
            <w:tcW w:w="680" w:type="dxa"/>
            <w:tcBorders>
              <w:bottom w:val="nil"/>
            </w:tcBorders>
          </w:tcPr>
          <w:p w:rsidR="00000000" w:rsidRDefault="00000000">
            <w:pPr>
              <w:tabs>
                <w:tab w:val="left" w:pos="340"/>
                <w:tab w:val="left" w:pos="680"/>
              </w:tabs>
              <w:spacing w:before="60" w:after="60"/>
              <w:jc w:val="center"/>
            </w:pPr>
            <w:r>
              <w:t>63,5</w:t>
            </w:r>
          </w:p>
        </w:tc>
        <w:tc>
          <w:tcPr>
            <w:tcW w:w="680" w:type="dxa"/>
            <w:tcBorders>
              <w:bottom w:val="nil"/>
            </w:tcBorders>
          </w:tcPr>
          <w:p w:rsidR="00000000" w:rsidRDefault="00000000">
            <w:pPr>
              <w:tabs>
                <w:tab w:val="left" w:pos="340"/>
                <w:tab w:val="left" w:pos="680"/>
              </w:tabs>
              <w:spacing w:before="60" w:after="60"/>
              <w:jc w:val="center"/>
            </w:pPr>
            <w:r>
              <w:t>52,2</w:t>
            </w:r>
          </w:p>
        </w:tc>
        <w:tc>
          <w:tcPr>
            <w:tcW w:w="680" w:type="dxa"/>
            <w:tcBorders>
              <w:bottom w:val="nil"/>
            </w:tcBorders>
          </w:tcPr>
          <w:p w:rsidR="00000000" w:rsidRDefault="00000000">
            <w:pPr>
              <w:tabs>
                <w:tab w:val="left" w:pos="340"/>
                <w:tab w:val="left" w:pos="680"/>
              </w:tabs>
              <w:spacing w:before="60" w:after="60"/>
              <w:jc w:val="center"/>
            </w:pPr>
            <w:r>
              <w:t>19,3</w:t>
            </w:r>
          </w:p>
        </w:tc>
        <w:tc>
          <w:tcPr>
            <w:tcW w:w="680" w:type="dxa"/>
            <w:tcBorders>
              <w:bottom w:val="nil"/>
            </w:tcBorders>
          </w:tcPr>
          <w:p w:rsidR="00000000" w:rsidRDefault="00000000">
            <w:pPr>
              <w:tabs>
                <w:tab w:val="left" w:pos="340"/>
                <w:tab w:val="left" w:pos="680"/>
              </w:tabs>
              <w:spacing w:before="60" w:after="60"/>
              <w:jc w:val="center"/>
            </w:pPr>
            <w:r>
              <w:t>29,3</w:t>
            </w:r>
          </w:p>
        </w:tc>
        <w:tc>
          <w:tcPr>
            <w:tcW w:w="680" w:type="dxa"/>
            <w:tcBorders>
              <w:bottom w:val="nil"/>
            </w:tcBorders>
          </w:tcPr>
          <w:p w:rsidR="00000000" w:rsidRDefault="00000000">
            <w:pPr>
              <w:tabs>
                <w:tab w:val="left" w:pos="340"/>
                <w:tab w:val="left" w:pos="680"/>
              </w:tabs>
              <w:spacing w:before="60" w:after="60"/>
              <w:jc w:val="center"/>
            </w:pPr>
            <w:r>
              <w:t>17,2</w:t>
            </w:r>
          </w:p>
        </w:tc>
        <w:tc>
          <w:tcPr>
            <w:tcW w:w="680" w:type="dxa"/>
            <w:tcBorders>
              <w:bottom w:val="nil"/>
            </w:tcBorders>
          </w:tcPr>
          <w:p w:rsidR="00000000" w:rsidRDefault="00000000">
            <w:pPr>
              <w:tabs>
                <w:tab w:val="left" w:pos="340"/>
                <w:tab w:val="left" w:pos="680"/>
              </w:tabs>
              <w:spacing w:before="60" w:after="60"/>
              <w:jc w:val="center"/>
            </w:pPr>
            <w:r>
              <w:t>18,5</w:t>
            </w:r>
          </w:p>
        </w:tc>
        <w:tc>
          <w:tcPr>
            <w:tcW w:w="680" w:type="dxa"/>
            <w:tcBorders>
              <w:bottom w:val="nil"/>
            </w:tcBorders>
          </w:tcPr>
          <w:p w:rsidR="00000000" w:rsidRDefault="00000000">
            <w:pPr>
              <w:tabs>
                <w:tab w:val="left" w:pos="340"/>
                <w:tab w:val="left" w:pos="680"/>
              </w:tabs>
              <w:spacing w:before="60" w:after="60"/>
              <w:jc w:val="center"/>
            </w:pPr>
            <w:r>
              <w:t>63,3</w:t>
            </w:r>
          </w:p>
        </w:tc>
        <w:tc>
          <w:tcPr>
            <w:tcW w:w="680" w:type="dxa"/>
            <w:tcBorders>
              <w:bottom w:val="nil"/>
            </w:tcBorders>
          </w:tcPr>
          <w:p w:rsidR="00000000" w:rsidRDefault="00000000">
            <w:pPr>
              <w:tabs>
                <w:tab w:val="left" w:pos="340"/>
                <w:tab w:val="left" w:pos="680"/>
              </w:tabs>
              <w:spacing w:before="60" w:after="60"/>
              <w:jc w:val="center"/>
            </w:pPr>
            <w:r>
              <w:t>36,7</w:t>
            </w:r>
          </w:p>
        </w:tc>
        <w:tc>
          <w:tcPr>
            <w:tcW w:w="1336" w:type="dxa"/>
            <w:tcBorders>
              <w:bottom w:val="nil"/>
            </w:tcBorders>
          </w:tcPr>
          <w:p w:rsidR="00000000" w:rsidRDefault="00000000">
            <w:pPr>
              <w:tabs>
                <w:tab w:val="left" w:pos="340"/>
                <w:tab w:val="left" w:pos="680"/>
              </w:tabs>
              <w:spacing w:before="60" w:after="60"/>
              <w:jc w:val="center"/>
            </w:pPr>
            <w:r>
              <w:t>62,2</w:t>
            </w:r>
          </w:p>
        </w:tc>
      </w:tr>
      <w:tr w:rsidR="00000000">
        <w:tblPrEx>
          <w:tblCellMar>
            <w:top w:w="0" w:type="dxa"/>
            <w:bottom w:w="0" w:type="dxa"/>
          </w:tblCellMar>
        </w:tblPrEx>
        <w:tc>
          <w:tcPr>
            <w:tcW w:w="1361" w:type="dxa"/>
            <w:tcBorders>
              <w:top w:val="nil"/>
              <w:bottom w:val="nil"/>
            </w:tcBorders>
          </w:tcPr>
          <w:p w:rsidR="00000000" w:rsidRDefault="00000000">
            <w:pPr>
              <w:tabs>
                <w:tab w:val="left" w:pos="340"/>
                <w:tab w:val="left" w:pos="680"/>
              </w:tabs>
              <w:spacing w:before="60" w:after="60"/>
            </w:pPr>
            <w:r>
              <w:t>II уровень</w:t>
            </w:r>
          </w:p>
        </w:tc>
        <w:tc>
          <w:tcPr>
            <w:tcW w:w="680" w:type="dxa"/>
            <w:tcBorders>
              <w:top w:val="nil"/>
              <w:bottom w:val="nil"/>
            </w:tcBorders>
          </w:tcPr>
          <w:p w:rsidR="00000000" w:rsidRDefault="00000000">
            <w:pPr>
              <w:tabs>
                <w:tab w:val="left" w:pos="340"/>
                <w:tab w:val="left" w:pos="680"/>
              </w:tabs>
              <w:spacing w:before="60" w:after="60"/>
              <w:jc w:val="center"/>
            </w:pPr>
            <w:r>
              <w:t>53,3</w:t>
            </w:r>
          </w:p>
        </w:tc>
        <w:tc>
          <w:tcPr>
            <w:tcW w:w="680" w:type="dxa"/>
            <w:tcBorders>
              <w:top w:val="nil"/>
              <w:bottom w:val="nil"/>
            </w:tcBorders>
          </w:tcPr>
          <w:p w:rsidR="00000000" w:rsidRDefault="00000000">
            <w:pPr>
              <w:tabs>
                <w:tab w:val="left" w:pos="340"/>
                <w:tab w:val="left" w:pos="680"/>
              </w:tabs>
              <w:spacing w:before="60" w:after="60"/>
              <w:jc w:val="center"/>
            </w:pPr>
            <w:r>
              <w:t>46,7</w:t>
            </w:r>
          </w:p>
        </w:tc>
        <w:tc>
          <w:tcPr>
            <w:tcW w:w="680" w:type="dxa"/>
            <w:tcBorders>
              <w:top w:val="nil"/>
              <w:bottom w:val="nil"/>
            </w:tcBorders>
          </w:tcPr>
          <w:p w:rsidR="00000000" w:rsidRDefault="00000000">
            <w:pPr>
              <w:tabs>
                <w:tab w:val="left" w:pos="340"/>
                <w:tab w:val="left" w:pos="680"/>
              </w:tabs>
              <w:spacing w:before="60" w:after="60"/>
              <w:jc w:val="center"/>
            </w:pPr>
            <w:r>
              <w:t>68,5</w:t>
            </w:r>
          </w:p>
        </w:tc>
        <w:tc>
          <w:tcPr>
            <w:tcW w:w="680" w:type="dxa"/>
            <w:tcBorders>
              <w:top w:val="nil"/>
              <w:bottom w:val="nil"/>
            </w:tcBorders>
          </w:tcPr>
          <w:p w:rsidR="00000000" w:rsidRDefault="00000000">
            <w:pPr>
              <w:tabs>
                <w:tab w:val="left" w:pos="340"/>
                <w:tab w:val="left" w:pos="680"/>
              </w:tabs>
              <w:spacing w:before="60" w:after="60"/>
              <w:jc w:val="center"/>
            </w:pPr>
            <w:r>
              <w:t>62,3</w:t>
            </w:r>
          </w:p>
        </w:tc>
        <w:tc>
          <w:tcPr>
            <w:tcW w:w="680" w:type="dxa"/>
            <w:tcBorders>
              <w:top w:val="nil"/>
              <w:bottom w:val="nil"/>
            </w:tcBorders>
          </w:tcPr>
          <w:p w:rsidR="00000000" w:rsidRDefault="00000000">
            <w:pPr>
              <w:tabs>
                <w:tab w:val="left" w:pos="340"/>
                <w:tab w:val="left" w:pos="680"/>
              </w:tabs>
              <w:spacing w:before="60" w:after="60"/>
              <w:jc w:val="center"/>
            </w:pPr>
            <w:r>
              <w:t>21,6</w:t>
            </w:r>
          </w:p>
        </w:tc>
        <w:tc>
          <w:tcPr>
            <w:tcW w:w="680" w:type="dxa"/>
            <w:tcBorders>
              <w:top w:val="nil"/>
              <w:bottom w:val="nil"/>
            </w:tcBorders>
          </w:tcPr>
          <w:p w:rsidR="00000000" w:rsidRDefault="00000000">
            <w:pPr>
              <w:tabs>
                <w:tab w:val="left" w:pos="340"/>
                <w:tab w:val="left" w:pos="680"/>
              </w:tabs>
              <w:spacing w:before="60" w:after="60"/>
              <w:jc w:val="center"/>
            </w:pPr>
            <w:r>
              <w:t>26,8</w:t>
            </w:r>
          </w:p>
        </w:tc>
        <w:tc>
          <w:tcPr>
            <w:tcW w:w="680" w:type="dxa"/>
            <w:tcBorders>
              <w:top w:val="nil"/>
              <w:bottom w:val="nil"/>
            </w:tcBorders>
          </w:tcPr>
          <w:p w:rsidR="00000000" w:rsidRDefault="00000000">
            <w:pPr>
              <w:tabs>
                <w:tab w:val="left" w:pos="340"/>
                <w:tab w:val="left" w:pos="680"/>
              </w:tabs>
              <w:spacing w:before="60" w:after="60"/>
              <w:jc w:val="center"/>
            </w:pPr>
            <w:r>
              <w:t>9,9</w:t>
            </w:r>
          </w:p>
        </w:tc>
        <w:tc>
          <w:tcPr>
            <w:tcW w:w="680" w:type="dxa"/>
            <w:tcBorders>
              <w:top w:val="nil"/>
              <w:bottom w:val="nil"/>
            </w:tcBorders>
          </w:tcPr>
          <w:p w:rsidR="00000000" w:rsidRDefault="00000000">
            <w:pPr>
              <w:tabs>
                <w:tab w:val="left" w:pos="340"/>
                <w:tab w:val="left" w:pos="680"/>
              </w:tabs>
              <w:spacing w:before="60" w:after="60"/>
              <w:jc w:val="center"/>
            </w:pPr>
            <w:r>
              <w:t>10,9</w:t>
            </w:r>
          </w:p>
        </w:tc>
        <w:tc>
          <w:tcPr>
            <w:tcW w:w="680" w:type="dxa"/>
            <w:tcBorders>
              <w:top w:val="nil"/>
              <w:bottom w:val="nil"/>
            </w:tcBorders>
          </w:tcPr>
          <w:p w:rsidR="00000000" w:rsidRDefault="00000000">
            <w:pPr>
              <w:tabs>
                <w:tab w:val="left" w:pos="340"/>
                <w:tab w:val="left" w:pos="680"/>
              </w:tabs>
              <w:spacing w:before="60" w:after="60"/>
              <w:jc w:val="center"/>
            </w:pPr>
            <w:r>
              <w:t>68,6</w:t>
            </w:r>
          </w:p>
        </w:tc>
        <w:tc>
          <w:tcPr>
            <w:tcW w:w="680" w:type="dxa"/>
            <w:tcBorders>
              <w:top w:val="nil"/>
              <w:bottom w:val="nil"/>
            </w:tcBorders>
          </w:tcPr>
          <w:p w:rsidR="00000000" w:rsidRDefault="00000000">
            <w:pPr>
              <w:tabs>
                <w:tab w:val="left" w:pos="340"/>
                <w:tab w:val="left" w:pos="680"/>
              </w:tabs>
              <w:spacing w:before="60" w:after="60"/>
              <w:jc w:val="center"/>
            </w:pPr>
            <w:r>
              <w:t>31,4</w:t>
            </w:r>
          </w:p>
        </w:tc>
        <w:tc>
          <w:tcPr>
            <w:tcW w:w="1336" w:type="dxa"/>
            <w:tcBorders>
              <w:top w:val="nil"/>
              <w:bottom w:val="nil"/>
            </w:tcBorders>
          </w:tcPr>
          <w:p w:rsidR="00000000" w:rsidRDefault="00000000">
            <w:pPr>
              <w:tabs>
                <w:tab w:val="left" w:pos="340"/>
                <w:tab w:val="left" w:pos="680"/>
              </w:tabs>
              <w:spacing w:before="60" w:after="60"/>
              <w:jc w:val="center"/>
            </w:pPr>
            <w:r>
              <w:t>66,2</w:t>
            </w:r>
          </w:p>
        </w:tc>
      </w:tr>
      <w:tr w:rsidR="00000000">
        <w:tblPrEx>
          <w:tblCellMar>
            <w:top w:w="0" w:type="dxa"/>
            <w:bottom w:w="0" w:type="dxa"/>
          </w:tblCellMar>
        </w:tblPrEx>
        <w:tc>
          <w:tcPr>
            <w:tcW w:w="1361" w:type="dxa"/>
            <w:tcBorders>
              <w:top w:val="nil"/>
            </w:tcBorders>
          </w:tcPr>
          <w:p w:rsidR="00000000" w:rsidRDefault="00000000">
            <w:pPr>
              <w:tabs>
                <w:tab w:val="left" w:pos="340"/>
                <w:tab w:val="left" w:pos="680"/>
              </w:tabs>
              <w:spacing w:before="60" w:after="60"/>
            </w:pPr>
            <w:r>
              <w:t>III уровень</w:t>
            </w:r>
          </w:p>
        </w:tc>
        <w:tc>
          <w:tcPr>
            <w:tcW w:w="680" w:type="dxa"/>
            <w:tcBorders>
              <w:top w:val="nil"/>
            </w:tcBorders>
          </w:tcPr>
          <w:p w:rsidR="00000000" w:rsidRDefault="00000000">
            <w:pPr>
              <w:tabs>
                <w:tab w:val="left" w:pos="340"/>
                <w:tab w:val="left" w:pos="680"/>
              </w:tabs>
              <w:spacing w:before="60" w:after="60"/>
              <w:jc w:val="center"/>
            </w:pPr>
            <w:r>
              <w:t>50,3</w:t>
            </w:r>
          </w:p>
        </w:tc>
        <w:tc>
          <w:tcPr>
            <w:tcW w:w="680" w:type="dxa"/>
            <w:tcBorders>
              <w:top w:val="nil"/>
            </w:tcBorders>
          </w:tcPr>
          <w:p w:rsidR="00000000" w:rsidRDefault="00000000">
            <w:pPr>
              <w:tabs>
                <w:tab w:val="left" w:pos="340"/>
                <w:tab w:val="left" w:pos="680"/>
              </w:tabs>
              <w:spacing w:before="60" w:after="60"/>
              <w:jc w:val="center"/>
            </w:pPr>
            <w:r>
              <w:t>49,7</w:t>
            </w:r>
          </w:p>
        </w:tc>
        <w:tc>
          <w:tcPr>
            <w:tcW w:w="680" w:type="dxa"/>
            <w:tcBorders>
              <w:top w:val="nil"/>
            </w:tcBorders>
          </w:tcPr>
          <w:p w:rsidR="00000000" w:rsidRDefault="00000000">
            <w:pPr>
              <w:tabs>
                <w:tab w:val="left" w:pos="340"/>
                <w:tab w:val="left" w:pos="680"/>
              </w:tabs>
              <w:spacing w:before="60" w:after="60"/>
              <w:jc w:val="center"/>
            </w:pPr>
            <w:r>
              <w:t>67,0</w:t>
            </w:r>
          </w:p>
        </w:tc>
        <w:tc>
          <w:tcPr>
            <w:tcW w:w="680" w:type="dxa"/>
            <w:tcBorders>
              <w:top w:val="nil"/>
            </w:tcBorders>
          </w:tcPr>
          <w:p w:rsidR="00000000" w:rsidRDefault="00000000">
            <w:pPr>
              <w:tabs>
                <w:tab w:val="left" w:pos="340"/>
                <w:tab w:val="left" w:pos="680"/>
              </w:tabs>
              <w:spacing w:before="60" w:after="60"/>
              <w:jc w:val="center"/>
            </w:pPr>
            <w:r>
              <w:t>67,4</w:t>
            </w:r>
          </w:p>
        </w:tc>
        <w:tc>
          <w:tcPr>
            <w:tcW w:w="680" w:type="dxa"/>
            <w:tcBorders>
              <w:top w:val="nil"/>
            </w:tcBorders>
          </w:tcPr>
          <w:p w:rsidR="00000000" w:rsidRDefault="00000000">
            <w:pPr>
              <w:tabs>
                <w:tab w:val="left" w:pos="340"/>
                <w:tab w:val="left" w:pos="680"/>
              </w:tabs>
              <w:spacing w:before="60" w:after="60"/>
              <w:jc w:val="center"/>
            </w:pPr>
            <w:r>
              <w:t>20,0</w:t>
            </w:r>
          </w:p>
        </w:tc>
        <w:tc>
          <w:tcPr>
            <w:tcW w:w="680" w:type="dxa"/>
            <w:tcBorders>
              <w:top w:val="nil"/>
            </w:tcBorders>
          </w:tcPr>
          <w:p w:rsidR="00000000" w:rsidRDefault="00000000">
            <w:pPr>
              <w:tabs>
                <w:tab w:val="left" w:pos="340"/>
                <w:tab w:val="left" w:pos="680"/>
              </w:tabs>
              <w:spacing w:before="60" w:after="60"/>
              <w:jc w:val="center"/>
            </w:pPr>
            <w:r>
              <w:t>21,1</w:t>
            </w:r>
          </w:p>
        </w:tc>
        <w:tc>
          <w:tcPr>
            <w:tcW w:w="680" w:type="dxa"/>
            <w:tcBorders>
              <w:top w:val="nil"/>
            </w:tcBorders>
          </w:tcPr>
          <w:p w:rsidR="00000000" w:rsidRDefault="00000000">
            <w:pPr>
              <w:tabs>
                <w:tab w:val="left" w:pos="340"/>
                <w:tab w:val="left" w:pos="680"/>
              </w:tabs>
              <w:spacing w:before="60" w:after="60"/>
              <w:jc w:val="center"/>
            </w:pPr>
            <w:r>
              <w:t>13,0</w:t>
            </w:r>
          </w:p>
        </w:tc>
        <w:tc>
          <w:tcPr>
            <w:tcW w:w="680" w:type="dxa"/>
            <w:tcBorders>
              <w:top w:val="nil"/>
            </w:tcBorders>
          </w:tcPr>
          <w:p w:rsidR="00000000" w:rsidRDefault="00000000">
            <w:pPr>
              <w:tabs>
                <w:tab w:val="left" w:pos="340"/>
                <w:tab w:val="left" w:pos="680"/>
              </w:tabs>
              <w:spacing w:before="60" w:after="60"/>
              <w:jc w:val="center"/>
            </w:pPr>
            <w:r>
              <w:t>11,4</w:t>
            </w:r>
          </w:p>
        </w:tc>
        <w:tc>
          <w:tcPr>
            <w:tcW w:w="680" w:type="dxa"/>
            <w:tcBorders>
              <w:top w:val="nil"/>
            </w:tcBorders>
          </w:tcPr>
          <w:p w:rsidR="00000000" w:rsidRDefault="00000000">
            <w:pPr>
              <w:tabs>
                <w:tab w:val="left" w:pos="340"/>
                <w:tab w:val="left" w:pos="680"/>
              </w:tabs>
              <w:spacing w:before="60" w:after="60"/>
              <w:jc w:val="center"/>
            </w:pPr>
            <w:r>
              <w:t>75,9</w:t>
            </w:r>
          </w:p>
        </w:tc>
        <w:tc>
          <w:tcPr>
            <w:tcW w:w="680" w:type="dxa"/>
            <w:tcBorders>
              <w:top w:val="nil"/>
            </w:tcBorders>
          </w:tcPr>
          <w:p w:rsidR="00000000" w:rsidRDefault="00000000">
            <w:pPr>
              <w:tabs>
                <w:tab w:val="left" w:pos="340"/>
                <w:tab w:val="left" w:pos="680"/>
              </w:tabs>
              <w:spacing w:before="60" w:after="60"/>
              <w:jc w:val="center"/>
            </w:pPr>
            <w:r>
              <w:t>24,1</w:t>
            </w:r>
          </w:p>
        </w:tc>
        <w:tc>
          <w:tcPr>
            <w:tcW w:w="1336" w:type="dxa"/>
            <w:tcBorders>
              <w:top w:val="nil"/>
            </w:tcBorders>
          </w:tcPr>
          <w:p w:rsidR="00000000" w:rsidRDefault="00000000">
            <w:pPr>
              <w:tabs>
                <w:tab w:val="left" w:pos="340"/>
                <w:tab w:val="left" w:pos="680"/>
              </w:tabs>
              <w:spacing w:before="60" w:after="60"/>
              <w:jc w:val="center"/>
            </w:pPr>
            <w:r>
              <w:t>73,8</w:t>
            </w:r>
          </w:p>
        </w:tc>
      </w:tr>
    </w:tbl>
    <w:p w:rsidR="00000000" w:rsidRDefault="00000000">
      <w:pPr>
        <w:tabs>
          <w:tab w:val="left" w:pos="340"/>
          <w:tab w:val="left" w:pos="680"/>
        </w:tabs>
        <w:jc w:val="both"/>
        <w:rPr>
          <w:sz w:val="22"/>
        </w:rPr>
      </w:pPr>
    </w:p>
    <w:p w:rsidR="00000000" w:rsidRDefault="00000000">
      <w:pPr>
        <w:tabs>
          <w:tab w:val="left" w:pos="340"/>
          <w:tab w:val="left" w:pos="680"/>
        </w:tabs>
        <w:spacing w:after="240"/>
        <w:jc w:val="both"/>
        <w:rPr>
          <w:sz w:val="22"/>
        </w:rPr>
      </w:pPr>
      <w:r>
        <w:rPr>
          <w:sz w:val="22"/>
        </w:rPr>
        <w:t>Численность учащихся и учителей в системе регулярного начального образования:</w:t>
      </w:r>
    </w:p>
    <w:tbl>
      <w:tblPr>
        <w:tblW w:w="0" w:type="auto"/>
        <w:tblInd w:w="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6" w:type="dxa"/>
          <w:right w:w="56" w:type="dxa"/>
        </w:tblCellMar>
        <w:tblLook w:val="00A7" w:firstRow="1" w:lastRow="0" w:firstColumn="1" w:lastColumn="0" w:noHBand="0" w:noVBand="0"/>
      </w:tblPr>
      <w:tblGrid>
        <w:gridCol w:w="2041"/>
        <w:gridCol w:w="1701"/>
        <w:gridCol w:w="1701"/>
        <w:gridCol w:w="1701"/>
        <w:gridCol w:w="1701"/>
      </w:tblGrid>
      <w:tr w:rsidR="00000000">
        <w:tblPrEx>
          <w:tblCellMar>
            <w:top w:w="0" w:type="dxa"/>
            <w:bottom w:w="0" w:type="dxa"/>
          </w:tblCellMar>
        </w:tblPrEx>
        <w:trPr>
          <w:cantSplit/>
        </w:trPr>
        <w:tc>
          <w:tcPr>
            <w:tcW w:w="2041" w:type="dxa"/>
            <w:tcBorders>
              <w:bottom w:val="nil"/>
            </w:tcBorders>
          </w:tcPr>
          <w:p w:rsidR="00000000" w:rsidRDefault="00000000">
            <w:pPr>
              <w:tabs>
                <w:tab w:val="left" w:pos="340"/>
                <w:tab w:val="left" w:pos="680"/>
              </w:tabs>
              <w:spacing w:before="60" w:after="60"/>
              <w:jc w:val="both"/>
            </w:pPr>
          </w:p>
        </w:tc>
        <w:tc>
          <w:tcPr>
            <w:tcW w:w="3402" w:type="dxa"/>
            <w:gridSpan w:val="2"/>
          </w:tcPr>
          <w:p w:rsidR="00000000" w:rsidRDefault="00000000">
            <w:pPr>
              <w:tabs>
                <w:tab w:val="left" w:pos="340"/>
                <w:tab w:val="left" w:pos="680"/>
              </w:tabs>
              <w:spacing w:before="60" w:after="60"/>
              <w:jc w:val="center"/>
            </w:pPr>
            <w:r>
              <w:t>Учащиеся</w:t>
            </w:r>
          </w:p>
        </w:tc>
        <w:tc>
          <w:tcPr>
            <w:tcW w:w="3402" w:type="dxa"/>
            <w:gridSpan w:val="2"/>
          </w:tcPr>
          <w:p w:rsidR="00000000" w:rsidRDefault="00000000">
            <w:pPr>
              <w:tabs>
                <w:tab w:val="left" w:pos="340"/>
                <w:tab w:val="left" w:pos="680"/>
              </w:tabs>
              <w:spacing w:before="60" w:after="60"/>
              <w:jc w:val="center"/>
            </w:pPr>
            <w:r>
              <w:t>Учителя</w:t>
            </w:r>
          </w:p>
        </w:tc>
      </w:tr>
      <w:tr w:rsidR="00000000">
        <w:tblPrEx>
          <w:tblCellMar>
            <w:top w:w="0" w:type="dxa"/>
            <w:bottom w:w="0" w:type="dxa"/>
          </w:tblCellMar>
        </w:tblPrEx>
        <w:tc>
          <w:tcPr>
            <w:tcW w:w="2041" w:type="dxa"/>
            <w:tcBorders>
              <w:top w:val="nil"/>
              <w:bottom w:val="single" w:sz="6" w:space="0" w:color="000000"/>
            </w:tcBorders>
          </w:tcPr>
          <w:p w:rsidR="00000000" w:rsidRDefault="00000000">
            <w:pPr>
              <w:tabs>
                <w:tab w:val="left" w:pos="340"/>
                <w:tab w:val="left" w:pos="680"/>
              </w:tabs>
              <w:spacing w:before="60" w:after="60"/>
              <w:jc w:val="both"/>
            </w:pPr>
          </w:p>
        </w:tc>
        <w:tc>
          <w:tcPr>
            <w:tcW w:w="1701" w:type="dxa"/>
            <w:tcBorders>
              <w:bottom w:val="single" w:sz="6" w:space="0" w:color="000000"/>
            </w:tcBorders>
          </w:tcPr>
          <w:p w:rsidR="00000000" w:rsidRDefault="00000000">
            <w:pPr>
              <w:tabs>
                <w:tab w:val="left" w:pos="340"/>
                <w:tab w:val="left" w:pos="680"/>
              </w:tabs>
              <w:spacing w:before="60" w:after="60"/>
              <w:jc w:val="center"/>
            </w:pPr>
            <w:r>
              <w:t>М, Ж</w:t>
            </w:r>
          </w:p>
        </w:tc>
        <w:tc>
          <w:tcPr>
            <w:tcW w:w="1701" w:type="dxa"/>
            <w:tcBorders>
              <w:bottom w:val="single" w:sz="6" w:space="0" w:color="000000"/>
            </w:tcBorders>
          </w:tcPr>
          <w:p w:rsidR="00000000" w:rsidRDefault="00000000">
            <w:pPr>
              <w:tabs>
                <w:tab w:val="left" w:pos="340"/>
                <w:tab w:val="left" w:pos="680"/>
              </w:tabs>
              <w:spacing w:before="60" w:after="60"/>
              <w:jc w:val="center"/>
            </w:pPr>
            <w:r>
              <w:t>Ж</w:t>
            </w:r>
          </w:p>
        </w:tc>
        <w:tc>
          <w:tcPr>
            <w:tcW w:w="1701" w:type="dxa"/>
            <w:tcBorders>
              <w:bottom w:val="single" w:sz="6" w:space="0" w:color="000000"/>
            </w:tcBorders>
          </w:tcPr>
          <w:p w:rsidR="00000000" w:rsidRDefault="00000000">
            <w:pPr>
              <w:tabs>
                <w:tab w:val="left" w:pos="340"/>
                <w:tab w:val="left" w:pos="680"/>
              </w:tabs>
              <w:spacing w:before="60" w:after="60"/>
              <w:jc w:val="center"/>
            </w:pPr>
            <w:r>
              <w:t>М, Ж</w:t>
            </w:r>
          </w:p>
        </w:tc>
        <w:tc>
          <w:tcPr>
            <w:tcW w:w="1701" w:type="dxa"/>
            <w:tcBorders>
              <w:bottom w:val="single" w:sz="6" w:space="0" w:color="000000"/>
            </w:tcBorders>
          </w:tcPr>
          <w:p w:rsidR="00000000" w:rsidRDefault="00000000">
            <w:pPr>
              <w:tabs>
                <w:tab w:val="left" w:pos="340"/>
                <w:tab w:val="left" w:pos="680"/>
              </w:tabs>
              <w:spacing w:before="60" w:after="60"/>
              <w:jc w:val="center"/>
            </w:pPr>
            <w:r>
              <w:t>Ж</w:t>
            </w:r>
          </w:p>
        </w:tc>
      </w:tr>
      <w:tr w:rsidR="00000000">
        <w:tblPrEx>
          <w:tblCellMar>
            <w:top w:w="0" w:type="dxa"/>
            <w:bottom w:w="0" w:type="dxa"/>
          </w:tblCellMar>
        </w:tblPrEx>
        <w:tc>
          <w:tcPr>
            <w:tcW w:w="2041" w:type="dxa"/>
            <w:tcBorders>
              <w:bottom w:val="nil"/>
            </w:tcBorders>
          </w:tcPr>
          <w:p w:rsidR="00000000" w:rsidRDefault="00000000">
            <w:pPr>
              <w:tabs>
                <w:tab w:val="left" w:pos="340"/>
                <w:tab w:val="left" w:pos="680"/>
              </w:tabs>
              <w:spacing w:before="60" w:after="60"/>
              <w:jc w:val="both"/>
            </w:pPr>
            <w:r>
              <w:t>I уровень**</w:t>
            </w:r>
          </w:p>
        </w:tc>
        <w:tc>
          <w:tcPr>
            <w:tcW w:w="1701" w:type="dxa"/>
            <w:tcBorders>
              <w:bottom w:val="nil"/>
            </w:tcBorders>
          </w:tcPr>
          <w:p w:rsidR="00000000" w:rsidRDefault="00000000">
            <w:pPr>
              <w:tabs>
                <w:tab w:val="left" w:pos="340"/>
                <w:tab w:val="left" w:pos="680"/>
              </w:tabs>
              <w:spacing w:before="60" w:after="60"/>
              <w:jc w:val="center"/>
            </w:pPr>
            <w:r>
              <w:t>11 597,46</w:t>
            </w:r>
          </w:p>
        </w:tc>
        <w:tc>
          <w:tcPr>
            <w:tcW w:w="1701" w:type="dxa"/>
            <w:tcBorders>
              <w:bottom w:val="nil"/>
            </w:tcBorders>
          </w:tcPr>
          <w:p w:rsidR="00000000" w:rsidRDefault="00000000">
            <w:pPr>
              <w:tabs>
                <w:tab w:val="left" w:pos="340"/>
                <w:tab w:val="left" w:pos="680"/>
              </w:tabs>
              <w:spacing w:before="60" w:after="60"/>
              <w:jc w:val="center"/>
            </w:pPr>
            <w:r>
              <w:t>54 243,30</w:t>
            </w:r>
          </w:p>
        </w:tc>
        <w:tc>
          <w:tcPr>
            <w:tcW w:w="1701" w:type="dxa"/>
            <w:tcBorders>
              <w:bottom w:val="nil"/>
            </w:tcBorders>
          </w:tcPr>
          <w:p w:rsidR="00000000" w:rsidRDefault="00000000">
            <w:pPr>
              <w:tabs>
                <w:tab w:val="left" w:pos="340"/>
                <w:tab w:val="left" w:pos="680"/>
              </w:tabs>
              <w:spacing w:before="60" w:after="60"/>
              <w:jc w:val="center"/>
            </w:pPr>
            <w:r>
              <w:t>44 700,00</w:t>
            </w:r>
          </w:p>
        </w:tc>
        <w:tc>
          <w:tcPr>
            <w:tcW w:w="1701" w:type="dxa"/>
            <w:tcBorders>
              <w:bottom w:val="nil"/>
            </w:tcBorders>
          </w:tcPr>
          <w:p w:rsidR="00000000" w:rsidRDefault="00000000">
            <w:pPr>
              <w:tabs>
                <w:tab w:val="left" w:pos="340"/>
                <w:tab w:val="left" w:pos="680"/>
              </w:tabs>
              <w:spacing w:before="60" w:after="60"/>
              <w:jc w:val="center"/>
            </w:pPr>
            <w:r>
              <w:t>16 374,00</w:t>
            </w:r>
          </w:p>
        </w:tc>
      </w:tr>
      <w:tr w:rsidR="00000000">
        <w:tblPrEx>
          <w:tblCellMar>
            <w:top w:w="0" w:type="dxa"/>
            <w:bottom w:w="0" w:type="dxa"/>
          </w:tblCellMar>
        </w:tblPrEx>
        <w:tc>
          <w:tcPr>
            <w:tcW w:w="2041" w:type="dxa"/>
            <w:tcBorders>
              <w:top w:val="nil"/>
              <w:bottom w:val="nil"/>
            </w:tcBorders>
          </w:tcPr>
          <w:p w:rsidR="00000000" w:rsidRDefault="00000000">
            <w:pPr>
              <w:tabs>
                <w:tab w:val="left" w:pos="340"/>
                <w:tab w:val="left" w:pos="680"/>
              </w:tabs>
              <w:spacing w:before="60" w:after="60"/>
              <w:jc w:val="both"/>
            </w:pPr>
            <w:r>
              <w:t>II уровень</w:t>
            </w:r>
          </w:p>
        </w:tc>
        <w:tc>
          <w:tcPr>
            <w:tcW w:w="1701" w:type="dxa"/>
            <w:tcBorders>
              <w:top w:val="nil"/>
              <w:bottom w:val="nil"/>
            </w:tcBorders>
          </w:tcPr>
          <w:p w:rsidR="00000000" w:rsidRDefault="00000000">
            <w:pPr>
              <w:tabs>
                <w:tab w:val="left" w:pos="340"/>
                <w:tab w:val="left" w:pos="680"/>
              </w:tabs>
              <w:spacing w:before="60" w:after="60"/>
              <w:jc w:val="center"/>
            </w:pPr>
            <w:r>
              <w:t>15 292,90</w:t>
            </w:r>
          </w:p>
        </w:tc>
        <w:tc>
          <w:tcPr>
            <w:tcW w:w="1701" w:type="dxa"/>
            <w:tcBorders>
              <w:top w:val="nil"/>
              <w:bottom w:val="nil"/>
            </w:tcBorders>
          </w:tcPr>
          <w:p w:rsidR="00000000" w:rsidRDefault="00000000">
            <w:pPr>
              <w:tabs>
                <w:tab w:val="left" w:pos="340"/>
                <w:tab w:val="left" w:pos="680"/>
              </w:tabs>
              <w:spacing w:before="60" w:after="60"/>
              <w:jc w:val="center"/>
            </w:pPr>
            <w:r>
              <w:t>54 243,30</w:t>
            </w:r>
          </w:p>
        </w:tc>
        <w:tc>
          <w:tcPr>
            <w:tcW w:w="1701" w:type="dxa"/>
            <w:tcBorders>
              <w:top w:val="nil"/>
              <w:bottom w:val="nil"/>
            </w:tcBorders>
          </w:tcPr>
          <w:p w:rsidR="00000000" w:rsidRDefault="00000000">
            <w:pPr>
              <w:tabs>
                <w:tab w:val="left" w:pos="340"/>
                <w:tab w:val="left" w:pos="680"/>
              </w:tabs>
              <w:spacing w:before="60" w:after="60"/>
              <w:jc w:val="center"/>
            </w:pPr>
            <w:r>
              <w:t>8 092,00</w:t>
            </w:r>
          </w:p>
        </w:tc>
        <w:tc>
          <w:tcPr>
            <w:tcW w:w="1701" w:type="dxa"/>
            <w:tcBorders>
              <w:top w:val="nil"/>
              <w:bottom w:val="nil"/>
            </w:tcBorders>
          </w:tcPr>
          <w:p w:rsidR="00000000" w:rsidRDefault="00000000">
            <w:pPr>
              <w:tabs>
                <w:tab w:val="left" w:pos="340"/>
                <w:tab w:val="left" w:pos="680"/>
              </w:tabs>
              <w:spacing w:before="60" w:after="60"/>
              <w:jc w:val="center"/>
            </w:pPr>
            <w:r>
              <w:t>2 544,00</w:t>
            </w:r>
          </w:p>
        </w:tc>
      </w:tr>
      <w:tr w:rsidR="00000000">
        <w:tblPrEx>
          <w:tblCellMar>
            <w:top w:w="0" w:type="dxa"/>
            <w:bottom w:w="0" w:type="dxa"/>
          </w:tblCellMar>
        </w:tblPrEx>
        <w:tc>
          <w:tcPr>
            <w:tcW w:w="2041" w:type="dxa"/>
            <w:tcBorders>
              <w:top w:val="nil"/>
              <w:bottom w:val="nil"/>
            </w:tcBorders>
          </w:tcPr>
          <w:p w:rsidR="00000000" w:rsidRDefault="00000000">
            <w:pPr>
              <w:tabs>
                <w:tab w:val="left" w:pos="340"/>
                <w:tab w:val="left" w:pos="680"/>
              </w:tabs>
              <w:spacing w:before="60" w:after="60"/>
              <w:jc w:val="both"/>
            </w:pPr>
            <w:r>
              <w:t>III уровень</w:t>
            </w:r>
          </w:p>
        </w:tc>
        <w:tc>
          <w:tcPr>
            <w:tcW w:w="1701" w:type="dxa"/>
            <w:tcBorders>
              <w:top w:val="nil"/>
              <w:bottom w:val="nil"/>
            </w:tcBorders>
          </w:tcPr>
          <w:p w:rsidR="00000000" w:rsidRDefault="00000000">
            <w:pPr>
              <w:tabs>
                <w:tab w:val="left" w:pos="340"/>
                <w:tab w:val="left" w:pos="680"/>
              </w:tabs>
              <w:spacing w:before="60" w:after="60"/>
              <w:jc w:val="center"/>
            </w:pPr>
            <w:r>
              <w:t>75 335,00</w:t>
            </w:r>
          </w:p>
        </w:tc>
        <w:tc>
          <w:tcPr>
            <w:tcW w:w="1701" w:type="dxa"/>
            <w:tcBorders>
              <w:top w:val="nil"/>
              <w:bottom w:val="nil"/>
            </w:tcBorders>
          </w:tcPr>
          <w:p w:rsidR="00000000" w:rsidRDefault="00000000">
            <w:pPr>
              <w:tabs>
                <w:tab w:val="left" w:pos="340"/>
                <w:tab w:val="left" w:pos="680"/>
              </w:tabs>
              <w:spacing w:before="60" w:after="60"/>
              <w:jc w:val="center"/>
            </w:pPr>
            <w:r>
              <w:t>37 437,00</w:t>
            </w:r>
          </w:p>
        </w:tc>
        <w:tc>
          <w:tcPr>
            <w:tcW w:w="1701" w:type="dxa"/>
            <w:tcBorders>
              <w:top w:val="nil"/>
              <w:bottom w:val="nil"/>
            </w:tcBorders>
          </w:tcPr>
          <w:p w:rsidR="00000000" w:rsidRDefault="00000000">
            <w:pPr>
              <w:tabs>
                <w:tab w:val="left" w:pos="340"/>
                <w:tab w:val="left" w:pos="680"/>
              </w:tabs>
              <w:spacing w:before="60" w:after="60"/>
              <w:jc w:val="center"/>
            </w:pPr>
            <w:r>
              <w:t>5 064,00</w:t>
            </w:r>
          </w:p>
        </w:tc>
        <w:tc>
          <w:tcPr>
            <w:tcW w:w="1701" w:type="dxa"/>
            <w:tcBorders>
              <w:top w:val="nil"/>
              <w:bottom w:val="nil"/>
            </w:tcBorders>
          </w:tcPr>
          <w:p w:rsidR="00000000" w:rsidRDefault="00000000">
            <w:pPr>
              <w:tabs>
                <w:tab w:val="left" w:pos="340"/>
                <w:tab w:val="left" w:pos="680"/>
              </w:tabs>
              <w:spacing w:before="60" w:after="60"/>
              <w:jc w:val="center"/>
            </w:pPr>
            <w:r>
              <w:t>1 218,00</w:t>
            </w:r>
          </w:p>
        </w:tc>
      </w:tr>
      <w:tr w:rsidR="00000000">
        <w:tblPrEx>
          <w:tblCellMar>
            <w:top w:w="0" w:type="dxa"/>
            <w:bottom w:w="0" w:type="dxa"/>
          </w:tblCellMar>
        </w:tblPrEx>
        <w:tc>
          <w:tcPr>
            <w:tcW w:w="2041" w:type="dxa"/>
            <w:tcBorders>
              <w:top w:val="nil"/>
            </w:tcBorders>
          </w:tcPr>
          <w:p w:rsidR="00000000" w:rsidRDefault="00000000">
            <w:pPr>
              <w:tabs>
                <w:tab w:val="left" w:pos="340"/>
                <w:tab w:val="left" w:pos="680"/>
              </w:tabs>
              <w:spacing w:before="60" w:after="60"/>
              <w:jc w:val="both"/>
            </w:pPr>
            <w:r>
              <w:t>Всего</w:t>
            </w:r>
          </w:p>
        </w:tc>
        <w:tc>
          <w:tcPr>
            <w:tcW w:w="1701" w:type="dxa"/>
            <w:tcBorders>
              <w:top w:val="nil"/>
            </w:tcBorders>
          </w:tcPr>
          <w:p w:rsidR="00000000" w:rsidRDefault="00000000">
            <w:pPr>
              <w:tabs>
                <w:tab w:val="left" w:pos="340"/>
                <w:tab w:val="left" w:pos="680"/>
              </w:tabs>
              <w:spacing w:before="60" w:after="60"/>
              <w:jc w:val="center"/>
            </w:pPr>
            <w:r>
              <w:t>13 880,10</w:t>
            </w:r>
          </w:p>
        </w:tc>
        <w:tc>
          <w:tcPr>
            <w:tcW w:w="1701" w:type="dxa"/>
            <w:tcBorders>
              <w:top w:val="nil"/>
            </w:tcBorders>
          </w:tcPr>
          <w:p w:rsidR="00000000" w:rsidRDefault="00000000">
            <w:pPr>
              <w:tabs>
                <w:tab w:val="left" w:pos="340"/>
                <w:tab w:val="left" w:pos="680"/>
              </w:tabs>
              <w:spacing w:before="60" w:after="60"/>
              <w:jc w:val="center"/>
            </w:pPr>
            <w:r>
              <w:t>65 122,40</w:t>
            </w:r>
          </w:p>
        </w:tc>
        <w:tc>
          <w:tcPr>
            <w:tcW w:w="1701" w:type="dxa"/>
            <w:tcBorders>
              <w:top w:val="nil"/>
            </w:tcBorders>
          </w:tcPr>
          <w:p w:rsidR="00000000" w:rsidRDefault="00000000">
            <w:pPr>
              <w:tabs>
                <w:tab w:val="left" w:pos="340"/>
                <w:tab w:val="left" w:pos="680"/>
              </w:tabs>
              <w:spacing w:before="60" w:after="60"/>
              <w:jc w:val="center"/>
            </w:pPr>
            <w:r>
              <w:t>57 656,00</w:t>
            </w:r>
          </w:p>
        </w:tc>
        <w:tc>
          <w:tcPr>
            <w:tcW w:w="1701" w:type="dxa"/>
            <w:tcBorders>
              <w:top w:val="nil"/>
            </w:tcBorders>
          </w:tcPr>
          <w:p w:rsidR="00000000" w:rsidRDefault="00000000">
            <w:pPr>
              <w:tabs>
                <w:tab w:val="left" w:pos="340"/>
                <w:tab w:val="left" w:pos="680"/>
              </w:tabs>
              <w:spacing w:before="60" w:after="60"/>
              <w:jc w:val="center"/>
            </w:pPr>
            <w:r>
              <w:t>20 136,00</w:t>
            </w:r>
          </w:p>
        </w:tc>
      </w:tr>
    </w:tbl>
    <w:p w:rsidR="00000000" w:rsidRDefault="00000000">
      <w:pPr>
        <w:tabs>
          <w:tab w:val="left" w:pos="340"/>
          <w:tab w:val="left" w:pos="680"/>
        </w:tabs>
        <w:spacing w:before="120" w:after="240"/>
        <w:jc w:val="both"/>
      </w:pPr>
      <w:r>
        <w:t>Источник: Министерство просвещения.</w:t>
      </w:r>
    </w:p>
    <w:p w:rsidR="00000000" w:rsidRDefault="00000000">
      <w:pPr>
        <w:tabs>
          <w:tab w:val="left" w:pos="340"/>
          <w:tab w:val="left" w:pos="680"/>
        </w:tabs>
        <w:spacing w:after="240"/>
        <w:jc w:val="both"/>
        <w:rPr>
          <w:sz w:val="22"/>
        </w:rPr>
      </w:pPr>
      <w:r>
        <w:rPr>
          <w:sz w:val="22"/>
        </w:rPr>
        <w:t>Гендерный анализ показывает, что доля учителей-мужчин составляет 80 процентов, а женщин – 20 процентов.</w:t>
      </w:r>
    </w:p>
    <w:p w:rsidR="00000000" w:rsidRDefault="00000000">
      <w:pPr>
        <w:tabs>
          <w:tab w:val="left" w:pos="340"/>
          <w:tab w:val="left" w:pos="680"/>
        </w:tabs>
        <w:spacing w:after="240"/>
        <w:jc w:val="both"/>
        <w:rPr>
          <w:b/>
          <w:sz w:val="22"/>
        </w:rPr>
      </w:pPr>
      <w:r>
        <w:rPr>
          <w:b/>
          <w:sz w:val="22"/>
        </w:rPr>
        <w:t>Ликвидация неграмотности среди женщин</w:t>
      </w:r>
    </w:p>
    <w:p w:rsidR="00000000" w:rsidRDefault="00000000">
      <w:pPr>
        <w:tabs>
          <w:tab w:val="left" w:pos="340"/>
          <w:tab w:val="left" w:pos="680"/>
        </w:tabs>
        <w:spacing w:after="240"/>
        <w:jc w:val="both"/>
        <w:rPr>
          <w:sz w:val="22"/>
        </w:rPr>
      </w:pPr>
      <w:r>
        <w:rPr>
          <w:sz w:val="22"/>
        </w:rPr>
        <w:t>Уровень неграмотности среди женщин варьируется от 70 до 79 процентов, и одно это указывает на масштаб той задачи, которую предстоит решить правительству и его социальным партнерам. Три четверти взрослого населения в возрасте старше 19 лет, б</w:t>
      </w:r>
      <w:r>
        <w:rPr>
          <w:sz w:val="22"/>
        </w:rPr>
        <w:sym w:font="Times New Roman" w:char="00F3"/>
      </w:r>
      <w:r>
        <w:rPr>
          <w:sz w:val="22"/>
        </w:rPr>
        <w:t>льшую часть которого составляют женщины, никогда не посещали школу или не посещали ее достаточно долгое время, для того чтобы обучиться чтению и письму. В 1997 году Министерство просвещения возобновило Национальную кампанию по борьбе с неграмотностью и в поддержку образования для взрослых (приостановленную в 1990 году), в которой приоритет отдан обучению женщин и девочек основам грамотности и профессиональным навыкам. В осуществлении кампании Министерство просвещения рассчитывает на сотрудничество таких социальных партнеров, как НПО, ассоциации, церкви. Министерство просвещения несет ответственность за подготовку учителей, выдачу дипломов, распределение основных учебных материалов и, на контрактно-программной основе, выплату вознаграждения работающим в рамках кампании преподавателям. Социальные партнеры должны способствовать привлечению к участию в этой программе и предоставить помещения для занятий.</w:t>
      </w:r>
    </w:p>
    <w:p w:rsidR="00000000" w:rsidRDefault="00000000">
      <w:pPr>
        <w:tabs>
          <w:tab w:val="left" w:pos="340"/>
          <w:tab w:val="left" w:pos="680"/>
        </w:tabs>
        <w:spacing w:after="240"/>
        <w:jc w:val="both"/>
        <w:rPr>
          <w:sz w:val="22"/>
        </w:rPr>
      </w:pPr>
      <w:r>
        <w:rPr>
          <w:sz w:val="22"/>
        </w:rPr>
        <w:t xml:space="preserve">Семь проектов организаций, участвовавших в кампании, финансировались из фондов шведского посольства </w:t>
      </w:r>
      <w:r>
        <w:rPr>
          <w:sz w:val="22"/>
          <w:lang w:val="ru-RU"/>
        </w:rPr>
        <w:t xml:space="preserve">и </w:t>
      </w:r>
      <w:r>
        <w:rPr>
          <w:sz w:val="22"/>
        </w:rPr>
        <w:t xml:space="preserve">осуществлялись под управлением </w:t>
      </w:r>
      <w:r>
        <w:rPr>
          <w:sz w:val="22"/>
          <w:lang w:val="ru-RU"/>
        </w:rPr>
        <w:t>сети "</w:t>
      </w:r>
      <w:r>
        <w:rPr>
          <w:sz w:val="22"/>
          <w:lang w:val="en-US"/>
        </w:rPr>
        <w:t>Rede Mulher"</w:t>
      </w:r>
      <w:r>
        <w:rPr>
          <w:sz w:val="22"/>
        </w:rPr>
        <w:t xml:space="preserve">. Два проекта осуществлялись в сельских районах провинции Уила, один – в сельском районе провинции Бенгела и три – в пригородах провинции Луанда. Бенефициарами этих проектов были приблизительно 500 женщин. </w:t>
      </w:r>
    </w:p>
    <w:p w:rsidR="00000000" w:rsidRDefault="00000000">
      <w:pPr>
        <w:tabs>
          <w:tab w:val="left" w:pos="340"/>
          <w:tab w:val="left" w:pos="680"/>
        </w:tabs>
        <w:spacing w:after="240"/>
        <w:jc w:val="both"/>
        <w:rPr>
          <w:b/>
          <w:sz w:val="22"/>
        </w:rPr>
      </w:pPr>
      <w:r>
        <w:rPr>
          <w:b/>
          <w:sz w:val="22"/>
        </w:rPr>
        <w:t>Статья 11</w:t>
      </w:r>
    </w:p>
    <w:p w:rsidR="00000000" w:rsidRDefault="00000000">
      <w:pPr>
        <w:pStyle w:val="BodyText"/>
        <w:tabs>
          <w:tab w:val="left" w:pos="340"/>
          <w:tab w:val="left" w:pos="680"/>
        </w:tabs>
        <w:spacing w:after="240"/>
        <w:rPr>
          <w:b/>
          <w:sz w:val="22"/>
        </w:rPr>
      </w:pPr>
      <w:r>
        <w:rPr>
          <w:b/>
          <w:sz w:val="22"/>
        </w:rPr>
        <w:t>1.</w:t>
      </w:r>
      <w:r>
        <w:rPr>
          <w:b/>
          <w:sz w:val="22"/>
        </w:rPr>
        <w:tab/>
        <w:t xml:space="preserve">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 </w:t>
      </w:r>
    </w:p>
    <w:p w:rsidR="00000000" w:rsidRDefault="00000000">
      <w:pPr>
        <w:tabs>
          <w:tab w:val="left" w:pos="340"/>
          <w:tab w:val="left" w:pos="680"/>
        </w:tabs>
        <w:spacing w:after="240"/>
        <w:ind w:left="680" w:hanging="680"/>
        <w:jc w:val="both"/>
        <w:rPr>
          <w:b/>
          <w:sz w:val="22"/>
        </w:rPr>
      </w:pPr>
      <w:r>
        <w:rPr>
          <w:b/>
          <w:sz w:val="22"/>
        </w:rPr>
        <w:tab/>
        <w:t>а)</w:t>
      </w:r>
      <w:r>
        <w:rPr>
          <w:b/>
          <w:sz w:val="22"/>
        </w:rPr>
        <w:tab/>
        <w:t>право на труд как неотъемлемое право всех людей;</w:t>
      </w:r>
    </w:p>
    <w:p w:rsidR="00000000" w:rsidRDefault="00000000">
      <w:pPr>
        <w:tabs>
          <w:tab w:val="left" w:pos="340"/>
          <w:tab w:val="left" w:pos="680"/>
        </w:tabs>
        <w:spacing w:after="240"/>
        <w:ind w:left="680" w:hanging="680"/>
        <w:jc w:val="both"/>
        <w:rPr>
          <w:sz w:val="22"/>
        </w:rPr>
      </w:pPr>
      <w:r>
        <w:rPr>
          <w:b/>
          <w:sz w:val="22"/>
        </w:rPr>
        <w:tab/>
        <w:t>b)</w:t>
      </w:r>
      <w:r>
        <w:rPr>
          <w:b/>
          <w:sz w:val="22"/>
        </w:rPr>
        <w:tab/>
        <w:t>право на одинаковые возможности при найме на работу, в том числе применение одинаковых критериев отбора при найме;</w:t>
      </w:r>
    </w:p>
    <w:p w:rsidR="00000000" w:rsidRDefault="00000000">
      <w:pPr>
        <w:tabs>
          <w:tab w:val="left" w:pos="340"/>
          <w:tab w:val="left" w:pos="680"/>
        </w:tabs>
        <w:spacing w:after="240"/>
        <w:ind w:left="680" w:hanging="680"/>
        <w:jc w:val="both"/>
        <w:rPr>
          <w:sz w:val="22"/>
        </w:rPr>
      </w:pPr>
      <w:r>
        <w:rPr>
          <w:b/>
          <w:sz w:val="22"/>
        </w:rPr>
        <w:tab/>
        <w:t>c)</w:t>
      </w:r>
      <w:r>
        <w:rPr>
          <w:b/>
          <w:sz w:val="22"/>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left" w:pos="340"/>
          <w:tab w:val="left" w:pos="680"/>
        </w:tabs>
        <w:spacing w:after="240"/>
        <w:ind w:left="680" w:hanging="680"/>
        <w:jc w:val="both"/>
        <w:rPr>
          <w:sz w:val="22"/>
        </w:rPr>
      </w:pPr>
      <w:r>
        <w:rPr>
          <w:b/>
          <w:sz w:val="22"/>
        </w:rPr>
        <w:tab/>
        <w:t>d)</w:t>
      </w:r>
      <w:r>
        <w:rPr>
          <w:b/>
          <w:sz w:val="22"/>
        </w:rPr>
        <w:tab/>
        <w:t>право на равное вознаграждение, включая получение льгот, на равные условия в отношении труда равной ценности, а также на равный подход в оценке качества работы;</w:t>
      </w:r>
    </w:p>
    <w:p w:rsidR="00000000" w:rsidRDefault="00000000">
      <w:pPr>
        <w:tabs>
          <w:tab w:val="left" w:pos="340"/>
          <w:tab w:val="left" w:pos="680"/>
        </w:tabs>
        <w:spacing w:after="240"/>
        <w:ind w:left="680" w:hanging="680"/>
        <w:jc w:val="both"/>
        <w:rPr>
          <w:sz w:val="22"/>
        </w:rPr>
      </w:pPr>
      <w:r>
        <w:rPr>
          <w:b/>
          <w:sz w:val="22"/>
        </w:rPr>
        <w:tab/>
        <w:t>e)</w:t>
      </w:r>
      <w:r>
        <w:rPr>
          <w:b/>
          <w:sz w:val="22"/>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tabs>
          <w:tab w:val="left" w:pos="340"/>
          <w:tab w:val="left" w:pos="680"/>
        </w:tabs>
        <w:spacing w:after="240"/>
        <w:ind w:left="680" w:hanging="680"/>
        <w:jc w:val="both"/>
        <w:rPr>
          <w:sz w:val="22"/>
        </w:rPr>
      </w:pPr>
      <w:r>
        <w:rPr>
          <w:b/>
          <w:sz w:val="22"/>
        </w:rPr>
        <w:tab/>
        <w:t>f)</w:t>
      </w:r>
      <w:r>
        <w:rPr>
          <w:b/>
          <w:sz w:val="22"/>
        </w:rPr>
        <w:tab/>
        <w:t>право на охрану здоровья и безопасные условия труда, в том числе по сохранению функции продолжения рода.</w:t>
      </w:r>
    </w:p>
    <w:p w:rsidR="00000000" w:rsidRDefault="00000000">
      <w:pPr>
        <w:pStyle w:val="BodyText"/>
        <w:tabs>
          <w:tab w:val="left" w:pos="340"/>
          <w:tab w:val="left" w:pos="680"/>
        </w:tabs>
        <w:spacing w:after="240"/>
        <w:rPr>
          <w:b/>
          <w:sz w:val="22"/>
        </w:rPr>
      </w:pPr>
      <w:r>
        <w:rPr>
          <w:b/>
          <w:sz w:val="22"/>
        </w:rPr>
        <w:t>2.</w:t>
      </w:r>
      <w:r>
        <w:rPr>
          <w:b/>
          <w:sz w:val="22"/>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tabs>
          <w:tab w:val="left" w:pos="340"/>
          <w:tab w:val="left" w:pos="680"/>
        </w:tabs>
        <w:spacing w:after="240"/>
        <w:ind w:left="680" w:hanging="680"/>
        <w:jc w:val="both"/>
        <w:rPr>
          <w:b/>
          <w:sz w:val="22"/>
        </w:rPr>
      </w:pPr>
      <w:r>
        <w:rPr>
          <w:b/>
          <w:sz w:val="22"/>
        </w:rPr>
        <w:tab/>
        <w:t>a)</w:t>
      </w:r>
      <w:r>
        <w:rPr>
          <w:b/>
          <w:sz w:val="22"/>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tabs>
          <w:tab w:val="left" w:pos="340"/>
          <w:tab w:val="left" w:pos="680"/>
        </w:tabs>
        <w:spacing w:after="240"/>
        <w:ind w:left="680" w:hanging="680"/>
        <w:jc w:val="both"/>
        <w:rPr>
          <w:sz w:val="22"/>
        </w:rPr>
      </w:pPr>
      <w:r>
        <w:rPr>
          <w:b/>
          <w:sz w:val="22"/>
        </w:rPr>
        <w:tab/>
        <w:t>b)</w:t>
      </w:r>
      <w:r>
        <w:rPr>
          <w:b/>
          <w:sz w:val="22"/>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tabs>
          <w:tab w:val="left" w:pos="340"/>
          <w:tab w:val="left" w:pos="680"/>
        </w:tabs>
        <w:spacing w:after="240"/>
        <w:ind w:left="680" w:hanging="680"/>
        <w:jc w:val="both"/>
        <w:rPr>
          <w:sz w:val="22"/>
        </w:rPr>
      </w:pPr>
      <w:r>
        <w:rPr>
          <w:b/>
          <w:sz w:val="22"/>
        </w:rPr>
        <w:tab/>
        <w:t>c)</w:t>
      </w:r>
      <w:r>
        <w:rPr>
          <w:b/>
          <w:sz w:val="22"/>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tabs>
          <w:tab w:val="left" w:pos="340"/>
          <w:tab w:val="left" w:pos="680"/>
        </w:tabs>
        <w:spacing w:after="240"/>
        <w:ind w:left="680" w:hanging="680"/>
        <w:jc w:val="both"/>
        <w:rPr>
          <w:sz w:val="22"/>
        </w:rPr>
      </w:pPr>
      <w:r>
        <w:rPr>
          <w:b/>
          <w:sz w:val="22"/>
        </w:rPr>
        <w:tab/>
        <w:t>d)</w:t>
      </w:r>
      <w:r>
        <w:rPr>
          <w:b/>
          <w:sz w:val="22"/>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BodyText"/>
        <w:tabs>
          <w:tab w:val="left" w:pos="340"/>
          <w:tab w:val="left" w:pos="680"/>
        </w:tabs>
        <w:spacing w:after="240"/>
        <w:rPr>
          <w:b/>
          <w:sz w:val="22"/>
        </w:rPr>
      </w:pPr>
      <w:r>
        <w:rPr>
          <w:b/>
          <w:sz w:val="22"/>
        </w:rPr>
        <w:t>3.</w:t>
      </w:r>
      <w:r>
        <w:rPr>
          <w:b/>
          <w:sz w:val="22"/>
        </w:rPr>
        <w:tab/>
        <w:t xml:space="preserve">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 </w:t>
      </w:r>
    </w:p>
    <w:p w:rsidR="00000000" w:rsidRDefault="00000000">
      <w:pPr>
        <w:tabs>
          <w:tab w:val="left" w:pos="340"/>
          <w:tab w:val="left" w:pos="680"/>
        </w:tabs>
        <w:spacing w:after="240"/>
        <w:jc w:val="both"/>
        <w:rPr>
          <w:sz w:val="22"/>
        </w:rPr>
      </w:pPr>
      <w:r>
        <w:rPr>
          <w:sz w:val="22"/>
        </w:rPr>
        <w:t>Общий закон о труде, принятый в 2000 году, признает равенство прав мужчин и женщин в сфере труда и занятости. Закон запрещает дискриминацию по признаку пола.</w:t>
      </w:r>
    </w:p>
    <w:p w:rsidR="00000000" w:rsidRDefault="00000000">
      <w:pPr>
        <w:tabs>
          <w:tab w:val="left" w:pos="340"/>
          <w:tab w:val="left" w:pos="680"/>
        </w:tabs>
        <w:spacing w:after="240"/>
        <w:jc w:val="both"/>
        <w:rPr>
          <w:sz w:val="22"/>
        </w:rPr>
      </w:pPr>
      <w:r>
        <w:rPr>
          <w:sz w:val="22"/>
        </w:rPr>
        <w:t>Пункт 2 (соответствующей статьи) устанавливает принцип равенства и запрещения дискриминации, обеспечивая равный:</w:t>
      </w:r>
    </w:p>
    <w:p w:rsidR="00000000" w:rsidRDefault="00000000">
      <w:pPr>
        <w:tabs>
          <w:tab w:val="left" w:pos="340"/>
          <w:tab w:val="left" w:pos="680"/>
        </w:tabs>
        <w:spacing w:after="240"/>
        <w:jc w:val="both"/>
        <w:rPr>
          <w:sz w:val="22"/>
        </w:rPr>
      </w:pPr>
      <w:r>
        <w:rPr>
          <w:sz w:val="22"/>
        </w:rPr>
        <w:t>a)</w:t>
      </w:r>
      <w:r>
        <w:rPr>
          <w:sz w:val="22"/>
        </w:rPr>
        <w:tab/>
        <w:t>доступ к трудоустройству;</w:t>
      </w:r>
    </w:p>
    <w:p w:rsidR="00000000" w:rsidRDefault="00000000">
      <w:pPr>
        <w:tabs>
          <w:tab w:val="left" w:pos="340"/>
          <w:tab w:val="left" w:pos="680"/>
        </w:tabs>
        <w:spacing w:after="240"/>
        <w:jc w:val="both"/>
        <w:rPr>
          <w:sz w:val="22"/>
        </w:rPr>
      </w:pPr>
      <w:r>
        <w:rPr>
          <w:sz w:val="22"/>
        </w:rPr>
        <w:t>b)</w:t>
      </w:r>
      <w:r>
        <w:rPr>
          <w:sz w:val="22"/>
        </w:rPr>
        <w:tab/>
        <w:t>равные возможности и право на равное обращение.</w:t>
      </w:r>
    </w:p>
    <w:p w:rsidR="00000000" w:rsidRDefault="00000000">
      <w:pPr>
        <w:tabs>
          <w:tab w:val="left" w:pos="340"/>
          <w:tab w:val="left" w:pos="680"/>
        </w:tabs>
        <w:spacing w:after="240"/>
        <w:jc w:val="both"/>
        <w:rPr>
          <w:sz w:val="22"/>
        </w:rPr>
      </w:pPr>
      <w:r>
        <w:rPr>
          <w:sz w:val="22"/>
        </w:rPr>
        <w:t>Пункт 3 статьи 164 устанавливает равенство критериев в оценке профессиональной квалификации и продвижения в должности; равенство в зарплате, то есть равное вознаграждение за труд равной ценности.</w:t>
      </w:r>
    </w:p>
    <w:p w:rsidR="00000000" w:rsidRDefault="00000000">
      <w:pPr>
        <w:tabs>
          <w:tab w:val="left" w:pos="340"/>
          <w:tab w:val="left" w:pos="680"/>
        </w:tabs>
        <w:spacing w:after="240"/>
        <w:jc w:val="both"/>
        <w:rPr>
          <w:sz w:val="22"/>
        </w:rPr>
      </w:pPr>
      <w:r>
        <w:rPr>
          <w:sz w:val="22"/>
        </w:rPr>
        <w:t>Учитывая возможный риск для здоровья женщины с точки зрения функции продолжения рода, закон вводит запрет на применение женского труда на вредных и опасных работах или оговаривает особые условия, например:</w:t>
      </w:r>
    </w:p>
    <w:p w:rsidR="00000000" w:rsidRDefault="00000000">
      <w:pPr>
        <w:pStyle w:val="BodyText2"/>
        <w:tabs>
          <w:tab w:val="left" w:pos="340"/>
          <w:tab w:val="left" w:pos="680"/>
        </w:tabs>
        <w:spacing w:after="240"/>
        <w:ind w:left="340" w:hanging="340"/>
        <w:rPr>
          <w:sz w:val="22"/>
        </w:rPr>
      </w:pPr>
      <w:r>
        <w:rPr>
          <w:sz w:val="22"/>
        </w:rPr>
        <w:t>–</w:t>
      </w:r>
      <w:r>
        <w:rPr>
          <w:sz w:val="22"/>
        </w:rPr>
        <w:tab/>
        <w:t>подземные работы, проводимые в местах, оснащенных адекватным оборудованием с целью эффективного устранения риска;</w:t>
      </w:r>
    </w:p>
    <w:p w:rsidR="00000000" w:rsidRDefault="00000000">
      <w:pPr>
        <w:tabs>
          <w:tab w:val="left" w:pos="340"/>
          <w:tab w:val="left" w:pos="680"/>
        </w:tabs>
        <w:spacing w:after="240"/>
        <w:jc w:val="both"/>
        <w:rPr>
          <w:sz w:val="22"/>
        </w:rPr>
      </w:pPr>
      <w:r>
        <w:rPr>
          <w:sz w:val="22"/>
        </w:rPr>
        <w:t>–</w:t>
      </w:r>
      <w:r>
        <w:rPr>
          <w:sz w:val="22"/>
        </w:rPr>
        <w:tab/>
        <w:t>дальнейшее пока еще не урегулировано;</w:t>
      </w:r>
    </w:p>
    <w:p w:rsidR="00000000" w:rsidRDefault="00000000">
      <w:pPr>
        <w:tabs>
          <w:tab w:val="left" w:pos="340"/>
          <w:tab w:val="left" w:pos="680"/>
        </w:tabs>
        <w:spacing w:after="240"/>
        <w:jc w:val="both"/>
        <w:rPr>
          <w:sz w:val="22"/>
        </w:rPr>
      </w:pPr>
      <w:r>
        <w:rPr>
          <w:sz w:val="22"/>
        </w:rPr>
        <w:t>–</w:t>
      </w:r>
      <w:r>
        <w:rPr>
          <w:sz w:val="22"/>
        </w:rPr>
        <w:tab/>
        <w:t xml:space="preserve">перечень работ, запрещенных для женщин. </w:t>
      </w:r>
    </w:p>
    <w:p w:rsidR="00000000" w:rsidRDefault="00000000">
      <w:pPr>
        <w:tabs>
          <w:tab w:val="left" w:pos="340"/>
          <w:tab w:val="left" w:pos="680"/>
        </w:tabs>
        <w:spacing w:after="240"/>
        <w:jc w:val="both"/>
        <w:rPr>
          <w:sz w:val="22"/>
        </w:rPr>
      </w:pPr>
      <w:r>
        <w:rPr>
          <w:sz w:val="22"/>
        </w:rPr>
        <w:t>Условия женского труда на таких видах работ определяются пунктом 4 статьи 164; порядок периодического пересмотра этих положений определен в пункте 5 данной статьи; продолжительность и организация таких работ определяются в статье 271.</w:t>
      </w:r>
    </w:p>
    <w:p w:rsidR="00000000" w:rsidRDefault="00000000">
      <w:pPr>
        <w:tabs>
          <w:tab w:val="left" w:pos="340"/>
          <w:tab w:val="left" w:pos="680"/>
        </w:tabs>
        <w:spacing w:after="240"/>
        <w:jc w:val="both"/>
        <w:rPr>
          <w:sz w:val="22"/>
        </w:rPr>
      </w:pPr>
      <w:r>
        <w:rPr>
          <w:sz w:val="22"/>
        </w:rPr>
        <w:t>В соответствии с пунктом 6 статьи 97 перерыв для отдыха между концом смены одного рабочего дня и началом смены на следующий день увеличен до 12 часов при предусмотренных законом 10 часах.</w:t>
      </w:r>
    </w:p>
    <w:p w:rsidR="00000000" w:rsidRDefault="00000000">
      <w:pPr>
        <w:tabs>
          <w:tab w:val="left" w:pos="340"/>
          <w:tab w:val="left" w:pos="680"/>
        </w:tabs>
        <w:spacing w:after="240"/>
        <w:jc w:val="both"/>
        <w:rPr>
          <w:sz w:val="22"/>
        </w:rPr>
      </w:pPr>
      <w:r>
        <w:rPr>
          <w:sz w:val="22"/>
        </w:rPr>
        <w:t xml:space="preserve">В данном Законе также определен порядок получения разрешений на проведение ночных работ от Генеральной инспекции труда (ГИТ) (пункт 1 b). ГИТ должна принять решение в течение 3 рабочих дней, в противном случае разрешение будет считаться выданным. </w:t>
      </w:r>
    </w:p>
    <w:p w:rsidR="00000000" w:rsidRDefault="00000000">
      <w:pPr>
        <w:tabs>
          <w:tab w:val="left" w:pos="340"/>
          <w:tab w:val="left" w:pos="680"/>
        </w:tabs>
        <w:spacing w:after="240"/>
        <w:jc w:val="both"/>
        <w:rPr>
          <w:sz w:val="22"/>
        </w:rPr>
      </w:pPr>
      <w:r>
        <w:rPr>
          <w:sz w:val="22"/>
        </w:rPr>
        <w:t>Разрешение, выдаваемое в исключительных случаях (пункт 2):</w:t>
      </w:r>
    </w:p>
    <w:p w:rsidR="00000000" w:rsidRDefault="00000000">
      <w:pPr>
        <w:tabs>
          <w:tab w:val="left" w:pos="340"/>
          <w:tab w:val="left" w:pos="680"/>
        </w:tabs>
        <w:spacing w:after="240"/>
        <w:jc w:val="both"/>
        <w:rPr>
          <w:sz w:val="22"/>
        </w:rPr>
      </w:pPr>
      <w:r>
        <w:rPr>
          <w:sz w:val="22"/>
        </w:rPr>
        <w:t>–</w:t>
      </w:r>
      <w:r>
        <w:rPr>
          <w:sz w:val="22"/>
        </w:rPr>
        <w:tab/>
        <w:t>при чрезвычайных ситуациях, вызывающих нарушение режима выполнения работ;</w:t>
      </w:r>
    </w:p>
    <w:p w:rsidR="00000000" w:rsidRDefault="00000000">
      <w:pPr>
        <w:tabs>
          <w:tab w:val="left" w:pos="340"/>
          <w:tab w:val="left" w:pos="680"/>
        </w:tabs>
        <w:spacing w:after="240"/>
        <w:ind w:left="340" w:hanging="340"/>
        <w:jc w:val="both"/>
        <w:rPr>
          <w:sz w:val="22"/>
        </w:rPr>
      </w:pPr>
      <w:r>
        <w:rPr>
          <w:sz w:val="22"/>
        </w:rPr>
        <w:t>–</w:t>
      </w:r>
      <w:r>
        <w:rPr>
          <w:sz w:val="22"/>
        </w:rPr>
        <w:tab/>
        <w:t xml:space="preserve">в случаях, когда сырье, подлежащее обработке, подвержено быстрым качественным изменениям, что может повлечь за собой риск неизбежных потерь, если работа будет остановлена; </w:t>
      </w:r>
    </w:p>
    <w:p w:rsidR="00000000" w:rsidRDefault="00000000">
      <w:pPr>
        <w:tabs>
          <w:tab w:val="left" w:pos="340"/>
          <w:tab w:val="left" w:pos="680"/>
        </w:tabs>
        <w:spacing w:after="240"/>
        <w:jc w:val="both"/>
        <w:rPr>
          <w:sz w:val="22"/>
        </w:rPr>
      </w:pPr>
      <w:r>
        <w:rPr>
          <w:sz w:val="22"/>
        </w:rPr>
        <w:t>–</w:t>
      </w:r>
      <w:r>
        <w:rPr>
          <w:sz w:val="22"/>
        </w:rPr>
        <w:tab/>
        <w:t>разрешение предоставляется, если работа организована посменно;</w:t>
      </w:r>
    </w:p>
    <w:p w:rsidR="00000000" w:rsidRDefault="00000000">
      <w:pPr>
        <w:tabs>
          <w:tab w:val="left" w:pos="340"/>
          <w:tab w:val="left" w:pos="680"/>
        </w:tabs>
        <w:spacing w:after="240"/>
        <w:ind w:left="340" w:hanging="340"/>
        <w:jc w:val="both"/>
        <w:rPr>
          <w:sz w:val="22"/>
        </w:rPr>
      </w:pPr>
      <w:r>
        <w:rPr>
          <w:sz w:val="22"/>
        </w:rPr>
        <w:t>–</w:t>
      </w:r>
      <w:r>
        <w:rPr>
          <w:sz w:val="22"/>
        </w:rPr>
        <w:tab/>
        <w:t>в исключительных случаях при невозможности организовать вечернюю смену (пункт 4);</w:t>
      </w:r>
    </w:p>
    <w:p w:rsidR="00000000" w:rsidRDefault="00000000">
      <w:pPr>
        <w:tabs>
          <w:tab w:val="left" w:pos="340"/>
          <w:tab w:val="left" w:pos="680"/>
        </w:tabs>
        <w:spacing w:after="240"/>
        <w:ind w:left="340" w:hanging="340"/>
        <w:jc w:val="both"/>
        <w:rPr>
          <w:sz w:val="22"/>
        </w:rPr>
      </w:pPr>
      <w:r>
        <w:rPr>
          <w:sz w:val="22"/>
        </w:rPr>
        <w:t>–</w:t>
      </w:r>
      <w:r>
        <w:rPr>
          <w:sz w:val="22"/>
        </w:rPr>
        <w:tab/>
        <w:t>рабочие, не выполняющие функции старших или технических руководителей, ответственных за исполнение работ;</w:t>
      </w:r>
    </w:p>
    <w:p w:rsidR="00000000" w:rsidRDefault="00000000">
      <w:pPr>
        <w:tabs>
          <w:tab w:val="left" w:pos="340"/>
          <w:tab w:val="left" w:pos="680"/>
        </w:tabs>
        <w:spacing w:after="240"/>
        <w:ind w:left="340" w:hanging="340"/>
        <w:jc w:val="both"/>
        <w:rPr>
          <w:sz w:val="22"/>
        </w:rPr>
      </w:pPr>
      <w:r>
        <w:rPr>
          <w:sz w:val="22"/>
        </w:rPr>
        <w:t>–</w:t>
      </w:r>
      <w:r>
        <w:rPr>
          <w:sz w:val="22"/>
        </w:rPr>
        <w:tab/>
        <w:t>рабочие, не занятые уборкой или благоустройством и не имеющие опыта, связанного с ручным трудом.</w:t>
      </w:r>
    </w:p>
    <w:p w:rsidR="00000000" w:rsidRDefault="00000000">
      <w:pPr>
        <w:tabs>
          <w:tab w:val="left" w:pos="340"/>
          <w:tab w:val="left" w:pos="680"/>
        </w:tabs>
        <w:spacing w:after="240"/>
        <w:jc w:val="both"/>
        <w:rPr>
          <w:sz w:val="22"/>
        </w:rPr>
      </w:pPr>
      <w:r>
        <w:rPr>
          <w:sz w:val="22"/>
        </w:rPr>
        <w:t xml:space="preserve">Примечание. Женщинам-работницам, привлеченным к работе в вечернюю смену по причинам, указанным выше и имеющим на своем попечении детей младше 10 лет, предоставляется отгул по их просьбе и </w:t>
      </w:r>
      <w:r>
        <w:rPr>
          <w:sz w:val="22"/>
          <w:lang w:val="ru-RU"/>
        </w:rPr>
        <w:t xml:space="preserve">по </w:t>
      </w:r>
      <w:r>
        <w:rPr>
          <w:sz w:val="22"/>
        </w:rPr>
        <w:t>предъявлении соответствующих обоснований (пункт 5 статьи 104).</w:t>
      </w:r>
    </w:p>
    <w:p w:rsidR="00000000" w:rsidRDefault="00000000">
      <w:pPr>
        <w:tabs>
          <w:tab w:val="left" w:pos="340"/>
          <w:tab w:val="left" w:pos="680"/>
        </w:tabs>
        <w:spacing w:after="240"/>
        <w:jc w:val="both"/>
        <w:rPr>
          <w:b/>
          <w:sz w:val="22"/>
        </w:rPr>
      </w:pPr>
      <w:r>
        <w:rPr>
          <w:b/>
          <w:sz w:val="22"/>
        </w:rPr>
        <w:t>Защита материнства</w:t>
      </w:r>
    </w:p>
    <w:p w:rsidR="00000000" w:rsidRDefault="00000000">
      <w:pPr>
        <w:tabs>
          <w:tab w:val="left" w:pos="340"/>
          <w:tab w:val="left" w:pos="680"/>
        </w:tabs>
        <w:spacing w:after="240"/>
        <w:jc w:val="both"/>
        <w:rPr>
          <w:sz w:val="22"/>
        </w:rPr>
      </w:pPr>
      <w:r>
        <w:rPr>
          <w:sz w:val="22"/>
        </w:rPr>
        <w:t>Особые права женщины признаются с момента уведомления работодателя о беременности и по предъявлении удостоверяющего документа, выданного медицинским учреждением, в том случае, если состояние беременности не является очевидным. К особым правам женщин относятся:</w:t>
      </w:r>
    </w:p>
    <w:p w:rsidR="00000000" w:rsidRDefault="00000000">
      <w:pPr>
        <w:tabs>
          <w:tab w:val="left" w:pos="340"/>
          <w:tab w:val="left" w:pos="680"/>
        </w:tabs>
        <w:spacing w:after="240"/>
        <w:jc w:val="both"/>
        <w:rPr>
          <w:sz w:val="22"/>
        </w:rPr>
      </w:pPr>
      <w:r>
        <w:rPr>
          <w:sz w:val="22"/>
        </w:rPr>
        <w:t>a)</w:t>
      </w:r>
      <w:r>
        <w:rPr>
          <w:sz w:val="22"/>
        </w:rPr>
        <w:tab/>
        <w:t>неучастие в работах, выполнение которых нежелательно в данном состоянии, и получение от работодателя заданий, которые женщина может выполнять;</w:t>
      </w:r>
    </w:p>
    <w:p w:rsidR="00000000" w:rsidRDefault="00000000">
      <w:pPr>
        <w:tabs>
          <w:tab w:val="left" w:pos="340"/>
          <w:tab w:val="left" w:pos="680"/>
        </w:tabs>
        <w:spacing w:after="240"/>
        <w:jc w:val="both"/>
        <w:rPr>
          <w:sz w:val="22"/>
        </w:rPr>
      </w:pPr>
      <w:r>
        <w:rPr>
          <w:sz w:val="22"/>
        </w:rPr>
        <w:t>b)</w:t>
      </w:r>
      <w:r>
        <w:rPr>
          <w:sz w:val="22"/>
        </w:rPr>
        <w:tab/>
        <w:t>освобождение от сверхурочных работ или перевод на более легкие работы;</w:t>
      </w:r>
    </w:p>
    <w:p w:rsidR="00000000" w:rsidRDefault="00000000">
      <w:pPr>
        <w:tabs>
          <w:tab w:val="left" w:pos="340"/>
          <w:tab w:val="left" w:pos="680"/>
        </w:tabs>
        <w:spacing w:after="240"/>
        <w:jc w:val="both"/>
        <w:rPr>
          <w:sz w:val="22"/>
        </w:rPr>
      </w:pPr>
      <w:r>
        <w:rPr>
          <w:sz w:val="22"/>
        </w:rPr>
        <w:t>c)</w:t>
      </w:r>
      <w:r>
        <w:rPr>
          <w:sz w:val="22"/>
        </w:rPr>
        <w:tab/>
        <w:t>неучастие в ночных работах, даже при наличии разрешения от ГИТ на работы в целом.</w:t>
      </w:r>
    </w:p>
    <w:p w:rsidR="00000000" w:rsidRDefault="00000000">
      <w:pPr>
        <w:tabs>
          <w:tab w:val="left" w:pos="340"/>
          <w:tab w:val="left" w:pos="680"/>
        </w:tabs>
        <w:spacing w:after="240"/>
        <w:jc w:val="both"/>
        <w:rPr>
          <w:sz w:val="22"/>
        </w:rPr>
      </w:pPr>
      <w:r>
        <w:rPr>
          <w:sz w:val="22"/>
        </w:rPr>
        <w:t>Данное положение распространяется и на трехмесячный период после родов, причем период его действия может быть продлен при наличии соответствующих медицинских показаний;</w:t>
      </w:r>
    </w:p>
    <w:p w:rsidR="00000000" w:rsidRDefault="00000000">
      <w:pPr>
        <w:tabs>
          <w:tab w:val="left" w:pos="340"/>
          <w:tab w:val="left" w:pos="680"/>
        </w:tabs>
        <w:spacing w:after="240"/>
        <w:jc w:val="both"/>
        <w:rPr>
          <w:sz w:val="22"/>
        </w:rPr>
      </w:pPr>
      <w:r>
        <w:rPr>
          <w:sz w:val="22"/>
        </w:rPr>
        <w:t>d)</w:t>
      </w:r>
      <w:r>
        <w:rPr>
          <w:sz w:val="22"/>
        </w:rPr>
        <w:tab/>
        <w:t>запрет на увольнение в течение 12 месяцев после родов, за исключением случаев серьезного нарушения трудовой дисциплины (пункт 4).</w:t>
      </w:r>
    </w:p>
    <w:p w:rsidR="00000000" w:rsidRDefault="00000000">
      <w:pPr>
        <w:tabs>
          <w:tab w:val="left" w:pos="340"/>
          <w:tab w:val="left" w:pos="680"/>
        </w:tabs>
        <w:spacing w:after="240"/>
        <w:jc w:val="both"/>
        <w:rPr>
          <w:b/>
          <w:sz w:val="22"/>
        </w:rPr>
      </w:pPr>
      <w:r>
        <w:rPr>
          <w:b/>
          <w:sz w:val="22"/>
        </w:rPr>
        <w:t>Отпуск по беременности и родам</w:t>
      </w:r>
    </w:p>
    <w:p w:rsidR="00000000" w:rsidRDefault="00000000">
      <w:pPr>
        <w:tabs>
          <w:tab w:val="left" w:pos="340"/>
          <w:tab w:val="left" w:pos="680"/>
        </w:tabs>
        <w:spacing w:after="240"/>
        <w:jc w:val="both"/>
        <w:rPr>
          <w:sz w:val="22"/>
        </w:rPr>
      </w:pPr>
      <w:r>
        <w:rPr>
          <w:sz w:val="22"/>
        </w:rPr>
        <w:t>Согласно вышеуказанному закону, женщинам предоставляется трехмесячный отпуск по беременности и родам (пункт 1). Отпуск начинается за 4 недели до предполагаемого времени родов (пункт 2).</w:t>
      </w:r>
    </w:p>
    <w:p w:rsidR="00000000" w:rsidRDefault="00000000">
      <w:pPr>
        <w:tabs>
          <w:tab w:val="left" w:pos="340"/>
          <w:tab w:val="left" w:pos="680"/>
        </w:tabs>
        <w:spacing w:after="240"/>
        <w:jc w:val="both"/>
        <w:rPr>
          <w:b/>
          <w:sz w:val="22"/>
        </w:rPr>
      </w:pPr>
      <w:r>
        <w:rPr>
          <w:b/>
          <w:sz w:val="22"/>
        </w:rPr>
        <w:t>Исключения:</w:t>
      </w:r>
    </w:p>
    <w:p w:rsidR="00000000" w:rsidRDefault="00000000">
      <w:pPr>
        <w:tabs>
          <w:tab w:val="left" w:pos="340"/>
          <w:tab w:val="left" w:pos="680"/>
        </w:tabs>
        <w:spacing w:after="240"/>
        <w:jc w:val="both"/>
        <w:rPr>
          <w:sz w:val="22"/>
        </w:rPr>
      </w:pPr>
      <w:r>
        <w:rPr>
          <w:sz w:val="22"/>
        </w:rPr>
        <w:t>–</w:t>
      </w:r>
      <w:r>
        <w:rPr>
          <w:sz w:val="22"/>
        </w:rPr>
        <w:tab/>
        <w:t>продление отпуска на 4 недели в случае рождения более одного ребенка (пункт 3);</w:t>
      </w:r>
    </w:p>
    <w:p w:rsidR="00000000" w:rsidRDefault="00000000">
      <w:pPr>
        <w:tabs>
          <w:tab w:val="left" w:pos="340"/>
          <w:tab w:val="left" w:pos="680"/>
        </w:tabs>
        <w:spacing w:after="240"/>
        <w:jc w:val="both"/>
        <w:rPr>
          <w:sz w:val="22"/>
        </w:rPr>
      </w:pPr>
      <w:r>
        <w:rPr>
          <w:sz w:val="22"/>
        </w:rPr>
        <w:t>–</w:t>
      </w:r>
      <w:r>
        <w:rPr>
          <w:sz w:val="22"/>
        </w:rPr>
        <w:tab/>
        <w:t>продление отпуска на срок до девяти недель, если роды произошли после предполагаемого срока (пункт 4);</w:t>
      </w:r>
    </w:p>
    <w:p w:rsidR="00000000" w:rsidRDefault="00000000">
      <w:pPr>
        <w:tabs>
          <w:tab w:val="left" w:pos="340"/>
          <w:tab w:val="left" w:pos="680"/>
        </w:tabs>
        <w:spacing w:after="240"/>
        <w:jc w:val="both"/>
        <w:rPr>
          <w:sz w:val="22"/>
        </w:rPr>
      </w:pPr>
      <w:r>
        <w:rPr>
          <w:sz w:val="22"/>
        </w:rPr>
        <w:t>–</w:t>
      </w:r>
      <w:r>
        <w:rPr>
          <w:sz w:val="22"/>
        </w:rPr>
        <w:tab/>
        <w:t>запрет на возвращение к работе, если женщина-работница не находилась в отпуске в течение по крайней мере 6 недель после родов (пункт 5);</w:t>
      </w:r>
    </w:p>
    <w:p w:rsidR="00000000" w:rsidRDefault="00000000">
      <w:pPr>
        <w:tabs>
          <w:tab w:val="left" w:pos="340"/>
          <w:tab w:val="left" w:pos="680"/>
        </w:tabs>
        <w:spacing w:after="240"/>
        <w:jc w:val="both"/>
        <w:rPr>
          <w:sz w:val="22"/>
        </w:rPr>
      </w:pPr>
      <w:r>
        <w:rPr>
          <w:sz w:val="22"/>
        </w:rPr>
        <w:t>–</w:t>
      </w:r>
      <w:r>
        <w:rPr>
          <w:sz w:val="22"/>
        </w:rPr>
        <w:tab/>
        <w:t>получение социальных выплат по беременности и родам до родов – компенсация за счет социальных выплат (пункт 6);</w:t>
      </w:r>
    </w:p>
    <w:p w:rsidR="00000000" w:rsidRDefault="00000000">
      <w:pPr>
        <w:tabs>
          <w:tab w:val="left" w:pos="340"/>
          <w:tab w:val="left" w:pos="680"/>
        </w:tabs>
        <w:spacing w:after="240"/>
        <w:jc w:val="both"/>
        <w:rPr>
          <w:sz w:val="22"/>
        </w:rPr>
      </w:pPr>
      <w:r>
        <w:rPr>
          <w:sz w:val="22"/>
        </w:rPr>
        <w:t>–</w:t>
      </w:r>
      <w:r>
        <w:rPr>
          <w:sz w:val="22"/>
        </w:rPr>
        <w:tab/>
        <w:t>отпуск по беременности и родам включается в трудовой стаж (пункт 7).</w:t>
      </w:r>
    </w:p>
    <w:p w:rsidR="00000000" w:rsidRDefault="00000000">
      <w:pPr>
        <w:tabs>
          <w:tab w:val="left" w:pos="340"/>
          <w:tab w:val="left" w:pos="680"/>
        </w:tabs>
        <w:spacing w:after="240"/>
        <w:jc w:val="both"/>
        <w:rPr>
          <w:b/>
          <w:sz w:val="22"/>
        </w:rPr>
      </w:pPr>
      <w:r>
        <w:rPr>
          <w:b/>
          <w:sz w:val="22"/>
        </w:rPr>
        <w:br w:type="page"/>
        <w:t>Отпуск по беременности и родам в особых случаях (статья 274)</w:t>
      </w:r>
    </w:p>
    <w:p w:rsidR="00000000" w:rsidRDefault="00000000">
      <w:pPr>
        <w:pStyle w:val="BodyText2"/>
        <w:tabs>
          <w:tab w:val="left" w:pos="340"/>
          <w:tab w:val="left" w:pos="680"/>
        </w:tabs>
        <w:spacing w:after="240"/>
        <w:rPr>
          <w:sz w:val="22"/>
        </w:rPr>
      </w:pPr>
      <w:r>
        <w:rPr>
          <w:sz w:val="22"/>
        </w:rPr>
        <w:t>Такой отпуск предоставляется:</w:t>
      </w:r>
    </w:p>
    <w:p w:rsidR="00000000" w:rsidRDefault="00000000">
      <w:pPr>
        <w:pStyle w:val="BodyText2"/>
        <w:tabs>
          <w:tab w:val="left" w:pos="340"/>
          <w:tab w:val="left" w:pos="680"/>
        </w:tabs>
        <w:spacing w:after="240"/>
        <w:rPr>
          <w:sz w:val="22"/>
        </w:rPr>
      </w:pPr>
      <w:r>
        <w:rPr>
          <w:sz w:val="22"/>
        </w:rPr>
        <w:t>–</w:t>
      </w:r>
      <w:r>
        <w:rPr>
          <w:sz w:val="22"/>
        </w:rPr>
        <w:tab/>
        <w:t>в случае выкидыша или мертворождения – 6 недель обязательного послеродового отпуска (пункт 1);</w:t>
      </w:r>
    </w:p>
    <w:p w:rsidR="00000000" w:rsidRDefault="00000000">
      <w:pPr>
        <w:tabs>
          <w:tab w:val="left" w:pos="340"/>
          <w:tab w:val="left" w:pos="680"/>
        </w:tabs>
        <w:spacing w:after="240"/>
        <w:jc w:val="both"/>
        <w:rPr>
          <w:sz w:val="22"/>
        </w:rPr>
      </w:pPr>
      <w:r>
        <w:rPr>
          <w:sz w:val="22"/>
        </w:rPr>
        <w:t>–</w:t>
      </w:r>
      <w:r>
        <w:rPr>
          <w:sz w:val="22"/>
        </w:rPr>
        <w:tab/>
        <w:t xml:space="preserve">в случае смерти ребенка до окончания отпуска (пункт 2): </w:t>
      </w:r>
    </w:p>
    <w:p w:rsidR="00000000" w:rsidRDefault="00000000">
      <w:pPr>
        <w:tabs>
          <w:tab w:val="left" w:pos="340"/>
          <w:tab w:val="left" w:pos="680"/>
        </w:tabs>
        <w:spacing w:after="240"/>
        <w:jc w:val="both"/>
        <w:rPr>
          <w:sz w:val="22"/>
        </w:rPr>
      </w:pPr>
      <w:r>
        <w:rPr>
          <w:sz w:val="22"/>
        </w:rPr>
        <w:t>–</w:t>
      </w:r>
      <w:r>
        <w:rPr>
          <w:sz w:val="22"/>
        </w:rPr>
        <w:tab/>
        <w:t>отпуск прерывается через 6 недель после родов;</w:t>
      </w:r>
    </w:p>
    <w:p w:rsidR="00000000" w:rsidRDefault="00000000">
      <w:pPr>
        <w:tabs>
          <w:tab w:val="left" w:pos="340"/>
          <w:tab w:val="left" w:pos="680"/>
        </w:tabs>
        <w:spacing w:after="240"/>
        <w:jc w:val="both"/>
        <w:rPr>
          <w:sz w:val="22"/>
        </w:rPr>
      </w:pPr>
      <w:r>
        <w:rPr>
          <w:sz w:val="22"/>
        </w:rPr>
        <w:t>–</w:t>
      </w:r>
      <w:r>
        <w:rPr>
          <w:sz w:val="22"/>
        </w:rPr>
        <w:tab/>
        <w:t>работница приступает к работе через неделю после смерти ребенка.</w:t>
      </w:r>
    </w:p>
    <w:p w:rsidR="00000000" w:rsidRDefault="00000000">
      <w:pPr>
        <w:tabs>
          <w:tab w:val="left" w:pos="340"/>
          <w:tab w:val="left" w:pos="680"/>
        </w:tabs>
        <w:spacing w:after="240"/>
        <w:jc w:val="both"/>
        <w:rPr>
          <w:sz w:val="22"/>
        </w:rPr>
      </w:pPr>
      <w:r>
        <w:rPr>
          <w:sz w:val="22"/>
        </w:rPr>
        <w:t>Дополнительный отпуск может быть предоставлен (статья 275):</w:t>
      </w:r>
    </w:p>
    <w:p w:rsidR="00000000" w:rsidRDefault="00000000">
      <w:pPr>
        <w:tabs>
          <w:tab w:val="left" w:pos="340"/>
          <w:tab w:val="left" w:pos="680"/>
        </w:tabs>
        <w:spacing w:after="240"/>
        <w:jc w:val="both"/>
        <w:rPr>
          <w:sz w:val="22"/>
        </w:rPr>
      </w:pPr>
      <w:r>
        <w:rPr>
          <w:sz w:val="22"/>
        </w:rPr>
        <w:t>–</w:t>
      </w:r>
      <w:r>
        <w:rPr>
          <w:sz w:val="22"/>
        </w:rPr>
        <w:tab/>
        <w:t>после истечения отпуска по беременности и родам;</w:t>
      </w:r>
    </w:p>
    <w:p w:rsidR="00000000" w:rsidRDefault="00000000">
      <w:pPr>
        <w:tabs>
          <w:tab w:val="left" w:pos="340"/>
          <w:tab w:val="left" w:pos="680"/>
        </w:tabs>
        <w:spacing w:after="240"/>
        <w:jc w:val="both"/>
        <w:rPr>
          <w:sz w:val="22"/>
        </w:rPr>
      </w:pPr>
      <w:r>
        <w:rPr>
          <w:sz w:val="22"/>
        </w:rPr>
        <w:t>–</w:t>
      </w:r>
      <w:r>
        <w:rPr>
          <w:sz w:val="22"/>
        </w:rPr>
        <w:tab/>
        <w:t>в случае неуведомления работницы до родов и неполучения выплат (пункт 4).</w:t>
      </w:r>
    </w:p>
    <w:p w:rsidR="00000000" w:rsidRDefault="00000000">
      <w:pPr>
        <w:tabs>
          <w:tab w:val="left" w:pos="340"/>
          <w:tab w:val="left" w:pos="680"/>
        </w:tabs>
        <w:spacing w:after="240"/>
        <w:jc w:val="both"/>
        <w:rPr>
          <w:b/>
          <w:sz w:val="22"/>
        </w:rPr>
      </w:pPr>
      <w:r>
        <w:rPr>
          <w:b/>
          <w:sz w:val="22"/>
        </w:rPr>
        <w:t>Неявка на работу в период беременности (статья 276)</w:t>
      </w:r>
    </w:p>
    <w:p w:rsidR="00000000" w:rsidRDefault="00000000">
      <w:pPr>
        <w:tabs>
          <w:tab w:val="left" w:pos="340"/>
          <w:tab w:val="left" w:pos="680"/>
        </w:tabs>
        <w:spacing w:after="240"/>
        <w:jc w:val="both"/>
        <w:rPr>
          <w:sz w:val="22"/>
        </w:rPr>
      </w:pPr>
      <w:r>
        <w:rPr>
          <w:sz w:val="22"/>
        </w:rPr>
        <w:t xml:space="preserve">В период беременности и в срок до 15 месяцев после родов женщина-работница имеет право на один оплаченный нерабочий день в месяц для ухода за ребенком или посещения врача. </w:t>
      </w:r>
    </w:p>
    <w:p w:rsidR="00000000" w:rsidRDefault="00000000">
      <w:pPr>
        <w:tabs>
          <w:tab w:val="left" w:pos="340"/>
          <w:tab w:val="left" w:pos="680"/>
        </w:tabs>
        <w:spacing w:after="240"/>
        <w:jc w:val="both"/>
        <w:rPr>
          <w:sz w:val="22"/>
        </w:rPr>
      </w:pPr>
      <w:r>
        <w:rPr>
          <w:sz w:val="22"/>
        </w:rPr>
        <w:t>Исключение: это право не может быть использовано в послеродовой период и осуществляться вместе с правом на неполный рабочий день (ссылка на статью 270).</w:t>
      </w:r>
    </w:p>
    <w:p w:rsidR="00000000" w:rsidRDefault="00000000">
      <w:pPr>
        <w:pStyle w:val="BodyText"/>
        <w:tabs>
          <w:tab w:val="left" w:pos="340"/>
          <w:tab w:val="left" w:pos="680"/>
        </w:tabs>
        <w:spacing w:after="240"/>
        <w:rPr>
          <w:b/>
          <w:sz w:val="22"/>
        </w:rPr>
      </w:pPr>
      <w:r>
        <w:rPr>
          <w:b/>
          <w:sz w:val="22"/>
        </w:rPr>
        <w:t>Расторжение контракта по просьбе работницы (статья 279)</w:t>
      </w:r>
    </w:p>
    <w:p w:rsidR="00000000" w:rsidRDefault="00000000">
      <w:pPr>
        <w:tabs>
          <w:tab w:val="left" w:pos="340"/>
          <w:tab w:val="left" w:pos="680"/>
        </w:tabs>
        <w:spacing w:after="240"/>
        <w:jc w:val="both"/>
        <w:rPr>
          <w:sz w:val="22"/>
        </w:rPr>
      </w:pPr>
      <w:r>
        <w:rPr>
          <w:sz w:val="22"/>
        </w:rPr>
        <w:t>Работница может расторгнуть контракт в период беременности и в срок до 15 месяцев после родов без обязательства возмещения ущерба, при условии что она уведомит работодателя за неделю до такого расторжения.</w:t>
      </w:r>
    </w:p>
    <w:p w:rsidR="00000000" w:rsidRDefault="00000000">
      <w:pPr>
        <w:tabs>
          <w:tab w:val="left" w:pos="340"/>
          <w:tab w:val="left" w:pos="680"/>
        </w:tabs>
        <w:spacing w:after="240"/>
        <w:jc w:val="both"/>
        <w:rPr>
          <w:b/>
          <w:sz w:val="22"/>
        </w:rPr>
      </w:pPr>
      <w:r>
        <w:rPr>
          <w:b/>
          <w:sz w:val="22"/>
        </w:rPr>
        <w:t>Защита от увольнения (статья 279)</w:t>
      </w:r>
    </w:p>
    <w:p w:rsidR="00000000" w:rsidRDefault="00000000">
      <w:pPr>
        <w:tabs>
          <w:tab w:val="left" w:pos="340"/>
          <w:tab w:val="left" w:pos="680"/>
        </w:tabs>
        <w:spacing w:after="240"/>
        <w:jc w:val="both"/>
        <w:rPr>
          <w:sz w:val="22"/>
        </w:rPr>
      </w:pPr>
      <w:r>
        <w:rPr>
          <w:sz w:val="22"/>
        </w:rPr>
        <w:t>В период беременности и в срок до 12 месяцев после родов работница имеет право на специальный режим защиты от увольнения.</w:t>
      </w:r>
    </w:p>
    <w:p w:rsidR="00000000" w:rsidRDefault="00000000">
      <w:pPr>
        <w:tabs>
          <w:tab w:val="left" w:pos="340"/>
          <w:tab w:val="left" w:pos="680"/>
        </w:tabs>
        <w:spacing w:after="240"/>
        <w:jc w:val="both"/>
        <w:rPr>
          <w:b/>
          <w:sz w:val="22"/>
        </w:rPr>
      </w:pPr>
      <w:r>
        <w:rPr>
          <w:b/>
          <w:sz w:val="22"/>
        </w:rPr>
        <w:t>Дополнительный отпуск к праздничным дням (статья 279)</w:t>
      </w:r>
    </w:p>
    <w:p w:rsidR="00000000" w:rsidRDefault="00000000">
      <w:pPr>
        <w:tabs>
          <w:tab w:val="left" w:pos="340"/>
          <w:tab w:val="left" w:pos="680"/>
        </w:tabs>
        <w:spacing w:after="240"/>
        <w:jc w:val="both"/>
        <w:rPr>
          <w:sz w:val="22"/>
        </w:rPr>
      </w:pPr>
      <w:r>
        <w:rPr>
          <w:sz w:val="22"/>
        </w:rPr>
        <w:t>Предоставляется один дополнительный день отпуска к обычным праздничным дням из расчета один день на каждого ребенка в возрасте младше 14 лет.</w:t>
      </w:r>
    </w:p>
    <w:p w:rsidR="00000000" w:rsidRDefault="00000000">
      <w:pPr>
        <w:tabs>
          <w:tab w:val="left" w:pos="340"/>
          <w:tab w:val="left" w:pos="680"/>
        </w:tabs>
        <w:spacing w:after="240"/>
        <w:jc w:val="both"/>
        <w:rPr>
          <w:sz w:val="22"/>
        </w:rPr>
      </w:pPr>
      <w:r>
        <w:rPr>
          <w:b/>
          <w:sz w:val="22"/>
        </w:rPr>
        <w:t xml:space="preserve">Система социальной поддержки детей: </w:t>
      </w:r>
      <w:r>
        <w:rPr>
          <w:sz w:val="22"/>
        </w:rPr>
        <w:t>находится в ведении государства и осуществляется в сотрудничестве с частными компаниями.</w:t>
      </w:r>
    </w:p>
    <w:p w:rsidR="00000000" w:rsidRDefault="00000000">
      <w:pPr>
        <w:tabs>
          <w:tab w:val="left" w:pos="340"/>
          <w:tab w:val="left" w:pos="680"/>
        </w:tabs>
        <w:spacing w:after="240"/>
        <w:jc w:val="both"/>
        <w:rPr>
          <w:b/>
          <w:sz w:val="22"/>
        </w:rPr>
      </w:pPr>
      <w:r>
        <w:rPr>
          <w:b/>
          <w:sz w:val="22"/>
        </w:rPr>
        <w:br w:type="page"/>
        <w:t>Экономически активное женское население</w:t>
      </w:r>
    </w:p>
    <w:p w:rsidR="00000000" w:rsidRDefault="00000000">
      <w:pPr>
        <w:tabs>
          <w:tab w:val="left" w:pos="340"/>
          <w:tab w:val="left" w:pos="680"/>
        </w:tabs>
        <w:spacing w:after="240"/>
        <w:jc w:val="both"/>
        <w:rPr>
          <w:sz w:val="22"/>
        </w:rPr>
      </w:pPr>
      <w:r>
        <w:rPr>
          <w:sz w:val="22"/>
        </w:rPr>
        <w:t>Согласно оценочным данным 2002 года, численность населения страны составляет приблизительно 14 млн. 228 тыс. человек, из них около 7 млн. 300 тыс. – женщины.</w:t>
      </w:r>
    </w:p>
    <w:p w:rsidR="00000000" w:rsidRDefault="00000000">
      <w:pPr>
        <w:tabs>
          <w:tab w:val="left" w:pos="340"/>
          <w:tab w:val="left" w:pos="680"/>
        </w:tabs>
        <w:spacing w:after="240"/>
        <w:jc w:val="both"/>
        <w:rPr>
          <w:sz w:val="22"/>
        </w:rPr>
      </w:pPr>
      <w:r>
        <w:rPr>
          <w:sz w:val="22"/>
        </w:rPr>
        <w:t>Численность экономически активного женского населения, согласно оценкам, составляет 3 млн. человек.</w:t>
      </w:r>
    </w:p>
    <w:p w:rsidR="00000000" w:rsidRDefault="00000000">
      <w:pPr>
        <w:tabs>
          <w:tab w:val="left" w:pos="340"/>
          <w:tab w:val="left" w:pos="680"/>
        </w:tabs>
        <w:spacing w:after="240"/>
        <w:jc w:val="both"/>
        <w:rPr>
          <w:sz w:val="22"/>
        </w:rPr>
      </w:pPr>
      <w:r>
        <w:rPr>
          <w:sz w:val="22"/>
        </w:rPr>
        <w:t>Положение женщин на государственной службе (данные 1997 года без изменений).</w:t>
      </w:r>
    </w:p>
    <w:p w:rsidR="00000000" w:rsidRDefault="00000000">
      <w:pPr>
        <w:tabs>
          <w:tab w:val="left" w:pos="340"/>
          <w:tab w:val="left" w:pos="680"/>
        </w:tabs>
        <w:spacing w:after="240"/>
        <w:jc w:val="both"/>
        <w:rPr>
          <w:sz w:val="22"/>
        </w:rPr>
      </w:pPr>
      <w:r>
        <w:rPr>
          <w:sz w:val="22"/>
        </w:rPr>
        <w:t>Из общего числа государственных служащих 212 441 человек 40 процентов составляют женщины.</w:t>
      </w:r>
    </w:p>
    <w:p w:rsidR="00000000" w:rsidRDefault="00000000">
      <w:pPr>
        <w:tabs>
          <w:tab w:val="left" w:pos="340"/>
          <w:tab w:val="left" w:pos="680"/>
        </w:tabs>
        <w:spacing w:after="240"/>
        <w:jc w:val="both"/>
        <w:rPr>
          <w:sz w:val="22"/>
        </w:rPr>
      </w:pPr>
      <w:r>
        <w:rPr>
          <w:sz w:val="22"/>
        </w:rPr>
        <w:t>Большинство женщин, занятых на государственной службе (75 процентов), работают администраторами и помощниками.</w:t>
      </w:r>
    </w:p>
    <w:p w:rsidR="00000000" w:rsidRDefault="00000000">
      <w:pPr>
        <w:tabs>
          <w:tab w:val="left" w:pos="340"/>
          <w:tab w:val="left" w:pos="680"/>
        </w:tabs>
        <w:spacing w:after="240"/>
        <w:jc w:val="both"/>
        <w:rPr>
          <w:sz w:val="22"/>
        </w:rPr>
      </w:pPr>
      <w:r>
        <w:rPr>
          <w:sz w:val="22"/>
        </w:rPr>
        <w:t>Уровень образования: около 21 процента женщин имеют образование не выше уровня начальной школы, и только 1,9 процента имеют университетский диплом.</w:t>
      </w:r>
    </w:p>
    <w:p w:rsidR="00000000" w:rsidRDefault="00000000">
      <w:pPr>
        <w:tabs>
          <w:tab w:val="left" w:pos="340"/>
          <w:tab w:val="left" w:pos="680"/>
        </w:tabs>
        <w:spacing w:after="240"/>
        <w:jc w:val="both"/>
        <w:rPr>
          <w:b/>
          <w:sz w:val="22"/>
        </w:rPr>
      </w:pPr>
      <w:r>
        <w:rPr>
          <w:b/>
          <w:sz w:val="22"/>
        </w:rPr>
        <w:t>Трудности</w:t>
      </w:r>
    </w:p>
    <w:p w:rsidR="00000000" w:rsidRDefault="00000000">
      <w:pPr>
        <w:tabs>
          <w:tab w:val="left" w:pos="340"/>
          <w:tab w:val="left" w:pos="680"/>
        </w:tabs>
        <w:spacing w:after="240"/>
        <w:jc w:val="both"/>
        <w:rPr>
          <w:b/>
          <w:sz w:val="22"/>
        </w:rPr>
      </w:pPr>
      <w:r>
        <w:rPr>
          <w:b/>
          <w:sz w:val="22"/>
        </w:rPr>
        <w:t>Положение женщин в коммерческом секторе</w:t>
      </w:r>
    </w:p>
    <w:p w:rsidR="00000000" w:rsidRDefault="00000000">
      <w:pPr>
        <w:tabs>
          <w:tab w:val="left" w:pos="340"/>
          <w:tab w:val="left" w:pos="680"/>
        </w:tabs>
        <w:spacing w:after="240"/>
        <w:jc w:val="both"/>
        <w:rPr>
          <w:sz w:val="22"/>
        </w:rPr>
      </w:pPr>
      <w:r>
        <w:rPr>
          <w:sz w:val="22"/>
        </w:rPr>
        <w:t>Обследование, проведенное в провинциях Луанда, Бенгела, Уила и Кабинда для определения потребности в профессиональной подготовке женщин, занятых в коммерческом секторе, охватывало в общей сложности 3693 компании и 148 508 работающих. Целью обследования был сбор данных о формальном и неформальном рынках труда, раздельно для работающих мужчин и работающих женщин (данные 2001 года).</w:t>
      </w:r>
    </w:p>
    <w:p w:rsidR="00000000" w:rsidRDefault="00000000">
      <w:pPr>
        <w:tabs>
          <w:tab w:val="left" w:pos="340"/>
          <w:tab w:val="left" w:pos="680"/>
        </w:tabs>
        <w:spacing w:after="240"/>
        <w:jc w:val="both"/>
        <w:rPr>
          <w:sz w:val="22"/>
        </w:rPr>
      </w:pPr>
      <w:r>
        <w:rPr>
          <w:sz w:val="22"/>
        </w:rPr>
        <w:t>В формальном секторе ангольской экономики численность работающих мужчин существенно выше численности женщин. На каждую женщину, занятую в формальном секторе экономики, приходится 6,2 работающих мужчин (данные 2001 года).</w:t>
      </w:r>
    </w:p>
    <w:p w:rsidR="00000000" w:rsidRDefault="00000000">
      <w:pPr>
        <w:tabs>
          <w:tab w:val="left" w:pos="340"/>
          <w:tab w:val="left" w:pos="680"/>
        </w:tabs>
        <w:spacing w:after="240"/>
        <w:jc w:val="both"/>
        <w:rPr>
          <w:sz w:val="22"/>
        </w:rPr>
      </w:pPr>
      <w:r>
        <w:rPr>
          <w:sz w:val="22"/>
        </w:rPr>
        <w:t xml:space="preserve">Обследование формального сектора в Луанде (Марио Адаута) показало, что общий уровень безработицы составляет приблизительно 32,3 процента, а </w:t>
      </w:r>
      <w:r>
        <w:rPr>
          <w:b/>
          <w:sz w:val="22"/>
        </w:rPr>
        <w:t>среди женщин – 35,6 процента, что в семь раз выше показателей безработицы среди мужчин</w:t>
      </w:r>
      <w:r>
        <w:rPr>
          <w:sz w:val="22"/>
        </w:rPr>
        <w:t>.</w:t>
      </w:r>
    </w:p>
    <w:p w:rsidR="00000000" w:rsidRDefault="00000000">
      <w:pPr>
        <w:pStyle w:val="BodyText2"/>
        <w:tabs>
          <w:tab w:val="left" w:pos="340"/>
          <w:tab w:val="left" w:pos="680"/>
        </w:tabs>
        <w:spacing w:after="240"/>
        <w:rPr>
          <w:sz w:val="22"/>
        </w:rPr>
      </w:pPr>
      <w:r>
        <w:rPr>
          <w:sz w:val="22"/>
        </w:rPr>
        <w:t>Уровень безработицы отражает серьезные диспропорции между различными анализируемыми группами населения. Этот показатель значительно варьируется в разных возрастных группах, причем особо высокий уровень характерен для групп населения в возрасте от 10 до 19 лет. Данные свидетельствуют о высоком проценте отсева из столичных школ, что, наряду с бедностью, обрекает указанный возрастной сегмент молодежи на незанятость.</w:t>
      </w:r>
    </w:p>
    <w:p w:rsidR="00000000" w:rsidRDefault="00000000">
      <w:pPr>
        <w:tabs>
          <w:tab w:val="left" w:pos="340"/>
          <w:tab w:val="left" w:pos="680"/>
        </w:tabs>
        <w:spacing w:after="240"/>
        <w:jc w:val="both"/>
        <w:rPr>
          <w:b/>
          <w:sz w:val="22"/>
        </w:rPr>
      </w:pPr>
      <w:r>
        <w:rPr>
          <w:b/>
          <w:sz w:val="22"/>
        </w:rPr>
        <w:br w:type="page"/>
        <w:t>Уровень безработицы в разбивке по полу и возрасту</w:t>
      </w:r>
    </w:p>
    <w:tbl>
      <w:tblPr>
        <w:tblW w:w="0" w:type="auto"/>
        <w:tblInd w:w="2"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113" w:type="dxa"/>
          <w:right w:w="113" w:type="dxa"/>
        </w:tblCellMar>
        <w:tblLook w:val="00A7" w:firstRow="1" w:lastRow="0" w:firstColumn="1" w:lastColumn="0" w:noHBand="0" w:noVBand="0"/>
      </w:tblPr>
      <w:tblGrid>
        <w:gridCol w:w="1758"/>
        <w:gridCol w:w="1420"/>
        <w:gridCol w:w="1420"/>
        <w:gridCol w:w="1420"/>
        <w:gridCol w:w="1420"/>
        <w:gridCol w:w="1420"/>
      </w:tblGrid>
      <w:tr w:rsidR="00000000">
        <w:tblPrEx>
          <w:tblCellMar>
            <w:top w:w="0" w:type="dxa"/>
            <w:bottom w:w="0" w:type="dxa"/>
          </w:tblCellMar>
        </w:tblPrEx>
        <w:trPr>
          <w:cantSplit/>
        </w:trPr>
        <w:tc>
          <w:tcPr>
            <w:tcW w:w="1758" w:type="dxa"/>
            <w:tcBorders>
              <w:top w:val="single" w:sz="6" w:space="0" w:color="auto"/>
              <w:bottom w:val="nil"/>
            </w:tcBorders>
          </w:tcPr>
          <w:p w:rsidR="00000000" w:rsidRDefault="00000000">
            <w:pPr>
              <w:tabs>
                <w:tab w:val="left" w:pos="340"/>
                <w:tab w:val="left" w:pos="680"/>
              </w:tabs>
              <w:spacing w:before="60" w:after="60"/>
              <w:jc w:val="both"/>
              <w:rPr>
                <w:b/>
              </w:rPr>
            </w:pPr>
            <w:r>
              <w:rPr>
                <w:b/>
              </w:rPr>
              <w:t>Пол</w:t>
            </w:r>
          </w:p>
        </w:tc>
        <w:tc>
          <w:tcPr>
            <w:tcW w:w="7100" w:type="dxa"/>
            <w:gridSpan w:val="5"/>
            <w:tcBorders>
              <w:top w:val="single" w:sz="6" w:space="0" w:color="auto"/>
              <w:bottom w:val="single" w:sz="6" w:space="0" w:color="000000"/>
            </w:tcBorders>
          </w:tcPr>
          <w:p w:rsidR="00000000" w:rsidRDefault="00000000">
            <w:pPr>
              <w:tabs>
                <w:tab w:val="left" w:pos="340"/>
                <w:tab w:val="left" w:pos="680"/>
              </w:tabs>
              <w:spacing w:before="60" w:after="60"/>
              <w:jc w:val="center"/>
              <w:rPr>
                <w:b/>
              </w:rPr>
            </w:pPr>
            <w:r>
              <w:rPr>
                <w:b/>
              </w:rPr>
              <w:t>Возрастные группы</w:t>
            </w:r>
          </w:p>
        </w:tc>
      </w:tr>
      <w:tr w:rsidR="00000000">
        <w:tblPrEx>
          <w:tblCellMar>
            <w:top w:w="0" w:type="dxa"/>
            <w:bottom w:w="0" w:type="dxa"/>
          </w:tblCellMar>
        </w:tblPrEx>
        <w:tc>
          <w:tcPr>
            <w:tcW w:w="1758" w:type="dxa"/>
            <w:tcBorders>
              <w:top w:val="nil"/>
              <w:bottom w:val="single" w:sz="6" w:space="0" w:color="000000"/>
            </w:tcBorders>
          </w:tcPr>
          <w:p w:rsidR="00000000" w:rsidRDefault="00000000">
            <w:pPr>
              <w:tabs>
                <w:tab w:val="left" w:pos="340"/>
                <w:tab w:val="left" w:pos="680"/>
              </w:tabs>
              <w:spacing w:before="60" w:after="60"/>
              <w:jc w:val="both"/>
              <w:rPr>
                <w:b/>
              </w:rPr>
            </w:pPr>
          </w:p>
        </w:tc>
        <w:tc>
          <w:tcPr>
            <w:tcW w:w="1420" w:type="dxa"/>
            <w:tcBorders>
              <w:top w:val="nil"/>
              <w:bottom w:val="single" w:sz="6" w:space="0" w:color="000000"/>
            </w:tcBorders>
          </w:tcPr>
          <w:p w:rsidR="00000000" w:rsidRDefault="00000000">
            <w:pPr>
              <w:tabs>
                <w:tab w:val="left" w:pos="340"/>
                <w:tab w:val="left" w:pos="680"/>
              </w:tabs>
              <w:spacing w:before="60" w:after="60"/>
              <w:jc w:val="center"/>
            </w:pPr>
            <w:r>
              <w:t>10–19 лет</w:t>
            </w:r>
          </w:p>
        </w:tc>
        <w:tc>
          <w:tcPr>
            <w:tcW w:w="1420" w:type="dxa"/>
            <w:tcBorders>
              <w:top w:val="nil"/>
              <w:bottom w:val="single" w:sz="6" w:space="0" w:color="000000"/>
            </w:tcBorders>
          </w:tcPr>
          <w:p w:rsidR="00000000" w:rsidRDefault="00000000">
            <w:pPr>
              <w:tabs>
                <w:tab w:val="left" w:pos="340"/>
                <w:tab w:val="left" w:pos="680"/>
              </w:tabs>
              <w:spacing w:before="60" w:after="60"/>
              <w:jc w:val="center"/>
            </w:pPr>
            <w:r>
              <w:t>20–29 лет</w:t>
            </w:r>
          </w:p>
        </w:tc>
        <w:tc>
          <w:tcPr>
            <w:tcW w:w="1420" w:type="dxa"/>
            <w:tcBorders>
              <w:top w:val="nil"/>
              <w:bottom w:val="single" w:sz="6" w:space="0" w:color="000000"/>
            </w:tcBorders>
          </w:tcPr>
          <w:p w:rsidR="00000000" w:rsidRDefault="00000000">
            <w:pPr>
              <w:tabs>
                <w:tab w:val="left" w:pos="340"/>
                <w:tab w:val="left" w:pos="680"/>
              </w:tabs>
              <w:spacing w:before="60" w:after="60"/>
              <w:jc w:val="center"/>
            </w:pPr>
            <w:r>
              <w:t>30–49 лет</w:t>
            </w:r>
          </w:p>
        </w:tc>
        <w:tc>
          <w:tcPr>
            <w:tcW w:w="1420" w:type="dxa"/>
            <w:tcBorders>
              <w:top w:val="nil"/>
              <w:bottom w:val="single" w:sz="6" w:space="0" w:color="000000"/>
            </w:tcBorders>
          </w:tcPr>
          <w:p w:rsidR="00000000" w:rsidRDefault="00000000">
            <w:pPr>
              <w:tabs>
                <w:tab w:val="left" w:pos="340"/>
                <w:tab w:val="left" w:pos="680"/>
              </w:tabs>
              <w:spacing w:before="60" w:after="60"/>
              <w:jc w:val="center"/>
            </w:pPr>
            <w:r>
              <w:t>50 лет и старше</w:t>
            </w:r>
          </w:p>
        </w:tc>
        <w:tc>
          <w:tcPr>
            <w:tcW w:w="1420" w:type="dxa"/>
            <w:tcBorders>
              <w:bottom w:val="single" w:sz="6" w:space="0" w:color="000000"/>
            </w:tcBorders>
          </w:tcPr>
          <w:p w:rsidR="00000000" w:rsidRDefault="00000000">
            <w:pPr>
              <w:tabs>
                <w:tab w:val="left" w:pos="340"/>
                <w:tab w:val="left" w:pos="680"/>
              </w:tabs>
              <w:spacing w:before="60" w:after="60"/>
              <w:jc w:val="center"/>
            </w:pPr>
            <w:r>
              <w:t>Всего</w:t>
            </w:r>
          </w:p>
        </w:tc>
      </w:tr>
      <w:tr w:rsidR="00000000">
        <w:tblPrEx>
          <w:tblCellMar>
            <w:top w:w="0" w:type="dxa"/>
            <w:bottom w:w="0" w:type="dxa"/>
          </w:tblCellMar>
        </w:tblPrEx>
        <w:tc>
          <w:tcPr>
            <w:tcW w:w="1758" w:type="dxa"/>
            <w:tcBorders>
              <w:top w:val="single" w:sz="6" w:space="0" w:color="000000"/>
              <w:bottom w:val="nil"/>
            </w:tcBorders>
          </w:tcPr>
          <w:p w:rsidR="00000000" w:rsidRDefault="00000000">
            <w:pPr>
              <w:tabs>
                <w:tab w:val="left" w:pos="340"/>
                <w:tab w:val="left" w:pos="680"/>
              </w:tabs>
              <w:spacing w:before="60" w:after="60"/>
              <w:jc w:val="both"/>
              <w:rPr>
                <w:b/>
              </w:rPr>
            </w:pPr>
            <w:r>
              <w:rPr>
                <w:b/>
              </w:rPr>
              <w:t>Мужчины</w:t>
            </w:r>
          </w:p>
        </w:tc>
        <w:tc>
          <w:tcPr>
            <w:tcW w:w="1420" w:type="dxa"/>
            <w:tcBorders>
              <w:top w:val="single" w:sz="6" w:space="0" w:color="000000"/>
              <w:bottom w:val="nil"/>
            </w:tcBorders>
          </w:tcPr>
          <w:p w:rsidR="00000000" w:rsidRDefault="00000000">
            <w:pPr>
              <w:tabs>
                <w:tab w:val="left" w:pos="340"/>
                <w:tab w:val="left" w:pos="680"/>
              </w:tabs>
              <w:spacing w:before="60" w:after="60"/>
              <w:jc w:val="center"/>
            </w:pPr>
            <w:r>
              <w:t>72,4</w:t>
            </w:r>
          </w:p>
        </w:tc>
        <w:tc>
          <w:tcPr>
            <w:tcW w:w="1420" w:type="dxa"/>
            <w:tcBorders>
              <w:top w:val="single" w:sz="6" w:space="0" w:color="000000"/>
              <w:bottom w:val="nil"/>
            </w:tcBorders>
          </w:tcPr>
          <w:p w:rsidR="00000000" w:rsidRDefault="00000000">
            <w:pPr>
              <w:tabs>
                <w:tab w:val="left" w:pos="340"/>
                <w:tab w:val="left" w:pos="680"/>
              </w:tabs>
              <w:spacing w:before="60" w:after="60"/>
              <w:jc w:val="center"/>
            </w:pPr>
            <w:r>
              <w:t>26,6</w:t>
            </w:r>
          </w:p>
        </w:tc>
        <w:tc>
          <w:tcPr>
            <w:tcW w:w="1420" w:type="dxa"/>
            <w:tcBorders>
              <w:top w:val="single" w:sz="6" w:space="0" w:color="000000"/>
              <w:bottom w:val="nil"/>
            </w:tcBorders>
          </w:tcPr>
          <w:p w:rsidR="00000000" w:rsidRDefault="00000000">
            <w:pPr>
              <w:tabs>
                <w:tab w:val="left" w:pos="340"/>
                <w:tab w:val="left" w:pos="680"/>
              </w:tabs>
              <w:spacing w:before="60" w:after="60"/>
              <w:jc w:val="center"/>
            </w:pPr>
            <w:r>
              <w:t>8,4</w:t>
            </w:r>
          </w:p>
        </w:tc>
        <w:tc>
          <w:tcPr>
            <w:tcW w:w="1420" w:type="dxa"/>
            <w:tcBorders>
              <w:top w:val="single" w:sz="6" w:space="0" w:color="000000"/>
              <w:bottom w:val="nil"/>
            </w:tcBorders>
          </w:tcPr>
          <w:p w:rsidR="00000000" w:rsidRDefault="00000000">
            <w:pPr>
              <w:tabs>
                <w:tab w:val="left" w:pos="340"/>
                <w:tab w:val="left" w:pos="680"/>
              </w:tabs>
              <w:spacing w:before="60" w:after="60"/>
              <w:jc w:val="center"/>
            </w:pPr>
            <w:r>
              <w:t>14,4</w:t>
            </w:r>
          </w:p>
        </w:tc>
        <w:tc>
          <w:tcPr>
            <w:tcW w:w="1420" w:type="dxa"/>
            <w:tcBorders>
              <w:top w:val="single" w:sz="6" w:space="0" w:color="000000"/>
              <w:bottom w:val="nil"/>
            </w:tcBorders>
          </w:tcPr>
          <w:p w:rsidR="00000000" w:rsidRDefault="00000000">
            <w:pPr>
              <w:tabs>
                <w:tab w:val="left" w:pos="340"/>
                <w:tab w:val="left" w:pos="680"/>
              </w:tabs>
              <w:spacing w:before="60" w:after="60"/>
              <w:jc w:val="center"/>
            </w:pPr>
            <w:r>
              <w:t>28,5</w:t>
            </w:r>
          </w:p>
        </w:tc>
      </w:tr>
      <w:tr w:rsidR="00000000">
        <w:tblPrEx>
          <w:tblCellMar>
            <w:top w:w="0" w:type="dxa"/>
            <w:bottom w:w="0" w:type="dxa"/>
          </w:tblCellMar>
        </w:tblPrEx>
        <w:tc>
          <w:tcPr>
            <w:tcW w:w="1758" w:type="dxa"/>
            <w:tcBorders>
              <w:top w:val="nil"/>
              <w:bottom w:val="nil"/>
            </w:tcBorders>
          </w:tcPr>
          <w:p w:rsidR="00000000" w:rsidRDefault="00000000">
            <w:pPr>
              <w:tabs>
                <w:tab w:val="left" w:pos="340"/>
                <w:tab w:val="left" w:pos="680"/>
              </w:tabs>
              <w:spacing w:before="60" w:after="60"/>
              <w:jc w:val="both"/>
              <w:rPr>
                <w:b/>
              </w:rPr>
            </w:pPr>
            <w:r>
              <w:rPr>
                <w:b/>
              </w:rPr>
              <w:t>Женщины</w:t>
            </w:r>
          </w:p>
        </w:tc>
        <w:tc>
          <w:tcPr>
            <w:tcW w:w="1420" w:type="dxa"/>
            <w:tcBorders>
              <w:top w:val="nil"/>
              <w:bottom w:val="nil"/>
            </w:tcBorders>
          </w:tcPr>
          <w:p w:rsidR="00000000" w:rsidRDefault="00000000">
            <w:pPr>
              <w:tabs>
                <w:tab w:val="left" w:pos="340"/>
                <w:tab w:val="left" w:pos="680"/>
              </w:tabs>
              <w:spacing w:before="60" w:after="60"/>
              <w:jc w:val="center"/>
            </w:pPr>
            <w:r>
              <w:t>70,9</w:t>
            </w:r>
          </w:p>
        </w:tc>
        <w:tc>
          <w:tcPr>
            <w:tcW w:w="1420" w:type="dxa"/>
            <w:tcBorders>
              <w:top w:val="nil"/>
              <w:bottom w:val="nil"/>
            </w:tcBorders>
          </w:tcPr>
          <w:p w:rsidR="00000000" w:rsidRDefault="00000000">
            <w:pPr>
              <w:tabs>
                <w:tab w:val="left" w:pos="340"/>
                <w:tab w:val="left" w:pos="680"/>
              </w:tabs>
              <w:spacing w:before="60" w:after="60"/>
              <w:jc w:val="center"/>
            </w:pPr>
            <w:r>
              <w:t>30,3</w:t>
            </w:r>
          </w:p>
        </w:tc>
        <w:tc>
          <w:tcPr>
            <w:tcW w:w="1420" w:type="dxa"/>
            <w:tcBorders>
              <w:top w:val="nil"/>
              <w:bottom w:val="nil"/>
            </w:tcBorders>
          </w:tcPr>
          <w:p w:rsidR="00000000" w:rsidRDefault="00000000">
            <w:pPr>
              <w:tabs>
                <w:tab w:val="left" w:pos="340"/>
                <w:tab w:val="left" w:pos="680"/>
              </w:tabs>
              <w:spacing w:before="60" w:after="60"/>
              <w:jc w:val="center"/>
            </w:pPr>
            <w:r>
              <w:t>20,3</w:t>
            </w:r>
          </w:p>
        </w:tc>
        <w:tc>
          <w:tcPr>
            <w:tcW w:w="1420" w:type="dxa"/>
            <w:tcBorders>
              <w:top w:val="nil"/>
              <w:bottom w:val="nil"/>
            </w:tcBorders>
          </w:tcPr>
          <w:p w:rsidR="00000000" w:rsidRDefault="00000000">
            <w:pPr>
              <w:tabs>
                <w:tab w:val="left" w:pos="340"/>
                <w:tab w:val="left" w:pos="680"/>
              </w:tabs>
              <w:spacing w:before="60" w:after="60"/>
              <w:jc w:val="center"/>
            </w:pPr>
            <w:r>
              <w:t>29,4</w:t>
            </w:r>
          </w:p>
        </w:tc>
        <w:tc>
          <w:tcPr>
            <w:tcW w:w="1420" w:type="dxa"/>
            <w:tcBorders>
              <w:top w:val="nil"/>
              <w:bottom w:val="nil"/>
            </w:tcBorders>
          </w:tcPr>
          <w:p w:rsidR="00000000" w:rsidRDefault="00000000">
            <w:pPr>
              <w:tabs>
                <w:tab w:val="left" w:pos="340"/>
                <w:tab w:val="left" w:pos="680"/>
              </w:tabs>
              <w:spacing w:before="60" w:after="60"/>
              <w:jc w:val="center"/>
            </w:pPr>
            <w:r>
              <w:t>35,6</w:t>
            </w:r>
          </w:p>
        </w:tc>
      </w:tr>
      <w:tr w:rsidR="00000000">
        <w:tblPrEx>
          <w:tblCellMar>
            <w:top w:w="0" w:type="dxa"/>
            <w:bottom w:w="0" w:type="dxa"/>
          </w:tblCellMar>
        </w:tblPrEx>
        <w:tc>
          <w:tcPr>
            <w:tcW w:w="1758" w:type="dxa"/>
            <w:tcBorders>
              <w:top w:val="nil"/>
              <w:bottom w:val="single" w:sz="6" w:space="0" w:color="auto"/>
            </w:tcBorders>
          </w:tcPr>
          <w:p w:rsidR="00000000" w:rsidRDefault="00000000">
            <w:pPr>
              <w:tabs>
                <w:tab w:val="left" w:pos="340"/>
                <w:tab w:val="left" w:pos="680"/>
              </w:tabs>
              <w:spacing w:before="60" w:after="60"/>
              <w:jc w:val="both"/>
              <w:rPr>
                <w:b/>
              </w:rPr>
            </w:pPr>
            <w:r>
              <w:rPr>
                <w:b/>
              </w:rPr>
              <w:t>Всего</w:t>
            </w:r>
          </w:p>
        </w:tc>
        <w:tc>
          <w:tcPr>
            <w:tcW w:w="1420" w:type="dxa"/>
            <w:tcBorders>
              <w:top w:val="nil"/>
              <w:bottom w:val="single" w:sz="6" w:space="0" w:color="auto"/>
            </w:tcBorders>
          </w:tcPr>
          <w:p w:rsidR="00000000" w:rsidRDefault="00000000">
            <w:pPr>
              <w:tabs>
                <w:tab w:val="left" w:pos="340"/>
                <w:tab w:val="left" w:pos="680"/>
              </w:tabs>
              <w:spacing w:before="60" w:after="60"/>
              <w:jc w:val="center"/>
            </w:pPr>
            <w:r>
              <w:t>71,6</w:t>
            </w:r>
          </w:p>
        </w:tc>
        <w:tc>
          <w:tcPr>
            <w:tcW w:w="1420" w:type="dxa"/>
            <w:tcBorders>
              <w:top w:val="nil"/>
              <w:bottom w:val="single" w:sz="6" w:space="0" w:color="auto"/>
            </w:tcBorders>
          </w:tcPr>
          <w:p w:rsidR="00000000" w:rsidRDefault="00000000">
            <w:pPr>
              <w:tabs>
                <w:tab w:val="left" w:pos="340"/>
                <w:tab w:val="left" w:pos="680"/>
              </w:tabs>
              <w:spacing w:before="60" w:after="60"/>
              <w:jc w:val="center"/>
            </w:pPr>
            <w:r>
              <w:t>28,7</w:t>
            </w:r>
          </w:p>
        </w:tc>
        <w:tc>
          <w:tcPr>
            <w:tcW w:w="1420" w:type="dxa"/>
            <w:tcBorders>
              <w:top w:val="nil"/>
              <w:bottom w:val="single" w:sz="6" w:space="0" w:color="auto"/>
            </w:tcBorders>
          </w:tcPr>
          <w:p w:rsidR="00000000" w:rsidRDefault="00000000">
            <w:pPr>
              <w:tabs>
                <w:tab w:val="left" w:pos="340"/>
                <w:tab w:val="left" w:pos="680"/>
              </w:tabs>
              <w:spacing w:before="60" w:after="60"/>
              <w:jc w:val="center"/>
            </w:pPr>
            <w:r>
              <w:t>14,8</w:t>
            </w:r>
          </w:p>
        </w:tc>
        <w:tc>
          <w:tcPr>
            <w:tcW w:w="1420" w:type="dxa"/>
            <w:tcBorders>
              <w:top w:val="nil"/>
              <w:bottom w:val="single" w:sz="6" w:space="0" w:color="auto"/>
            </w:tcBorders>
          </w:tcPr>
          <w:p w:rsidR="00000000" w:rsidRDefault="00000000">
            <w:pPr>
              <w:tabs>
                <w:tab w:val="left" w:pos="340"/>
                <w:tab w:val="left" w:pos="680"/>
              </w:tabs>
              <w:spacing w:before="60" w:after="60"/>
              <w:jc w:val="center"/>
            </w:pPr>
            <w:r>
              <w:t>20,8</w:t>
            </w:r>
          </w:p>
        </w:tc>
        <w:tc>
          <w:tcPr>
            <w:tcW w:w="1420" w:type="dxa"/>
            <w:tcBorders>
              <w:top w:val="nil"/>
              <w:bottom w:val="single" w:sz="6" w:space="0" w:color="auto"/>
            </w:tcBorders>
          </w:tcPr>
          <w:p w:rsidR="00000000" w:rsidRDefault="00000000">
            <w:pPr>
              <w:tabs>
                <w:tab w:val="left" w:pos="340"/>
                <w:tab w:val="left" w:pos="680"/>
              </w:tabs>
              <w:spacing w:before="60" w:after="60"/>
              <w:jc w:val="center"/>
            </w:pPr>
            <w:r>
              <w:t>32,1</w:t>
            </w:r>
          </w:p>
        </w:tc>
      </w:tr>
    </w:tbl>
    <w:p w:rsidR="00000000" w:rsidRDefault="00000000">
      <w:pPr>
        <w:tabs>
          <w:tab w:val="left" w:pos="340"/>
          <w:tab w:val="left" w:pos="680"/>
        </w:tabs>
        <w:spacing w:after="240"/>
        <w:jc w:val="both"/>
        <w:rPr>
          <w:sz w:val="22"/>
        </w:rPr>
      </w:pPr>
    </w:p>
    <w:p w:rsidR="00000000" w:rsidRDefault="00000000">
      <w:pPr>
        <w:tabs>
          <w:tab w:val="left" w:pos="340"/>
          <w:tab w:val="left" w:pos="680"/>
        </w:tabs>
        <w:spacing w:after="240"/>
        <w:jc w:val="both"/>
        <w:rPr>
          <w:sz w:val="22"/>
        </w:rPr>
      </w:pPr>
      <w:r>
        <w:rPr>
          <w:sz w:val="22"/>
        </w:rPr>
        <w:t>Точные данные о реальном уровне безработицы в Анголе отсутствуют. По оценкам Доклада о развитии человека в Анголе (ПРООН, сентябрь 1997 года), уровень безработицы в городских районах Анголы составляет 30–35 процентов для возрастной группы от 10 лет и старше (этот показатель увеличивается до 45 процентов в возрастной группе от 7 лет и старше). Это тревожный симптом, тем более что эти цифры не учитывают детский труд и его негативное влияние на ситуацию в области занятости.</w:t>
      </w:r>
    </w:p>
    <w:p w:rsidR="00000000" w:rsidRDefault="00000000">
      <w:pPr>
        <w:tabs>
          <w:tab w:val="left" w:pos="340"/>
          <w:tab w:val="left" w:pos="680"/>
        </w:tabs>
        <w:spacing w:after="240"/>
        <w:jc w:val="both"/>
        <w:rPr>
          <w:sz w:val="22"/>
        </w:rPr>
      </w:pPr>
      <w:r>
        <w:rPr>
          <w:b/>
          <w:sz w:val="22"/>
        </w:rPr>
        <w:t>Динамика рынка занятости в 2000 году</w:t>
      </w:r>
    </w:p>
    <w:tbl>
      <w:tblPr>
        <w:tblW w:w="0" w:type="auto"/>
        <w:tblInd w:w="3" w:type="dxa"/>
        <w:tblLayout w:type="fixed"/>
        <w:tblCellMar>
          <w:left w:w="56" w:type="dxa"/>
          <w:right w:w="56" w:type="dxa"/>
        </w:tblCellMar>
        <w:tblLook w:val="00A5" w:firstRow="1" w:lastRow="0" w:firstColumn="1" w:lastColumn="0" w:noHBand="0" w:noVBand="0"/>
      </w:tblPr>
      <w:tblGrid>
        <w:gridCol w:w="1644"/>
        <w:gridCol w:w="907"/>
        <w:gridCol w:w="1077"/>
        <w:gridCol w:w="1077"/>
        <w:gridCol w:w="1077"/>
        <w:gridCol w:w="907"/>
        <w:gridCol w:w="1077"/>
        <w:gridCol w:w="1077"/>
      </w:tblGrid>
      <w:tr w:rsidR="00000000">
        <w:tblPrEx>
          <w:tblCellMar>
            <w:top w:w="0" w:type="dxa"/>
            <w:bottom w:w="0" w:type="dxa"/>
          </w:tblCellMar>
        </w:tblPrEx>
        <w:trPr>
          <w:cantSplit/>
        </w:trPr>
        <w:tc>
          <w:tcPr>
            <w:tcW w:w="1644" w:type="dxa"/>
            <w:vMerge w:val="restart"/>
            <w:tcBorders>
              <w:top w:val="single" w:sz="6" w:space="0" w:color="000000"/>
              <w:left w:val="single" w:sz="6" w:space="0" w:color="auto"/>
              <w:right w:val="single" w:sz="6" w:space="0" w:color="000000"/>
            </w:tcBorders>
            <w:vAlign w:val="center"/>
          </w:tcPr>
          <w:p w:rsidR="00000000" w:rsidRDefault="00000000">
            <w:pPr>
              <w:tabs>
                <w:tab w:val="left" w:pos="340"/>
                <w:tab w:val="left" w:pos="680"/>
              </w:tabs>
              <w:spacing w:before="40" w:after="40"/>
            </w:pPr>
            <w:r>
              <w:rPr>
                <w:b/>
              </w:rPr>
              <w:t>Провинции</w:t>
            </w:r>
          </w:p>
        </w:tc>
        <w:tc>
          <w:tcPr>
            <w:tcW w:w="3061" w:type="dxa"/>
            <w:gridSpan w:val="3"/>
            <w:tcBorders>
              <w:top w:val="single" w:sz="6" w:space="0" w:color="000000"/>
              <w:left w:val="nil"/>
              <w:right w:val="single" w:sz="6" w:space="0" w:color="auto"/>
            </w:tcBorders>
          </w:tcPr>
          <w:p w:rsidR="00000000" w:rsidRDefault="00000000">
            <w:pPr>
              <w:tabs>
                <w:tab w:val="left" w:pos="340"/>
                <w:tab w:val="left" w:pos="680"/>
              </w:tabs>
              <w:spacing w:before="40" w:after="40"/>
              <w:jc w:val="center"/>
            </w:pPr>
            <w:r>
              <w:t>Спрос</w:t>
            </w:r>
          </w:p>
        </w:tc>
        <w:tc>
          <w:tcPr>
            <w:tcW w:w="1077" w:type="dxa"/>
            <w:vMerge w:val="restart"/>
            <w:tcBorders>
              <w:top w:val="single" w:sz="6" w:space="0" w:color="000000"/>
              <w:left w:val="nil"/>
              <w:right w:val="single" w:sz="6" w:space="0" w:color="auto"/>
            </w:tcBorders>
            <w:vAlign w:val="center"/>
          </w:tcPr>
          <w:p w:rsidR="00000000" w:rsidRDefault="00000000">
            <w:pPr>
              <w:tabs>
                <w:tab w:val="left" w:pos="340"/>
                <w:tab w:val="left" w:pos="680"/>
              </w:tabs>
              <w:spacing w:before="40" w:after="40"/>
              <w:jc w:val="center"/>
            </w:pPr>
            <w:r>
              <w:t>Предложе-</w:t>
            </w:r>
            <w:r>
              <w:br/>
              <w:t>ние</w:t>
            </w:r>
          </w:p>
        </w:tc>
        <w:tc>
          <w:tcPr>
            <w:tcW w:w="3061" w:type="dxa"/>
            <w:gridSpan w:val="3"/>
            <w:tcBorders>
              <w:top w:val="single" w:sz="6" w:space="0" w:color="000000"/>
              <w:left w:val="nil"/>
              <w:right w:val="single" w:sz="6" w:space="0" w:color="auto"/>
            </w:tcBorders>
          </w:tcPr>
          <w:p w:rsidR="00000000" w:rsidRDefault="00000000">
            <w:pPr>
              <w:tabs>
                <w:tab w:val="left" w:pos="340"/>
                <w:tab w:val="left" w:pos="680"/>
              </w:tabs>
              <w:spacing w:before="40" w:after="40"/>
              <w:jc w:val="center"/>
            </w:pPr>
            <w:r>
              <w:t>Предоставление работы</w:t>
            </w:r>
          </w:p>
        </w:tc>
      </w:tr>
      <w:tr w:rsidR="00000000">
        <w:tblPrEx>
          <w:tblCellMar>
            <w:top w:w="0" w:type="dxa"/>
            <w:bottom w:w="0" w:type="dxa"/>
          </w:tblCellMar>
        </w:tblPrEx>
        <w:trPr>
          <w:cantSplit/>
        </w:trPr>
        <w:tc>
          <w:tcPr>
            <w:tcW w:w="1644" w:type="dxa"/>
            <w:vMerge/>
            <w:tcBorders>
              <w:left w:val="single" w:sz="6" w:space="0" w:color="auto"/>
              <w:bottom w:val="single" w:sz="6" w:space="0" w:color="000000"/>
              <w:right w:val="single" w:sz="6" w:space="0" w:color="000000"/>
            </w:tcBorders>
          </w:tcPr>
          <w:p w:rsidR="00000000" w:rsidRDefault="00000000">
            <w:pPr>
              <w:tabs>
                <w:tab w:val="left" w:pos="340"/>
                <w:tab w:val="left" w:pos="680"/>
              </w:tabs>
              <w:spacing w:before="40" w:after="40"/>
            </w:pPr>
          </w:p>
        </w:tc>
        <w:tc>
          <w:tcPr>
            <w:tcW w:w="907" w:type="dxa"/>
            <w:tcBorders>
              <w:top w:val="single" w:sz="6" w:space="0" w:color="000000"/>
              <w:left w:val="nil"/>
              <w:bottom w:val="single" w:sz="6" w:space="0" w:color="000000"/>
              <w:right w:val="single" w:sz="6" w:space="0" w:color="000000"/>
            </w:tcBorders>
          </w:tcPr>
          <w:p w:rsidR="00000000" w:rsidRDefault="00000000">
            <w:pPr>
              <w:tabs>
                <w:tab w:val="left" w:pos="340"/>
                <w:tab w:val="left" w:pos="680"/>
              </w:tabs>
              <w:spacing w:before="40" w:after="40"/>
              <w:jc w:val="center"/>
            </w:pPr>
            <w:r>
              <w:t>Всего</w:t>
            </w:r>
          </w:p>
        </w:tc>
        <w:tc>
          <w:tcPr>
            <w:tcW w:w="1077" w:type="dxa"/>
            <w:tcBorders>
              <w:top w:val="single" w:sz="6" w:space="0" w:color="000000"/>
              <w:left w:val="nil"/>
              <w:bottom w:val="single" w:sz="6" w:space="0" w:color="000000"/>
              <w:right w:val="single" w:sz="6" w:space="0" w:color="000000"/>
            </w:tcBorders>
          </w:tcPr>
          <w:p w:rsidR="00000000" w:rsidRDefault="00000000">
            <w:pPr>
              <w:tabs>
                <w:tab w:val="left" w:pos="340"/>
                <w:tab w:val="left" w:pos="680"/>
              </w:tabs>
              <w:spacing w:before="40" w:after="40"/>
              <w:jc w:val="center"/>
            </w:pPr>
            <w:r>
              <w:t>Мужчины</w:t>
            </w:r>
          </w:p>
        </w:tc>
        <w:tc>
          <w:tcPr>
            <w:tcW w:w="1077" w:type="dxa"/>
            <w:tcBorders>
              <w:top w:val="single" w:sz="4" w:space="0" w:color="auto"/>
              <w:left w:val="nil"/>
              <w:bottom w:val="single" w:sz="6" w:space="0" w:color="000000"/>
              <w:right w:val="single" w:sz="6" w:space="0" w:color="000000"/>
            </w:tcBorders>
          </w:tcPr>
          <w:p w:rsidR="00000000" w:rsidRDefault="00000000">
            <w:pPr>
              <w:tabs>
                <w:tab w:val="left" w:pos="340"/>
                <w:tab w:val="left" w:pos="680"/>
              </w:tabs>
              <w:spacing w:before="40" w:after="40"/>
              <w:jc w:val="center"/>
            </w:pPr>
            <w:r>
              <w:t>Женщины</w:t>
            </w:r>
          </w:p>
        </w:tc>
        <w:tc>
          <w:tcPr>
            <w:tcW w:w="1077" w:type="dxa"/>
            <w:vMerge/>
            <w:tcBorders>
              <w:left w:val="nil"/>
              <w:bottom w:val="single" w:sz="6" w:space="0" w:color="000000"/>
              <w:right w:val="single" w:sz="6" w:space="0" w:color="auto"/>
            </w:tcBorders>
          </w:tcPr>
          <w:p w:rsidR="00000000" w:rsidRDefault="00000000">
            <w:pPr>
              <w:tabs>
                <w:tab w:val="left" w:pos="340"/>
                <w:tab w:val="left" w:pos="680"/>
              </w:tabs>
              <w:spacing w:before="40" w:after="40"/>
              <w:jc w:val="center"/>
            </w:pPr>
          </w:p>
        </w:tc>
        <w:tc>
          <w:tcPr>
            <w:tcW w:w="907" w:type="dxa"/>
            <w:tcBorders>
              <w:top w:val="single" w:sz="6" w:space="0" w:color="000000"/>
              <w:left w:val="nil"/>
              <w:bottom w:val="single" w:sz="6" w:space="0" w:color="000000"/>
              <w:right w:val="single" w:sz="6" w:space="0" w:color="auto"/>
            </w:tcBorders>
          </w:tcPr>
          <w:p w:rsidR="00000000" w:rsidRDefault="00000000">
            <w:pPr>
              <w:tabs>
                <w:tab w:val="left" w:pos="340"/>
                <w:tab w:val="left" w:pos="680"/>
              </w:tabs>
              <w:spacing w:before="40" w:after="40"/>
              <w:jc w:val="center"/>
            </w:pPr>
            <w:r>
              <w:t>Всего</w:t>
            </w:r>
          </w:p>
        </w:tc>
        <w:tc>
          <w:tcPr>
            <w:tcW w:w="1077" w:type="dxa"/>
            <w:tcBorders>
              <w:top w:val="single" w:sz="6" w:space="0" w:color="000000"/>
              <w:left w:val="nil"/>
              <w:bottom w:val="single" w:sz="6" w:space="0" w:color="000000"/>
              <w:right w:val="single" w:sz="6" w:space="0" w:color="auto"/>
            </w:tcBorders>
          </w:tcPr>
          <w:p w:rsidR="00000000" w:rsidRDefault="00000000">
            <w:pPr>
              <w:tabs>
                <w:tab w:val="left" w:pos="340"/>
                <w:tab w:val="left" w:pos="680"/>
              </w:tabs>
              <w:spacing w:before="40" w:after="40"/>
              <w:jc w:val="center"/>
            </w:pPr>
            <w:r>
              <w:t>Мужчины</w:t>
            </w:r>
          </w:p>
        </w:tc>
        <w:tc>
          <w:tcPr>
            <w:tcW w:w="1077" w:type="dxa"/>
            <w:tcBorders>
              <w:top w:val="single" w:sz="6" w:space="0" w:color="000000"/>
              <w:left w:val="nil"/>
              <w:bottom w:val="single" w:sz="6" w:space="0" w:color="000000"/>
              <w:right w:val="single" w:sz="6" w:space="0" w:color="auto"/>
            </w:tcBorders>
          </w:tcPr>
          <w:p w:rsidR="00000000" w:rsidRDefault="00000000">
            <w:pPr>
              <w:tabs>
                <w:tab w:val="left" w:pos="340"/>
                <w:tab w:val="left" w:pos="680"/>
              </w:tabs>
              <w:spacing w:before="40" w:after="40"/>
              <w:jc w:val="center"/>
            </w:pPr>
            <w:r>
              <w:t>Женщины</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Кабинда*</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177</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164</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13</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173</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173</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160</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13</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Зайри**</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Уиже*</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7</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5</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2</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5</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5</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3</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2</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Луанда</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4 326</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3 923</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403</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1 831</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1 742</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1 568</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174</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Северная Кванза</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111</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102</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9</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107</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107</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98</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9</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Южная Кванза*</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79</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60</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19</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24</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24</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16</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8</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Маланже**</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 xml:space="preserve">Северная </w:t>
            </w:r>
            <w:r>
              <w:br/>
              <w:t>Луанда **</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Бенгела</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2 047</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1 722</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325</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688</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615</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454</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161</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Мошико</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469</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353</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116</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248</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248</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200</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48</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Квандо-Кубанго</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3 715</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613</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3 102</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235</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228</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137</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91</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Хвамбо</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109</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73</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36</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34</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25</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18</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7</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Бие*</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27</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25</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2</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27</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27</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25</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2</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Намибе*</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302</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224</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78</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189</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189</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131</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58</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Уила</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2 266</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2 027</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237</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199</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187</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151</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36</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Кунене*</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908</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574</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334</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288</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288</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151 </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137</w:t>
            </w:r>
          </w:p>
        </w:tc>
      </w:tr>
      <w:tr w:rsidR="00000000">
        <w:tblPrEx>
          <w:tblCellMar>
            <w:top w:w="0" w:type="dxa"/>
            <w:bottom w:w="0" w:type="dxa"/>
          </w:tblCellMar>
        </w:tblPrEx>
        <w:tc>
          <w:tcPr>
            <w:tcW w:w="1644" w:type="dxa"/>
            <w:tcBorders>
              <w:left w:val="single" w:sz="6" w:space="0" w:color="auto"/>
              <w:right w:val="single" w:sz="6" w:space="0" w:color="000000"/>
            </w:tcBorders>
          </w:tcPr>
          <w:p w:rsidR="00000000" w:rsidRDefault="00000000">
            <w:pPr>
              <w:tabs>
                <w:tab w:val="left" w:pos="340"/>
                <w:tab w:val="left" w:pos="680"/>
              </w:tabs>
              <w:spacing w:before="40" w:after="40"/>
            </w:pPr>
            <w:r>
              <w:t>Южная Луанда</w:t>
            </w:r>
          </w:p>
        </w:tc>
        <w:tc>
          <w:tcPr>
            <w:tcW w:w="907" w:type="dxa"/>
            <w:tcBorders>
              <w:left w:val="nil"/>
              <w:right w:val="single" w:sz="6" w:space="0" w:color="000000"/>
            </w:tcBorders>
          </w:tcPr>
          <w:p w:rsidR="00000000" w:rsidRDefault="00000000">
            <w:pPr>
              <w:tabs>
                <w:tab w:val="left" w:pos="340"/>
                <w:tab w:val="left" w:pos="680"/>
              </w:tabs>
              <w:spacing w:before="40" w:after="40"/>
              <w:ind w:right="170"/>
              <w:jc w:val="right"/>
            </w:pPr>
            <w:r>
              <w:t>2 634</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2 401</w:t>
            </w:r>
          </w:p>
        </w:tc>
        <w:tc>
          <w:tcPr>
            <w:tcW w:w="1077" w:type="dxa"/>
            <w:tcBorders>
              <w:left w:val="nil"/>
              <w:right w:val="single" w:sz="6" w:space="0" w:color="000000"/>
            </w:tcBorders>
          </w:tcPr>
          <w:p w:rsidR="00000000" w:rsidRDefault="00000000">
            <w:pPr>
              <w:tabs>
                <w:tab w:val="left" w:pos="340"/>
                <w:tab w:val="left" w:pos="680"/>
              </w:tabs>
              <w:spacing w:before="40" w:after="40"/>
              <w:ind w:right="170"/>
              <w:jc w:val="right"/>
            </w:pPr>
            <w:r>
              <w:t xml:space="preserve"> 233</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376</w:t>
            </w:r>
          </w:p>
        </w:tc>
        <w:tc>
          <w:tcPr>
            <w:tcW w:w="907" w:type="dxa"/>
            <w:tcBorders>
              <w:left w:val="nil"/>
              <w:right w:val="single" w:sz="6" w:space="0" w:color="auto"/>
            </w:tcBorders>
          </w:tcPr>
          <w:p w:rsidR="00000000" w:rsidRDefault="00000000">
            <w:pPr>
              <w:tabs>
                <w:tab w:val="left" w:pos="340"/>
                <w:tab w:val="left" w:pos="680"/>
              </w:tabs>
              <w:spacing w:before="40" w:after="40"/>
              <w:ind w:right="170"/>
              <w:jc w:val="right"/>
            </w:pPr>
            <w:r>
              <w:t>376</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353</w:t>
            </w:r>
          </w:p>
        </w:tc>
        <w:tc>
          <w:tcPr>
            <w:tcW w:w="1077" w:type="dxa"/>
            <w:tcBorders>
              <w:left w:val="nil"/>
              <w:right w:val="single" w:sz="6" w:space="0" w:color="auto"/>
            </w:tcBorders>
          </w:tcPr>
          <w:p w:rsidR="00000000" w:rsidRDefault="00000000">
            <w:pPr>
              <w:tabs>
                <w:tab w:val="left" w:pos="340"/>
                <w:tab w:val="left" w:pos="680"/>
              </w:tabs>
              <w:spacing w:before="40" w:after="40"/>
              <w:ind w:right="170"/>
              <w:jc w:val="right"/>
            </w:pPr>
            <w:r>
              <w:t xml:space="preserve"> 23</w:t>
            </w:r>
          </w:p>
        </w:tc>
      </w:tr>
      <w:tr w:rsidR="00000000">
        <w:tblPrEx>
          <w:tblCellMar>
            <w:top w:w="0" w:type="dxa"/>
            <w:bottom w:w="0" w:type="dxa"/>
          </w:tblCellMar>
        </w:tblPrEx>
        <w:tc>
          <w:tcPr>
            <w:tcW w:w="1644" w:type="dxa"/>
            <w:tcBorders>
              <w:left w:val="single" w:sz="6" w:space="0" w:color="auto"/>
              <w:bottom w:val="single" w:sz="6" w:space="0" w:color="auto"/>
              <w:right w:val="single" w:sz="6" w:space="0" w:color="000000"/>
            </w:tcBorders>
          </w:tcPr>
          <w:p w:rsidR="00000000" w:rsidRDefault="00000000">
            <w:pPr>
              <w:tabs>
                <w:tab w:val="left" w:pos="340"/>
                <w:tab w:val="left" w:pos="680"/>
              </w:tabs>
              <w:spacing w:before="40" w:after="40"/>
            </w:pPr>
            <w:r>
              <w:t>Бенго</w:t>
            </w:r>
          </w:p>
        </w:tc>
        <w:tc>
          <w:tcPr>
            <w:tcW w:w="907" w:type="dxa"/>
            <w:tcBorders>
              <w:left w:val="nil"/>
              <w:bottom w:val="single" w:sz="6" w:space="0" w:color="auto"/>
              <w:right w:val="single" w:sz="6" w:space="0" w:color="000000"/>
            </w:tcBorders>
          </w:tcPr>
          <w:p w:rsidR="00000000" w:rsidRDefault="00000000">
            <w:pPr>
              <w:tabs>
                <w:tab w:val="left" w:pos="340"/>
                <w:tab w:val="left" w:pos="680"/>
              </w:tabs>
              <w:spacing w:before="40" w:after="40"/>
              <w:ind w:right="170"/>
              <w:jc w:val="right"/>
            </w:pPr>
            <w:r>
              <w:t xml:space="preserve"> 812</w:t>
            </w:r>
          </w:p>
        </w:tc>
        <w:tc>
          <w:tcPr>
            <w:tcW w:w="1077" w:type="dxa"/>
            <w:tcBorders>
              <w:left w:val="nil"/>
              <w:bottom w:val="single" w:sz="6" w:space="0" w:color="auto"/>
              <w:right w:val="single" w:sz="6" w:space="0" w:color="000000"/>
            </w:tcBorders>
          </w:tcPr>
          <w:p w:rsidR="00000000" w:rsidRDefault="00000000">
            <w:pPr>
              <w:tabs>
                <w:tab w:val="left" w:pos="340"/>
                <w:tab w:val="left" w:pos="680"/>
              </w:tabs>
              <w:spacing w:before="40" w:after="40"/>
              <w:ind w:right="170"/>
              <w:jc w:val="right"/>
            </w:pPr>
            <w:r>
              <w:t xml:space="preserve"> 743</w:t>
            </w:r>
          </w:p>
        </w:tc>
        <w:tc>
          <w:tcPr>
            <w:tcW w:w="1077" w:type="dxa"/>
            <w:tcBorders>
              <w:left w:val="nil"/>
              <w:bottom w:val="single" w:sz="6" w:space="0" w:color="auto"/>
              <w:right w:val="single" w:sz="6" w:space="0" w:color="000000"/>
            </w:tcBorders>
          </w:tcPr>
          <w:p w:rsidR="00000000" w:rsidRDefault="00000000">
            <w:pPr>
              <w:tabs>
                <w:tab w:val="left" w:pos="340"/>
                <w:tab w:val="left" w:pos="680"/>
              </w:tabs>
              <w:spacing w:before="40" w:after="40"/>
              <w:ind w:right="170"/>
              <w:jc w:val="right"/>
            </w:pPr>
            <w:r>
              <w:t xml:space="preserve">  69</w:t>
            </w:r>
          </w:p>
        </w:tc>
        <w:tc>
          <w:tcPr>
            <w:tcW w:w="1077" w:type="dxa"/>
            <w:tcBorders>
              <w:left w:val="nil"/>
              <w:bottom w:val="single" w:sz="6" w:space="0" w:color="auto"/>
              <w:right w:val="single" w:sz="6" w:space="0" w:color="auto"/>
            </w:tcBorders>
          </w:tcPr>
          <w:p w:rsidR="00000000" w:rsidRDefault="00000000">
            <w:pPr>
              <w:tabs>
                <w:tab w:val="left" w:pos="340"/>
                <w:tab w:val="left" w:pos="680"/>
              </w:tabs>
              <w:spacing w:before="40" w:after="40"/>
              <w:ind w:right="170"/>
              <w:jc w:val="right"/>
            </w:pPr>
            <w:r>
              <w:t>237</w:t>
            </w:r>
          </w:p>
        </w:tc>
        <w:tc>
          <w:tcPr>
            <w:tcW w:w="907" w:type="dxa"/>
            <w:tcBorders>
              <w:left w:val="nil"/>
              <w:bottom w:val="single" w:sz="6" w:space="0" w:color="auto"/>
              <w:right w:val="single" w:sz="6" w:space="0" w:color="auto"/>
            </w:tcBorders>
          </w:tcPr>
          <w:p w:rsidR="00000000" w:rsidRDefault="00000000">
            <w:pPr>
              <w:tabs>
                <w:tab w:val="left" w:pos="340"/>
                <w:tab w:val="left" w:pos="680"/>
              </w:tabs>
              <w:spacing w:before="40" w:after="40"/>
              <w:ind w:right="170"/>
              <w:jc w:val="right"/>
            </w:pPr>
            <w:r>
              <w:t>230</w:t>
            </w:r>
          </w:p>
        </w:tc>
        <w:tc>
          <w:tcPr>
            <w:tcW w:w="1077" w:type="dxa"/>
            <w:tcBorders>
              <w:left w:val="nil"/>
              <w:bottom w:val="single" w:sz="6" w:space="0" w:color="auto"/>
              <w:right w:val="single" w:sz="6" w:space="0" w:color="auto"/>
            </w:tcBorders>
          </w:tcPr>
          <w:p w:rsidR="00000000" w:rsidRDefault="00000000">
            <w:pPr>
              <w:tabs>
                <w:tab w:val="left" w:pos="340"/>
                <w:tab w:val="left" w:pos="680"/>
              </w:tabs>
              <w:spacing w:before="40" w:after="40"/>
              <w:ind w:right="170"/>
              <w:jc w:val="right"/>
            </w:pPr>
            <w:r>
              <w:t>179</w:t>
            </w:r>
          </w:p>
        </w:tc>
        <w:tc>
          <w:tcPr>
            <w:tcW w:w="1077" w:type="dxa"/>
            <w:tcBorders>
              <w:left w:val="nil"/>
              <w:bottom w:val="single" w:sz="6" w:space="0" w:color="auto"/>
              <w:right w:val="single" w:sz="6" w:space="0" w:color="auto"/>
            </w:tcBorders>
          </w:tcPr>
          <w:p w:rsidR="00000000" w:rsidRDefault="00000000">
            <w:pPr>
              <w:tabs>
                <w:tab w:val="left" w:pos="340"/>
                <w:tab w:val="left" w:pos="680"/>
              </w:tabs>
              <w:spacing w:before="40" w:after="40"/>
              <w:ind w:right="170"/>
              <w:jc w:val="right"/>
            </w:pPr>
            <w:r>
              <w:t xml:space="preserve"> 51</w:t>
            </w:r>
          </w:p>
        </w:tc>
      </w:tr>
    </w:tbl>
    <w:p w:rsidR="00000000" w:rsidRDefault="00000000">
      <w:pPr>
        <w:tabs>
          <w:tab w:val="left" w:pos="340"/>
          <w:tab w:val="left" w:pos="680"/>
        </w:tabs>
        <w:spacing w:before="120" w:after="240"/>
        <w:jc w:val="both"/>
      </w:pPr>
      <w:r>
        <w:t>Источник: Министерство труда и социального обеспечения, 2001 год.</w:t>
      </w:r>
    </w:p>
    <w:p w:rsidR="00000000" w:rsidRDefault="00000000">
      <w:pPr>
        <w:tabs>
          <w:tab w:val="left" w:pos="340"/>
          <w:tab w:val="left" w:pos="680"/>
        </w:tabs>
        <w:spacing w:after="240"/>
        <w:jc w:val="both"/>
        <w:rPr>
          <w:b/>
          <w:sz w:val="22"/>
        </w:rPr>
      </w:pPr>
    </w:p>
    <w:p w:rsidR="00000000" w:rsidRDefault="00000000">
      <w:pPr>
        <w:tabs>
          <w:tab w:val="left" w:pos="340"/>
          <w:tab w:val="left" w:pos="680"/>
        </w:tabs>
        <w:spacing w:after="240"/>
        <w:jc w:val="both"/>
        <w:rPr>
          <w:b/>
          <w:sz w:val="22"/>
        </w:rPr>
      </w:pPr>
      <w:r>
        <w:rPr>
          <w:b/>
          <w:sz w:val="22"/>
        </w:rPr>
        <w:t>Статья 12</w:t>
      </w:r>
    </w:p>
    <w:p w:rsidR="00000000" w:rsidRDefault="00000000">
      <w:pPr>
        <w:pStyle w:val="BodyText"/>
        <w:tabs>
          <w:tab w:val="left" w:pos="340"/>
          <w:tab w:val="left" w:pos="680"/>
        </w:tabs>
        <w:spacing w:after="240"/>
        <w:ind w:left="340" w:hanging="340"/>
        <w:rPr>
          <w:b/>
          <w:sz w:val="22"/>
        </w:rPr>
      </w:pPr>
      <w:r>
        <w:rPr>
          <w:b/>
          <w:sz w:val="22"/>
        </w:rPr>
        <w:t>1.</w:t>
      </w:r>
      <w:r>
        <w:rPr>
          <w:b/>
          <w:sz w:val="22"/>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tabs>
          <w:tab w:val="left" w:pos="340"/>
          <w:tab w:val="left" w:pos="680"/>
        </w:tabs>
        <w:spacing w:after="240"/>
        <w:ind w:left="340" w:hanging="340"/>
        <w:jc w:val="both"/>
        <w:rPr>
          <w:b/>
          <w:sz w:val="22"/>
        </w:rPr>
      </w:pPr>
      <w:r>
        <w:rPr>
          <w:b/>
          <w:sz w:val="22"/>
        </w:rPr>
        <w:t>2.</w:t>
      </w:r>
      <w:r>
        <w:rPr>
          <w:b/>
          <w:sz w:val="22"/>
        </w:rPr>
        <w:tab/>
        <w:t>Наряду с положениями пункта 1 этой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tabs>
          <w:tab w:val="left" w:pos="340"/>
          <w:tab w:val="left" w:pos="680"/>
        </w:tabs>
        <w:spacing w:after="240"/>
        <w:jc w:val="both"/>
        <w:rPr>
          <w:b/>
          <w:sz w:val="22"/>
        </w:rPr>
      </w:pPr>
      <w:r>
        <w:rPr>
          <w:b/>
          <w:sz w:val="22"/>
        </w:rPr>
        <w:t xml:space="preserve">Первичная медицинская помощь </w:t>
      </w:r>
    </w:p>
    <w:p w:rsidR="00000000" w:rsidRDefault="00000000">
      <w:pPr>
        <w:tabs>
          <w:tab w:val="left" w:pos="340"/>
          <w:tab w:val="left" w:pos="680"/>
        </w:tabs>
        <w:spacing w:after="240"/>
        <w:jc w:val="both"/>
        <w:rPr>
          <w:b/>
          <w:sz w:val="22"/>
        </w:rPr>
      </w:pPr>
      <w:r>
        <w:rPr>
          <w:b/>
          <w:sz w:val="22"/>
        </w:rPr>
        <w:t>Наиболее распространенные причины смертности</w:t>
      </w:r>
    </w:p>
    <w:p w:rsidR="00000000" w:rsidRDefault="00000000">
      <w:pPr>
        <w:tabs>
          <w:tab w:val="left" w:pos="340"/>
          <w:tab w:val="left" w:pos="680"/>
        </w:tabs>
        <w:spacing w:after="240"/>
        <w:jc w:val="both"/>
        <w:rPr>
          <w:b/>
          <w:sz w:val="22"/>
        </w:rPr>
      </w:pPr>
      <w:r>
        <w:rPr>
          <w:b/>
          <w:sz w:val="22"/>
        </w:rPr>
        <w:t xml:space="preserve">Материнская и детская смертность </w:t>
      </w:r>
    </w:p>
    <w:p w:rsidR="00000000" w:rsidRDefault="00000000">
      <w:pPr>
        <w:tabs>
          <w:tab w:val="left" w:pos="340"/>
          <w:tab w:val="left" w:pos="680"/>
        </w:tabs>
        <w:spacing w:after="240"/>
        <w:jc w:val="both"/>
        <w:rPr>
          <w:b/>
          <w:sz w:val="22"/>
        </w:rPr>
      </w:pPr>
      <w:r>
        <w:rPr>
          <w:b/>
          <w:sz w:val="22"/>
        </w:rPr>
        <w:t>Продолжительность жизни</w:t>
      </w:r>
    </w:p>
    <w:p w:rsidR="00000000" w:rsidRDefault="00000000">
      <w:pPr>
        <w:tabs>
          <w:tab w:val="left" w:pos="340"/>
          <w:tab w:val="left" w:pos="680"/>
        </w:tabs>
        <w:spacing w:after="240"/>
        <w:jc w:val="both"/>
        <w:rPr>
          <w:sz w:val="22"/>
        </w:rPr>
      </w:pPr>
      <w:r>
        <w:rPr>
          <w:sz w:val="22"/>
        </w:rPr>
        <w:t>Продолжительность жизни для женщин составляет 44,2 года, для мужчин – 40,7 года, средняя продолжительность жизни – 42 года. Коэффициент фертильности составляет 6,9 детей на каждую женщину (</w:t>
      </w:r>
      <w:r>
        <w:rPr>
          <w:sz w:val="22"/>
          <w:lang w:val="ru-RU"/>
        </w:rPr>
        <w:t>Кластерное обследование по методу совокупных показателей – КОСП,</w:t>
      </w:r>
      <w:r>
        <w:rPr>
          <w:sz w:val="22"/>
        </w:rPr>
        <w:t xml:space="preserve"> Национальный институт статистики, 1997 год).</w:t>
      </w:r>
    </w:p>
    <w:p w:rsidR="00000000" w:rsidRDefault="00000000">
      <w:pPr>
        <w:tabs>
          <w:tab w:val="left" w:pos="340"/>
          <w:tab w:val="left" w:pos="680"/>
        </w:tabs>
        <w:spacing w:after="240"/>
        <w:jc w:val="both"/>
        <w:rPr>
          <w:b/>
          <w:sz w:val="22"/>
        </w:rPr>
      </w:pPr>
      <w:r>
        <w:rPr>
          <w:b/>
          <w:sz w:val="22"/>
        </w:rPr>
        <w:t>Фертильность</w:t>
      </w:r>
    </w:p>
    <w:p w:rsidR="00000000" w:rsidRDefault="00000000">
      <w:pPr>
        <w:tabs>
          <w:tab w:val="left" w:pos="340"/>
          <w:tab w:val="left" w:pos="680"/>
        </w:tabs>
        <w:spacing w:after="240"/>
        <w:jc w:val="both"/>
        <w:rPr>
          <w:sz w:val="22"/>
        </w:rPr>
      </w:pPr>
      <w:r>
        <w:rPr>
          <w:sz w:val="22"/>
        </w:rPr>
        <w:t>По оценкам, коэффициент фертильности составляет 6,9 детей на каждую женщину. Уровень рождаемости в Анголе составляет 51 на 1000.</w:t>
      </w:r>
    </w:p>
    <w:p w:rsidR="00000000" w:rsidRDefault="00000000">
      <w:pPr>
        <w:tabs>
          <w:tab w:val="left" w:pos="340"/>
          <w:tab w:val="left" w:pos="680"/>
        </w:tabs>
        <w:spacing w:after="240"/>
        <w:jc w:val="both"/>
        <w:rPr>
          <w:b/>
          <w:sz w:val="22"/>
        </w:rPr>
      </w:pPr>
      <w:r>
        <w:rPr>
          <w:b/>
          <w:sz w:val="22"/>
        </w:rPr>
        <w:t>Система охраны репродуктивного здоровья</w:t>
      </w:r>
    </w:p>
    <w:p w:rsidR="00000000" w:rsidRDefault="00000000">
      <w:pPr>
        <w:tabs>
          <w:tab w:val="left" w:pos="340"/>
          <w:tab w:val="left" w:pos="680"/>
        </w:tabs>
        <w:spacing w:after="240"/>
        <w:jc w:val="both"/>
        <w:rPr>
          <w:sz w:val="22"/>
        </w:rPr>
      </w:pPr>
      <w:r>
        <w:rPr>
          <w:sz w:val="22"/>
        </w:rPr>
        <w:t>С 1986 года Министерство здравоохранения осуществляет программы охраны материнства. В 1996 году после Конференции в Каире (1994 год) Министерство приступило к разработке Норм материнского здоровья. К настоящему времени уже принятые, эти нормы призваны обеспечить доступ женщин к медицинским услугам и улучшение качества медицинского обслуживания в области охраны материнства, причем приоритетной целью является сокращение материнской смертности к 2005 году на 30 процентов. В настоящее время этот показатель достигает 1500 на 30 процентов. В сфере медицинского обслуживания устанавливаются также следующие приоритетные задачи:</w:t>
      </w:r>
    </w:p>
    <w:p w:rsidR="00000000" w:rsidRDefault="00000000">
      <w:pPr>
        <w:tabs>
          <w:tab w:val="left" w:pos="340"/>
          <w:tab w:val="left" w:pos="680"/>
        </w:tabs>
        <w:spacing w:after="240"/>
        <w:jc w:val="both"/>
        <w:rPr>
          <w:sz w:val="22"/>
        </w:rPr>
      </w:pPr>
      <w:r>
        <w:rPr>
          <w:sz w:val="22"/>
        </w:rPr>
        <w:t>–</w:t>
      </w:r>
      <w:r>
        <w:rPr>
          <w:sz w:val="22"/>
        </w:rPr>
        <w:tab/>
        <w:t>сокращение материнской и детской смертности и заболеваемости;</w:t>
      </w:r>
    </w:p>
    <w:p w:rsidR="00000000" w:rsidRDefault="00000000">
      <w:pPr>
        <w:tabs>
          <w:tab w:val="left" w:pos="340"/>
          <w:tab w:val="left" w:pos="680"/>
        </w:tabs>
        <w:spacing w:after="240"/>
        <w:jc w:val="both"/>
        <w:rPr>
          <w:sz w:val="22"/>
        </w:rPr>
      </w:pPr>
      <w:r>
        <w:rPr>
          <w:sz w:val="22"/>
        </w:rPr>
        <w:t>–</w:t>
      </w:r>
      <w:r>
        <w:rPr>
          <w:sz w:val="22"/>
        </w:rPr>
        <w:tab/>
        <w:t>расширение доступа к услугам по планированию размера семьи;</w:t>
      </w:r>
    </w:p>
    <w:p w:rsidR="00000000" w:rsidRDefault="00000000">
      <w:pPr>
        <w:tabs>
          <w:tab w:val="left" w:pos="340"/>
          <w:tab w:val="left" w:pos="680"/>
        </w:tabs>
        <w:spacing w:after="240"/>
        <w:jc w:val="both"/>
        <w:rPr>
          <w:sz w:val="22"/>
        </w:rPr>
      </w:pPr>
      <w:r>
        <w:rPr>
          <w:sz w:val="22"/>
        </w:rPr>
        <w:t>–</w:t>
      </w:r>
      <w:r>
        <w:rPr>
          <w:sz w:val="22"/>
        </w:rPr>
        <w:tab/>
        <w:t xml:space="preserve">профилактика и лечение ЗППП, включая ВИЧ/СПИД, а также рака </w:t>
      </w:r>
      <w:r>
        <w:rPr>
          <w:sz w:val="22"/>
          <w:lang w:val="ru-RU"/>
        </w:rPr>
        <w:t>молочной железы</w:t>
      </w:r>
      <w:r>
        <w:rPr>
          <w:sz w:val="22"/>
        </w:rPr>
        <w:t>.</w:t>
      </w:r>
    </w:p>
    <w:p w:rsidR="00000000" w:rsidRDefault="00000000">
      <w:pPr>
        <w:tabs>
          <w:tab w:val="left" w:pos="340"/>
          <w:tab w:val="left" w:pos="680"/>
        </w:tabs>
        <w:spacing w:after="240"/>
        <w:jc w:val="both"/>
        <w:rPr>
          <w:b/>
          <w:sz w:val="22"/>
        </w:rPr>
      </w:pPr>
      <w:r>
        <w:rPr>
          <w:b/>
          <w:sz w:val="22"/>
        </w:rPr>
        <w:t>Инфраструктуры</w:t>
      </w:r>
    </w:p>
    <w:p w:rsidR="00000000" w:rsidRDefault="00000000">
      <w:pPr>
        <w:tabs>
          <w:tab w:val="left" w:pos="340"/>
          <w:tab w:val="left" w:pos="680"/>
        </w:tabs>
        <w:spacing w:after="240"/>
        <w:jc w:val="both"/>
        <w:rPr>
          <w:b/>
          <w:sz w:val="22"/>
        </w:rPr>
      </w:pPr>
      <w:r>
        <w:rPr>
          <w:sz w:val="22"/>
        </w:rPr>
        <w:t>Такие услуги предоставляются в медицинских учреждениях нескольких провинций (центральных и региональных центрах материнства, местных родильных домах и центрах охраны здоровья матери и ребенка), но преимущественно в крупных городах, при этом сельские районы и территории, небезопасные в силу еще недавно царившей в стране политической и военной нестабильности, остаются неохваченными этими услугами. В настоящее время с целью решить проблему низкой посещаемости медицинских учреждений практикуется централизованный подход в организации приема больных и проведения курсов лечения. В стране имеется 1032 действующих медицинских учреждения, включая 8 национальных больниц, 64 провинциальные больницы, 201 центр охраны здоровья, 759 медицинских пунктов и 70 кабинетов по планированию размера семьи. Кроме того, ведется подготовительная работа в рамках новых инициатив, ставящих целью создание интегрированной и децентрализованной системы медицинских услуг, следуя опыту провинций Луанда, Уила, Бенгела и Маланже.</w:t>
      </w:r>
    </w:p>
    <w:p w:rsidR="00000000" w:rsidRDefault="00000000">
      <w:pPr>
        <w:tabs>
          <w:tab w:val="left" w:pos="340"/>
          <w:tab w:val="left" w:pos="680"/>
        </w:tabs>
        <w:spacing w:after="240"/>
        <w:jc w:val="both"/>
        <w:rPr>
          <w:b/>
          <w:sz w:val="22"/>
        </w:rPr>
      </w:pPr>
      <w:r>
        <w:rPr>
          <w:b/>
          <w:sz w:val="22"/>
        </w:rPr>
        <w:t>Дородовое консультирование</w:t>
      </w:r>
    </w:p>
    <w:p w:rsidR="00000000" w:rsidRDefault="00000000">
      <w:pPr>
        <w:tabs>
          <w:tab w:val="left" w:pos="340"/>
          <w:tab w:val="left" w:pos="680"/>
        </w:tabs>
        <w:spacing w:after="240"/>
        <w:jc w:val="both"/>
        <w:rPr>
          <w:sz w:val="22"/>
        </w:rPr>
      </w:pPr>
      <w:r>
        <w:rPr>
          <w:sz w:val="22"/>
        </w:rPr>
        <w:t>По данным Национальной программы здравоохранения, увеличилось число женщин, обращающихся в консультации дородовой и послеродовой периоды. Так, в 1998 году 171 307 женщин обратились в консультации в дородовой период, а в 1999 году число таких обращений возросло на 75 процентов, при этом число родов в медицинских учреждениях увеличилось на 36 процентов по сравнению с 1998 годом, когда было зарегистрировано 72 390 случаев обращений.</w:t>
      </w:r>
    </w:p>
    <w:p w:rsidR="00000000" w:rsidRDefault="00000000">
      <w:pPr>
        <w:tabs>
          <w:tab w:val="left" w:pos="340"/>
          <w:tab w:val="left" w:pos="680"/>
        </w:tabs>
        <w:spacing w:after="240"/>
        <w:jc w:val="both"/>
        <w:rPr>
          <w:b/>
          <w:sz w:val="22"/>
        </w:rPr>
      </w:pPr>
      <w:r>
        <w:rPr>
          <w:b/>
          <w:sz w:val="22"/>
        </w:rPr>
        <w:t>Карта дородовых консультаций</w:t>
      </w:r>
    </w:p>
    <w:tbl>
      <w:tblPr>
        <w:tblW w:w="0" w:type="auto"/>
        <w:tblInd w:w="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6" w:type="dxa"/>
          <w:right w:w="56" w:type="dxa"/>
        </w:tblCellMar>
        <w:tblLook w:val="00A7" w:firstRow="1" w:lastRow="0" w:firstColumn="1" w:lastColumn="0" w:noHBand="0" w:noVBand="0"/>
      </w:tblPr>
      <w:tblGrid>
        <w:gridCol w:w="3856"/>
        <w:gridCol w:w="2268"/>
        <w:gridCol w:w="1361"/>
        <w:gridCol w:w="1361"/>
      </w:tblGrid>
      <w:tr w:rsidR="00000000">
        <w:tblPrEx>
          <w:tblCellMar>
            <w:top w:w="0" w:type="dxa"/>
            <w:bottom w:w="0" w:type="dxa"/>
          </w:tblCellMar>
        </w:tblPrEx>
        <w:trPr>
          <w:cantSplit/>
        </w:trPr>
        <w:tc>
          <w:tcPr>
            <w:tcW w:w="3856" w:type="dxa"/>
            <w:tcBorders>
              <w:bottom w:val="nil"/>
              <w:right w:val="nil"/>
            </w:tcBorders>
          </w:tcPr>
          <w:p w:rsidR="00000000" w:rsidRDefault="00000000">
            <w:pPr>
              <w:tabs>
                <w:tab w:val="left" w:pos="340"/>
                <w:tab w:val="left" w:pos="680"/>
              </w:tabs>
              <w:spacing w:before="40" w:after="40"/>
            </w:pPr>
            <w:r>
              <w:t>Показатели</w:t>
            </w:r>
          </w:p>
        </w:tc>
        <w:tc>
          <w:tcPr>
            <w:tcW w:w="2268" w:type="dxa"/>
            <w:tcBorders>
              <w:left w:val="nil"/>
              <w:bottom w:val="nil"/>
              <w:right w:val="nil"/>
            </w:tcBorders>
          </w:tcPr>
          <w:p w:rsidR="00000000" w:rsidRDefault="00000000">
            <w:pPr>
              <w:tabs>
                <w:tab w:val="left" w:pos="340"/>
                <w:tab w:val="left" w:pos="680"/>
              </w:tabs>
              <w:spacing w:before="40" w:after="40"/>
            </w:pPr>
          </w:p>
        </w:tc>
        <w:tc>
          <w:tcPr>
            <w:tcW w:w="2722" w:type="dxa"/>
            <w:gridSpan w:val="2"/>
            <w:tcBorders>
              <w:left w:val="single" w:sz="6" w:space="0" w:color="auto"/>
            </w:tcBorders>
          </w:tcPr>
          <w:p w:rsidR="00000000" w:rsidRDefault="00000000">
            <w:pPr>
              <w:tabs>
                <w:tab w:val="left" w:pos="340"/>
                <w:tab w:val="left" w:pos="680"/>
              </w:tabs>
              <w:spacing w:before="40" w:after="40"/>
              <w:jc w:val="center"/>
            </w:pPr>
            <w:r>
              <w:t>Год</w:t>
            </w:r>
          </w:p>
        </w:tc>
      </w:tr>
      <w:tr w:rsidR="00000000">
        <w:tblPrEx>
          <w:tblCellMar>
            <w:top w:w="0" w:type="dxa"/>
            <w:bottom w:w="0" w:type="dxa"/>
          </w:tblCellMar>
        </w:tblPrEx>
        <w:tc>
          <w:tcPr>
            <w:tcW w:w="3856" w:type="dxa"/>
            <w:tcBorders>
              <w:top w:val="nil"/>
              <w:bottom w:val="nil"/>
              <w:right w:val="nil"/>
            </w:tcBorders>
          </w:tcPr>
          <w:p w:rsidR="00000000" w:rsidRDefault="00000000">
            <w:pPr>
              <w:tabs>
                <w:tab w:val="left" w:pos="340"/>
                <w:tab w:val="left" w:pos="680"/>
              </w:tabs>
              <w:spacing w:before="40" w:after="40"/>
            </w:pPr>
          </w:p>
        </w:tc>
        <w:tc>
          <w:tcPr>
            <w:tcW w:w="2268" w:type="dxa"/>
            <w:tcBorders>
              <w:top w:val="nil"/>
              <w:left w:val="nil"/>
              <w:bottom w:val="nil"/>
            </w:tcBorders>
          </w:tcPr>
          <w:p w:rsidR="00000000" w:rsidRDefault="00000000">
            <w:pPr>
              <w:tabs>
                <w:tab w:val="left" w:pos="340"/>
                <w:tab w:val="left" w:pos="680"/>
              </w:tabs>
              <w:spacing w:before="40" w:after="40"/>
            </w:pPr>
          </w:p>
        </w:tc>
        <w:tc>
          <w:tcPr>
            <w:tcW w:w="1361" w:type="dxa"/>
            <w:tcBorders>
              <w:bottom w:val="single" w:sz="6" w:space="0" w:color="000000"/>
            </w:tcBorders>
          </w:tcPr>
          <w:p w:rsidR="00000000" w:rsidRDefault="00000000">
            <w:pPr>
              <w:tabs>
                <w:tab w:val="left" w:pos="340"/>
                <w:tab w:val="left" w:pos="680"/>
              </w:tabs>
              <w:spacing w:before="40" w:after="40"/>
              <w:jc w:val="center"/>
            </w:pPr>
            <w:r>
              <w:t>2000</w:t>
            </w:r>
          </w:p>
        </w:tc>
        <w:tc>
          <w:tcPr>
            <w:tcW w:w="1361" w:type="dxa"/>
            <w:tcBorders>
              <w:bottom w:val="single" w:sz="6" w:space="0" w:color="000000"/>
            </w:tcBorders>
          </w:tcPr>
          <w:p w:rsidR="00000000" w:rsidRDefault="00000000">
            <w:pPr>
              <w:tabs>
                <w:tab w:val="left" w:pos="340"/>
                <w:tab w:val="left" w:pos="680"/>
              </w:tabs>
              <w:spacing w:before="40" w:after="40"/>
              <w:jc w:val="center"/>
            </w:pPr>
            <w:r>
              <w:t>2001</w:t>
            </w:r>
          </w:p>
        </w:tc>
      </w:tr>
      <w:tr w:rsidR="00000000">
        <w:tblPrEx>
          <w:tblCellMar>
            <w:top w:w="0" w:type="dxa"/>
            <w:bottom w:w="0" w:type="dxa"/>
          </w:tblCellMar>
        </w:tblPrEx>
        <w:tc>
          <w:tcPr>
            <w:tcW w:w="3856" w:type="dxa"/>
            <w:tcBorders>
              <w:bottom w:val="nil"/>
              <w:right w:val="nil"/>
            </w:tcBorders>
          </w:tcPr>
          <w:p w:rsidR="00000000" w:rsidRDefault="00000000">
            <w:pPr>
              <w:tabs>
                <w:tab w:val="left" w:pos="340"/>
                <w:tab w:val="left" w:pos="680"/>
              </w:tabs>
              <w:spacing w:before="40" w:after="40"/>
            </w:pPr>
            <w:r>
              <w:t>Примерная численность населения провинции …</w:t>
            </w:r>
          </w:p>
        </w:tc>
        <w:tc>
          <w:tcPr>
            <w:tcW w:w="2268" w:type="dxa"/>
            <w:tcBorders>
              <w:left w:val="nil"/>
              <w:bottom w:val="nil"/>
            </w:tcBorders>
          </w:tcPr>
          <w:p w:rsidR="00000000" w:rsidRDefault="00000000">
            <w:pPr>
              <w:tabs>
                <w:tab w:val="left" w:pos="340"/>
                <w:tab w:val="left" w:pos="680"/>
              </w:tabs>
              <w:spacing w:before="40" w:after="40"/>
            </w:pPr>
          </w:p>
        </w:tc>
        <w:tc>
          <w:tcPr>
            <w:tcW w:w="1361" w:type="dxa"/>
            <w:tcBorders>
              <w:bottom w:val="nil"/>
            </w:tcBorders>
          </w:tcPr>
          <w:p w:rsidR="00000000" w:rsidRDefault="00000000">
            <w:pPr>
              <w:tabs>
                <w:tab w:val="left" w:pos="340"/>
                <w:tab w:val="left" w:pos="680"/>
              </w:tabs>
              <w:spacing w:before="40" w:after="40"/>
              <w:ind w:right="170"/>
              <w:jc w:val="right"/>
            </w:pPr>
            <w:r>
              <w:t>14 026 134</w:t>
            </w:r>
          </w:p>
        </w:tc>
        <w:tc>
          <w:tcPr>
            <w:tcW w:w="1361" w:type="dxa"/>
            <w:tcBorders>
              <w:bottom w:val="nil"/>
            </w:tcBorders>
          </w:tcPr>
          <w:p w:rsidR="00000000" w:rsidRDefault="00000000">
            <w:pPr>
              <w:tabs>
                <w:tab w:val="left" w:pos="340"/>
                <w:tab w:val="left" w:pos="680"/>
              </w:tabs>
              <w:spacing w:before="40" w:after="40"/>
              <w:ind w:right="170"/>
              <w:jc w:val="right"/>
            </w:pPr>
            <w:r>
              <w:t>14 418 865</w:t>
            </w:r>
          </w:p>
        </w:tc>
      </w:tr>
      <w:tr w:rsidR="00000000">
        <w:tblPrEx>
          <w:tblCellMar>
            <w:top w:w="0" w:type="dxa"/>
            <w:bottom w:w="0" w:type="dxa"/>
          </w:tblCellMar>
        </w:tblPrEx>
        <w:trPr>
          <w:cantSplit/>
        </w:trPr>
        <w:tc>
          <w:tcPr>
            <w:tcW w:w="6124" w:type="dxa"/>
            <w:gridSpan w:val="2"/>
            <w:tcBorders>
              <w:top w:val="nil"/>
              <w:bottom w:val="nil"/>
            </w:tcBorders>
          </w:tcPr>
          <w:p w:rsidR="00000000" w:rsidRDefault="00000000">
            <w:pPr>
              <w:tabs>
                <w:tab w:val="left" w:pos="340"/>
                <w:tab w:val="left" w:pos="680"/>
              </w:tabs>
              <w:spacing w:before="40" w:after="40"/>
            </w:pPr>
            <w:r>
              <w:t xml:space="preserve">Женщины в возрасте от 15 до 45 </w:t>
            </w:r>
            <w:r>
              <w:rPr>
                <w:lang w:val="ru-RU"/>
              </w:rPr>
              <w:t xml:space="preserve">лет </w:t>
            </w:r>
            <w:r>
              <w:t>(22%) ...</w:t>
            </w:r>
          </w:p>
        </w:tc>
        <w:tc>
          <w:tcPr>
            <w:tcW w:w="1361" w:type="dxa"/>
            <w:tcBorders>
              <w:top w:val="nil"/>
              <w:bottom w:val="nil"/>
            </w:tcBorders>
          </w:tcPr>
          <w:p w:rsidR="00000000" w:rsidRDefault="00000000">
            <w:pPr>
              <w:tabs>
                <w:tab w:val="left" w:pos="340"/>
                <w:tab w:val="left" w:pos="680"/>
              </w:tabs>
              <w:spacing w:before="40" w:after="40"/>
              <w:ind w:right="170"/>
              <w:jc w:val="right"/>
            </w:pPr>
            <w:r>
              <w:t>3 085 749</w:t>
            </w:r>
          </w:p>
        </w:tc>
        <w:tc>
          <w:tcPr>
            <w:tcW w:w="1361" w:type="dxa"/>
            <w:tcBorders>
              <w:top w:val="nil"/>
              <w:bottom w:val="nil"/>
            </w:tcBorders>
          </w:tcPr>
          <w:p w:rsidR="00000000" w:rsidRDefault="00000000">
            <w:pPr>
              <w:tabs>
                <w:tab w:val="left" w:pos="340"/>
                <w:tab w:val="left" w:pos="680"/>
              </w:tabs>
              <w:spacing w:before="40" w:after="40"/>
              <w:ind w:right="170"/>
              <w:jc w:val="right"/>
            </w:pPr>
            <w:r>
              <w:t>3 172 150</w:t>
            </w:r>
          </w:p>
        </w:tc>
      </w:tr>
      <w:tr w:rsidR="00000000">
        <w:tblPrEx>
          <w:tblCellMar>
            <w:top w:w="0" w:type="dxa"/>
            <w:bottom w:w="0" w:type="dxa"/>
          </w:tblCellMar>
        </w:tblPrEx>
        <w:tc>
          <w:tcPr>
            <w:tcW w:w="3856" w:type="dxa"/>
            <w:tcBorders>
              <w:top w:val="nil"/>
              <w:bottom w:val="nil"/>
              <w:right w:val="nil"/>
            </w:tcBorders>
          </w:tcPr>
          <w:p w:rsidR="00000000" w:rsidRDefault="00000000">
            <w:pPr>
              <w:tabs>
                <w:tab w:val="left" w:pos="340"/>
                <w:tab w:val="left" w:pos="680"/>
              </w:tabs>
              <w:spacing w:before="40" w:after="40"/>
            </w:pPr>
            <w:r>
              <w:t>Ожидаемые беременности (5,2%) …</w:t>
            </w:r>
          </w:p>
        </w:tc>
        <w:tc>
          <w:tcPr>
            <w:tcW w:w="2268" w:type="dxa"/>
            <w:tcBorders>
              <w:top w:val="nil"/>
              <w:left w:val="nil"/>
              <w:bottom w:val="nil"/>
            </w:tcBorders>
          </w:tcPr>
          <w:p w:rsidR="00000000" w:rsidRDefault="00000000">
            <w:pPr>
              <w:tabs>
                <w:tab w:val="left" w:pos="340"/>
                <w:tab w:val="left" w:pos="680"/>
              </w:tabs>
              <w:spacing w:before="40" w:after="40"/>
            </w:pPr>
          </w:p>
        </w:tc>
        <w:tc>
          <w:tcPr>
            <w:tcW w:w="1361" w:type="dxa"/>
            <w:tcBorders>
              <w:top w:val="nil"/>
              <w:bottom w:val="nil"/>
            </w:tcBorders>
          </w:tcPr>
          <w:p w:rsidR="00000000" w:rsidRDefault="00000000">
            <w:pPr>
              <w:tabs>
                <w:tab w:val="left" w:pos="340"/>
                <w:tab w:val="left" w:pos="680"/>
              </w:tabs>
              <w:spacing w:before="40" w:after="40"/>
              <w:ind w:right="170"/>
              <w:jc w:val="right"/>
            </w:pPr>
            <w:r>
              <w:t>729 359</w:t>
            </w:r>
          </w:p>
        </w:tc>
        <w:tc>
          <w:tcPr>
            <w:tcW w:w="1361" w:type="dxa"/>
            <w:tcBorders>
              <w:top w:val="nil"/>
              <w:bottom w:val="nil"/>
            </w:tcBorders>
          </w:tcPr>
          <w:p w:rsidR="00000000" w:rsidRDefault="00000000">
            <w:pPr>
              <w:tabs>
                <w:tab w:val="left" w:pos="340"/>
                <w:tab w:val="left" w:pos="680"/>
              </w:tabs>
              <w:spacing w:before="40" w:after="40"/>
              <w:ind w:right="170"/>
              <w:jc w:val="right"/>
            </w:pPr>
            <w:r>
              <w:t>749 781</w:t>
            </w:r>
          </w:p>
        </w:tc>
      </w:tr>
      <w:tr w:rsidR="00000000">
        <w:tblPrEx>
          <w:tblCellMar>
            <w:top w:w="0" w:type="dxa"/>
            <w:bottom w:w="0" w:type="dxa"/>
          </w:tblCellMar>
        </w:tblPrEx>
        <w:tc>
          <w:tcPr>
            <w:tcW w:w="3856" w:type="dxa"/>
            <w:tcBorders>
              <w:top w:val="nil"/>
              <w:bottom w:val="nil"/>
              <w:right w:val="nil"/>
            </w:tcBorders>
          </w:tcPr>
          <w:p w:rsidR="00000000" w:rsidRDefault="00000000">
            <w:pPr>
              <w:tabs>
                <w:tab w:val="left" w:pos="340"/>
                <w:tab w:val="left" w:pos="680"/>
              </w:tabs>
              <w:spacing w:before="40" w:after="40"/>
              <w:rPr>
                <w:lang w:val="ru-RU"/>
              </w:rPr>
            </w:pPr>
            <w:r>
              <w:t>Ожидаемые роды (4,3%)</w:t>
            </w:r>
            <w:r>
              <w:rPr>
                <w:lang w:val="ru-RU"/>
              </w:rPr>
              <w:t xml:space="preserve"> …</w:t>
            </w:r>
          </w:p>
        </w:tc>
        <w:tc>
          <w:tcPr>
            <w:tcW w:w="2268" w:type="dxa"/>
            <w:tcBorders>
              <w:top w:val="nil"/>
              <w:left w:val="nil"/>
              <w:bottom w:val="single" w:sz="6" w:space="0" w:color="000000"/>
            </w:tcBorders>
          </w:tcPr>
          <w:p w:rsidR="00000000" w:rsidRDefault="00000000">
            <w:pPr>
              <w:tabs>
                <w:tab w:val="left" w:pos="340"/>
                <w:tab w:val="left" w:pos="680"/>
              </w:tabs>
              <w:spacing w:before="40" w:after="40"/>
            </w:pP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603 124</w:t>
            </w: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620 011</w:t>
            </w:r>
          </w:p>
        </w:tc>
      </w:tr>
      <w:tr w:rsidR="00000000">
        <w:tblPrEx>
          <w:tblCellMar>
            <w:top w:w="0" w:type="dxa"/>
            <w:bottom w:w="0" w:type="dxa"/>
          </w:tblCellMar>
        </w:tblPrEx>
        <w:tc>
          <w:tcPr>
            <w:tcW w:w="3856" w:type="dxa"/>
            <w:tcBorders>
              <w:bottom w:val="nil"/>
            </w:tcBorders>
          </w:tcPr>
          <w:p w:rsidR="00000000" w:rsidRDefault="00000000">
            <w:pPr>
              <w:tabs>
                <w:tab w:val="left" w:pos="340"/>
                <w:tab w:val="left" w:pos="680"/>
              </w:tabs>
              <w:spacing w:before="40" w:after="40"/>
            </w:pPr>
            <w:r>
              <w:t>Обычная дородовая посещаемость</w:t>
            </w:r>
          </w:p>
        </w:tc>
        <w:tc>
          <w:tcPr>
            <w:tcW w:w="2268" w:type="dxa"/>
            <w:tcBorders>
              <w:bottom w:val="nil"/>
            </w:tcBorders>
          </w:tcPr>
          <w:p w:rsidR="00000000" w:rsidRDefault="00000000">
            <w:pPr>
              <w:tabs>
                <w:tab w:val="left" w:pos="340"/>
                <w:tab w:val="left" w:pos="680"/>
              </w:tabs>
              <w:spacing w:before="40" w:after="40"/>
            </w:pPr>
            <w:r>
              <w:t>Первое обращение</w:t>
            </w:r>
          </w:p>
        </w:tc>
        <w:tc>
          <w:tcPr>
            <w:tcW w:w="1361" w:type="dxa"/>
            <w:tcBorders>
              <w:bottom w:val="nil"/>
            </w:tcBorders>
          </w:tcPr>
          <w:p w:rsidR="00000000" w:rsidRDefault="00000000">
            <w:pPr>
              <w:tabs>
                <w:tab w:val="left" w:pos="340"/>
                <w:tab w:val="left" w:pos="680"/>
              </w:tabs>
              <w:spacing w:before="40" w:after="40"/>
              <w:ind w:right="170"/>
              <w:jc w:val="right"/>
            </w:pPr>
            <w:r>
              <w:t>295 799</w:t>
            </w:r>
          </w:p>
        </w:tc>
        <w:tc>
          <w:tcPr>
            <w:tcW w:w="1361" w:type="dxa"/>
            <w:tcBorders>
              <w:bottom w:val="nil"/>
            </w:tcBorders>
          </w:tcPr>
          <w:p w:rsidR="00000000" w:rsidRDefault="00000000">
            <w:pPr>
              <w:tabs>
                <w:tab w:val="left" w:pos="340"/>
                <w:tab w:val="left" w:pos="680"/>
              </w:tabs>
              <w:spacing w:before="40" w:after="40"/>
              <w:ind w:right="170"/>
              <w:jc w:val="right"/>
            </w:pPr>
            <w:r>
              <w:t>28 297</w:t>
            </w:r>
          </w:p>
        </w:tc>
      </w:tr>
      <w:tr w:rsidR="00000000">
        <w:tblPrEx>
          <w:tblCellMar>
            <w:top w:w="0" w:type="dxa"/>
            <w:bottom w:w="0" w:type="dxa"/>
          </w:tblCellMar>
        </w:tblPrEx>
        <w:tc>
          <w:tcPr>
            <w:tcW w:w="3856" w:type="dxa"/>
            <w:tcBorders>
              <w:top w:val="nil"/>
              <w:bottom w:val="nil"/>
            </w:tcBorders>
          </w:tcPr>
          <w:p w:rsidR="00000000" w:rsidRDefault="00000000">
            <w:pPr>
              <w:tabs>
                <w:tab w:val="left" w:pos="340"/>
                <w:tab w:val="left" w:pos="680"/>
              </w:tabs>
              <w:spacing w:before="40" w:after="40"/>
            </w:pPr>
          </w:p>
        </w:tc>
        <w:tc>
          <w:tcPr>
            <w:tcW w:w="2268" w:type="dxa"/>
            <w:tcBorders>
              <w:top w:val="nil"/>
              <w:bottom w:val="nil"/>
            </w:tcBorders>
          </w:tcPr>
          <w:p w:rsidR="00000000" w:rsidRDefault="00000000">
            <w:pPr>
              <w:tabs>
                <w:tab w:val="left" w:pos="340"/>
                <w:tab w:val="left" w:pos="680"/>
              </w:tabs>
              <w:spacing w:before="40" w:after="40"/>
            </w:pPr>
            <w:r>
              <w:t>Повторное обращение</w:t>
            </w:r>
          </w:p>
        </w:tc>
        <w:tc>
          <w:tcPr>
            <w:tcW w:w="1361" w:type="dxa"/>
            <w:tcBorders>
              <w:top w:val="nil"/>
              <w:bottom w:val="nil"/>
            </w:tcBorders>
          </w:tcPr>
          <w:p w:rsidR="00000000" w:rsidRDefault="00000000">
            <w:pPr>
              <w:tabs>
                <w:tab w:val="left" w:pos="340"/>
                <w:tab w:val="left" w:pos="680"/>
              </w:tabs>
              <w:spacing w:before="40" w:after="40"/>
              <w:ind w:right="170"/>
              <w:jc w:val="right"/>
            </w:pPr>
            <w:r>
              <w:t>454 588</w:t>
            </w:r>
          </w:p>
        </w:tc>
        <w:tc>
          <w:tcPr>
            <w:tcW w:w="1361" w:type="dxa"/>
            <w:tcBorders>
              <w:top w:val="nil"/>
              <w:bottom w:val="nil"/>
            </w:tcBorders>
          </w:tcPr>
          <w:p w:rsidR="00000000" w:rsidRDefault="00000000">
            <w:pPr>
              <w:tabs>
                <w:tab w:val="left" w:pos="340"/>
                <w:tab w:val="left" w:pos="680"/>
              </w:tabs>
              <w:spacing w:before="40" w:after="40"/>
              <w:ind w:right="170"/>
              <w:jc w:val="right"/>
            </w:pPr>
            <w:r>
              <w:t>410 191</w:t>
            </w:r>
          </w:p>
        </w:tc>
      </w:tr>
      <w:tr w:rsidR="00000000">
        <w:tblPrEx>
          <w:tblCellMar>
            <w:top w:w="0" w:type="dxa"/>
            <w:bottom w:w="0" w:type="dxa"/>
          </w:tblCellMar>
        </w:tblPrEx>
        <w:tc>
          <w:tcPr>
            <w:tcW w:w="3856" w:type="dxa"/>
            <w:tcBorders>
              <w:top w:val="nil"/>
              <w:bottom w:val="nil"/>
            </w:tcBorders>
          </w:tcPr>
          <w:p w:rsidR="00000000" w:rsidRDefault="00000000">
            <w:pPr>
              <w:tabs>
                <w:tab w:val="left" w:pos="340"/>
                <w:tab w:val="left" w:pos="680"/>
              </w:tabs>
              <w:spacing w:before="40" w:after="40"/>
            </w:pPr>
          </w:p>
        </w:tc>
        <w:tc>
          <w:tcPr>
            <w:tcW w:w="2268" w:type="dxa"/>
            <w:tcBorders>
              <w:top w:val="nil"/>
              <w:bottom w:val="single" w:sz="6" w:space="0" w:color="000000"/>
            </w:tcBorders>
          </w:tcPr>
          <w:p w:rsidR="00000000" w:rsidRDefault="00000000">
            <w:pPr>
              <w:tabs>
                <w:tab w:val="left" w:pos="340"/>
                <w:tab w:val="left" w:pos="680"/>
              </w:tabs>
              <w:spacing w:before="40" w:after="40"/>
            </w:pPr>
            <w:r>
              <w:t>Всего</w:t>
            </w: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750 387</w:t>
            </w: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691 488</w:t>
            </w:r>
          </w:p>
        </w:tc>
      </w:tr>
      <w:tr w:rsidR="00000000">
        <w:tblPrEx>
          <w:tblCellMar>
            <w:top w:w="0" w:type="dxa"/>
            <w:bottom w:w="0" w:type="dxa"/>
          </w:tblCellMar>
        </w:tblPrEx>
        <w:tc>
          <w:tcPr>
            <w:tcW w:w="3856" w:type="dxa"/>
            <w:tcBorders>
              <w:bottom w:val="nil"/>
            </w:tcBorders>
          </w:tcPr>
          <w:p w:rsidR="00000000" w:rsidRDefault="00000000">
            <w:pPr>
              <w:tabs>
                <w:tab w:val="left" w:pos="340"/>
                <w:tab w:val="left" w:pos="680"/>
              </w:tabs>
              <w:spacing w:before="40" w:after="40"/>
            </w:pPr>
            <w:r>
              <w:t>Цикл посещаемости</w:t>
            </w:r>
          </w:p>
        </w:tc>
        <w:tc>
          <w:tcPr>
            <w:tcW w:w="2268" w:type="dxa"/>
            <w:tcBorders>
              <w:bottom w:val="nil"/>
            </w:tcBorders>
          </w:tcPr>
          <w:p w:rsidR="00000000" w:rsidRDefault="00000000">
            <w:pPr>
              <w:tabs>
                <w:tab w:val="left" w:pos="340"/>
                <w:tab w:val="left" w:pos="680"/>
              </w:tabs>
              <w:spacing w:before="40" w:after="40"/>
            </w:pPr>
            <w:r>
              <w:t>Первое обращение</w:t>
            </w:r>
          </w:p>
        </w:tc>
        <w:tc>
          <w:tcPr>
            <w:tcW w:w="1361" w:type="dxa"/>
            <w:tcBorders>
              <w:bottom w:val="nil"/>
            </w:tcBorders>
          </w:tcPr>
          <w:p w:rsidR="00000000" w:rsidRDefault="00000000">
            <w:pPr>
              <w:tabs>
                <w:tab w:val="left" w:pos="340"/>
                <w:tab w:val="left" w:pos="680"/>
              </w:tabs>
              <w:spacing w:before="40" w:after="40"/>
              <w:ind w:right="170"/>
              <w:jc w:val="right"/>
            </w:pPr>
            <w:r>
              <w:t>51 962</w:t>
            </w:r>
          </w:p>
        </w:tc>
        <w:tc>
          <w:tcPr>
            <w:tcW w:w="1361" w:type="dxa"/>
            <w:tcBorders>
              <w:bottom w:val="nil"/>
            </w:tcBorders>
          </w:tcPr>
          <w:p w:rsidR="00000000" w:rsidRDefault="00000000">
            <w:pPr>
              <w:tabs>
                <w:tab w:val="left" w:pos="340"/>
                <w:tab w:val="left" w:pos="680"/>
              </w:tabs>
              <w:spacing w:before="40" w:after="40"/>
              <w:ind w:right="170"/>
              <w:jc w:val="right"/>
            </w:pPr>
            <w:r>
              <w:t>39 075</w:t>
            </w:r>
          </w:p>
        </w:tc>
      </w:tr>
      <w:tr w:rsidR="00000000">
        <w:tblPrEx>
          <w:tblCellMar>
            <w:top w:w="0" w:type="dxa"/>
            <w:bottom w:w="0" w:type="dxa"/>
          </w:tblCellMar>
        </w:tblPrEx>
        <w:tc>
          <w:tcPr>
            <w:tcW w:w="3856" w:type="dxa"/>
            <w:tcBorders>
              <w:top w:val="nil"/>
              <w:bottom w:val="nil"/>
            </w:tcBorders>
          </w:tcPr>
          <w:p w:rsidR="00000000" w:rsidRDefault="00000000">
            <w:pPr>
              <w:tabs>
                <w:tab w:val="left" w:pos="340"/>
                <w:tab w:val="left" w:pos="680"/>
              </w:tabs>
              <w:spacing w:before="40" w:after="40"/>
            </w:pPr>
          </w:p>
        </w:tc>
        <w:tc>
          <w:tcPr>
            <w:tcW w:w="2268" w:type="dxa"/>
            <w:tcBorders>
              <w:top w:val="nil"/>
              <w:bottom w:val="nil"/>
            </w:tcBorders>
          </w:tcPr>
          <w:p w:rsidR="00000000" w:rsidRDefault="00000000">
            <w:pPr>
              <w:tabs>
                <w:tab w:val="left" w:pos="340"/>
                <w:tab w:val="left" w:pos="680"/>
              </w:tabs>
              <w:spacing w:before="40" w:after="40"/>
            </w:pPr>
            <w:r>
              <w:t>Повторное обращение</w:t>
            </w:r>
          </w:p>
        </w:tc>
        <w:tc>
          <w:tcPr>
            <w:tcW w:w="1361" w:type="dxa"/>
            <w:tcBorders>
              <w:top w:val="nil"/>
              <w:bottom w:val="nil"/>
            </w:tcBorders>
          </w:tcPr>
          <w:p w:rsidR="00000000" w:rsidRDefault="00000000">
            <w:pPr>
              <w:tabs>
                <w:tab w:val="left" w:pos="340"/>
                <w:tab w:val="left" w:pos="680"/>
              </w:tabs>
              <w:spacing w:before="40" w:after="40"/>
              <w:ind w:right="170"/>
              <w:jc w:val="right"/>
            </w:pPr>
            <w:r>
              <w:t>61 708</w:t>
            </w:r>
          </w:p>
        </w:tc>
        <w:tc>
          <w:tcPr>
            <w:tcW w:w="1361" w:type="dxa"/>
            <w:tcBorders>
              <w:top w:val="nil"/>
              <w:bottom w:val="nil"/>
            </w:tcBorders>
          </w:tcPr>
          <w:p w:rsidR="00000000" w:rsidRDefault="00000000">
            <w:pPr>
              <w:tabs>
                <w:tab w:val="left" w:pos="340"/>
                <w:tab w:val="left" w:pos="680"/>
              </w:tabs>
              <w:spacing w:before="40" w:after="40"/>
              <w:ind w:right="170"/>
              <w:jc w:val="right"/>
            </w:pPr>
            <w:r>
              <w:t>63 499</w:t>
            </w:r>
          </w:p>
        </w:tc>
      </w:tr>
      <w:tr w:rsidR="00000000">
        <w:tblPrEx>
          <w:tblCellMar>
            <w:top w:w="0" w:type="dxa"/>
            <w:bottom w:w="0" w:type="dxa"/>
          </w:tblCellMar>
        </w:tblPrEx>
        <w:tc>
          <w:tcPr>
            <w:tcW w:w="3856" w:type="dxa"/>
            <w:tcBorders>
              <w:top w:val="nil"/>
              <w:bottom w:val="nil"/>
            </w:tcBorders>
          </w:tcPr>
          <w:p w:rsidR="00000000" w:rsidRDefault="00000000">
            <w:pPr>
              <w:tabs>
                <w:tab w:val="left" w:pos="340"/>
                <w:tab w:val="left" w:pos="680"/>
              </w:tabs>
              <w:spacing w:before="40" w:after="40"/>
            </w:pPr>
          </w:p>
        </w:tc>
        <w:tc>
          <w:tcPr>
            <w:tcW w:w="2268" w:type="dxa"/>
            <w:tcBorders>
              <w:top w:val="nil"/>
              <w:bottom w:val="single" w:sz="6" w:space="0" w:color="000000"/>
            </w:tcBorders>
          </w:tcPr>
          <w:p w:rsidR="00000000" w:rsidRDefault="00000000">
            <w:pPr>
              <w:tabs>
                <w:tab w:val="left" w:pos="340"/>
                <w:tab w:val="left" w:pos="680"/>
              </w:tabs>
              <w:spacing w:before="40" w:after="40"/>
            </w:pPr>
            <w:r>
              <w:t>Общее число</w:t>
            </w: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113 670</w:t>
            </w: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102 574</w:t>
            </w:r>
          </w:p>
        </w:tc>
      </w:tr>
      <w:tr w:rsidR="00000000">
        <w:tblPrEx>
          <w:tblCellMar>
            <w:top w:w="0" w:type="dxa"/>
            <w:bottom w:w="0" w:type="dxa"/>
          </w:tblCellMar>
        </w:tblPrEx>
        <w:tc>
          <w:tcPr>
            <w:tcW w:w="3856" w:type="dxa"/>
            <w:tcBorders>
              <w:bottom w:val="nil"/>
            </w:tcBorders>
          </w:tcPr>
          <w:p w:rsidR="00000000" w:rsidRDefault="00000000">
            <w:pPr>
              <w:tabs>
                <w:tab w:val="left" w:pos="340"/>
                <w:tab w:val="left" w:pos="680"/>
              </w:tabs>
              <w:spacing w:before="40" w:after="40"/>
            </w:pPr>
            <w:r>
              <w:t>Вакцинация против столбняка</w:t>
            </w:r>
          </w:p>
        </w:tc>
        <w:tc>
          <w:tcPr>
            <w:tcW w:w="2268" w:type="dxa"/>
            <w:tcBorders>
              <w:bottom w:val="nil"/>
            </w:tcBorders>
          </w:tcPr>
          <w:p w:rsidR="00000000" w:rsidRDefault="00000000">
            <w:pPr>
              <w:tabs>
                <w:tab w:val="left" w:pos="340"/>
                <w:tab w:val="left" w:pos="680"/>
              </w:tabs>
              <w:spacing w:before="40" w:after="40"/>
            </w:pPr>
            <w:r>
              <w:t>1-я прививка</w:t>
            </w:r>
          </w:p>
        </w:tc>
        <w:tc>
          <w:tcPr>
            <w:tcW w:w="1361" w:type="dxa"/>
            <w:tcBorders>
              <w:bottom w:val="nil"/>
            </w:tcBorders>
          </w:tcPr>
          <w:p w:rsidR="00000000" w:rsidRDefault="00000000">
            <w:pPr>
              <w:tabs>
                <w:tab w:val="left" w:pos="340"/>
                <w:tab w:val="left" w:pos="680"/>
              </w:tabs>
              <w:spacing w:before="40" w:after="40"/>
              <w:ind w:right="170"/>
              <w:jc w:val="right"/>
            </w:pPr>
            <w:r>
              <w:t>206 692</w:t>
            </w:r>
          </w:p>
        </w:tc>
        <w:tc>
          <w:tcPr>
            <w:tcW w:w="1361" w:type="dxa"/>
            <w:tcBorders>
              <w:bottom w:val="nil"/>
            </w:tcBorders>
          </w:tcPr>
          <w:p w:rsidR="00000000" w:rsidRDefault="00000000">
            <w:pPr>
              <w:tabs>
                <w:tab w:val="left" w:pos="340"/>
                <w:tab w:val="left" w:pos="680"/>
              </w:tabs>
              <w:spacing w:before="40" w:after="40"/>
              <w:ind w:right="170"/>
              <w:jc w:val="right"/>
            </w:pPr>
            <w:r>
              <w:t>144 078</w:t>
            </w:r>
          </w:p>
        </w:tc>
      </w:tr>
      <w:tr w:rsidR="00000000">
        <w:tblPrEx>
          <w:tblCellMar>
            <w:top w:w="0" w:type="dxa"/>
            <w:bottom w:w="0" w:type="dxa"/>
          </w:tblCellMar>
        </w:tblPrEx>
        <w:tc>
          <w:tcPr>
            <w:tcW w:w="3856" w:type="dxa"/>
            <w:tcBorders>
              <w:top w:val="nil"/>
              <w:bottom w:val="nil"/>
            </w:tcBorders>
          </w:tcPr>
          <w:p w:rsidR="00000000" w:rsidRDefault="00000000">
            <w:pPr>
              <w:tabs>
                <w:tab w:val="left" w:pos="340"/>
                <w:tab w:val="left" w:pos="680"/>
              </w:tabs>
              <w:spacing w:before="40" w:after="40"/>
            </w:pPr>
          </w:p>
        </w:tc>
        <w:tc>
          <w:tcPr>
            <w:tcW w:w="2268" w:type="dxa"/>
            <w:tcBorders>
              <w:top w:val="nil"/>
              <w:bottom w:val="single" w:sz="6" w:space="0" w:color="000000"/>
            </w:tcBorders>
          </w:tcPr>
          <w:p w:rsidR="00000000" w:rsidRDefault="00000000">
            <w:pPr>
              <w:tabs>
                <w:tab w:val="left" w:pos="340"/>
                <w:tab w:val="left" w:pos="680"/>
              </w:tabs>
              <w:spacing w:before="40" w:after="40"/>
            </w:pPr>
            <w:r>
              <w:t>2-я прививка</w:t>
            </w: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214 884</w:t>
            </w: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154 210</w:t>
            </w:r>
          </w:p>
        </w:tc>
      </w:tr>
      <w:tr w:rsidR="00000000">
        <w:tblPrEx>
          <w:tblCellMar>
            <w:top w:w="0" w:type="dxa"/>
            <w:bottom w:w="0" w:type="dxa"/>
          </w:tblCellMar>
        </w:tblPrEx>
        <w:tc>
          <w:tcPr>
            <w:tcW w:w="3856" w:type="dxa"/>
            <w:tcBorders>
              <w:bottom w:val="nil"/>
            </w:tcBorders>
          </w:tcPr>
          <w:p w:rsidR="00000000" w:rsidRDefault="00000000">
            <w:pPr>
              <w:tabs>
                <w:tab w:val="left" w:pos="340"/>
                <w:tab w:val="left" w:pos="680"/>
              </w:tabs>
              <w:spacing w:before="40" w:after="40"/>
            </w:pPr>
            <w:r>
              <w:t>Число родов в медицинских учреждениях</w:t>
            </w:r>
          </w:p>
        </w:tc>
        <w:tc>
          <w:tcPr>
            <w:tcW w:w="2268" w:type="dxa"/>
            <w:tcBorders>
              <w:bottom w:val="nil"/>
            </w:tcBorders>
          </w:tcPr>
          <w:p w:rsidR="00000000" w:rsidRDefault="00000000">
            <w:pPr>
              <w:tabs>
                <w:tab w:val="left" w:pos="340"/>
                <w:tab w:val="left" w:pos="680"/>
              </w:tabs>
              <w:spacing w:before="40" w:after="40"/>
            </w:pPr>
            <w:r>
              <w:t>Живорождения</w:t>
            </w:r>
          </w:p>
        </w:tc>
        <w:tc>
          <w:tcPr>
            <w:tcW w:w="1361" w:type="dxa"/>
            <w:tcBorders>
              <w:bottom w:val="nil"/>
            </w:tcBorders>
          </w:tcPr>
          <w:p w:rsidR="00000000" w:rsidRDefault="00000000">
            <w:pPr>
              <w:tabs>
                <w:tab w:val="left" w:pos="340"/>
                <w:tab w:val="left" w:pos="680"/>
              </w:tabs>
              <w:spacing w:before="40" w:after="40"/>
              <w:ind w:right="170"/>
              <w:jc w:val="right"/>
            </w:pPr>
            <w:r>
              <w:t>107 678</w:t>
            </w:r>
          </w:p>
        </w:tc>
        <w:tc>
          <w:tcPr>
            <w:tcW w:w="1361" w:type="dxa"/>
            <w:tcBorders>
              <w:bottom w:val="nil"/>
            </w:tcBorders>
          </w:tcPr>
          <w:p w:rsidR="00000000" w:rsidRDefault="00000000">
            <w:pPr>
              <w:tabs>
                <w:tab w:val="left" w:pos="340"/>
                <w:tab w:val="left" w:pos="680"/>
              </w:tabs>
              <w:spacing w:before="40" w:after="40"/>
              <w:ind w:right="170"/>
              <w:jc w:val="right"/>
            </w:pPr>
            <w:r>
              <w:t>120 457</w:t>
            </w:r>
          </w:p>
        </w:tc>
      </w:tr>
      <w:tr w:rsidR="00000000">
        <w:tblPrEx>
          <w:tblCellMar>
            <w:top w:w="0" w:type="dxa"/>
            <w:bottom w:w="0" w:type="dxa"/>
          </w:tblCellMar>
        </w:tblPrEx>
        <w:tc>
          <w:tcPr>
            <w:tcW w:w="3856" w:type="dxa"/>
            <w:tcBorders>
              <w:top w:val="nil"/>
              <w:bottom w:val="nil"/>
            </w:tcBorders>
          </w:tcPr>
          <w:p w:rsidR="00000000" w:rsidRDefault="00000000">
            <w:pPr>
              <w:tabs>
                <w:tab w:val="left" w:pos="340"/>
                <w:tab w:val="left" w:pos="680"/>
              </w:tabs>
              <w:spacing w:before="40" w:after="40"/>
            </w:pPr>
          </w:p>
        </w:tc>
        <w:tc>
          <w:tcPr>
            <w:tcW w:w="2268" w:type="dxa"/>
            <w:tcBorders>
              <w:top w:val="nil"/>
              <w:bottom w:val="nil"/>
            </w:tcBorders>
          </w:tcPr>
          <w:p w:rsidR="00000000" w:rsidRDefault="00000000">
            <w:pPr>
              <w:tabs>
                <w:tab w:val="left" w:pos="340"/>
                <w:tab w:val="left" w:pos="680"/>
              </w:tabs>
              <w:spacing w:before="40" w:after="40"/>
            </w:pPr>
            <w:r>
              <w:t>Мертворождения</w:t>
            </w:r>
          </w:p>
        </w:tc>
        <w:tc>
          <w:tcPr>
            <w:tcW w:w="1361" w:type="dxa"/>
            <w:tcBorders>
              <w:top w:val="nil"/>
              <w:bottom w:val="nil"/>
            </w:tcBorders>
          </w:tcPr>
          <w:p w:rsidR="00000000" w:rsidRDefault="00000000">
            <w:pPr>
              <w:tabs>
                <w:tab w:val="left" w:pos="340"/>
                <w:tab w:val="left" w:pos="680"/>
              </w:tabs>
              <w:spacing w:before="40" w:after="40"/>
              <w:ind w:right="170"/>
              <w:jc w:val="right"/>
            </w:pPr>
            <w:r>
              <w:t>5 222</w:t>
            </w:r>
          </w:p>
        </w:tc>
        <w:tc>
          <w:tcPr>
            <w:tcW w:w="1361" w:type="dxa"/>
            <w:tcBorders>
              <w:top w:val="nil"/>
              <w:bottom w:val="nil"/>
            </w:tcBorders>
          </w:tcPr>
          <w:p w:rsidR="00000000" w:rsidRDefault="00000000">
            <w:pPr>
              <w:tabs>
                <w:tab w:val="left" w:pos="340"/>
                <w:tab w:val="left" w:pos="680"/>
              </w:tabs>
              <w:spacing w:before="40" w:after="40"/>
              <w:ind w:right="170"/>
              <w:jc w:val="right"/>
            </w:pPr>
            <w:r>
              <w:t>6 106</w:t>
            </w:r>
          </w:p>
        </w:tc>
      </w:tr>
      <w:tr w:rsidR="00000000">
        <w:tblPrEx>
          <w:tblCellMar>
            <w:top w:w="0" w:type="dxa"/>
            <w:bottom w:w="0" w:type="dxa"/>
          </w:tblCellMar>
        </w:tblPrEx>
        <w:tc>
          <w:tcPr>
            <w:tcW w:w="3856" w:type="dxa"/>
            <w:tcBorders>
              <w:top w:val="nil"/>
              <w:bottom w:val="nil"/>
            </w:tcBorders>
          </w:tcPr>
          <w:p w:rsidR="00000000" w:rsidRDefault="00000000">
            <w:pPr>
              <w:tabs>
                <w:tab w:val="left" w:pos="340"/>
                <w:tab w:val="left" w:pos="680"/>
              </w:tabs>
              <w:spacing w:before="40" w:after="40"/>
            </w:pPr>
          </w:p>
        </w:tc>
        <w:tc>
          <w:tcPr>
            <w:tcW w:w="2268" w:type="dxa"/>
            <w:tcBorders>
              <w:top w:val="nil"/>
              <w:bottom w:val="single" w:sz="6" w:space="0" w:color="000000"/>
            </w:tcBorders>
          </w:tcPr>
          <w:p w:rsidR="00000000" w:rsidRDefault="00000000">
            <w:pPr>
              <w:tabs>
                <w:tab w:val="left" w:pos="340"/>
                <w:tab w:val="left" w:pos="680"/>
              </w:tabs>
              <w:spacing w:before="40" w:after="40"/>
            </w:pPr>
            <w:r>
              <w:t>Материнская смертность</w:t>
            </w: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834</w:t>
            </w:r>
          </w:p>
        </w:tc>
        <w:tc>
          <w:tcPr>
            <w:tcW w:w="1361" w:type="dxa"/>
            <w:tcBorders>
              <w:top w:val="nil"/>
              <w:bottom w:val="single" w:sz="6" w:space="0" w:color="000000"/>
            </w:tcBorders>
          </w:tcPr>
          <w:p w:rsidR="00000000" w:rsidRDefault="00000000">
            <w:pPr>
              <w:tabs>
                <w:tab w:val="left" w:pos="340"/>
                <w:tab w:val="left" w:pos="680"/>
              </w:tabs>
              <w:spacing w:before="40" w:after="40"/>
              <w:ind w:right="170"/>
              <w:jc w:val="right"/>
            </w:pPr>
            <w:r>
              <w:t>948</w:t>
            </w:r>
          </w:p>
        </w:tc>
      </w:tr>
      <w:tr w:rsidR="00000000">
        <w:tblPrEx>
          <w:tblCellMar>
            <w:top w:w="0" w:type="dxa"/>
            <w:bottom w:w="0" w:type="dxa"/>
          </w:tblCellMar>
        </w:tblPrEx>
        <w:tc>
          <w:tcPr>
            <w:tcW w:w="3856" w:type="dxa"/>
            <w:tcBorders>
              <w:bottom w:val="nil"/>
            </w:tcBorders>
          </w:tcPr>
          <w:p w:rsidR="00000000" w:rsidRDefault="00000000">
            <w:pPr>
              <w:tabs>
                <w:tab w:val="left" w:pos="340"/>
                <w:tab w:val="left" w:pos="680"/>
              </w:tabs>
              <w:spacing w:before="40" w:after="40"/>
            </w:pPr>
            <w:r>
              <w:t>Число родов с учетом числа пациентов</w:t>
            </w:r>
          </w:p>
        </w:tc>
        <w:tc>
          <w:tcPr>
            <w:tcW w:w="2268" w:type="dxa"/>
            <w:tcBorders>
              <w:bottom w:val="nil"/>
            </w:tcBorders>
          </w:tcPr>
          <w:p w:rsidR="00000000" w:rsidRDefault="00000000">
            <w:pPr>
              <w:tabs>
                <w:tab w:val="left" w:pos="340"/>
                <w:tab w:val="left" w:pos="680"/>
              </w:tabs>
              <w:spacing w:before="40" w:after="40"/>
            </w:pPr>
            <w:r>
              <w:t>Живорождения</w:t>
            </w:r>
          </w:p>
        </w:tc>
        <w:tc>
          <w:tcPr>
            <w:tcW w:w="1361" w:type="dxa"/>
            <w:tcBorders>
              <w:bottom w:val="nil"/>
            </w:tcBorders>
          </w:tcPr>
          <w:p w:rsidR="00000000" w:rsidRDefault="00000000">
            <w:pPr>
              <w:tabs>
                <w:tab w:val="left" w:pos="340"/>
                <w:tab w:val="left" w:pos="680"/>
              </w:tabs>
              <w:spacing w:before="40" w:after="40"/>
              <w:ind w:right="170"/>
              <w:jc w:val="right"/>
            </w:pPr>
            <w:r>
              <w:t>18 967</w:t>
            </w:r>
          </w:p>
        </w:tc>
        <w:tc>
          <w:tcPr>
            <w:tcW w:w="1361" w:type="dxa"/>
            <w:tcBorders>
              <w:bottom w:val="nil"/>
            </w:tcBorders>
          </w:tcPr>
          <w:p w:rsidR="00000000" w:rsidRDefault="00000000">
            <w:pPr>
              <w:tabs>
                <w:tab w:val="left" w:pos="340"/>
                <w:tab w:val="left" w:pos="680"/>
              </w:tabs>
              <w:spacing w:before="40" w:after="40"/>
              <w:ind w:right="170"/>
              <w:jc w:val="right"/>
            </w:pPr>
            <w:r>
              <w:t>17 574</w:t>
            </w:r>
          </w:p>
        </w:tc>
      </w:tr>
      <w:tr w:rsidR="00000000">
        <w:tblPrEx>
          <w:tblCellMar>
            <w:top w:w="0" w:type="dxa"/>
            <w:bottom w:w="0" w:type="dxa"/>
          </w:tblCellMar>
        </w:tblPrEx>
        <w:tc>
          <w:tcPr>
            <w:tcW w:w="3856" w:type="dxa"/>
            <w:tcBorders>
              <w:top w:val="nil"/>
              <w:bottom w:val="nil"/>
            </w:tcBorders>
          </w:tcPr>
          <w:p w:rsidR="00000000" w:rsidRDefault="00000000">
            <w:pPr>
              <w:tabs>
                <w:tab w:val="left" w:pos="340"/>
                <w:tab w:val="left" w:pos="680"/>
              </w:tabs>
              <w:spacing w:before="40" w:after="40"/>
            </w:pPr>
          </w:p>
        </w:tc>
        <w:tc>
          <w:tcPr>
            <w:tcW w:w="2268" w:type="dxa"/>
            <w:tcBorders>
              <w:top w:val="nil"/>
              <w:bottom w:val="nil"/>
            </w:tcBorders>
          </w:tcPr>
          <w:p w:rsidR="00000000" w:rsidRDefault="00000000">
            <w:pPr>
              <w:tabs>
                <w:tab w:val="left" w:pos="340"/>
                <w:tab w:val="left" w:pos="680"/>
              </w:tabs>
              <w:spacing w:before="40" w:after="40"/>
            </w:pPr>
            <w:r>
              <w:t>Мертворождения</w:t>
            </w:r>
          </w:p>
        </w:tc>
        <w:tc>
          <w:tcPr>
            <w:tcW w:w="1361" w:type="dxa"/>
            <w:tcBorders>
              <w:top w:val="nil"/>
              <w:bottom w:val="nil"/>
            </w:tcBorders>
          </w:tcPr>
          <w:p w:rsidR="00000000" w:rsidRDefault="00000000">
            <w:pPr>
              <w:tabs>
                <w:tab w:val="left" w:pos="340"/>
                <w:tab w:val="left" w:pos="680"/>
              </w:tabs>
              <w:spacing w:before="40" w:after="40"/>
              <w:ind w:right="170"/>
              <w:jc w:val="right"/>
            </w:pPr>
            <w:r>
              <w:t>338</w:t>
            </w:r>
          </w:p>
        </w:tc>
        <w:tc>
          <w:tcPr>
            <w:tcW w:w="1361" w:type="dxa"/>
            <w:tcBorders>
              <w:top w:val="nil"/>
              <w:bottom w:val="nil"/>
            </w:tcBorders>
          </w:tcPr>
          <w:p w:rsidR="00000000" w:rsidRDefault="00000000">
            <w:pPr>
              <w:tabs>
                <w:tab w:val="left" w:pos="340"/>
                <w:tab w:val="left" w:pos="680"/>
              </w:tabs>
              <w:spacing w:before="40" w:after="40"/>
              <w:ind w:right="170"/>
              <w:jc w:val="right"/>
            </w:pPr>
            <w:r>
              <w:t>528</w:t>
            </w:r>
          </w:p>
        </w:tc>
      </w:tr>
      <w:tr w:rsidR="00000000">
        <w:tblPrEx>
          <w:tblCellMar>
            <w:top w:w="0" w:type="dxa"/>
            <w:bottom w:w="0" w:type="dxa"/>
          </w:tblCellMar>
        </w:tblPrEx>
        <w:tc>
          <w:tcPr>
            <w:tcW w:w="3856" w:type="dxa"/>
            <w:tcBorders>
              <w:top w:val="nil"/>
              <w:bottom w:val="single" w:sz="4" w:space="0" w:color="auto"/>
            </w:tcBorders>
          </w:tcPr>
          <w:p w:rsidR="00000000" w:rsidRDefault="00000000">
            <w:pPr>
              <w:tabs>
                <w:tab w:val="left" w:pos="340"/>
                <w:tab w:val="left" w:pos="680"/>
              </w:tabs>
              <w:spacing w:before="40" w:after="40"/>
            </w:pPr>
          </w:p>
        </w:tc>
        <w:tc>
          <w:tcPr>
            <w:tcW w:w="2268" w:type="dxa"/>
            <w:tcBorders>
              <w:top w:val="nil"/>
              <w:bottom w:val="single" w:sz="4" w:space="0" w:color="auto"/>
            </w:tcBorders>
          </w:tcPr>
          <w:p w:rsidR="00000000" w:rsidRDefault="00000000">
            <w:pPr>
              <w:tabs>
                <w:tab w:val="left" w:pos="340"/>
                <w:tab w:val="left" w:pos="680"/>
              </w:tabs>
              <w:spacing w:before="40" w:after="40"/>
            </w:pPr>
            <w:r>
              <w:t>Материнская смертность</w:t>
            </w:r>
          </w:p>
        </w:tc>
        <w:tc>
          <w:tcPr>
            <w:tcW w:w="1361" w:type="dxa"/>
            <w:tcBorders>
              <w:top w:val="nil"/>
              <w:bottom w:val="single" w:sz="4" w:space="0" w:color="auto"/>
            </w:tcBorders>
          </w:tcPr>
          <w:p w:rsidR="00000000" w:rsidRDefault="00000000">
            <w:pPr>
              <w:tabs>
                <w:tab w:val="left" w:pos="340"/>
                <w:tab w:val="left" w:pos="680"/>
              </w:tabs>
              <w:spacing w:before="40" w:after="40"/>
              <w:ind w:right="170"/>
              <w:jc w:val="right"/>
            </w:pPr>
            <w:r>
              <w:t>0</w:t>
            </w:r>
          </w:p>
        </w:tc>
        <w:tc>
          <w:tcPr>
            <w:tcW w:w="1361" w:type="dxa"/>
            <w:tcBorders>
              <w:top w:val="nil"/>
              <w:bottom w:val="single" w:sz="4" w:space="0" w:color="auto"/>
            </w:tcBorders>
          </w:tcPr>
          <w:p w:rsidR="00000000" w:rsidRDefault="00000000">
            <w:pPr>
              <w:tabs>
                <w:tab w:val="left" w:pos="340"/>
                <w:tab w:val="left" w:pos="680"/>
              </w:tabs>
              <w:spacing w:before="40" w:after="40"/>
              <w:ind w:right="170"/>
              <w:jc w:val="right"/>
            </w:pPr>
            <w:r>
              <w:t>0</w:t>
            </w:r>
          </w:p>
        </w:tc>
      </w:tr>
      <w:tr w:rsidR="00000000">
        <w:tblPrEx>
          <w:tblCellMar>
            <w:top w:w="0" w:type="dxa"/>
            <w:bottom w:w="0" w:type="dxa"/>
          </w:tblCellMar>
        </w:tblPrEx>
        <w:tc>
          <w:tcPr>
            <w:tcW w:w="3856" w:type="dxa"/>
            <w:tcBorders>
              <w:top w:val="single" w:sz="4" w:space="0" w:color="auto"/>
              <w:bottom w:val="single" w:sz="4" w:space="0" w:color="auto"/>
              <w:right w:val="nil"/>
            </w:tcBorders>
          </w:tcPr>
          <w:p w:rsidR="00000000" w:rsidRDefault="00000000">
            <w:pPr>
              <w:keepNext/>
              <w:tabs>
                <w:tab w:val="left" w:pos="340"/>
                <w:tab w:val="left" w:pos="680"/>
              </w:tabs>
              <w:spacing w:before="40" w:after="40"/>
            </w:pPr>
            <w:r>
              <w:t>Коэффициент рождений в медицинских учреждениях …</w:t>
            </w:r>
          </w:p>
        </w:tc>
        <w:tc>
          <w:tcPr>
            <w:tcW w:w="2268" w:type="dxa"/>
            <w:tcBorders>
              <w:top w:val="single" w:sz="4" w:space="0" w:color="auto"/>
              <w:left w:val="nil"/>
              <w:bottom w:val="single" w:sz="4" w:space="0" w:color="auto"/>
            </w:tcBorders>
          </w:tcPr>
          <w:p w:rsidR="00000000" w:rsidRDefault="00000000">
            <w:pPr>
              <w:tabs>
                <w:tab w:val="left" w:pos="340"/>
                <w:tab w:val="left" w:pos="680"/>
              </w:tabs>
              <w:spacing w:before="40" w:after="40"/>
            </w:pPr>
          </w:p>
        </w:tc>
        <w:tc>
          <w:tcPr>
            <w:tcW w:w="1361" w:type="dxa"/>
            <w:tcBorders>
              <w:top w:val="single" w:sz="4" w:space="0" w:color="auto"/>
              <w:bottom w:val="single" w:sz="4" w:space="0" w:color="auto"/>
            </w:tcBorders>
          </w:tcPr>
          <w:p w:rsidR="00000000" w:rsidRDefault="00000000">
            <w:pPr>
              <w:tabs>
                <w:tab w:val="left" w:pos="340"/>
                <w:tab w:val="left" w:pos="680"/>
              </w:tabs>
              <w:spacing w:before="40" w:after="40"/>
              <w:ind w:right="170"/>
              <w:jc w:val="right"/>
            </w:pPr>
            <w:r>
              <w:t>775</w:t>
            </w:r>
          </w:p>
        </w:tc>
        <w:tc>
          <w:tcPr>
            <w:tcW w:w="1361" w:type="dxa"/>
            <w:tcBorders>
              <w:top w:val="single" w:sz="4" w:space="0" w:color="auto"/>
              <w:bottom w:val="single" w:sz="4" w:space="0" w:color="auto"/>
            </w:tcBorders>
          </w:tcPr>
          <w:p w:rsidR="00000000" w:rsidRDefault="00000000">
            <w:pPr>
              <w:tabs>
                <w:tab w:val="left" w:pos="340"/>
                <w:tab w:val="left" w:pos="680"/>
              </w:tabs>
              <w:spacing w:before="40" w:after="40"/>
              <w:ind w:right="170"/>
              <w:jc w:val="right"/>
            </w:pPr>
            <w:r>
              <w:t>787</w:t>
            </w:r>
          </w:p>
        </w:tc>
      </w:tr>
      <w:tr w:rsidR="00000000">
        <w:tblPrEx>
          <w:tblCellMar>
            <w:top w:w="0" w:type="dxa"/>
            <w:bottom w:w="0" w:type="dxa"/>
          </w:tblCellMar>
        </w:tblPrEx>
        <w:tc>
          <w:tcPr>
            <w:tcW w:w="3856" w:type="dxa"/>
            <w:tcBorders>
              <w:top w:val="single" w:sz="4" w:space="0" w:color="auto"/>
              <w:bottom w:val="nil"/>
              <w:right w:val="nil"/>
            </w:tcBorders>
          </w:tcPr>
          <w:p w:rsidR="00000000" w:rsidRDefault="00000000">
            <w:pPr>
              <w:tabs>
                <w:tab w:val="left" w:pos="340"/>
                <w:tab w:val="left" w:pos="680"/>
              </w:tabs>
              <w:spacing w:before="40" w:after="40"/>
            </w:pPr>
            <w:r>
              <w:t>Дородовое обслуживание …</w:t>
            </w:r>
          </w:p>
        </w:tc>
        <w:tc>
          <w:tcPr>
            <w:tcW w:w="2268" w:type="dxa"/>
            <w:tcBorders>
              <w:top w:val="single" w:sz="4" w:space="0" w:color="auto"/>
              <w:left w:val="nil"/>
              <w:bottom w:val="nil"/>
            </w:tcBorders>
          </w:tcPr>
          <w:p w:rsidR="00000000" w:rsidRDefault="00000000">
            <w:pPr>
              <w:tabs>
                <w:tab w:val="left" w:pos="340"/>
                <w:tab w:val="left" w:pos="680"/>
              </w:tabs>
              <w:spacing w:before="40" w:after="40"/>
            </w:pPr>
          </w:p>
        </w:tc>
        <w:tc>
          <w:tcPr>
            <w:tcW w:w="1361" w:type="dxa"/>
            <w:tcBorders>
              <w:top w:val="single" w:sz="4" w:space="0" w:color="auto"/>
              <w:bottom w:val="nil"/>
            </w:tcBorders>
          </w:tcPr>
          <w:p w:rsidR="00000000" w:rsidRDefault="00000000">
            <w:pPr>
              <w:tabs>
                <w:tab w:val="left" w:pos="340"/>
                <w:tab w:val="left" w:pos="680"/>
              </w:tabs>
              <w:spacing w:before="40" w:after="40"/>
              <w:ind w:right="170"/>
              <w:jc w:val="right"/>
            </w:pPr>
            <w:r>
              <w:t>41</w:t>
            </w:r>
          </w:p>
        </w:tc>
        <w:tc>
          <w:tcPr>
            <w:tcW w:w="1361" w:type="dxa"/>
            <w:tcBorders>
              <w:top w:val="single" w:sz="4" w:space="0" w:color="auto"/>
              <w:bottom w:val="nil"/>
            </w:tcBorders>
          </w:tcPr>
          <w:p w:rsidR="00000000" w:rsidRDefault="00000000">
            <w:pPr>
              <w:tabs>
                <w:tab w:val="left" w:pos="340"/>
                <w:tab w:val="left" w:pos="680"/>
              </w:tabs>
              <w:spacing w:before="40" w:after="40"/>
              <w:ind w:right="170"/>
              <w:jc w:val="right"/>
            </w:pPr>
            <w:r>
              <w:t>38</w:t>
            </w:r>
          </w:p>
        </w:tc>
      </w:tr>
      <w:tr w:rsidR="00000000">
        <w:tblPrEx>
          <w:tblCellMar>
            <w:top w:w="0" w:type="dxa"/>
            <w:bottom w:w="0" w:type="dxa"/>
          </w:tblCellMar>
        </w:tblPrEx>
        <w:tc>
          <w:tcPr>
            <w:tcW w:w="3856" w:type="dxa"/>
            <w:tcBorders>
              <w:top w:val="nil"/>
              <w:bottom w:val="nil"/>
              <w:right w:val="nil"/>
            </w:tcBorders>
          </w:tcPr>
          <w:p w:rsidR="00000000" w:rsidRDefault="00000000">
            <w:pPr>
              <w:tabs>
                <w:tab w:val="left" w:pos="340"/>
                <w:tab w:val="left" w:pos="680"/>
              </w:tabs>
              <w:spacing w:before="40" w:after="40"/>
            </w:pPr>
            <w:r>
              <w:t>% циклов дородовой посещаемости …</w:t>
            </w:r>
          </w:p>
        </w:tc>
        <w:tc>
          <w:tcPr>
            <w:tcW w:w="2268" w:type="dxa"/>
            <w:tcBorders>
              <w:top w:val="nil"/>
              <w:left w:val="nil"/>
              <w:bottom w:val="nil"/>
            </w:tcBorders>
          </w:tcPr>
          <w:p w:rsidR="00000000" w:rsidRDefault="00000000">
            <w:pPr>
              <w:tabs>
                <w:tab w:val="left" w:pos="340"/>
                <w:tab w:val="left" w:pos="680"/>
              </w:tabs>
              <w:spacing w:before="40" w:after="40"/>
            </w:pPr>
          </w:p>
        </w:tc>
        <w:tc>
          <w:tcPr>
            <w:tcW w:w="1361" w:type="dxa"/>
            <w:tcBorders>
              <w:top w:val="nil"/>
              <w:bottom w:val="nil"/>
            </w:tcBorders>
          </w:tcPr>
          <w:p w:rsidR="00000000" w:rsidRDefault="00000000">
            <w:pPr>
              <w:tabs>
                <w:tab w:val="left" w:pos="340"/>
                <w:tab w:val="left" w:pos="680"/>
              </w:tabs>
              <w:spacing w:before="40" w:after="40"/>
              <w:ind w:right="170"/>
              <w:jc w:val="right"/>
            </w:pPr>
            <w:r>
              <w:t>18</w:t>
            </w:r>
          </w:p>
        </w:tc>
        <w:tc>
          <w:tcPr>
            <w:tcW w:w="1361" w:type="dxa"/>
            <w:tcBorders>
              <w:top w:val="nil"/>
              <w:bottom w:val="nil"/>
            </w:tcBorders>
          </w:tcPr>
          <w:p w:rsidR="00000000" w:rsidRDefault="00000000">
            <w:pPr>
              <w:tabs>
                <w:tab w:val="left" w:pos="340"/>
                <w:tab w:val="left" w:pos="680"/>
              </w:tabs>
              <w:spacing w:before="40" w:after="40"/>
              <w:ind w:right="170"/>
              <w:jc w:val="right"/>
            </w:pPr>
            <w:r>
              <w:t>14</w:t>
            </w:r>
          </w:p>
        </w:tc>
      </w:tr>
      <w:tr w:rsidR="00000000">
        <w:tblPrEx>
          <w:tblCellMar>
            <w:top w:w="0" w:type="dxa"/>
            <w:bottom w:w="0" w:type="dxa"/>
          </w:tblCellMar>
        </w:tblPrEx>
        <w:tc>
          <w:tcPr>
            <w:tcW w:w="3856" w:type="dxa"/>
            <w:tcBorders>
              <w:top w:val="nil"/>
              <w:bottom w:val="single" w:sz="4" w:space="0" w:color="auto"/>
              <w:right w:val="nil"/>
            </w:tcBorders>
          </w:tcPr>
          <w:p w:rsidR="00000000" w:rsidRDefault="00000000">
            <w:pPr>
              <w:tabs>
                <w:tab w:val="left" w:pos="340"/>
                <w:tab w:val="left" w:pos="680"/>
              </w:tabs>
              <w:spacing w:before="40" w:after="60"/>
            </w:pPr>
            <w:r>
              <w:t>% родов в медицинских учреждениях</w:t>
            </w:r>
          </w:p>
        </w:tc>
        <w:tc>
          <w:tcPr>
            <w:tcW w:w="2268" w:type="dxa"/>
            <w:tcBorders>
              <w:top w:val="nil"/>
              <w:left w:val="nil"/>
              <w:bottom w:val="single" w:sz="4" w:space="0" w:color="auto"/>
            </w:tcBorders>
          </w:tcPr>
          <w:p w:rsidR="00000000" w:rsidRDefault="00000000">
            <w:pPr>
              <w:tabs>
                <w:tab w:val="left" w:pos="340"/>
                <w:tab w:val="left" w:pos="680"/>
              </w:tabs>
              <w:spacing w:before="40" w:after="60"/>
            </w:pPr>
          </w:p>
        </w:tc>
        <w:tc>
          <w:tcPr>
            <w:tcW w:w="1361" w:type="dxa"/>
            <w:tcBorders>
              <w:top w:val="nil"/>
              <w:bottom w:val="single" w:sz="4" w:space="0" w:color="auto"/>
            </w:tcBorders>
          </w:tcPr>
          <w:p w:rsidR="00000000" w:rsidRDefault="00000000">
            <w:pPr>
              <w:tabs>
                <w:tab w:val="left" w:pos="340"/>
                <w:tab w:val="left" w:pos="680"/>
              </w:tabs>
              <w:spacing w:before="40" w:after="60"/>
              <w:ind w:right="170"/>
              <w:jc w:val="right"/>
            </w:pPr>
            <w:r>
              <w:t>19</w:t>
            </w:r>
          </w:p>
        </w:tc>
        <w:tc>
          <w:tcPr>
            <w:tcW w:w="1361" w:type="dxa"/>
            <w:tcBorders>
              <w:top w:val="nil"/>
              <w:bottom w:val="single" w:sz="4" w:space="0" w:color="auto"/>
            </w:tcBorders>
          </w:tcPr>
          <w:p w:rsidR="00000000" w:rsidRDefault="00000000">
            <w:pPr>
              <w:tabs>
                <w:tab w:val="left" w:pos="340"/>
                <w:tab w:val="left" w:pos="680"/>
              </w:tabs>
              <w:spacing w:before="40" w:after="60"/>
              <w:ind w:right="170"/>
              <w:jc w:val="right"/>
            </w:pPr>
            <w:r>
              <w:t>20</w:t>
            </w:r>
          </w:p>
        </w:tc>
      </w:tr>
    </w:tbl>
    <w:p w:rsidR="00000000" w:rsidRDefault="00000000">
      <w:pPr>
        <w:tabs>
          <w:tab w:val="left" w:pos="340"/>
          <w:tab w:val="left" w:pos="680"/>
        </w:tabs>
        <w:spacing w:before="120" w:after="240"/>
        <w:jc w:val="both"/>
      </w:pPr>
      <w:r>
        <w:t>Источник: Национальное управление охраны здоровья населения, 2001 год.</w:t>
      </w:r>
    </w:p>
    <w:p w:rsidR="00000000" w:rsidRDefault="00000000">
      <w:pPr>
        <w:tabs>
          <w:tab w:val="left" w:pos="340"/>
          <w:tab w:val="left" w:pos="680"/>
        </w:tabs>
        <w:spacing w:after="240"/>
        <w:jc w:val="both"/>
        <w:rPr>
          <w:sz w:val="22"/>
        </w:rPr>
      </w:pPr>
      <w:r>
        <w:rPr>
          <w:sz w:val="22"/>
        </w:rPr>
        <w:t>По данным Национальной программы охраны здоровья матери, такая ситуация вызывает тревогу: согласно оценкам, женщины фертильного возраста (от 15 до 45 лет) составляют 22 процента от общей численности населения в 12 млн. 525 тыс. человек, причем число беременных женщин оценивается в 651 300 при прогнозируемом числе рождений в 538 575. В таких условиях на медицинскую инфраструктуру ложится большая нагрузка, что не может не сказаться на качестве обслуживания. Охват дородовой помощью составляет 35 процентов; и на долю родов в медицинских учреждениях приходится только 18 процентов, что позволяет сделать вывод о том, что большинство женщин рожают в домашних условиях.</w:t>
      </w:r>
    </w:p>
    <w:p w:rsidR="00000000" w:rsidRDefault="00000000">
      <w:pPr>
        <w:tabs>
          <w:tab w:val="left" w:pos="340"/>
          <w:tab w:val="left" w:pos="680"/>
        </w:tabs>
        <w:spacing w:after="240"/>
        <w:jc w:val="both"/>
        <w:rPr>
          <w:b/>
          <w:sz w:val="22"/>
        </w:rPr>
      </w:pPr>
      <w:r>
        <w:rPr>
          <w:b/>
          <w:sz w:val="22"/>
        </w:rPr>
        <w:t>Традиционные повитухи</w:t>
      </w:r>
    </w:p>
    <w:p w:rsidR="00000000" w:rsidRDefault="00000000">
      <w:pPr>
        <w:tabs>
          <w:tab w:val="left" w:pos="340"/>
          <w:tab w:val="left" w:pos="680"/>
        </w:tabs>
        <w:spacing w:after="240"/>
        <w:jc w:val="both"/>
        <w:rPr>
          <w:sz w:val="22"/>
        </w:rPr>
      </w:pPr>
      <w:r>
        <w:rPr>
          <w:sz w:val="22"/>
        </w:rPr>
        <w:t>Программа подготовки для традиционных повитух осуществляется в качестве альтернативы отсутствующим в сельских районах центрам охраны здоровья и родильным домам. В</w:t>
      </w:r>
      <w:r>
        <w:rPr>
          <w:sz w:val="22"/>
          <w:lang w:val="ru-RU"/>
        </w:rPr>
        <w:t> </w:t>
      </w:r>
      <w:r>
        <w:rPr>
          <w:sz w:val="22"/>
        </w:rPr>
        <w:t xml:space="preserve">1997 году во всех провинциях страны прошли подготовку 1862 традиционные повитухи. Курс обучения включал все основные методы родовспоможения, и повитухам были выданы наборы необходимых инструментов. К июню 1999 года прошли обучение 1306 повитух. Из этого числа 488 поступили на работу в учреждения национальной сети здравоохранения (медицинские пункты, центры охраны здоровья и муниципальные больницы). Война и значительная внутренняя миграция затруднили их последующую работу. </w:t>
      </w:r>
    </w:p>
    <w:p w:rsidR="00000000" w:rsidRDefault="00000000">
      <w:pPr>
        <w:tabs>
          <w:tab w:val="left" w:pos="340"/>
          <w:tab w:val="left" w:pos="680"/>
        </w:tabs>
        <w:spacing w:after="240"/>
        <w:jc w:val="both"/>
        <w:rPr>
          <w:b/>
          <w:sz w:val="22"/>
        </w:rPr>
      </w:pPr>
      <w:r>
        <w:rPr>
          <w:b/>
          <w:sz w:val="22"/>
        </w:rPr>
        <w:t>Планирование размера семьи</w:t>
      </w:r>
    </w:p>
    <w:p w:rsidR="00000000" w:rsidRDefault="00000000">
      <w:pPr>
        <w:tabs>
          <w:tab w:val="left" w:pos="340"/>
          <w:tab w:val="left" w:pos="680"/>
        </w:tabs>
        <w:spacing w:after="240"/>
        <w:jc w:val="both"/>
        <w:rPr>
          <w:sz w:val="22"/>
        </w:rPr>
      </w:pPr>
      <w:r>
        <w:rPr>
          <w:sz w:val="22"/>
        </w:rPr>
        <w:t xml:space="preserve">Применение методов контрацепции находится на весьма низком уровне. По данным </w:t>
      </w:r>
      <w:r>
        <w:rPr>
          <w:sz w:val="22"/>
          <w:lang w:val="ru-RU"/>
        </w:rPr>
        <w:t>КОСП</w:t>
      </w:r>
      <w:r>
        <w:rPr>
          <w:sz w:val="22"/>
        </w:rPr>
        <w:t>, только 8 процентов женщин фертильного возраста пользуются контрацептивными средствами, причем в городских районах этот показатель составляет 13 процентов, а в сельских – 4 процента.</w:t>
      </w:r>
    </w:p>
    <w:p w:rsidR="00000000" w:rsidRDefault="00000000">
      <w:pPr>
        <w:tabs>
          <w:tab w:val="left" w:pos="340"/>
          <w:tab w:val="left" w:pos="680"/>
        </w:tabs>
        <w:spacing w:after="240"/>
        <w:jc w:val="both"/>
        <w:rPr>
          <w:sz w:val="22"/>
        </w:rPr>
      </w:pPr>
      <w:r>
        <w:rPr>
          <w:sz w:val="22"/>
        </w:rPr>
        <w:t>Процент женщин или супружеских пар, применяющих методы контрацепции, также низок. По оценкам, контрацептивными средствами пользуются 1,8 процента населения.</w:t>
      </w:r>
    </w:p>
    <w:p w:rsidR="00000000" w:rsidRDefault="00000000">
      <w:pPr>
        <w:tabs>
          <w:tab w:val="left" w:pos="340"/>
          <w:tab w:val="left" w:pos="680"/>
        </w:tabs>
        <w:spacing w:after="240"/>
        <w:jc w:val="both"/>
        <w:rPr>
          <w:sz w:val="22"/>
        </w:rPr>
      </w:pPr>
      <w:r>
        <w:rPr>
          <w:sz w:val="22"/>
        </w:rPr>
        <w:t xml:space="preserve">Имеющиеся статистические данные показывают, что методы контрацепции применяют лишь 3,8 процента женщин фертильного возраста. В рамках осуществляемой программы доступны такие средства, как depo provera, комбинированная таблетка, мини-таблетка, postinor (таблетка для приема на следующий день), neo-шампунь и презервативы. Из этих средств наиболее часто применяется depo provera. Лигатура маточных труб, хотя и является доступным методом постоянной контрацепции, применяется реже. В большинстве случаев к этому методу прибегают по медицинским показаниям, и в этом случае многое зависит от заключения врача. </w:t>
      </w:r>
    </w:p>
    <w:p w:rsidR="00000000" w:rsidRDefault="00000000">
      <w:pPr>
        <w:keepNext/>
        <w:tabs>
          <w:tab w:val="left" w:pos="340"/>
          <w:tab w:val="left" w:pos="680"/>
        </w:tabs>
        <w:spacing w:after="240"/>
        <w:jc w:val="both"/>
        <w:rPr>
          <w:b/>
          <w:sz w:val="22"/>
        </w:rPr>
      </w:pPr>
      <w:r>
        <w:rPr>
          <w:b/>
          <w:sz w:val="22"/>
        </w:rPr>
        <w:t>Расширенная программа вакцинации</w:t>
      </w:r>
    </w:p>
    <w:p w:rsidR="00000000" w:rsidRDefault="00000000">
      <w:pPr>
        <w:tabs>
          <w:tab w:val="left" w:pos="340"/>
          <w:tab w:val="left" w:pos="680"/>
        </w:tabs>
        <w:spacing w:after="240"/>
        <w:jc w:val="both"/>
        <w:rPr>
          <w:sz w:val="22"/>
        </w:rPr>
      </w:pPr>
      <w:r>
        <w:rPr>
          <w:sz w:val="22"/>
        </w:rPr>
        <w:t>В вышеуказанный период в рамках программы вакцинации продолжалась напряженная работа по решению задач снижения детской смертности и инвалидности, вызванных семью заболеваниями, которые можно предотвратить путем вакцинации. В 2001 году в рамках основных процедур программы должны быть решены следующие задачи по вакцинации:</w:t>
      </w:r>
    </w:p>
    <w:p w:rsidR="00000000" w:rsidRDefault="00000000">
      <w:pPr>
        <w:pStyle w:val="Heading2"/>
        <w:tabs>
          <w:tab w:val="left" w:leader="dot" w:pos="2977"/>
          <w:tab w:val="left" w:pos="4536"/>
          <w:tab w:val="left" w:pos="5103"/>
          <w:tab w:val="left" w:pos="5670"/>
        </w:tabs>
        <w:spacing w:before="0" w:after="240"/>
        <w:jc w:val="left"/>
        <w:rPr>
          <w:b w:val="0"/>
          <w:sz w:val="22"/>
        </w:rPr>
      </w:pPr>
      <w:r>
        <w:rPr>
          <w:b w:val="0"/>
          <w:sz w:val="22"/>
        </w:rPr>
        <w:t>БЦЖ</w:t>
      </w:r>
      <w:r>
        <w:rPr>
          <w:b w:val="0"/>
          <w:sz w:val="22"/>
        </w:rPr>
        <w:tab/>
        <w:t>55% – 340 958 детей младше 1 года</w:t>
      </w:r>
    </w:p>
    <w:p w:rsidR="00000000" w:rsidRDefault="00000000">
      <w:pPr>
        <w:tabs>
          <w:tab w:val="left" w:leader="dot" w:pos="2977"/>
          <w:tab w:val="left" w:pos="4536"/>
          <w:tab w:val="left" w:pos="5103"/>
          <w:tab w:val="left" w:pos="5670"/>
        </w:tabs>
        <w:spacing w:after="240"/>
        <w:jc w:val="both"/>
        <w:rPr>
          <w:sz w:val="22"/>
        </w:rPr>
      </w:pPr>
      <w:r>
        <w:rPr>
          <w:sz w:val="22"/>
        </w:rPr>
        <w:t>Полиомиелит-3</w:t>
      </w:r>
      <w:r>
        <w:rPr>
          <w:sz w:val="22"/>
        </w:rPr>
        <w:tab/>
        <w:t xml:space="preserve">50% – 309 962 </w:t>
      </w:r>
      <w:r>
        <w:rPr>
          <w:sz w:val="22"/>
        </w:rPr>
        <w:tab/>
        <w:t>"</w:t>
      </w:r>
      <w:r>
        <w:rPr>
          <w:sz w:val="22"/>
        </w:rPr>
        <w:tab/>
        <w:t>"</w:t>
      </w:r>
      <w:r>
        <w:rPr>
          <w:sz w:val="22"/>
        </w:rPr>
        <w:tab/>
        <w:t>"</w:t>
      </w:r>
    </w:p>
    <w:p w:rsidR="00000000" w:rsidRDefault="00000000">
      <w:pPr>
        <w:tabs>
          <w:tab w:val="left" w:leader="dot" w:pos="2977"/>
          <w:tab w:val="left" w:pos="4536"/>
          <w:tab w:val="left" w:pos="5103"/>
          <w:tab w:val="left" w:pos="5670"/>
        </w:tabs>
        <w:spacing w:after="240"/>
        <w:jc w:val="both"/>
        <w:rPr>
          <w:sz w:val="22"/>
        </w:rPr>
      </w:pPr>
      <w:r>
        <w:rPr>
          <w:sz w:val="22"/>
        </w:rPr>
        <w:t>КДС-3</w:t>
      </w:r>
      <w:r>
        <w:rPr>
          <w:sz w:val="22"/>
        </w:rPr>
        <w:tab/>
        <w:t xml:space="preserve">50% – 309 962 </w:t>
      </w:r>
      <w:r>
        <w:rPr>
          <w:sz w:val="22"/>
        </w:rPr>
        <w:tab/>
        <w:t>"</w:t>
      </w:r>
      <w:r>
        <w:rPr>
          <w:sz w:val="22"/>
        </w:rPr>
        <w:tab/>
        <w:t>"</w:t>
      </w:r>
      <w:r>
        <w:rPr>
          <w:sz w:val="22"/>
        </w:rPr>
        <w:tab/>
        <w:t>"</w:t>
      </w:r>
    </w:p>
    <w:p w:rsidR="00000000" w:rsidRDefault="00000000">
      <w:pPr>
        <w:tabs>
          <w:tab w:val="left" w:leader="dot" w:pos="2977"/>
          <w:tab w:val="left" w:pos="4536"/>
          <w:tab w:val="left" w:pos="5103"/>
          <w:tab w:val="left" w:pos="5670"/>
        </w:tabs>
        <w:spacing w:after="240"/>
        <w:jc w:val="both"/>
        <w:rPr>
          <w:sz w:val="22"/>
        </w:rPr>
      </w:pPr>
      <w:r>
        <w:rPr>
          <w:sz w:val="22"/>
        </w:rPr>
        <w:t>Корь</w:t>
      </w:r>
      <w:r>
        <w:rPr>
          <w:sz w:val="22"/>
        </w:rPr>
        <w:tab/>
        <w:t xml:space="preserve">55% – 340 958 </w:t>
      </w:r>
      <w:r>
        <w:rPr>
          <w:sz w:val="22"/>
        </w:rPr>
        <w:tab/>
        <w:t>"</w:t>
      </w:r>
      <w:r>
        <w:rPr>
          <w:sz w:val="22"/>
        </w:rPr>
        <w:tab/>
        <w:t>"</w:t>
      </w:r>
      <w:r>
        <w:rPr>
          <w:sz w:val="22"/>
        </w:rPr>
        <w:tab/>
        <w:t>"</w:t>
      </w:r>
    </w:p>
    <w:p w:rsidR="00000000" w:rsidRDefault="00000000">
      <w:pPr>
        <w:tabs>
          <w:tab w:val="left" w:leader="dot" w:pos="2977"/>
          <w:tab w:val="left" w:pos="4536"/>
          <w:tab w:val="left" w:pos="5103"/>
          <w:tab w:val="left" w:pos="5670"/>
        </w:tabs>
        <w:spacing w:after="240"/>
        <w:jc w:val="both"/>
        <w:rPr>
          <w:sz w:val="22"/>
        </w:rPr>
      </w:pPr>
      <w:r>
        <w:rPr>
          <w:sz w:val="22"/>
        </w:rPr>
        <w:t>Желтая лихорадка</w:t>
      </w:r>
      <w:r>
        <w:rPr>
          <w:sz w:val="22"/>
        </w:rPr>
        <w:tab/>
        <w:t xml:space="preserve">55% – 340 958 </w:t>
      </w:r>
      <w:r>
        <w:rPr>
          <w:sz w:val="22"/>
        </w:rPr>
        <w:tab/>
        <w:t>"</w:t>
      </w:r>
      <w:r>
        <w:rPr>
          <w:sz w:val="22"/>
        </w:rPr>
        <w:tab/>
        <w:t>"</w:t>
      </w:r>
      <w:r>
        <w:rPr>
          <w:sz w:val="22"/>
        </w:rPr>
        <w:tab/>
        <w:t>"</w:t>
      </w:r>
    </w:p>
    <w:p w:rsidR="00000000" w:rsidRDefault="00000000">
      <w:pPr>
        <w:tabs>
          <w:tab w:val="left" w:leader="dot" w:pos="2977"/>
          <w:tab w:val="left" w:pos="4536"/>
          <w:tab w:val="left" w:pos="5103"/>
          <w:tab w:val="left" w:pos="5670"/>
        </w:tabs>
        <w:spacing w:after="240"/>
        <w:jc w:val="both"/>
        <w:rPr>
          <w:sz w:val="22"/>
          <w:lang w:val="ru-RU"/>
        </w:rPr>
      </w:pPr>
      <w:r>
        <w:rPr>
          <w:sz w:val="22"/>
        </w:rPr>
        <w:t>Столбнячный анатоксин</w:t>
      </w:r>
      <w:r>
        <w:rPr>
          <w:sz w:val="22"/>
        </w:rPr>
        <w:tab/>
        <w:t xml:space="preserve">20% (2 прививки) – 605 506 женщин </w:t>
      </w:r>
      <w:r>
        <w:rPr>
          <w:sz w:val="22"/>
          <w:lang w:val="ru-RU"/>
        </w:rPr>
        <w:t>фертильного</w:t>
      </w:r>
      <w:r>
        <w:rPr>
          <w:sz w:val="22"/>
        </w:rPr>
        <w:t xml:space="preserve"> возраста</w:t>
      </w:r>
      <w:r>
        <w:rPr>
          <w:sz w:val="22"/>
          <w:lang w:val="ru-RU"/>
        </w:rPr>
        <w:t>.</w:t>
      </w:r>
    </w:p>
    <w:p w:rsidR="00000000" w:rsidRDefault="00000000">
      <w:pPr>
        <w:tabs>
          <w:tab w:val="left" w:pos="340"/>
          <w:tab w:val="left" w:pos="680"/>
        </w:tabs>
        <w:spacing w:after="240"/>
        <w:jc w:val="both"/>
        <w:rPr>
          <w:sz w:val="22"/>
        </w:rPr>
      </w:pPr>
      <w:r>
        <w:rPr>
          <w:sz w:val="22"/>
        </w:rPr>
        <w:t xml:space="preserve">В рамках дополнительной вакцинации против полиомиелита ставилась задача за три кампании по вакцинации с месячным интервалом сделать прививки 3 519 447 детям младше 5 лет. В целом процедуры по основной программе вакцинации были проведены в 101 муниципалитете, а процедуры по дополнительной вакцинации против полиомиелита – </w:t>
      </w:r>
      <w:r>
        <w:rPr>
          <w:sz w:val="22"/>
        </w:rPr>
        <w:br/>
        <w:t xml:space="preserve">в 141 муниципалитете из 164 муниципалитетов страны. </w:t>
      </w:r>
    </w:p>
    <w:p w:rsidR="00000000" w:rsidRDefault="00000000">
      <w:pPr>
        <w:tabs>
          <w:tab w:val="left" w:pos="340"/>
          <w:tab w:val="left" w:pos="680"/>
        </w:tabs>
        <w:spacing w:after="240"/>
        <w:jc w:val="both"/>
        <w:rPr>
          <w:sz w:val="22"/>
        </w:rPr>
      </w:pPr>
      <w:r>
        <w:rPr>
          <w:sz w:val="22"/>
        </w:rPr>
        <w:t>Постоянно действующие медицинские пункты были созданы или вновь открыты в пяти провинциях, а именно:</w:t>
      </w:r>
    </w:p>
    <w:p w:rsidR="00000000" w:rsidRDefault="00000000">
      <w:pPr>
        <w:tabs>
          <w:tab w:val="left" w:pos="340"/>
          <w:tab w:val="left" w:pos="680"/>
          <w:tab w:val="left" w:pos="1843"/>
          <w:tab w:val="left" w:pos="2127"/>
        </w:tabs>
        <w:spacing w:after="240"/>
        <w:ind w:left="2127" w:hanging="2127"/>
        <w:rPr>
          <w:sz w:val="22"/>
        </w:rPr>
      </w:pPr>
      <w:r>
        <w:rPr>
          <w:sz w:val="22"/>
        </w:rPr>
        <w:t>Кунене</w:t>
      </w:r>
      <w:r>
        <w:rPr>
          <w:sz w:val="22"/>
        </w:rPr>
        <w:tab/>
        <w:t>–</w:t>
      </w:r>
      <w:r>
        <w:rPr>
          <w:sz w:val="22"/>
        </w:rPr>
        <w:tab/>
        <w:t>вновь открыт медицинский пункт в Монгуа-Кауньяма-Умбе-Омбанджа;</w:t>
      </w:r>
    </w:p>
    <w:p w:rsidR="00000000" w:rsidRDefault="00000000">
      <w:pPr>
        <w:tabs>
          <w:tab w:val="left" w:pos="340"/>
          <w:tab w:val="left" w:pos="680"/>
          <w:tab w:val="left" w:pos="1843"/>
          <w:tab w:val="left" w:pos="2127"/>
        </w:tabs>
        <w:spacing w:after="240"/>
        <w:ind w:left="2127" w:hanging="2127"/>
        <w:rPr>
          <w:sz w:val="22"/>
        </w:rPr>
      </w:pPr>
      <w:r>
        <w:rPr>
          <w:sz w:val="22"/>
        </w:rPr>
        <w:t>Намибе</w:t>
      </w:r>
      <w:r>
        <w:rPr>
          <w:sz w:val="22"/>
        </w:rPr>
        <w:tab/>
        <w:t>–</w:t>
      </w:r>
      <w:r>
        <w:rPr>
          <w:sz w:val="22"/>
        </w:rPr>
        <w:tab/>
        <w:t>открыт комплексный постоянный медицинский пункт в Камбонгве;</w:t>
      </w:r>
    </w:p>
    <w:p w:rsidR="00000000" w:rsidRDefault="00000000">
      <w:pPr>
        <w:tabs>
          <w:tab w:val="left" w:pos="340"/>
          <w:tab w:val="left" w:pos="680"/>
          <w:tab w:val="left" w:pos="1843"/>
          <w:tab w:val="left" w:pos="2127"/>
        </w:tabs>
        <w:spacing w:after="240"/>
        <w:ind w:left="2127" w:hanging="2127"/>
        <w:rPr>
          <w:sz w:val="22"/>
        </w:rPr>
      </w:pPr>
      <w:r>
        <w:rPr>
          <w:sz w:val="22"/>
        </w:rPr>
        <w:t>Маланже</w:t>
      </w:r>
      <w:r>
        <w:rPr>
          <w:sz w:val="22"/>
        </w:rPr>
        <w:tab/>
        <w:t>–</w:t>
      </w:r>
      <w:r>
        <w:rPr>
          <w:sz w:val="22"/>
        </w:rPr>
        <w:tab/>
        <w:t>в Матильде;</w:t>
      </w:r>
    </w:p>
    <w:p w:rsidR="00000000" w:rsidRDefault="00000000">
      <w:pPr>
        <w:tabs>
          <w:tab w:val="left" w:pos="340"/>
          <w:tab w:val="left" w:pos="1843"/>
          <w:tab w:val="left" w:pos="2127"/>
        </w:tabs>
        <w:spacing w:after="240"/>
        <w:ind w:left="2127" w:hanging="2127"/>
        <w:rPr>
          <w:sz w:val="22"/>
        </w:rPr>
      </w:pPr>
      <w:r>
        <w:rPr>
          <w:sz w:val="22"/>
        </w:rPr>
        <w:t>Бенго</w:t>
      </w:r>
      <w:r>
        <w:rPr>
          <w:sz w:val="22"/>
        </w:rPr>
        <w:tab/>
        <w:t xml:space="preserve">– </w:t>
      </w:r>
      <w:r>
        <w:rPr>
          <w:sz w:val="22"/>
        </w:rPr>
        <w:tab/>
        <w:t>в Катете;</w:t>
      </w:r>
    </w:p>
    <w:p w:rsidR="00000000" w:rsidRDefault="00000000">
      <w:pPr>
        <w:tabs>
          <w:tab w:val="left" w:pos="340"/>
          <w:tab w:val="left" w:pos="680"/>
          <w:tab w:val="left" w:pos="1843"/>
          <w:tab w:val="left" w:pos="2127"/>
        </w:tabs>
        <w:spacing w:after="240"/>
        <w:ind w:left="2127" w:hanging="2127"/>
        <w:rPr>
          <w:sz w:val="22"/>
        </w:rPr>
      </w:pPr>
      <w:r>
        <w:rPr>
          <w:sz w:val="22"/>
        </w:rPr>
        <w:t>Квандо-Кубанго</w:t>
      </w:r>
      <w:r>
        <w:rPr>
          <w:sz w:val="22"/>
        </w:rPr>
        <w:tab/>
        <w:t>–</w:t>
      </w:r>
      <w:r>
        <w:rPr>
          <w:sz w:val="22"/>
        </w:rPr>
        <w:tab/>
        <w:t>в Азуле.</w:t>
      </w:r>
    </w:p>
    <w:p w:rsidR="00000000" w:rsidRDefault="00000000">
      <w:pPr>
        <w:tabs>
          <w:tab w:val="left" w:pos="340"/>
          <w:tab w:val="left" w:pos="680"/>
        </w:tabs>
        <w:spacing w:after="240"/>
        <w:jc w:val="both"/>
        <w:rPr>
          <w:sz w:val="22"/>
        </w:rPr>
      </w:pPr>
      <w:r>
        <w:rPr>
          <w:sz w:val="22"/>
        </w:rPr>
        <w:t>Местные кампании по вакцинации против полиомиелита проводились в 6 провинциях (Бенго, Бенгеле, Бие, Уиле, Луанде и Намибе).</w:t>
      </w:r>
    </w:p>
    <w:p w:rsidR="00000000" w:rsidRDefault="00000000">
      <w:pPr>
        <w:tabs>
          <w:tab w:val="left" w:pos="340"/>
          <w:tab w:val="left" w:pos="680"/>
        </w:tabs>
        <w:spacing w:after="240"/>
        <w:jc w:val="both"/>
        <w:rPr>
          <w:sz w:val="22"/>
        </w:rPr>
      </w:pPr>
      <w:r>
        <w:rPr>
          <w:sz w:val="22"/>
        </w:rPr>
        <w:t xml:space="preserve">Таким образом, благодаря широкой просветительской работе, проведенной среди матерей, </w:t>
      </w:r>
      <w:r>
        <w:rPr>
          <w:sz w:val="22"/>
        </w:rPr>
        <w:br/>
        <w:t>а также благодаря тому, что в семьях существует традиция делать ребенку прививку вскоре после рождения (хотя во многих случаях родители плохо представляют, какую прививку надо делать), план по вакцинации против БЦЖ был перевыполнен почти на 20 процентов. Хотя кампания по вакцинации против полиомиелита и КДС не достигла планируемых масштабов, тем не менее объем проделанной работы превзошел объемы 2000 года (33 процента против 31 процента, соответственно). Это можно объяснить тем фактом, что вакцинацией была охвачена гораздо бóльшая территория по сравнению с предыдущим годом (тогда иммунизация детей была проведена только в 85 муниципалитетах).</w:t>
      </w:r>
    </w:p>
    <w:p w:rsidR="00000000" w:rsidRDefault="00000000">
      <w:pPr>
        <w:tabs>
          <w:tab w:val="left" w:pos="340"/>
          <w:tab w:val="left" w:pos="680"/>
        </w:tabs>
        <w:spacing w:after="240"/>
        <w:jc w:val="both"/>
        <w:rPr>
          <w:sz w:val="22"/>
        </w:rPr>
      </w:pPr>
      <w:r>
        <w:rPr>
          <w:sz w:val="22"/>
        </w:rPr>
        <w:t>Масштаб вакцинации против кори удвоился по сравнению с предыдущим годом (35 процентов), как полагают, в результате осуществления программы интенсивной вакцинации, проводившейся во всех столицах провинций в последнем квартале года. Также почти вдвое вырос масштаб вакцинации против желтой лихорадки (24 процента). Тем не менее эти показатели ниже, чем по вакцинации против кори, проводившейся одновременно, что объясняется перебоями с поставками вакцины в начале года.</w:t>
      </w:r>
    </w:p>
    <w:p w:rsidR="00000000" w:rsidRDefault="00000000">
      <w:pPr>
        <w:tabs>
          <w:tab w:val="left" w:pos="340"/>
          <w:tab w:val="left" w:pos="680"/>
        </w:tabs>
        <w:spacing w:after="240"/>
        <w:jc w:val="both"/>
        <w:rPr>
          <w:sz w:val="22"/>
        </w:rPr>
      </w:pPr>
      <w:r>
        <w:rPr>
          <w:sz w:val="22"/>
        </w:rPr>
        <w:t>Показатель синдрома отмены по всем антигенам низкий.</w:t>
      </w:r>
    </w:p>
    <w:p w:rsidR="00000000" w:rsidRDefault="00000000">
      <w:pPr>
        <w:tabs>
          <w:tab w:val="left" w:pos="340"/>
          <w:tab w:val="left" w:pos="680"/>
        </w:tabs>
        <w:spacing w:after="240"/>
        <w:jc w:val="both"/>
        <w:rPr>
          <w:sz w:val="22"/>
        </w:rPr>
      </w:pPr>
      <w:r>
        <w:rPr>
          <w:sz w:val="22"/>
        </w:rPr>
        <w:t xml:space="preserve">Вакцинация против столбняка в период беременности предотвращает это заболевание у новорожденных. В Анголе столбняк у новорожденных является одной из распространенных причин младенческой смертности. </w:t>
      </w:r>
    </w:p>
    <w:p w:rsidR="00000000" w:rsidRDefault="00000000">
      <w:pPr>
        <w:tabs>
          <w:tab w:val="left" w:pos="340"/>
          <w:tab w:val="left" w:pos="680"/>
        </w:tabs>
        <w:spacing w:after="240"/>
        <w:jc w:val="both"/>
        <w:rPr>
          <w:sz w:val="22"/>
        </w:rPr>
      </w:pPr>
      <w:r>
        <w:rPr>
          <w:sz w:val="22"/>
        </w:rPr>
        <w:t>Для женщин фертильного возраста программой предусматривается календарь 5-кратной прививки от столбняка. В Анголе женщинам рекомендуется делать по крайней мере первые три прививки, что дает защиту как минимум на 5 лет. Остальные прививки продлевают иммунитет на срок от 10 до 20 лет, соответственно.</w:t>
      </w:r>
    </w:p>
    <w:p w:rsidR="00000000" w:rsidRDefault="00000000">
      <w:pPr>
        <w:tabs>
          <w:tab w:val="left" w:pos="340"/>
          <w:tab w:val="left" w:pos="680"/>
        </w:tabs>
        <w:spacing w:after="240"/>
        <w:jc w:val="both"/>
        <w:rPr>
          <w:sz w:val="22"/>
        </w:rPr>
      </w:pPr>
      <w:r>
        <w:rPr>
          <w:sz w:val="22"/>
        </w:rPr>
        <w:t>Коэффициент фертильности по стране в целом составляет, согласно оценке, 6,9 ребенка на одну женщину. Коэффициент рождаемости в Анголе высокий и достигает 51 на 1000 женщин.</w:t>
      </w:r>
    </w:p>
    <w:p w:rsidR="00000000" w:rsidRDefault="00000000">
      <w:pPr>
        <w:tabs>
          <w:tab w:val="left" w:pos="340"/>
          <w:tab w:val="left" w:pos="680"/>
        </w:tabs>
        <w:spacing w:after="240"/>
        <w:jc w:val="both"/>
        <w:rPr>
          <w:b/>
          <w:sz w:val="22"/>
        </w:rPr>
      </w:pPr>
      <w:r>
        <w:rPr>
          <w:b/>
          <w:sz w:val="22"/>
        </w:rPr>
        <w:t>Аборт</w:t>
      </w: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8845"/>
      </w:tblGrid>
      <w:tr w:rsidR="00000000">
        <w:tblPrEx>
          <w:tblCellMar>
            <w:top w:w="0" w:type="dxa"/>
            <w:bottom w:w="0" w:type="dxa"/>
          </w:tblCellMar>
        </w:tblPrEx>
        <w:tc>
          <w:tcPr>
            <w:tcW w:w="8845" w:type="dxa"/>
          </w:tcPr>
          <w:p w:rsidR="00000000" w:rsidRDefault="00000000">
            <w:pPr>
              <w:tabs>
                <w:tab w:val="left" w:pos="340"/>
                <w:tab w:val="left" w:pos="680"/>
              </w:tabs>
              <w:spacing w:before="120" w:after="120"/>
              <w:jc w:val="both"/>
              <w:rPr>
                <w:sz w:val="22"/>
              </w:rPr>
            </w:pPr>
            <w:r>
              <w:rPr>
                <w:sz w:val="22"/>
              </w:rPr>
              <w:t xml:space="preserve">Согласно исследованию, проведенному в больницах Луанды в 1997 году, основными причинами материнской смертности являлись: </w:t>
            </w:r>
          </w:p>
        </w:tc>
      </w:tr>
      <w:tr w:rsidR="00000000">
        <w:tblPrEx>
          <w:tblCellMar>
            <w:top w:w="0" w:type="dxa"/>
            <w:bottom w:w="0" w:type="dxa"/>
          </w:tblCellMar>
        </w:tblPrEx>
        <w:tc>
          <w:tcPr>
            <w:tcW w:w="8845" w:type="dxa"/>
          </w:tcPr>
          <w:p w:rsidR="00000000" w:rsidRDefault="00000000">
            <w:pPr>
              <w:tabs>
                <w:tab w:val="left" w:pos="340"/>
                <w:tab w:val="left" w:pos="680"/>
              </w:tabs>
              <w:spacing w:before="120" w:after="120"/>
              <w:jc w:val="both"/>
              <w:rPr>
                <w:sz w:val="22"/>
              </w:rPr>
            </w:pPr>
            <w:r>
              <w:rPr>
                <w:sz w:val="22"/>
              </w:rPr>
              <w:t>Непосредственные причин</w:t>
            </w:r>
            <w:r>
              <w:rPr>
                <w:sz w:val="22"/>
                <w:lang w:val="ru-RU"/>
              </w:rPr>
              <w:t xml:space="preserve"> </w:t>
            </w:r>
            <w:r>
              <w:rPr>
                <w:sz w:val="22"/>
              </w:rPr>
              <w:t>ы</w:t>
            </w:r>
          </w:p>
        </w:tc>
      </w:tr>
      <w:tr w:rsidR="00000000">
        <w:tblPrEx>
          <w:tblCellMar>
            <w:top w:w="0" w:type="dxa"/>
            <w:bottom w:w="0" w:type="dxa"/>
          </w:tblCellMar>
        </w:tblPrEx>
        <w:tc>
          <w:tcPr>
            <w:tcW w:w="8845" w:type="dxa"/>
          </w:tcPr>
          <w:p w:rsidR="00000000" w:rsidRDefault="00000000">
            <w:pPr>
              <w:tabs>
                <w:tab w:val="left" w:pos="340"/>
                <w:tab w:val="left" w:pos="680"/>
              </w:tabs>
              <w:spacing w:before="120" w:after="120"/>
              <w:jc w:val="both"/>
              <w:rPr>
                <w:sz w:val="22"/>
              </w:rPr>
            </w:pPr>
            <w:r>
              <w:rPr>
                <w:sz w:val="22"/>
              </w:rPr>
              <w:tab/>
              <w:t>33 процента</w:t>
            </w:r>
            <w:r>
              <w:rPr>
                <w:sz w:val="22"/>
              </w:rPr>
              <w:tab/>
              <w:t>– кровотечения;</w:t>
            </w:r>
          </w:p>
        </w:tc>
      </w:tr>
      <w:tr w:rsidR="00000000">
        <w:tblPrEx>
          <w:tblCellMar>
            <w:top w:w="0" w:type="dxa"/>
            <w:bottom w:w="0" w:type="dxa"/>
          </w:tblCellMar>
        </w:tblPrEx>
        <w:tc>
          <w:tcPr>
            <w:tcW w:w="8845" w:type="dxa"/>
          </w:tcPr>
          <w:p w:rsidR="00000000" w:rsidRDefault="00000000">
            <w:pPr>
              <w:tabs>
                <w:tab w:val="left" w:pos="340"/>
                <w:tab w:val="left" w:pos="680"/>
              </w:tabs>
              <w:spacing w:before="120" w:after="120"/>
              <w:jc w:val="both"/>
              <w:rPr>
                <w:sz w:val="22"/>
              </w:rPr>
            </w:pPr>
            <w:r>
              <w:rPr>
                <w:sz w:val="22"/>
              </w:rPr>
              <w:tab/>
              <w:t>24 процента</w:t>
            </w:r>
            <w:r>
              <w:rPr>
                <w:sz w:val="22"/>
              </w:rPr>
              <w:tab/>
              <w:t>– осложнения после аборта;</w:t>
            </w:r>
          </w:p>
        </w:tc>
      </w:tr>
      <w:tr w:rsidR="00000000">
        <w:tblPrEx>
          <w:tblCellMar>
            <w:top w:w="0" w:type="dxa"/>
            <w:bottom w:w="0" w:type="dxa"/>
          </w:tblCellMar>
        </w:tblPrEx>
        <w:tc>
          <w:tcPr>
            <w:tcW w:w="8845" w:type="dxa"/>
          </w:tcPr>
          <w:p w:rsidR="00000000" w:rsidRDefault="00000000">
            <w:pPr>
              <w:tabs>
                <w:tab w:val="left" w:pos="340"/>
                <w:tab w:val="left" w:pos="680"/>
              </w:tabs>
              <w:spacing w:before="120" w:after="120"/>
              <w:jc w:val="both"/>
              <w:rPr>
                <w:sz w:val="22"/>
              </w:rPr>
            </w:pPr>
            <w:r>
              <w:rPr>
                <w:sz w:val="22"/>
              </w:rPr>
              <w:tab/>
              <w:t>17 процентов</w:t>
            </w:r>
            <w:r>
              <w:rPr>
                <w:sz w:val="22"/>
              </w:rPr>
              <w:tab/>
              <w:t>– послеродовые осложнения;</w:t>
            </w:r>
          </w:p>
        </w:tc>
      </w:tr>
      <w:tr w:rsidR="00000000">
        <w:tblPrEx>
          <w:tblCellMar>
            <w:top w:w="0" w:type="dxa"/>
            <w:bottom w:w="0" w:type="dxa"/>
          </w:tblCellMar>
        </w:tblPrEx>
        <w:tc>
          <w:tcPr>
            <w:tcW w:w="8845" w:type="dxa"/>
          </w:tcPr>
          <w:p w:rsidR="00000000" w:rsidRDefault="00000000">
            <w:pPr>
              <w:tabs>
                <w:tab w:val="left" w:pos="340"/>
                <w:tab w:val="left" w:pos="680"/>
              </w:tabs>
              <w:spacing w:before="120" w:after="120"/>
              <w:jc w:val="both"/>
              <w:rPr>
                <w:sz w:val="22"/>
              </w:rPr>
            </w:pPr>
            <w:r>
              <w:rPr>
                <w:sz w:val="22"/>
              </w:rPr>
              <w:tab/>
              <w:t>14 процентов</w:t>
            </w:r>
            <w:r>
              <w:rPr>
                <w:sz w:val="22"/>
              </w:rPr>
              <w:tab/>
              <w:t>– гипертоническая болезнь в период беременности.</w:t>
            </w:r>
          </w:p>
        </w:tc>
      </w:tr>
      <w:tr w:rsidR="00000000">
        <w:tblPrEx>
          <w:tblCellMar>
            <w:top w:w="0" w:type="dxa"/>
            <w:bottom w:w="0" w:type="dxa"/>
          </w:tblCellMar>
        </w:tblPrEx>
        <w:tc>
          <w:tcPr>
            <w:tcW w:w="8845" w:type="dxa"/>
          </w:tcPr>
          <w:p w:rsidR="00000000" w:rsidRDefault="00000000">
            <w:pPr>
              <w:tabs>
                <w:tab w:val="left" w:pos="340"/>
                <w:tab w:val="left" w:pos="680"/>
              </w:tabs>
              <w:spacing w:before="120" w:after="120"/>
              <w:jc w:val="both"/>
              <w:rPr>
                <w:sz w:val="22"/>
              </w:rPr>
            </w:pPr>
            <w:r>
              <w:rPr>
                <w:sz w:val="22"/>
              </w:rPr>
              <w:t>Косвенные причины</w:t>
            </w:r>
          </w:p>
        </w:tc>
      </w:tr>
      <w:tr w:rsidR="00000000">
        <w:tblPrEx>
          <w:tblCellMar>
            <w:top w:w="0" w:type="dxa"/>
            <w:bottom w:w="0" w:type="dxa"/>
          </w:tblCellMar>
        </w:tblPrEx>
        <w:tc>
          <w:tcPr>
            <w:tcW w:w="8845" w:type="dxa"/>
          </w:tcPr>
          <w:p w:rsidR="00000000" w:rsidRDefault="00000000">
            <w:pPr>
              <w:tabs>
                <w:tab w:val="left" w:pos="340"/>
                <w:tab w:val="left" w:pos="680"/>
              </w:tabs>
              <w:spacing w:before="120" w:after="120"/>
              <w:jc w:val="both"/>
              <w:rPr>
                <w:sz w:val="22"/>
              </w:rPr>
            </w:pPr>
            <w:r>
              <w:rPr>
                <w:sz w:val="22"/>
              </w:rPr>
              <w:tab/>
              <w:t>20 процентов</w:t>
            </w:r>
            <w:r>
              <w:rPr>
                <w:sz w:val="22"/>
              </w:rPr>
              <w:tab/>
              <w:t>– малярия;</w:t>
            </w:r>
          </w:p>
        </w:tc>
      </w:tr>
      <w:tr w:rsidR="00000000">
        <w:tblPrEx>
          <w:tblCellMar>
            <w:top w:w="0" w:type="dxa"/>
            <w:bottom w:w="0" w:type="dxa"/>
          </w:tblCellMar>
        </w:tblPrEx>
        <w:tc>
          <w:tcPr>
            <w:tcW w:w="8845" w:type="dxa"/>
            <w:tcBorders>
              <w:bottom w:val="nil"/>
            </w:tcBorders>
          </w:tcPr>
          <w:p w:rsidR="00000000" w:rsidRDefault="00000000">
            <w:pPr>
              <w:tabs>
                <w:tab w:val="left" w:pos="340"/>
                <w:tab w:val="left" w:pos="680"/>
              </w:tabs>
              <w:spacing w:before="120" w:after="120"/>
              <w:jc w:val="both"/>
              <w:rPr>
                <w:sz w:val="22"/>
              </w:rPr>
            </w:pPr>
            <w:r>
              <w:rPr>
                <w:sz w:val="22"/>
              </w:rPr>
              <w:tab/>
              <w:t>последствия аборта.</w:t>
            </w:r>
          </w:p>
        </w:tc>
      </w:tr>
      <w:tr w:rsidR="00000000">
        <w:tblPrEx>
          <w:tblCellMar>
            <w:top w:w="0" w:type="dxa"/>
            <w:bottom w:w="0" w:type="dxa"/>
          </w:tblCellMar>
        </w:tblPrEx>
        <w:tc>
          <w:tcPr>
            <w:tcW w:w="8845" w:type="dxa"/>
            <w:tcBorders>
              <w:top w:val="nil"/>
              <w:bottom w:val="nil"/>
            </w:tcBorders>
          </w:tcPr>
          <w:p w:rsidR="00000000" w:rsidRDefault="00000000">
            <w:pPr>
              <w:tabs>
                <w:tab w:val="left" w:pos="340"/>
                <w:tab w:val="left" w:pos="680"/>
              </w:tabs>
              <w:spacing w:before="120"/>
              <w:jc w:val="both"/>
              <w:rPr>
                <w:sz w:val="22"/>
              </w:rPr>
            </w:pPr>
            <w:r>
              <w:rPr>
                <w:sz w:val="22"/>
              </w:rPr>
              <w:t>Министерство здравоохранения, обеспокоенное проблемой абортов, особенно подпольных, в Луанде, решило провести исследование при финансовой поддержке ЮНФПА. Целью исследования было определить масштаб проблемы; категории женщин, делающих аборты; их партнеров; а также их отношение к планированию размера семьи; выяснить, кто принимает решение об аборте, и наиболее частые осложнения.</w:t>
            </w:r>
          </w:p>
        </w:tc>
      </w:tr>
    </w:tbl>
    <w:p w:rsidR="00000000" w:rsidRDefault="00000000">
      <w:pPr>
        <w:rPr>
          <w:lang w:val="ru-RU"/>
        </w:rPr>
      </w:pPr>
    </w:p>
    <w:p w:rsidR="00000000" w:rsidRDefault="00000000">
      <w:pPr>
        <w:rPr>
          <w:lang w:val="ru-RU"/>
        </w:rPr>
      </w:pPr>
    </w:p>
    <w:p w:rsidR="00000000" w:rsidRDefault="00000000">
      <w:pPr>
        <w:rPr>
          <w:lang w:val="ru-RU"/>
        </w:rPr>
      </w:pP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8845"/>
      </w:tblGrid>
      <w:tr w:rsidR="00000000">
        <w:tblPrEx>
          <w:tblCellMar>
            <w:top w:w="0" w:type="dxa"/>
            <w:bottom w:w="0" w:type="dxa"/>
          </w:tblCellMar>
        </w:tblPrEx>
        <w:tc>
          <w:tcPr>
            <w:tcW w:w="8845" w:type="dxa"/>
            <w:tcBorders>
              <w:top w:val="nil"/>
              <w:bottom w:val="nil"/>
            </w:tcBorders>
          </w:tcPr>
          <w:p w:rsidR="00000000" w:rsidRDefault="00000000">
            <w:pPr>
              <w:tabs>
                <w:tab w:val="left" w:pos="340"/>
                <w:tab w:val="left" w:pos="680"/>
              </w:tabs>
              <w:spacing w:after="120" w:line="235" w:lineRule="auto"/>
              <w:jc w:val="both"/>
              <w:rPr>
                <w:sz w:val="22"/>
              </w:rPr>
            </w:pPr>
            <w:r>
              <w:rPr>
                <w:sz w:val="22"/>
              </w:rPr>
              <w:t>Исследование проводилось с апреля по июль 1999 года в Центре охраны материнского здоровья имени Лукресии Паими и в муниципальной больнице Киламба Киаши. Было обследовано 286 женщин, госпитализированных вследствие осложнений после аборта. По результатам исследования получены следующие данные:</w:t>
            </w:r>
          </w:p>
        </w:tc>
      </w:tr>
      <w:tr w:rsidR="00000000">
        <w:tblPrEx>
          <w:tblCellMar>
            <w:top w:w="0" w:type="dxa"/>
            <w:bottom w:w="0" w:type="dxa"/>
          </w:tblCellMar>
        </w:tblPrEx>
        <w:tc>
          <w:tcPr>
            <w:tcW w:w="8845" w:type="dxa"/>
            <w:tcBorders>
              <w:top w:val="nil"/>
            </w:tcBorders>
          </w:tcPr>
          <w:p w:rsidR="00000000" w:rsidRDefault="00000000">
            <w:pPr>
              <w:pStyle w:val="BodyText3"/>
              <w:tabs>
                <w:tab w:val="left" w:pos="340"/>
                <w:tab w:val="left" w:pos="680"/>
              </w:tabs>
              <w:spacing w:before="120" w:after="120" w:line="235" w:lineRule="auto"/>
              <w:ind w:left="340" w:hanging="340"/>
              <w:jc w:val="both"/>
              <w:rPr>
                <w:sz w:val="22"/>
              </w:rPr>
            </w:pPr>
            <w:r>
              <w:rPr>
                <w:sz w:val="22"/>
              </w:rPr>
              <w:t>–</w:t>
            </w:r>
            <w:r>
              <w:rPr>
                <w:sz w:val="22"/>
              </w:rPr>
              <w:tab/>
              <w:t>основными причинами аборта являются негативное отношение к беременности со стороны партнера и плохое материальное положение;</w:t>
            </w:r>
          </w:p>
        </w:tc>
      </w:tr>
      <w:tr w:rsidR="00000000">
        <w:tblPrEx>
          <w:tblCellMar>
            <w:top w:w="0" w:type="dxa"/>
            <w:bottom w:w="0" w:type="dxa"/>
          </w:tblCellMar>
        </w:tblPrEx>
        <w:tc>
          <w:tcPr>
            <w:tcW w:w="8845" w:type="dxa"/>
          </w:tcPr>
          <w:p w:rsidR="00000000" w:rsidRDefault="00000000">
            <w:pPr>
              <w:tabs>
                <w:tab w:val="left" w:pos="340"/>
                <w:tab w:val="left" w:pos="680"/>
              </w:tabs>
              <w:spacing w:before="120" w:after="120" w:line="235" w:lineRule="auto"/>
              <w:ind w:left="340" w:hanging="340"/>
              <w:jc w:val="both"/>
              <w:rPr>
                <w:sz w:val="22"/>
              </w:rPr>
            </w:pPr>
            <w:r>
              <w:rPr>
                <w:sz w:val="22"/>
              </w:rPr>
              <w:t>–</w:t>
            </w:r>
            <w:r>
              <w:rPr>
                <w:sz w:val="22"/>
              </w:rPr>
              <w:tab/>
              <w:t>наиболее распространенным осложнением после аборта является кровотечение, служащее причиной трех из каждых шести случаев материнской смертности.</w:t>
            </w:r>
          </w:p>
        </w:tc>
      </w:tr>
    </w:tbl>
    <w:p w:rsidR="00000000" w:rsidRDefault="00000000">
      <w:pPr>
        <w:tabs>
          <w:tab w:val="left" w:pos="340"/>
          <w:tab w:val="left" w:pos="680"/>
        </w:tabs>
        <w:spacing w:after="120" w:line="235" w:lineRule="auto"/>
        <w:jc w:val="both"/>
        <w:rPr>
          <w:sz w:val="22"/>
        </w:rPr>
      </w:pPr>
    </w:p>
    <w:p w:rsidR="00000000" w:rsidRDefault="00000000">
      <w:pPr>
        <w:tabs>
          <w:tab w:val="left" w:pos="340"/>
          <w:tab w:val="left" w:pos="680"/>
        </w:tabs>
        <w:spacing w:after="240" w:line="235" w:lineRule="auto"/>
        <w:jc w:val="both"/>
        <w:rPr>
          <w:b/>
          <w:sz w:val="22"/>
        </w:rPr>
      </w:pPr>
      <w:r>
        <w:rPr>
          <w:b/>
          <w:sz w:val="22"/>
        </w:rPr>
        <w:t>Подростковая беременность</w:t>
      </w:r>
    </w:p>
    <w:p w:rsidR="00000000" w:rsidRDefault="00000000">
      <w:pPr>
        <w:tabs>
          <w:tab w:val="left" w:pos="340"/>
          <w:tab w:val="left" w:pos="680"/>
        </w:tabs>
        <w:spacing w:after="360" w:line="235" w:lineRule="auto"/>
        <w:jc w:val="both"/>
        <w:rPr>
          <w:sz w:val="22"/>
        </w:rPr>
      </w:pPr>
      <w:r>
        <w:rPr>
          <w:sz w:val="22"/>
        </w:rPr>
        <w:t>Весьма значительное влияние на показатели материнской смертности в Анголе оказывает нежелательная беременность. Во многих случаях нежелательная беременность прерывается неквалифицированно выполненными подпольными абортами, вызывающими различные тяжелые осложнения, такие как инфекции, бесплодие, перфорация матки и кишечника, анемия; иногда аборт заканчивается летальным исходом. Аборты и послеабортные осложнения оказывают негативное влияние как на саму женщину, так и на ее семью.</w:t>
      </w: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13" w:type="dxa"/>
          <w:right w:w="113" w:type="dxa"/>
        </w:tblCellMar>
        <w:tblLook w:val="00A7" w:firstRow="1" w:lastRow="0" w:firstColumn="1" w:lastColumn="0" w:noHBand="0" w:noVBand="0"/>
      </w:tblPr>
      <w:tblGrid>
        <w:gridCol w:w="4423"/>
        <w:gridCol w:w="4423"/>
      </w:tblGrid>
      <w:tr w:rsidR="00000000">
        <w:tblPrEx>
          <w:tblCellMar>
            <w:top w:w="0" w:type="dxa"/>
            <w:bottom w:w="0" w:type="dxa"/>
          </w:tblCellMar>
        </w:tblPrEx>
        <w:tc>
          <w:tcPr>
            <w:tcW w:w="4423" w:type="dxa"/>
          </w:tcPr>
          <w:p w:rsidR="00000000" w:rsidRDefault="00000000">
            <w:pPr>
              <w:tabs>
                <w:tab w:val="left" w:pos="340"/>
                <w:tab w:val="left" w:pos="680"/>
              </w:tabs>
              <w:spacing w:before="60" w:after="60" w:line="235" w:lineRule="auto"/>
            </w:pPr>
            <w:r>
              <w:t>Данные исследования, проведенного в 1997 году в родильном доме Луанды</w:t>
            </w:r>
          </w:p>
        </w:tc>
        <w:tc>
          <w:tcPr>
            <w:tcW w:w="4423" w:type="dxa"/>
          </w:tcPr>
          <w:p w:rsidR="00000000" w:rsidRDefault="00000000">
            <w:pPr>
              <w:tabs>
                <w:tab w:val="left" w:pos="340"/>
                <w:tab w:val="left" w:pos="680"/>
              </w:tabs>
              <w:spacing w:before="60" w:after="60" w:line="235" w:lineRule="auto"/>
            </w:pPr>
            <w:r>
              <w:t>Данные исследования, проведенного в центральном родильном доме имени Лукресии Паим, провинциальной больнице Аугусто Нгангула и муниципальной больнице в Киламбе Киаши (пробное обследование 286 женщин, госпитализированных после неквалифицированных абортов)</w:t>
            </w:r>
          </w:p>
        </w:tc>
      </w:tr>
      <w:tr w:rsidR="00000000">
        <w:tblPrEx>
          <w:tblCellMar>
            <w:top w:w="0" w:type="dxa"/>
            <w:bottom w:w="0" w:type="dxa"/>
          </w:tblCellMar>
        </w:tblPrEx>
        <w:tc>
          <w:tcPr>
            <w:tcW w:w="4423" w:type="dxa"/>
          </w:tcPr>
          <w:p w:rsidR="00000000" w:rsidRDefault="00000000">
            <w:pPr>
              <w:tabs>
                <w:tab w:val="left" w:pos="340"/>
                <w:tab w:val="left" w:pos="680"/>
              </w:tabs>
              <w:spacing w:before="60" w:after="60" w:line="235" w:lineRule="auto"/>
            </w:pPr>
            <w:r>
              <w:t>Госпитализировано 186 женщин с осложнениями после абортов:</w:t>
            </w:r>
          </w:p>
          <w:p w:rsidR="00000000" w:rsidRDefault="00000000">
            <w:pPr>
              <w:tabs>
                <w:tab w:val="left" w:pos="340"/>
                <w:tab w:val="left" w:pos="680"/>
              </w:tabs>
              <w:spacing w:after="60" w:line="235" w:lineRule="auto"/>
            </w:pPr>
            <w:r>
              <w:t>44 процента случаев – пациентки в возрасте от 15 до 19 лет, 1,4 процента – моложе 15 лет, 79 процента – студентки.</w:t>
            </w:r>
          </w:p>
          <w:p w:rsidR="00000000" w:rsidRDefault="00000000">
            <w:pPr>
              <w:tabs>
                <w:tab w:val="left" w:pos="340"/>
                <w:tab w:val="left" w:pos="680"/>
              </w:tabs>
              <w:spacing w:after="60" w:line="235" w:lineRule="auto"/>
            </w:pPr>
            <w:r>
              <w:t xml:space="preserve">92 процента начали половую жизнь до </w:t>
            </w:r>
            <w:r>
              <w:rPr>
                <w:lang w:val="ru-RU"/>
              </w:rPr>
              <w:br/>
            </w:r>
            <w:r>
              <w:t>20-летнего возраста, причем 24 процента – раньше 15 лет.</w:t>
            </w:r>
          </w:p>
          <w:p w:rsidR="00000000" w:rsidRDefault="00000000">
            <w:pPr>
              <w:tabs>
                <w:tab w:val="left" w:pos="340"/>
                <w:tab w:val="left" w:pos="680"/>
              </w:tabs>
              <w:spacing w:after="60" w:line="235" w:lineRule="auto"/>
            </w:pPr>
            <w:r>
              <w:t>У 42 процентов это первая беременность.</w:t>
            </w:r>
          </w:p>
          <w:p w:rsidR="00000000" w:rsidRDefault="00000000">
            <w:pPr>
              <w:tabs>
                <w:tab w:val="left" w:pos="340"/>
                <w:tab w:val="left" w:pos="680"/>
              </w:tabs>
              <w:spacing w:after="60" w:line="235" w:lineRule="auto"/>
            </w:pPr>
            <w:r>
              <w:t>У 18 процентов женщин это был вынужденный аборт.</w:t>
            </w:r>
          </w:p>
          <w:p w:rsidR="00000000" w:rsidRDefault="00000000">
            <w:pPr>
              <w:tabs>
                <w:tab w:val="left" w:pos="340"/>
                <w:tab w:val="left" w:pos="680"/>
              </w:tabs>
              <w:spacing w:after="60" w:line="235" w:lineRule="auto"/>
            </w:pPr>
            <w:r>
              <w:t>16 процентов женщин обращались в службу планирования размера семьи.</w:t>
            </w:r>
          </w:p>
        </w:tc>
        <w:tc>
          <w:tcPr>
            <w:tcW w:w="4423" w:type="dxa"/>
          </w:tcPr>
          <w:p w:rsidR="00000000" w:rsidRDefault="00000000">
            <w:pPr>
              <w:tabs>
                <w:tab w:val="left" w:pos="340"/>
                <w:tab w:val="left" w:pos="680"/>
              </w:tabs>
              <w:spacing w:before="60" w:after="60" w:line="235" w:lineRule="auto"/>
            </w:pPr>
            <w:r>
              <w:t>91,6 процента женщин начали половую жизнь до 20-летнего возраста, из них 24,4 процента – раньше 15 лет; 74,0 процента забеременели до 20-летнего возраста.</w:t>
            </w:r>
          </w:p>
          <w:p w:rsidR="00000000" w:rsidRDefault="00000000">
            <w:pPr>
              <w:tabs>
                <w:tab w:val="left" w:pos="340"/>
                <w:tab w:val="left" w:pos="680"/>
              </w:tabs>
              <w:spacing w:after="60" w:line="235" w:lineRule="auto"/>
            </w:pPr>
            <w:r>
              <w:t>У 41,6 процента обследованных женщин это первая беременность.</w:t>
            </w:r>
          </w:p>
          <w:p w:rsidR="00000000" w:rsidRDefault="00000000">
            <w:pPr>
              <w:tabs>
                <w:tab w:val="left" w:pos="340"/>
                <w:tab w:val="left" w:pos="680"/>
              </w:tabs>
              <w:spacing w:after="60" w:line="235" w:lineRule="auto"/>
            </w:pPr>
            <w:r>
              <w:t>17,1 процента респонденток заявили, что делали аборты и ранее, причем у 67,3 процента это были вынужденные аборты.</w:t>
            </w:r>
          </w:p>
        </w:tc>
      </w:tr>
    </w:tbl>
    <w:p w:rsidR="00000000" w:rsidRDefault="00000000">
      <w:pPr>
        <w:tabs>
          <w:tab w:val="left" w:pos="340"/>
          <w:tab w:val="left" w:pos="680"/>
        </w:tabs>
        <w:spacing w:after="120" w:line="235" w:lineRule="auto"/>
        <w:jc w:val="both"/>
        <w:rPr>
          <w:sz w:val="22"/>
        </w:rPr>
      </w:pPr>
    </w:p>
    <w:p w:rsidR="00000000" w:rsidRDefault="00000000">
      <w:pPr>
        <w:tabs>
          <w:tab w:val="left" w:pos="340"/>
          <w:tab w:val="left" w:pos="680"/>
        </w:tabs>
        <w:spacing w:after="240" w:line="235" w:lineRule="auto"/>
        <w:jc w:val="both"/>
        <w:rPr>
          <w:b/>
          <w:sz w:val="22"/>
        </w:rPr>
      </w:pPr>
      <w:r>
        <w:rPr>
          <w:b/>
          <w:sz w:val="22"/>
        </w:rPr>
        <w:t>Программа борьбы против ВИЧ/СПИДа</w:t>
      </w:r>
    </w:p>
    <w:p w:rsidR="00000000" w:rsidRDefault="00000000">
      <w:pPr>
        <w:tabs>
          <w:tab w:val="left" w:pos="340"/>
          <w:tab w:val="left" w:pos="680"/>
        </w:tabs>
        <w:spacing w:after="240"/>
        <w:jc w:val="both"/>
        <w:rPr>
          <w:sz w:val="22"/>
        </w:rPr>
      </w:pPr>
      <w:r>
        <w:rPr>
          <w:sz w:val="22"/>
        </w:rPr>
        <w:t>Данные, которые приводятся в Национальной программе борьбы со СПИДом, не отражают в полной мере масштабы распространения СПИДа в Анголе. Согласно этим данным, к апрелю 2001 года было выявлено 7479 случаев заболевания, причем рост заболеваемости в декабре 2001 года составил 3,4 процента (последние данные). Ситуация гораздо более серьезная, если принимать во внимание показатели распространения болезни в регионах – примерно 20 процентов. Службы консультации и тестирования сосредоточены в двух городах – Луанде и Кабинде. Данные исследования ПРООН "Понимание ангольцами проблемы ВИЧ/СПИДа и уровень их человеческого потенциала" показывают, что большинство респондентов осведомлены о путях распространения этого заболевания, но не знают о возможности передачи этого заболевания половым путем. Что касается отношения к этой болезни различных социальных групп, то, согласно исследованию, мужчины намного серьезнее относятся к данной проблеме, чем женщины.</w:t>
      </w:r>
    </w:p>
    <w:p w:rsidR="00000000" w:rsidRDefault="00000000">
      <w:pPr>
        <w:tabs>
          <w:tab w:val="left" w:pos="340"/>
          <w:tab w:val="left" w:pos="680"/>
        </w:tabs>
        <w:spacing w:after="240"/>
        <w:jc w:val="both"/>
        <w:rPr>
          <w:sz w:val="22"/>
          <w:lang w:val="ru-RU"/>
        </w:rPr>
      </w:pPr>
      <w:r>
        <w:rPr>
          <w:sz w:val="22"/>
        </w:rPr>
        <w:t xml:space="preserve">Гендерное неравенство является важным фактором распространения эпидемии СПИДа. На сегодняшний день нет данных о распространении ВИЧ в национальных масштабах. В Луанде уровень заболеваемости среди женщин в возрасте от 18 до 40 лет, обращающихся в дородовой период в женские консультации при государственных медицинских учреждениях, за последнее десятилетие существенно возрос: с 1,1 процента в 1993 году до 3,4 процента в 1999 году и до 8,6 процента в 2001 году. В 2001 году в Уиле было зарегистрировано 4,4 процента заболевших, а в Бенгеле – 2,6 процента; в Кабинде в 1998 году зарегистрированное число заболевших составило 8 процентов. Инфицированность среди беременных женщин возросла на 5 процентов, что свидетельствует о масштабном распространении заболевания, то есть о пандемии. Исследование, которое было проведено в Луанде среди женщин, оказывающих платные сексуальные услуги, показало, что инфицирована каждая третья из них. </w:t>
      </w:r>
    </w:p>
    <w:p w:rsidR="00000000" w:rsidRDefault="00000000">
      <w:pPr>
        <w:tabs>
          <w:tab w:val="left" w:pos="340"/>
          <w:tab w:val="left" w:pos="680"/>
        </w:tabs>
        <w:spacing w:after="240"/>
        <w:jc w:val="both"/>
        <w:rPr>
          <w:sz w:val="22"/>
        </w:rPr>
      </w:pPr>
      <w:r>
        <w:rPr>
          <w:sz w:val="22"/>
        </w:rPr>
        <w:t>Совет министров принял решение в отношении ретровирусного лечения беременных женщин, но возможность его реализации появится не скоро.</w:t>
      </w:r>
    </w:p>
    <w:p w:rsidR="00000000" w:rsidRDefault="00000000">
      <w:pPr>
        <w:tabs>
          <w:tab w:val="left" w:pos="340"/>
          <w:tab w:val="left" w:pos="680"/>
        </w:tabs>
        <w:spacing w:after="240"/>
        <w:jc w:val="both"/>
        <w:rPr>
          <w:b/>
          <w:sz w:val="22"/>
        </w:rPr>
      </w:pPr>
      <w:r>
        <w:rPr>
          <w:b/>
          <w:sz w:val="22"/>
        </w:rPr>
        <w:t>Статья 13</w:t>
      </w:r>
    </w:p>
    <w:p w:rsidR="00000000" w:rsidRDefault="00000000">
      <w:pPr>
        <w:tabs>
          <w:tab w:val="left" w:pos="340"/>
          <w:tab w:val="left" w:pos="680"/>
        </w:tabs>
        <w:spacing w:after="240"/>
        <w:jc w:val="both"/>
        <w:rPr>
          <w:b/>
          <w:sz w:val="22"/>
        </w:rPr>
      </w:pPr>
      <w:r>
        <w:rPr>
          <w:b/>
          <w:sz w:val="22"/>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tabs>
          <w:tab w:val="left" w:pos="340"/>
          <w:tab w:val="left" w:pos="680"/>
        </w:tabs>
        <w:spacing w:after="240"/>
        <w:ind w:left="680" w:hanging="680"/>
        <w:jc w:val="both"/>
        <w:rPr>
          <w:b/>
          <w:sz w:val="22"/>
        </w:rPr>
      </w:pPr>
      <w:r>
        <w:rPr>
          <w:b/>
          <w:sz w:val="22"/>
        </w:rPr>
        <w:tab/>
        <w:t>а)</w:t>
      </w:r>
      <w:r>
        <w:rPr>
          <w:b/>
          <w:sz w:val="22"/>
        </w:rPr>
        <w:tab/>
        <w:t>право на семейные пособия;</w:t>
      </w:r>
    </w:p>
    <w:p w:rsidR="00000000" w:rsidRDefault="00000000">
      <w:pPr>
        <w:tabs>
          <w:tab w:val="left" w:pos="340"/>
          <w:tab w:val="left" w:pos="680"/>
        </w:tabs>
        <w:spacing w:after="240"/>
        <w:ind w:left="680" w:hanging="680"/>
        <w:jc w:val="both"/>
        <w:rPr>
          <w:sz w:val="22"/>
        </w:rPr>
      </w:pPr>
      <w:r>
        <w:rPr>
          <w:b/>
          <w:sz w:val="22"/>
        </w:rPr>
        <w:tab/>
        <w:t>b)</w:t>
      </w:r>
      <w:r>
        <w:rPr>
          <w:b/>
          <w:sz w:val="22"/>
        </w:rPr>
        <w:tab/>
        <w:t>право на получение займов, ссуд под недвижимость и других форм финансового кредита;</w:t>
      </w:r>
    </w:p>
    <w:p w:rsidR="00000000" w:rsidRDefault="00000000">
      <w:pPr>
        <w:tabs>
          <w:tab w:val="left" w:pos="340"/>
          <w:tab w:val="left" w:pos="680"/>
        </w:tabs>
        <w:spacing w:after="240"/>
        <w:ind w:left="680" w:hanging="680"/>
        <w:jc w:val="both"/>
        <w:rPr>
          <w:sz w:val="22"/>
        </w:rPr>
      </w:pPr>
      <w:r>
        <w:rPr>
          <w:b/>
          <w:sz w:val="22"/>
        </w:rPr>
        <w:tab/>
        <w:t>с)</w:t>
      </w:r>
      <w:r>
        <w:rPr>
          <w:b/>
          <w:sz w:val="22"/>
        </w:rPr>
        <w:tab/>
        <w:t>право участвовать в мероприятиях, связанных с отдыхом, занятиях спортом и во всех областях культурной жизни.</w:t>
      </w:r>
    </w:p>
    <w:p w:rsidR="00000000" w:rsidRDefault="00000000">
      <w:pPr>
        <w:tabs>
          <w:tab w:val="left" w:pos="340"/>
          <w:tab w:val="left" w:pos="680"/>
        </w:tabs>
        <w:spacing w:after="240"/>
        <w:jc w:val="both"/>
        <w:rPr>
          <w:sz w:val="22"/>
        </w:rPr>
      </w:pPr>
      <w:r>
        <w:rPr>
          <w:sz w:val="22"/>
        </w:rPr>
        <w:t xml:space="preserve">С юридической точки зрения в доступе к кредитам отсутствует дискриминация по признаку пола. Однако условия, выдвигаемые финансовыми учреждениями, сокращают возможности получения кредита женщинами, поскольку они, как правило, не владеют собственностью, которая могла бы послужить в качестве залога. Поэтому женщины редко обращаются к официальным банковским учреждениям за получением финансовых средств для своей деятельности, за исключением </w:t>
      </w:r>
      <w:r>
        <w:rPr>
          <w:sz w:val="22"/>
          <w:lang w:val="ru-RU"/>
        </w:rPr>
        <w:t xml:space="preserve">тех </w:t>
      </w:r>
      <w:r>
        <w:rPr>
          <w:sz w:val="22"/>
        </w:rPr>
        <w:t>редких случаев, когда женщины являются владельцами официально зарегистрированных малых или средних коммерческих предприятий.</w:t>
      </w:r>
    </w:p>
    <w:p w:rsidR="00000000" w:rsidRDefault="00000000">
      <w:pPr>
        <w:tabs>
          <w:tab w:val="left" w:pos="340"/>
          <w:tab w:val="left" w:pos="680"/>
        </w:tabs>
        <w:spacing w:after="240"/>
        <w:jc w:val="both"/>
        <w:rPr>
          <w:sz w:val="22"/>
        </w:rPr>
      </w:pPr>
      <w:r>
        <w:rPr>
          <w:sz w:val="22"/>
        </w:rPr>
        <w:t>Чтобы начать небольшое дело, женщины обычно прибегают к помощи семьи и/или местной общины. Они получают кредит на условиях "кишикила" или "дикелемба" через фонд взаимопомощи, который создают абсолютно доверяющие друг другу люди, они же и устанавливают правила функционирования такого фонда, а также "килапе" – системы, позволяющей покупать товары в кредит.</w:t>
      </w:r>
    </w:p>
    <w:p w:rsidR="00000000" w:rsidRDefault="00000000">
      <w:pPr>
        <w:tabs>
          <w:tab w:val="left" w:pos="340"/>
          <w:tab w:val="left" w:pos="680"/>
        </w:tabs>
        <w:spacing w:after="240"/>
        <w:jc w:val="both"/>
        <w:rPr>
          <w:sz w:val="22"/>
        </w:rPr>
      </w:pPr>
      <w:r>
        <w:rPr>
          <w:sz w:val="22"/>
        </w:rPr>
        <w:t>Банк "Соль" также предлагает финансовый продукт под названием "микрокредитование", особые правила которого предусматривают, что получателем кредита может быть группа из пяти человек, возглавляемая женщиной.</w:t>
      </w:r>
    </w:p>
    <w:p w:rsidR="00000000" w:rsidRDefault="00000000">
      <w:pPr>
        <w:tabs>
          <w:tab w:val="left" w:pos="340"/>
          <w:tab w:val="left" w:pos="680"/>
        </w:tabs>
        <w:spacing w:after="240"/>
        <w:jc w:val="both"/>
        <w:rPr>
          <w:b/>
          <w:sz w:val="22"/>
        </w:rPr>
      </w:pPr>
      <w:r>
        <w:rPr>
          <w:b/>
          <w:sz w:val="22"/>
        </w:rPr>
        <w:t>Сельские женщины</w:t>
      </w:r>
    </w:p>
    <w:p w:rsidR="00000000" w:rsidRDefault="00000000">
      <w:pPr>
        <w:tabs>
          <w:tab w:val="left" w:pos="340"/>
          <w:tab w:val="left" w:pos="680"/>
        </w:tabs>
        <w:spacing w:after="240"/>
        <w:jc w:val="both"/>
        <w:rPr>
          <w:b/>
          <w:sz w:val="22"/>
        </w:rPr>
      </w:pPr>
      <w:r>
        <w:rPr>
          <w:b/>
          <w:sz w:val="22"/>
        </w:rPr>
        <w:t xml:space="preserve">Статья 14 </w:t>
      </w:r>
    </w:p>
    <w:p w:rsidR="00000000" w:rsidRDefault="00000000">
      <w:pPr>
        <w:pStyle w:val="BodyText"/>
        <w:tabs>
          <w:tab w:val="left" w:pos="340"/>
          <w:tab w:val="left" w:pos="680"/>
        </w:tabs>
        <w:spacing w:after="240"/>
        <w:ind w:left="340" w:hanging="340"/>
        <w:rPr>
          <w:b/>
          <w:sz w:val="22"/>
        </w:rPr>
      </w:pPr>
      <w:r>
        <w:rPr>
          <w:b/>
          <w:sz w:val="22"/>
        </w:rPr>
        <w:t>1.</w:t>
      </w:r>
      <w:r>
        <w:rPr>
          <w:b/>
          <w:sz w:val="22"/>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этой Конвенции к женщинам, проживающим в сельской местности.</w:t>
      </w:r>
    </w:p>
    <w:p w:rsidR="00000000" w:rsidRDefault="00000000">
      <w:pPr>
        <w:tabs>
          <w:tab w:val="left" w:pos="340"/>
          <w:tab w:val="left" w:pos="680"/>
        </w:tabs>
        <w:spacing w:after="240"/>
        <w:ind w:left="340" w:hanging="340"/>
        <w:jc w:val="both"/>
        <w:rPr>
          <w:b/>
          <w:sz w:val="22"/>
        </w:rPr>
      </w:pPr>
      <w:r>
        <w:rPr>
          <w:b/>
          <w:sz w:val="22"/>
        </w:rPr>
        <w:t>2.</w:t>
      </w:r>
      <w:r>
        <w:rPr>
          <w:b/>
          <w:sz w:val="22"/>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tabs>
          <w:tab w:val="left" w:pos="340"/>
          <w:tab w:val="left" w:pos="680"/>
        </w:tabs>
        <w:spacing w:after="240"/>
        <w:ind w:left="680" w:hanging="680"/>
        <w:jc w:val="both"/>
        <w:rPr>
          <w:b/>
          <w:sz w:val="22"/>
        </w:rPr>
      </w:pPr>
      <w:r>
        <w:rPr>
          <w:b/>
          <w:sz w:val="22"/>
        </w:rPr>
        <w:tab/>
        <w:t>a)</w:t>
      </w:r>
      <w:r>
        <w:rPr>
          <w:b/>
          <w:sz w:val="22"/>
        </w:rPr>
        <w:tab/>
        <w:t>участвовать в разработке и осуществлении планов развития на всех уровнях;</w:t>
      </w:r>
    </w:p>
    <w:p w:rsidR="00000000" w:rsidRDefault="00000000">
      <w:pPr>
        <w:tabs>
          <w:tab w:val="left" w:pos="340"/>
          <w:tab w:val="left" w:pos="680"/>
        </w:tabs>
        <w:spacing w:after="240"/>
        <w:ind w:left="680" w:hanging="680"/>
        <w:jc w:val="both"/>
        <w:rPr>
          <w:b/>
          <w:sz w:val="22"/>
        </w:rPr>
      </w:pPr>
      <w:r>
        <w:rPr>
          <w:b/>
          <w:sz w:val="22"/>
        </w:rPr>
        <w:tab/>
        <w:t>b)</w:t>
      </w:r>
      <w:r>
        <w:rPr>
          <w:b/>
          <w:sz w:val="22"/>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tabs>
          <w:tab w:val="left" w:pos="340"/>
          <w:tab w:val="left" w:pos="680"/>
        </w:tabs>
        <w:spacing w:after="240"/>
        <w:ind w:left="680" w:hanging="680"/>
        <w:jc w:val="both"/>
        <w:rPr>
          <w:b/>
          <w:sz w:val="22"/>
        </w:rPr>
      </w:pPr>
      <w:r>
        <w:rPr>
          <w:b/>
          <w:sz w:val="22"/>
        </w:rPr>
        <w:tab/>
        <w:t>c)</w:t>
      </w:r>
      <w:r>
        <w:rPr>
          <w:b/>
          <w:sz w:val="22"/>
        </w:rPr>
        <w:tab/>
        <w:t>непосредственно пользоваться благами программ социального страхования;</w:t>
      </w:r>
    </w:p>
    <w:p w:rsidR="00000000" w:rsidRDefault="00000000">
      <w:pPr>
        <w:tabs>
          <w:tab w:val="left" w:pos="340"/>
          <w:tab w:val="left" w:pos="680"/>
        </w:tabs>
        <w:spacing w:after="240"/>
        <w:ind w:left="680" w:hanging="680"/>
        <w:jc w:val="both"/>
        <w:rPr>
          <w:b/>
          <w:sz w:val="22"/>
        </w:rPr>
      </w:pPr>
      <w:r>
        <w:rPr>
          <w:b/>
          <w:sz w:val="22"/>
        </w:rPr>
        <w:tab/>
        <w:t>d)</w:t>
      </w:r>
      <w:r>
        <w:rPr>
          <w:b/>
          <w:sz w:val="22"/>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tabs>
          <w:tab w:val="left" w:pos="340"/>
          <w:tab w:val="left" w:pos="680"/>
        </w:tabs>
        <w:spacing w:after="240"/>
        <w:ind w:left="680" w:hanging="680"/>
        <w:jc w:val="both"/>
        <w:rPr>
          <w:b/>
          <w:sz w:val="22"/>
        </w:rPr>
      </w:pPr>
      <w:r>
        <w:rPr>
          <w:b/>
          <w:sz w:val="22"/>
        </w:rPr>
        <w:tab/>
        <w:t>e)</w:t>
      </w:r>
      <w:r>
        <w:rPr>
          <w:b/>
          <w:sz w:val="22"/>
        </w:rPr>
        <w:tab/>
        <w:t>организовать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tabs>
          <w:tab w:val="left" w:pos="340"/>
          <w:tab w:val="left" w:pos="680"/>
        </w:tabs>
        <w:spacing w:after="240"/>
        <w:ind w:left="680" w:hanging="680"/>
        <w:jc w:val="both"/>
        <w:rPr>
          <w:b/>
          <w:sz w:val="22"/>
        </w:rPr>
      </w:pPr>
      <w:r>
        <w:rPr>
          <w:b/>
          <w:sz w:val="22"/>
        </w:rPr>
        <w:tab/>
        <w:t>f)</w:t>
      </w:r>
      <w:r>
        <w:rPr>
          <w:b/>
          <w:sz w:val="22"/>
        </w:rPr>
        <w:tab/>
        <w:t>участвовать во всех видах коллективной деятельности;</w:t>
      </w:r>
    </w:p>
    <w:p w:rsidR="00000000" w:rsidRDefault="00000000">
      <w:pPr>
        <w:tabs>
          <w:tab w:val="left" w:pos="340"/>
          <w:tab w:val="left" w:pos="680"/>
        </w:tabs>
        <w:spacing w:after="240"/>
        <w:ind w:left="680" w:hanging="680"/>
        <w:jc w:val="both"/>
        <w:rPr>
          <w:b/>
          <w:sz w:val="22"/>
        </w:rPr>
      </w:pPr>
      <w:r>
        <w:rPr>
          <w:b/>
          <w:sz w:val="22"/>
        </w:rPr>
        <w:tab/>
        <w:t>g)</w:t>
      </w:r>
      <w:r>
        <w:rPr>
          <w:b/>
          <w:sz w:val="22"/>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tabs>
          <w:tab w:val="left" w:pos="340"/>
          <w:tab w:val="left" w:pos="680"/>
        </w:tabs>
        <w:spacing w:after="240"/>
        <w:ind w:left="680" w:hanging="680"/>
        <w:jc w:val="both"/>
        <w:rPr>
          <w:b/>
          <w:sz w:val="22"/>
        </w:rPr>
      </w:pPr>
      <w:r>
        <w:rPr>
          <w:b/>
          <w:sz w:val="22"/>
        </w:rPr>
        <w:tab/>
        <w:t>h)</w:t>
      </w:r>
      <w:r>
        <w:rPr>
          <w:b/>
          <w:sz w:val="22"/>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tabs>
          <w:tab w:val="left" w:pos="340"/>
          <w:tab w:val="left" w:pos="680"/>
        </w:tabs>
        <w:spacing w:after="240"/>
        <w:jc w:val="both"/>
        <w:rPr>
          <w:sz w:val="22"/>
        </w:rPr>
      </w:pPr>
      <w:r>
        <w:rPr>
          <w:sz w:val="22"/>
        </w:rPr>
        <w:t>Сельскохозяйственный сектор Анголы (земледелие, лесоводство и животноводство) является вторым по величине сектором экономики страны после добычи нефти. Несмотря на то что вклад сельского хозяйства в ВВП за последние годы уменьшился – сказываются последствия войны</w:t>
      </w:r>
      <w:r>
        <w:rPr>
          <w:sz w:val="22"/>
          <w:lang w:val="ru-RU"/>
        </w:rPr>
        <w:t>,</w:t>
      </w:r>
      <w:r>
        <w:rPr>
          <w:sz w:val="22"/>
        </w:rPr>
        <w:t xml:space="preserve"> – о важности этого сектора свидетельствует численность занятого в нем населения (по оценкам, около 60–70 процентов). Причем в основном возделыванием продовольственных культур для питания своих семей занимаются женщины. Эта часть населения страны включает такие группы риска, как перемещенные лица, а также значительную долю неимущих. В силу этого сельскохозяйственному сектору уделяется первостепенное внимание в политике и стратегиях правительства. После принятия Закона</w:t>
      </w:r>
      <w:r>
        <w:rPr>
          <w:sz w:val="22"/>
          <w:lang w:val="ru-RU"/>
        </w:rPr>
        <w:t> </w:t>
      </w:r>
      <w:r>
        <w:rPr>
          <w:sz w:val="22"/>
        </w:rPr>
        <w:t xml:space="preserve">14/91 (закона об ассоциациях) сельские женщины стали принимать более активное участие в жизни местных общин, хотя все еще в недостаточной степени, главным образом в проектах национальных и международных неправительственных организаций. </w:t>
      </w:r>
    </w:p>
    <w:p w:rsidR="00000000" w:rsidRDefault="00000000">
      <w:pPr>
        <w:tabs>
          <w:tab w:val="left" w:pos="340"/>
          <w:tab w:val="left" w:pos="680"/>
        </w:tabs>
        <w:spacing w:after="240"/>
        <w:jc w:val="both"/>
        <w:rPr>
          <w:sz w:val="22"/>
        </w:rPr>
      </w:pPr>
      <w:r>
        <w:rPr>
          <w:sz w:val="22"/>
        </w:rPr>
        <w:t>В 1996 году Министерство сельского хозяйства и развития сельских территорий подготовило программу развития сельского хозяйства, которая так и не была осуществлена вследствие возобновившейся в 1998 году военно-политической нестабильности. В этой программе был сделан акцент на следующих важнейших сферах деятельности:</w:t>
      </w:r>
    </w:p>
    <w:p w:rsidR="00000000" w:rsidRDefault="00000000">
      <w:pPr>
        <w:tabs>
          <w:tab w:val="left" w:pos="340"/>
          <w:tab w:val="left" w:pos="680"/>
        </w:tabs>
        <w:spacing w:after="240"/>
        <w:jc w:val="both"/>
        <w:rPr>
          <w:sz w:val="22"/>
        </w:rPr>
      </w:pPr>
      <w:r>
        <w:rPr>
          <w:sz w:val="22"/>
        </w:rPr>
        <w:t>–</w:t>
      </w:r>
      <w:r>
        <w:rPr>
          <w:sz w:val="22"/>
        </w:rPr>
        <w:tab/>
        <w:t>макроэкономическое управление;</w:t>
      </w:r>
    </w:p>
    <w:p w:rsidR="00000000" w:rsidRDefault="00000000">
      <w:pPr>
        <w:tabs>
          <w:tab w:val="left" w:pos="340"/>
          <w:tab w:val="left" w:pos="680"/>
        </w:tabs>
        <w:spacing w:after="240"/>
        <w:jc w:val="both"/>
        <w:rPr>
          <w:sz w:val="22"/>
        </w:rPr>
      </w:pPr>
      <w:r>
        <w:rPr>
          <w:sz w:val="22"/>
        </w:rPr>
        <w:t>–</w:t>
      </w:r>
      <w:r>
        <w:rPr>
          <w:sz w:val="22"/>
        </w:rPr>
        <w:tab/>
        <w:t>обеспечение населения страны продуктами питания;</w:t>
      </w:r>
    </w:p>
    <w:p w:rsidR="00000000" w:rsidRDefault="00000000">
      <w:pPr>
        <w:tabs>
          <w:tab w:val="left" w:pos="340"/>
          <w:tab w:val="left" w:pos="680"/>
        </w:tabs>
        <w:spacing w:after="240"/>
        <w:jc w:val="both"/>
        <w:rPr>
          <w:sz w:val="22"/>
        </w:rPr>
      </w:pPr>
      <w:r>
        <w:rPr>
          <w:sz w:val="22"/>
        </w:rPr>
        <w:t>–</w:t>
      </w:r>
      <w:r>
        <w:rPr>
          <w:sz w:val="22"/>
        </w:rPr>
        <w:tab/>
        <w:t>восстановление сельской экономики;</w:t>
      </w:r>
    </w:p>
    <w:p w:rsidR="00000000" w:rsidRDefault="00000000">
      <w:pPr>
        <w:tabs>
          <w:tab w:val="left" w:pos="340"/>
          <w:tab w:val="left" w:pos="680"/>
        </w:tabs>
        <w:spacing w:after="240"/>
        <w:jc w:val="both"/>
        <w:rPr>
          <w:sz w:val="22"/>
        </w:rPr>
      </w:pPr>
      <w:r>
        <w:rPr>
          <w:sz w:val="22"/>
        </w:rPr>
        <w:t>–</w:t>
      </w:r>
      <w:r>
        <w:rPr>
          <w:sz w:val="22"/>
        </w:rPr>
        <w:tab/>
        <w:t>правовая и институциональная реформы и подготовка кадров;</w:t>
      </w:r>
    </w:p>
    <w:p w:rsidR="00000000" w:rsidRDefault="00000000">
      <w:pPr>
        <w:tabs>
          <w:tab w:val="left" w:pos="340"/>
          <w:tab w:val="left" w:pos="680"/>
        </w:tabs>
        <w:spacing w:after="240"/>
        <w:jc w:val="both"/>
        <w:rPr>
          <w:sz w:val="22"/>
        </w:rPr>
      </w:pPr>
      <w:r>
        <w:rPr>
          <w:sz w:val="22"/>
        </w:rPr>
        <w:t>–</w:t>
      </w:r>
      <w:r>
        <w:rPr>
          <w:sz w:val="22"/>
        </w:rPr>
        <w:tab/>
        <w:t>управление в сфере экологии, природных ресурсов и лесоводства.</w:t>
      </w:r>
    </w:p>
    <w:p w:rsidR="00000000" w:rsidRDefault="00000000">
      <w:pPr>
        <w:tabs>
          <w:tab w:val="left" w:pos="340"/>
          <w:tab w:val="left" w:pos="680"/>
        </w:tabs>
        <w:spacing w:after="240"/>
        <w:jc w:val="both"/>
        <w:rPr>
          <w:sz w:val="22"/>
        </w:rPr>
      </w:pPr>
      <w:r>
        <w:rPr>
          <w:sz w:val="22"/>
        </w:rPr>
        <w:t xml:space="preserve">В этой политической программе не затрагивается гендерный аспект. Предполагается, что приступать к решению этой проблемы следует на уровне семьи. В вышеуказанном </w:t>
      </w:r>
      <w:r>
        <w:rPr>
          <w:sz w:val="22"/>
          <w:lang w:val="ru-RU"/>
        </w:rPr>
        <w:t>м</w:t>
      </w:r>
      <w:r>
        <w:rPr>
          <w:sz w:val="22"/>
        </w:rPr>
        <w:t xml:space="preserve">инистерстве в структуре департамента по вопросам человеческих ресурсов Института развития сельского хозяйства работает группа по гендерным вопросам. </w:t>
      </w:r>
    </w:p>
    <w:p w:rsidR="00000000" w:rsidRDefault="00000000">
      <w:pPr>
        <w:tabs>
          <w:tab w:val="left" w:pos="340"/>
          <w:tab w:val="left" w:pos="680"/>
        </w:tabs>
        <w:spacing w:after="240"/>
        <w:jc w:val="both"/>
        <w:rPr>
          <w:sz w:val="22"/>
        </w:rPr>
      </w:pPr>
      <w:r>
        <w:rPr>
          <w:b/>
          <w:sz w:val="22"/>
        </w:rPr>
        <w:t>Программа ликвидации неграмотности</w:t>
      </w:r>
    </w:p>
    <w:p w:rsidR="00000000" w:rsidRDefault="00000000">
      <w:pPr>
        <w:tabs>
          <w:tab w:val="left" w:pos="340"/>
          <w:tab w:val="left" w:pos="680"/>
        </w:tabs>
        <w:spacing w:after="240"/>
        <w:jc w:val="both"/>
        <w:rPr>
          <w:sz w:val="22"/>
        </w:rPr>
      </w:pPr>
      <w:r>
        <w:rPr>
          <w:sz w:val="22"/>
        </w:rPr>
        <w:t xml:space="preserve">Сельские женщины являются одной из тех социальных групп, для которых затруднен доступ к образованию. Около 90 процентов из них неграмотны. Во многих населенных пунктах нет школ, и, кроме того, многие женщины не знают португальского языка. В 2000 году Министерство просвещения начало кампанию по обучению сельских женщин основам грамотности на </w:t>
      </w:r>
      <w:r>
        <w:rPr>
          <w:sz w:val="22"/>
          <w:lang w:val="ru-RU"/>
        </w:rPr>
        <w:t xml:space="preserve">их </w:t>
      </w:r>
      <w:r>
        <w:rPr>
          <w:sz w:val="22"/>
        </w:rPr>
        <w:t>родных языках.</w:t>
      </w:r>
    </w:p>
    <w:p w:rsidR="00000000" w:rsidRDefault="00000000">
      <w:pPr>
        <w:tabs>
          <w:tab w:val="left" w:pos="340"/>
          <w:tab w:val="left" w:pos="680"/>
        </w:tabs>
        <w:spacing w:after="240"/>
        <w:jc w:val="both"/>
        <w:rPr>
          <w:b/>
          <w:sz w:val="22"/>
        </w:rPr>
      </w:pPr>
      <w:r>
        <w:rPr>
          <w:b/>
          <w:sz w:val="22"/>
        </w:rPr>
        <w:t>Здравоохранение в сельских районах</w:t>
      </w:r>
    </w:p>
    <w:p w:rsidR="00000000" w:rsidRDefault="00000000">
      <w:pPr>
        <w:tabs>
          <w:tab w:val="left" w:pos="340"/>
          <w:tab w:val="left" w:pos="680"/>
        </w:tabs>
        <w:spacing w:after="240"/>
        <w:jc w:val="both"/>
        <w:rPr>
          <w:sz w:val="22"/>
        </w:rPr>
      </w:pPr>
      <w:r>
        <w:rPr>
          <w:sz w:val="22"/>
        </w:rPr>
        <w:t xml:space="preserve">В Анголе медицинская помощь для всего населения является бесплатной, хотя правительство готовит законопроекты, предусматривающие участие населения в расходах на здравоохранение. Основная проблема для сельских районов состоит в недостатке медицинских учреждений и обученного персонала, что отчасти является следствием военного конфликта. В связи с тем что родильные дома находятся на значительном удалении от сельских районов, НПО при участии Министерства здравоохранения и на основе конкурсного отбора в местных общинах организовали программу подготовки традиционных повитух, перед которыми ставится задача проводить работу среди беременных женщин, побуждая их посещать женские консультации в дородовой период, а также обеспечить соблюдение норм гигиены при родовспоможении. Программа включает обмен опытом с провинциальными родильными домами, с тем чтобы обучить повитух методике распознавания случаев риска. </w:t>
      </w:r>
    </w:p>
    <w:p w:rsidR="00000000" w:rsidRDefault="00000000">
      <w:pPr>
        <w:tabs>
          <w:tab w:val="left" w:pos="340"/>
          <w:tab w:val="left" w:pos="680"/>
        </w:tabs>
        <w:spacing w:after="240"/>
        <w:jc w:val="both"/>
        <w:rPr>
          <w:b/>
          <w:sz w:val="22"/>
        </w:rPr>
      </w:pPr>
      <w:r>
        <w:rPr>
          <w:b/>
          <w:sz w:val="22"/>
        </w:rPr>
        <w:t>Программа микрокредитов для сельских женщин</w:t>
      </w:r>
    </w:p>
    <w:p w:rsidR="00000000" w:rsidRDefault="00000000">
      <w:pPr>
        <w:tabs>
          <w:tab w:val="left" w:pos="340"/>
          <w:tab w:val="left" w:pos="680"/>
        </w:tabs>
        <w:spacing w:after="240"/>
        <w:jc w:val="both"/>
        <w:rPr>
          <w:sz w:val="22"/>
        </w:rPr>
      </w:pPr>
      <w:r>
        <w:rPr>
          <w:sz w:val="22"/>
        </w:rPr>
        <w:t xml:space="preserve">С целью развития потенциала сельских женщин МДСЖ разработало Национальную программу микрокредитования и с 1999 года приступило к ее осуществлению в семи провинциях страны (Луанде, Бенго, Кабинде, Южной Кванзе, Бенгеле, Хвамбо и Намибе). Бенефициарами программы, главная цель которой – сокращение бедности, уже стали 5 тыс. сельских семей. Программа, которая осуществляется в несколько этапов, предусматривает: </w:t>
      </w:r>
    </w:p>
    <w:p w:rsidR="00000000" w:rsidRDefault="00000000">
      <w:pPr>
        <w:tabs>
          <w:tab w:val="left" w:pos="340"/>
          <w:tab w:val="left" w:pos="680"/>
        </w:tabs>
        <w:spacing w:after="240"/>
        <w:jc w:val="both"/>
        <w:rPr>
          <w:sz w:val="22"/>
        </w:rPr>
      </w:pPr>
      <w:r>
        <w:rPr>
          <w:sz w:val="22"/>
        </w:rPr>
        <w:t>–</w:t>
      </w:r>
      <w:r>
        <w:rPr>
          <w:sz w:val="22"/>
        </w:rPr>
        <w:tab/>
        <w:t>определение и формирование целевых групп с учетом потребности в кредите, возможности получения работы и ожидаемого от микрокредита дохода;</w:t>
      </w:r>
    </w:p>
    <w:p w:rsidR="00000000" w:rsidRDefault="00000000">
      <w:pPr>
        <w:tabs>
          <w:tab w:val="left" w:pos="340"/>
          <w:tab w:val="left" w:pos="680"/>
        </w:tabs>
        <w:spacing w:after="240"/>
        <w:jc w:val="both"/>
        <w:rPr>
          <w:sz w:val="22"/>
        </w:rPr>
      </w:pPr>
      <w:r>
        <w:rPr>
          <w:sz w:val="22"/>
        </w:rPr>
        <w:t>–</w:t>
      </w:r>
      <w:r>
        <w:rPr>
          <w:sz w:val="22"/>
        </w:rPr>
        <w:tab/>
        <w:t>проведение регулярных обследований малых коммерческих предприятий в провинциях и населенных пунктах, охваченных программой с целью выявления нуждающихся в кредите, с тем чтобы обеспечить населению, в особенности женщинам, доступ к малому кредитованию;</w:t>
      </w:r>
    </w:p>
    <w:p w:rsidR="00000000" w:rsidRDefault="00000000">
      <w:pPr>
        <w:tabs>
          <w:tab w:val="left" w:pos="340"/>
          <w:tab w:val="left" w:pos="680"/>
        </w:tabs>
        <w:spacing w:after="240"/>
        <w:jc w:val="both"/>
        <w:rPr>
          <w:sz w:val="22"/>
        </w:rPr>
      </w:pPr>
      <w:r>
        <w:rPr>
          <w:sz w:val="22"/>
        </w:rPr>
        <w:t>–</w:t>
      </w:r>
      <w:r>
        <w:rPr>
          <w:sz w:val="22"/>
        </w:rPr>
        <w:tab/>
        <w:t>содействие развитию самостоятельной занятости и приносящей доход производственной деятельности и деятельности в сфере услуг с целью повышения уровня жизни населения, получающего микрокредиты.</w:t>
      </w:r>
    </w:p>
    <w:p w:rsidR="00000000" w:rsidRDefault="00000000">
      <w:pPr>
        <w:tabs>
          <w:tab w:val="left" w:pos="340"/>
          <w:tab w:val="left" w:pos="680"/>
        </w:tabs>
        <w:spacing w:after="240"/>
        <w:jc w:val="both"/>
        <w:rPr>
          <w:b/>
          <w:sz w:val="22"/>
        </w:rPr>
      </w:pPr>
      <w:r>
        <w:rPr>
          <w:b/>
          <w:sz w:val="22"/>
        </w:rPr>
        <w:t>Основные показатели в отношении сельских женщин</w:t>
      </w:r>
    </w:p>
    <w:tbl>
      <w:tblPr>
        <w:tblW w:w="0" w:type="auto"/>
        <w:tblInd w:w="2" w:type="dxa"/>
        <w:tblLayout w:type="fixed"/>
        <w:tblCellMar>
          <w:left w:w="113" w:type="dxa"/>
          <w:right w:w="113" w:type="dxa"/>
        </w:tblCellMar>
        <w:tblLook w:val="0025" w:firstRow="1" w:lastRow="0" w:firstColumn="0" w:lastColumn="0" w:noHBand="0" w:noVBand="0"/>
      </w:tblPr>
      <w:tblGrid>
        <w:gridCol w:w="6747"/>
        <w:gridCol w:w="2098"/>
      </w:tblGrid>
      <w:tr w:rsidR="00000000">
        <w:tblPrEx>
          <w:tblCellMar>
            <w:top w:w="0" w:type="dxa"/>
            <w:bottom w:w="0" w:type="dxa"/>
          </w:tblCellMar>
        </w:tblPrEx>
        <w:tc>
          <w:tcPr>
            <w:tcW w:w="6747" w:type="dxa"/>
            <w:tcBorders>
              <w:top w:val="single" w:sz="4" w:space="0" w:color="auto"/>
              <w:left w:val="single" w:sz="4" w:space="0" w:color="auto"/>
              <w:bottom w:val="single" w:sz="6" w:space="0" w:color="000000"/>
              <w:right w:val="single" w:sz="6" w:space="0" w:color="000000"/>
            </w:tcBorders>
          </w:tcPr>
          <w:p w:rsidR="00000000" w:rsidRDefault="00000000">
            <w:pPr>
              <w:tabs>
                <w:tab w:val="left" w:pos="340"/>
                <w:tab w:val="left" w:pos="680"/>
              </w:tabs>
              <w:spacing w:before="60" w:after="60"/>
            </w:pPr>
            <w:r>
              <w:rPr>
                <w:b/>
              </w:rPr>
              <w:t>Основные показатели в отношении сельских женщин</w:t>
            </w:r>
          </w:p>
        </w:tc>
        <w:tc>
          <w:tcPr>
            <w:tcW w:w="2098" w:type="dxa"/>
            <w:tcBorders>
              <w:top w:val="single" w:sz="4" w:space="0" w:color="auto"/>
              <w:left w:val="single" w:sz="6" w:space="0" w:color="000000"/>
              <w:bottom w:val="single" w:sz="6" w:space="0" w:color="000000"/>
              <w:right w:val="single" w:sz="4" w:space="0" w:color="auto"/>
            </w:tcBorders>
          </w:tcPr>
          <w:p w:rsidR="00000000" w:rsidRDefault="00000000">
            <w:pPr>
              <w:tabs>
                <w:tab w:val="left" w:pos="340"/>
                <w:tab w:val="left" w:pos="680"/>
              </w:tabs>
              <w:spacing w:before="60" w:after="60"/>
              <w:jc w:val="center"/>
            </w:pPr>
            <w:r>
              <w:rPr>
                <w:b/>
              </w:rPr>
              <w:t xml:space="preserve">Оценка </w:t>
            </w:r>
            <w:r>
              <w:rPr>
                <w:b/>
                <w:lang w:val="ru-RU"/>
              </w:rPr>
              <w:br/>
            </w:r>
            <w:r>
              <w:rPr>
                <w:b/>
              </w:rPr>
              <w:t>(в процентах, годах)</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Доля женщин в общей численности сельского населения</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53,5</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Доля девочек (5–18 лет)</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35,0</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Доля девочек младше 1 года</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4,5</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Доля девочек в возрасте до 5 лет</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22,0</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Доля женщин фертильного возраста (14–49 лет)</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45,0</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Средний возраст женщин</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21 год</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Медиана возраста женщин</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16 лет</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Коэффициент фертильности городских женщин</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7,0</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Доля женщин, использующих контрацептивы</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4,0</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Доля женщин, посещающих консультации в дородовой период</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51,0</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Роды в домашних условиях</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90,5</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Средняя продолжительность посещения школы</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0,9 лет</w:t>
            </w:r>
          </w:p>
        </w:tc>
      </w:tr>
      <w:tr w:rsidR="00000000">
        <w:tblPrEx>
          <w:tblCellMar>
            <w:top w:w="0" w:type="dxa"/>
            <w:bottom w:w="0" w:type="dxa"/>
          </w:tblCellMar>
        </w:tblPrEx>
        <w:tc>
          <w:tcPr>
            <w:tcW w:w="6747" w:type="dxa"/>
            <w:tcBorders>
              <w:left w:val="single" w:sz="4" w:space="0" w:color="auto"/>
              <w:right w:val="single" w:sz="6" w:space="0" w:color="000000"/>
            </w:tcBorders>
          </w:tcPr>
          <w:p w:rsidR="00000000" w:rsidRDefault="00000000">
            <w:pPr>
              <w:tabs>
                <w:tab w:val="left" w:pos="340"/>
                <w:tab w:val="left" w:pos="680"/>
              </w:tabs>
              <w:spacing w:before="60" w:after="60"/>
            </w:pPr>
            <w:r>
              <w:t>Доля женщин, никогда не посещавших школу (потенциально неграмотных)</w:t>
            </w:r>
          </w:p>
        </w:tc>
        <w:tc>
          <w:tcPr>
            <w:tcW w:w="2098" w:type="dxa"/>
            <w:tcBorders>
              <w:left w:val="single" w:sz="6" w:space="0" w:color="000000"/>
              <w:right w:val="single" w:sz="4" w:space="0" w:color="auto"/>
            </w:tcBorders>
          </w:tcPr>
          <w:p w:rsidR="00000000" w:rsidRDefault="00000000">
            <w:pPr>
              <w:tabs>
                <w:tab w:val="left" w:pos="340"/>
                <w:tab w:val="left" w:pos="680"/>
              </w:tabs>
              <w:spacing w:before="60" w:after="60"/>
              <w:jc w:val="center"/>
            </w:pPr>
            <w:r>
              <w:t>59,0</w:t>
            </w:r>
          </w:p>
        </w:tc>
      </w:tr>
      <w:tr w:rsidR="00000000">
        <w:tblPrEx>
          <w:tblCellMar>
            <w:top w:w="0" w:type="dxa"/>
            <w:bottom w:w="0" w:type="dxa"/>
          </w:tblCellMar>
        </w:tblPrEx>
        <w:tc>
          <w:tcPr>
            <w:tcW w:w="6747" w:type="dxa"/>
            <w:tcBorders>
              <w:left w:val="single" w:sz="4" w:space="0" w:color="auto"/>
              <w:bottom w:val="single" w:sz="4" w:space="0" w:color="auto"/>
              <w:right w:val="single" w:sz="6" w:space="0" w:color="000000"/>
            </w:tcBorders>
          </w:tcPr>
          <w:p w:rsidR="00000000" w:rsidRDefault="00000000">
            <w:pPr>
              <w:tabs>
                <w:tab w:val="left" w:pos="340"/>
                <w:tab w:val="left" w:pos="680"/>
              </w:tabs>
              <w:spacing w:before="60" w:after="60"/>
            </w:pPr>
            <w:r>
              <w:t>Доля женщин трудоспособного возраста (10–60 лет)</w:t>
            </w:r>
          </w:p>
        </w:tc>
        <w:tc>
          <w:tcPr>
            <w:tcW w:w="2098" w:type="dxa"/>
            <w:tcBorders>
              <w:left w:val="single" w:sz="6" w:space="0" w:color="000000"/>
              <w:bottom w:val="single" w:sz="4" w:space="0" w:color="auto"/>
              <w:right w:val="single" w:sz="4" w:space="0" w:color="auto"/>
            </w:tcBorders>
          </w:tcPr>
          <w:p w:rsidR="00000000" w:rsidRDefault="00000000">
            <w:pPr>
              <w:tabs>
                <w:tab w:val="left" w:pos="340"/>
                <w:tab w:val="left" w:pos="680"/>
              </w:tabs>
              <w:spacing w:before="60" w:after="60"/>
              <w:jc w:val="center"/>
            </w:pPr>
            <w:r>
              <w:t>62,0</w:t>
            </w:r>
          </w:p>
        </w:tc>
      </w:tr>
    </w:tbl>
    <w:p w:rsidR="00000000" w:rsidRDefault="00000000">
      <w:pPr>
        <w:tabs>
          <w:tab w:val="left" w:pos="340"/>
          <w:tab w:val="left" w:pos="680"/>
        </w:tabs>
        <w:spacing w:before="120" w:after="240"/>
        <w:jc w:val="both"/>
      </w:pPr>
      <w:r>
        <w:t>Источник: Кластерное обследование по методу совокупных показателей (КОСП), INE-GMVP, 1996</w:t>
      </w:r>
      <w:r>
        <w:rPr>
          <w:lang w:val="ru-RU"/>
        </w:rPr>
        <w:t> </w:t>
      </w:r>
      <w:r>
        <w:t>год.</w:t>
      </w:r>
    </w:p>
    <w:p w:rsidR="00000000" w:rsidRDefault="00000000">
      <w:pPr>
        <w:tabs>
          <w:tab w:val="left" w:pos="340"/>
          <w:tab w:val="left" w:pos="680"/>
        </w:tabs>
        <w:spacing w:after="240"/>
        <w:jc w:val="both"/>
        <w:rPr>
          <w:b/>
          <w:sz w:val="22"/>
        </w:rPr>
      </w:pPr>
      <w:r>
        <w:rPr>
          <w:b/>
          <w:sz w:val="22"/>
        </w:rPr>
        <w:br w:type="page"/>
        <w:t>Гражданские общественные организации</w:t>
      </w:r>
    </w:p>
    <w:p w:rsidR="00000000" w:rsidRDefault="00000000">
      <w:pPr>
        <w:tabs>
          <w:tab w:val="left" w:pos="340"/>
          <w:tab w:val="left" w:pos="680"/>
        </w:tabs>
        <w:spacing w:after="240"/>
        <w:jc w:val="both"/>
        <w:rPr>
          <w:sz w:val="22"/>
        </w:rPr>
      </w:pPr>
      <w:r>
        <w:rPr>
          <w:sz w:val="22"/>
        </w:rPr>
        <w:t>Работа НПО в сельских районах сосредоточена на решении задач развития сельского хозяйства, здравоохранения и образования.</w:t>
      </w:r>
    </w:p>
    <w:p w:rsidR="00000000" w:rsidRDefault="00000000">
      <w:pPr>
        <w:tabs>
          <w:tab w:val="left" w:pos="340"/>
          <w:tab w:val="left" w:pos="680"/>
        </w:tabs>
        <w:spacing w:after="240"/>
        <w:jc w:val="both"/>
        <w:rPr>
          <w:b/>
          <w:sz w:val="22"/>
          <w:lang w:val="en-US"/>
        </w:rPr>
      </w:pPr>
      <w:r>
        <w:rPr>
          <w:b/>
          <w:sz w:val="22"/>
        </w:rPr>
        <w:t>ЮНАКА (</w:t>
      </w:r>
      <w:r>
        <w:rPr>
          <w:b/>
          <w:sz w:val="22"/>
          <w:lang w:val="en-US"/>
        </w:rPr>
        <w:t>UNACA)</w:t>
      </w:r>
    </w:p>
    <w:p w:rsidR="00000000" w:rsidRDefault="00000000">
      <w:pPr>
        <w:tabs>
          <w:tab w:val="left" w:pos="340"/>
          <w:tab w:val="left" w:pos="680"/>
        </w:tabs>
        <w:spacing w:after="240"/>
        <w:jc w:val="both"/>
        <w:rPr>
          <w:sz w:val="22"/>
        </w:rPr>
      </w:pPr>
      <w:r>
        <w:rPr>
          <w:sz w:val="22"/>
        </w:rPr>
        <w:t>Национальный союз крестьянских ассоциаций является основной общественной организацией в сельских районах, объединяющей и мужчин, и женщин.</w:t>
      </w:r>
    </w:p>
    <w:p w:rsidR="00000000" w:rsidRDefault="00000000">
      <w:pPr>
        <w:tabs>
          <w:tab w:val="left" w:pos="340"/>
          <w:tab w:val="left" w:pos="680"/>
        </w:tabs>
        <w:spacing w:after="240"/>
        <w:jc w:val="both"/>
        <w:rPr>
          <w:b/>
          <w:sz w:val="22"/>
        </w:rPr>
      </w:pPr>
      <w:r>
        <w:rPr>
          <w:sz w:val="22"/>
        </w:rPr>
        <w:t xml:space="preserve">Возглавляет национальную НПО </w:t>
      </w:r>
      <w:r>
        <w:rPr>
          <w:b/>
          <w:sz w:val="22"/>
          <w:lang w:val="en-US"/>
        </w:rPr>
        <w:t>COMUR</w:t>
      </w:r>
      <w:r>
        <w:rPr>
          <w:sz w:val="22"/>
        </w:rPr>
        <w:t xml:space="preserve">, учрежденную в 1992 году во исполнение Женевской декларации по сельским женщинам, "первая леди" Республики. Согласно мандату Международного совета директоров, </w:t>
      </w:r>
      <w:r>
        <w:rPr>
          <w:sz w:val="22"/>
          <w:lang w:val="en-US"/>
        </w:rPr>
        <w:t>COMUR</w:t>
      </w:r>
      <w:r>
        <w:rPr>
          <w:sz w:val="22"/>
        </w:rPr>
        <w:t xml:space="preserve"> также проводит информационно-просветительскую работу в субрегионе САДК и получает помощь от ФАО. Эта организация осуществляет пилотный проект в двух населенных пунктах. В рамках проекта осуществляются мероприятия в области продовольственной безопасности, микрокредитования, развития торговли в сельских районах, здравоохранения, распространения грамотности, профессионального обучения швейному делу и поддержки ассоциации крестьян. При этом предоставляются необходимые наборы инструментов, создаются ясли и детские сады.</w:t>
      </w:r>
    </w:p>
    <w:p w:rsidR="00000000" w:rsidRDefault="00000000">
      <w:pPr>
        <w:tabs>
          <w:tab w:val="left" w:pos="340"/>
          <w:tab w:val="left" w:pos="680"/>
        </w:tabs>
        <w:spacing w:after="240"/>
        <w:jc w:val="both"/>
        <w:rPr>
          <w:sz w:val="22"/>
        </w:rPr>
      </w:pPr>
      <w:r>
        <w:rPr>
          <w:b/>
          <w:sz w:val="22"/>
        </w:rPr>
        <w:t>Трастовый фонд Лвини</w:t>
      </w:r>
      <w:r>
        <w:rPr>
          <w:sz w:val="22"/>
        </w:rPr>
        <w:t xml:space="preserve"> является благотворительной организацией, которая занимается сбором средств для финансирования программы реабилитации мужчин и женщин, пострадавших от противопехотных мин. В ее задачи также входит помощь сельским женщинам, в особенности женщинам-инвалидам. </w:t>
      </w:r>
    </w:p>
    <w:p w:rsidR="00000000" w:rsidRDefault="00000000">
      <w:pPr>
        <w:tabs>
          <w:tab w:val="left" w:pos="340"/>
          <w:tab w:val="left" w:pos="680"/>
        </w:tabs>
        <w:spacing w:after="240"/>
        <w:jc w:val="both"/>
        <w:rPr>
          <w:sz w:val="22"/>
        </w:rPr>
      </w:pPr>
      <w:r>
        <w:rPr>
          <w:sz w:val="22"/>
        </w:rPr>
        <w:t>Сеть женских организаций "</w:t>
      </w:r>
      <w:r>
        <w:rPr>
          <w:b/>
          <w:sz w:val="22"/>
          <w:lang w:val="en-US"/>
        </w:rPr>
        <w:t>Rede</w:t>
      </w:r>
      <w:r>
        <w:rPr>
          <w:b/>
          <w:sz w:val="22"/>
        </w:rPr>
        <w:t xml:space="preserve"> </w:t>
      </w:r>
      <w:r>
        <w:rPr>
          <w:b/>
          <w:sz w:val="22"/>
          <w:lang w:val="en-US"/>
        </w:rPr>
        <w:t>Mulher</w:t>
      </w:r>
      <w:r>
        <w:rPr>
          <w:b/>
          <w:sz w:val="22"/>
        </w:rPr>
        <w:t>"</w:t>
      </w:r>
      <w:r>
        <w:rPr>
          <w:sz w:val="22"/>
        </w:rPr>
        <w:t xml:space="preserve"> в 2001 году учредила Премию сельским женщинам за творческую инициативу в размере 500 долл. США, которая является аналогом соответствующей всемирной премии. Премия (всего пять ежегодных премий по 500 долл. США каждая) присуждается женщинам за выдающийся творческий вклад в решение задач по улучшению качества жизни в сельских районах. Цель премии – привлечь внимание населения страны к тем людям, кто работает на благо общества и чья деятельность способствует устойчивому развитию, продовольственной безопасности и поддержанию мира. Имена победителей объявляются 31 июня, а вручение премии происходит ежегодно 15 октября. </w:t>
      </w:r>
    </w:p>
    <w:p w:rsidR="00000000" w:rsidRDefault="00000000">
      <w:pPr>
        <w:tabs>
          <w:tab w:val="left" w:pos="340"/>
          <w:tab w:val="left" w:pos="680"/>
        </w:tabs>
        <w:spacing w:after="240"/>
        <w:jc w:val="both"/>
        <w:rPr>
          <w:b/>
          <w:sz w:val="22"/>
        </w:rPr>
      </w:pPr>
      <w:r>
        <w:rPr>
          <w:b/>
          <w:sz w:val="22"/>
        </w:rPr>
        <w:t>Домохозяйства, возглавляемые женщинами</w:t>
      </w:r>
    </w:p>
    <w:p w:rsidR="00000000" w:rsidRDefault="00000000">
      <w:pPr>
        <w:tabs>
          <w:tab w:val="left" w:pos="340"/>
          <w:tab w:val="left" w:pos="680"/>
        </w:tabs>
        <w:spacing w:after="240"/>
        <w:jc w:val="both"/>
        <w:rPr>
          <w:sz w:val="22"/>
        </w:rPr>
      </w:pPr>
      <w:r>
        <w:rPr>
          <w:sz w:val="22"/>
        </w:rPr>
        <w:t>Прямым следствием военных действий, которые велись преимущественно в сельских районах, стала миграция женщин в города в поисках более безопасных условий. С другой стороны, в сельских районах вследствие призыва мужчин на военную службу существенно возросло число семей, возглавляемых женщинами. В основном это женщины, оставшиеся без мужей и наиболее бедные из-за отсутствия в хозяйстве мужчины-работника.</w:t>
      </w:r>
    </w:p>
    <w:p w:rsidR="00000000" w:rsidRDefault="00000000">
      <w:pPr>
        <w:tabs>
          <w:tab w:val="left" w:pos="340"/>
          <w:tab w:val="left" w:pos="680"/>
        </w:tabs>
        <w:spacing w:after="240"/>
        <w:jc w:val="both"/>
        <w:rPr>
          <w:b/>
          <w:sz w:val="22"/>
        </w:rPr>
      </w:pPr>
      <w:r>
        <w:rPr>
          <w:b/>
          <w:sz w:val="22"/>
        </w:rPr>
        <w:t>ВИЧ/СПИД</w:t>
      </w:r>
    </w:p>
    <w:p w:rsidR="00000000" w:rsidRDefault="00000000">
      <w:pPr>
        <w:tabs>
          <w:tab w:val="left" w:pos="340"/>
          <w:tab w:val="left" w:pos="680"/>
        </w:tabs>
        <w:spacing w:after="240"/>
        <w:jc w:val="both"/>
        <w:rPr>
          <w:sz w:val="22"/>
        </w:rPr>
      </w:pPr>
      <w:r>
        <w:rPr>
          <w:sz w:val="22"/>
        </w:rPr>
        <w:t>Информация о распространенности ВИЧ/СПИДа в сельских районах отсутствует. ВИЧ представляет собой серьезную проблему вследствие культурных особенностей общества, в котором преобладают патрилинейные устои и для которого характерен значительный гендерный дисбаланс. В сельских общинах практикуется полигамия, и мужчины имеют по нескольку жен. В то же время мобильность мужчин и их перемещение в ближайшие города или деревни увеличивают масштабы и опасность распространения ВИЧ/СПИДа.</w:t>
      </w:r>
    </w:p>
    <w:p w:rsidR="00000000" w:rsidRDefault="00000000">
      <w:pPr>
        <w:tabs>
          <w:tab w:val="left" w:pos="340"/>
          <w:tab w:val="left" w:pos="680"/>
        </w:tabs>
        <w:spacing w:after="240"/>
        <w:jc w:val="both"/>
        <w:rPr>
          <w:b/>
          <w:sz w:val="22"/>
        </w:rPr>
      </w:pPr>
      <w:r>
        <w:rPr>
          <w:b/>
          <w:sz w:val="22"/>
        </w:rPr>
        <w:t xml:space="preserve">Статья 15 </w:t>
      </w:r>
    </w:p>
    <w:p w:rsidR="00000000" w:rsidRDefault="00000000">
      <w:pPr>
        <w:pStyle w:val="BodyText"/>
        <w:tabs>
          <w:tab w:val="left" w:pos="340"/>
          <w:tab w:val="left" w:pos="680"/>
        </w:tabs>
        <w:spacing w:after="240"/>
        <w:ind w:left="340" w:hanging="340"/>
        <w:rPr>
          <w:b/>
          <w:sz w:val="22"/>
        </w:rPr>
      </w:pPr>
      <w:r>
        <w:rPr>
          <w:b/>
          <w:sz w:val="22"/>
        </w:rPr>
        <w:t>1.</w:t>
      </w:r>
      <w:r>
        <w:rPr>
          <w:b/>
          <w:sz w:val="22"/>
        </w:rPr>
        <w:tab/>
        <w:t>Государства-участники признают за женщинами равенство с мужчинами перед законом.</w:t>
      </w:r>
    </w:p>
    <w:p w:rsidR="00000000" w:rsidRDefault="00000000">
      <w:pPr>
        <w:tabs>
          <w:tab w:val="left" w:pos="340"/>
          <w:tab w:val="left" w:pos="680"/>
        </w:tabs>
        <w:spacing w:after="240"/>
        <w:ind w:left="340" w:hanging="340"/>
        <w:jc w:val="both"/>
        <w:rPr>
          <w:b/>
          <w:sz w:val="22"/>
        </w:rPr>
      </w:pPr>
      <w:r>
        <w:rPr>
          <w:b/>
          <w:sz w:val="22"/>
        </w:rPr>
        <w:t>2.</w:t>
      </w:r>
      <w:r>
        <w:rPr>
          <w:b/>
          <w:sz w:val="22"/>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left" w:pos="340"/>
          <w:tab w:val="left" w:pos="680"/>
        </w:tabs>
        <w:spacing w:after="240"/>
        <w:ind w:left="340" w:hanging="340"/>
        <w:jc w:val="both"/>
        <w:rPr>
          <w:b/>
          <w:sz w:val="22"/>
        </w:rPr>
      </w:pPr>
      <w:r>
        <w:rPr>
          <w:b/>
          <w:sz w:val="22"/>
        </w:rPr>
        <w:t>3.</w:t>
      </w:r>
      <w:r>
        <w:rPr>
          <w:b/>
          <w:sz w:val="22"/>
        </w:rPr>
        <w:tab/>
        <w:t xml:space="preserve">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 </w:t>
      </w:r>
    </w:p>
    <w:p w:rsidR="00000000" w:rsidRDefault="00000000">
      <w:pPr>
        <w:tabs>
          <w:tab w:val="left" w:pos="340"/>
          <w:tab w:val="left" w:pos="680"/>
        </w:tabs>
        <w:spacing w:after="240"/>
        <w:ind w:left="340" w:hanging="340"/>
        <w:jc w:val="both"/>
        <w:rPr>
          <w:b/>
          <w:sz w:val="22"/>
        </w:rPr>
      </w:pPr>
      <w:r>
        <w:rPr>
          <w:b/>
          <w:sz w:val="22"/>
        </w:rPr>
        <w:t>4.</w:t>
      </w:r>
      <w:r>
        <w:rPr>
          <w:b/>
          <w:sz w:val="22"/>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tabs>
          <w:tab w:val="left" w:pos="340"/>
          <w:tab w:val="left" w:pos="680"/>
        </w:tabs>
        <w:spacing w:after="240"/>
        <w:jc w:val="both"/>
        <w:rPr>
          <w:sz w:val="22"/>
        </w:rPr>
      </w:pPr>
      <w:r>
        <w:rPr>
          <w:sz w:val="22"/>
        </w:rPr>
        <w:t>Первый ангольский закон о гражданстве, принятый в ноябре 1975 года, не предоставлял ангольского гражданства иностранному гражданину, женатому на гражданке Анголы, на основании одного лишь факта заключения брака. Аналогичным образом, ангольская женщина не могла утратить гражданство на основании заключения брака с иностранным гражданином, и в этом состояло отличие данного закона от других дискриминационных по своей сути законов. Этот принцип был закреплен Законом 8/84 и сохраняется в ныне действующем Законе 13/91 от 11 мая.</w:t>
      </w:r>
    </w:p>
    <w:p w:rsidR="00000000" w:rsidRDefault="00000000">
      <w:pPr>
        <w:tabs>
          <w:tab w:val="left" w:pos="340"/>
          <w:tab w:val="left" w:pos="680"/>
        </w:tabs>
        <w:spacing w:after="240"/>
        <w:jc w:val="both"/>
        <w:rPr>
          <w:sz w:val="22"/>
        </w:rPr>
      </w:pPr>
      <w:r>
        <w:rPr>
          <w:sz w:val="22"/>
        </w:rPr>
        <w:t xml:space="preserve">Статья 12 Закона 13/91, изменившая предыдущую практику, позволяет иностранным гражданам, заключившим брак с гражданами Анголы, получать ангольское гражданство, если он/она обратится с соответствующей просьбой. </w:t>
      </w:r>
    </w:p>
    <w:p w:rsidR="00000000" w:rsidRDefault="00000000">
      <w:pPr>
        <w:tabs>
          <w:tab w:val="left" w:pos="340"/>
          <w:tab w:val="left" w:pos="680"/>
        </w:tabs>
        <w:spacing w:after="240"/>
        <w:jc w:val="both"/>
        <w:rPr>
          <w:sz w:val="22"/>
        </w:rPr>
      </w:pPr>
      <w:r>
        <w:rPr>
          <w:sz w:val="22"/>
        </w:rPr>
        <w:t xml:space="preserve">Если иностранный гражданин (гражданка) утрачивает гражданство по причине вступления в брак, то ipso facto он/она получают гражданство Анголы. Кроме того, согласно статье 12, объявление брака недействительным или объявление о расторжении брака не предопределяет прав гражданства, полученных супругом, добросовестно заключившим брак. </w:t>
      </w:r>
    </w:p>
    <w:p w:rsidR="00000000" w:rsidRDefault="00000000">
      <w:pPr>
        <w:tabs>
          <w:tab w:val="left" w:pos="340"/>
          <w:tab w:val="left" w:pos="680"/>
        </w:tabs>
        <w:spacing w:after="240"/>
        <w:jc w:val="both"/>
        <w:rPr>
          <w:sz w:val="22"/>
        </w:rPr>
      </w:pPr>
      <w:r>
        <w:rPr>
          <w:sz w:val="22"/>
        </w:rPr>
        <w:t>Применительно к отношениям, регулируемым международным частным правом, положения статьи 52 Гражданского кодекса, согласно которой к брачным отношениям применяется право страны гражданства мужа, должны считаться неконституционными в силу своего дискриминационного характера в отношении прав женщин. Такой позиции придерживаются наши юристы.</w:t>
      </w:r>
    </w:p>
    <w:p w:rsidR="00000000" w:rsidRDefault="00000000">
      <w:pPr>
        <w:tabs>
          <w:tab w:val="left" w:pos="340"/>
          <w:tab w:val="left" w:pos="680"/>
        </w:tabs>
        <w:spacing w:after="240"/>
        <w:jc w:val="both"/>
        <w:rPr>
          <w:sz w:val="22"/>
        </w:rPr>
      </w:pPr>
      <w:r>
        <w:rPr>
          <w:sz w:val="22"/>
        </w:rPr>
        <w:t>В принципе, правом, применение которого допустимо в брачных отношениях в случае различного гражданства супругов, должно быть право страны их совместного проживания.</w:t>
      </w:r>
    </w:p>
    <w:p w:rsidR="00000000" w:rsidRDefault="00000000">
      <w:pPr>
        <w:tabs>
          <w:tab w:val="left" w:pos="340"/>
          <w:tab w:val="left" w:pos="680"/>
        </w:tabs>
        <w:spacing w:after="240"/>
        <w:jc w:val="both"/>
        <w:rPr>
          <w:sz w:val="22"/>
        </w:rPr>
      </w:pPr>
      <w:r>
        <w:rPr>
          <w:sz w:val="22"/>
        </w:rPr>
        <w:t>Статья 18 Конституции Анголы провозглашает принцип запрещения дискриминации в отношении граждан и определяет равенство мужчин и женщин  как одну из составляющих этого принципа: "Все граждане равны перед законом, пользуются одинаковыми правами и имеют одинаковые обязанности, без каких-либо различий по цвету кожи, принадлежности к той или иной этнической группе, полу, месту рождения, вероисповеданию, идеологии, образованию, экономическому положению".</w:t>
      </w:r>
    </w:p>
    <w:p w:rsidR="00000000" w:rsidRDefault="00000000">
      <w:pPr>
        <w:tabs>
          <w:tab w:val="left" w:pos="340"/>
          <w:tab w:val="left" w:pos="680"/>
        </w:tabs>
        <w:spacing w:after="240"/>
        <w:jc w:val="both"/>
        <w:rPr>
          <w:sz w:val="22"/>
        </w:rPr>
      </w:pPr>
      <w:r>
        <w:rPr>
          <w:sz w:val="22"/>
        </w:rPr>
        <w:t>Законодательством установлены два режима владения имуществом в браке.</w:t>
      </w:r>
    </w:p>
    <w:p w:rsidR="00000000" w:rsidRDefault="00000000">
      <w:pPr>
        <w:tabs>
          <w:tab w:val="left" w:pos="340"/>
          <w:tab w:val="left" w:pos="680"/>
        </w:tabs>
        <w:spacing w:after="240"/>
        <w:jc w:val="both"/>
        <w:rPr>
          <w:sz w:val="22"/>
        </w:rPr>
      </w:pPr>
      <w:r>
        <w:rPr>
          <w:sz w:val="22"/>
        </w:rPr>
        <w:t>Режим общей собственности на совместно приобретенное имущество предполагает, что каждый из супругов владеет собственным имуществом, но при этом имеется имущество, находящееся в общей собственности, и, как правило, каждый из супругов распоряжается своей собственностью (пункт 1 статьи 54 Семейного кодекса).</w:t>
      </w:r>
    </w:p>
    <w:p w:rsidR="00000000" w:rsidRDefault="00000000">
      <w:pPr>
        <w:tabs>
          <w:tab w:val="left" w:pos="340"/>
          <w:tab w:val="left" w:pos="680"/>
        </w:tabs>
        <w:spacing w:after="240"/>
        <w:jc w:val="both"/>
        <w:rPr>
          <w:sz w:val="22"/>
        </w:rPr>
      </w:pPr>
      <w:r>
        <w:rPr>
          <w:sz w:val="22"/>
        </w:rPr>
        <w:t xml:space="preserve">Тем не менее в исключительных случаях один супруг может распоряжаться имуществом, находящимся в собственности другого супруга, или общим имуществом, которое он или она использует в работе. </w:t>
      </w:r>
    </w:p>
    <w:p w:rsidR="00000000" w:rsidRDefault="00000000">
      <w:pPr>
        <w:tabs>
          <w:tab w:val="left" w:pos="340"/>
          <w:tab w:val="left" w:pos="680"/>
        </w:tabs>
        <w:spacing w:after="240"/>
        <w:jc w:val="both"/>
        <w:rPr>
          <w:sz w:val="22"/>
        </w:rPr>
      </w:pPr>
      <w:r>
        <w:rPr>
          <w:sz w:val="22"/>
        </w:rPr>
        <w:t xml:space="preserve">Каждый из супругов также может распоряжаться общим имуществом, которое нажито ее/его трудом, а также повседневно распоряжаться общим имуществом супружеской пары (пункт 3 статьи 54). </w:t>
      </w:r>
    </w:p>
    <w:p w:rsidR="00000000" w:rsidRDefault="00000000">
      <w:pPr>
        <w:tabs>
          <w:tab w:val="left" w:pos="340"/>
          <w:tab w:val="left" w:pos="680"/>
        </w:tabs>
        <w:spacing w:after="240"/>
        <w:jc w:val="both"/>
        <w:rPr>
          <w:sz w:val="22"/>
        </w:rPr>
      </w:pPr>
      <w:r>
        <w:rPr>
          <w:sz w:val="22"/>
        </w:rPr>
        <w:t>В исключительных случаях один из супругов может распоряжаться собственностью другого супруга, если тот отсутствует или по каким-либо причинам не может распоряжаться своей собственностью [пункт 2 b) статьи 54].</w:t>
      </w:r>
    </w:p>
    <w:p w:rsidR="00000000" w:rsidRDefault="00000000">
      <w:pPr>
        <w:tabs>
          <w:tab w:val="left" w:pos="340"/>
          <w:tab w:val="left" w:pos="680"/>
        </w:tabs>
        <w:spacing w:after="240"/>
        <w:jc w:val="both"/>
        <w:rPr>
          <w:sz w:val="22"/>
        </w:rPr>
      </w:pPr>
      <w:r>
        <w:rPr>
          <w:sz w:val="22"/>
        </w:rPr>
        <w:t>Любой из супругов может выбрать представителя для распоряжения своей собственностью или общей собственностью супружеской пары, доверив эти полномочия третьему лицу или другому супругу, по своему выбору.</w:t>
      </w:r>
    </w:p>
    <w:p w:rsidR="00000000" w:rsidRDefault="00000000">
      <w:pPr>
        <w:tabs>
          <w:tab w:val="left" w:pos="340"/>
          <w:tab w:val="left" w:pos="680"/>
        </w:tabs>
        <w:spacing w:after="240"/>
        <w:jc w:val="both"/>
        <w:rPr>
          <w:sz w:val="22"/>
        </w:rPr>
      </w:pPr>
      <w:r>
        <w:rPr>
          <w:sz w:val="22"/>
        </w:rPr>
        <w:t>Однако</w:t>
      </w:r>
      <w:r>
        <w:rPr>
          <w:sz w:val="22"/>
          <w:lang w:val="ru-RU"/>
        </w:rPr>
        <w:t>,</w:t>
      </w:r>
      <w:r>
        <w:rPr>
          <w:sz w:val="22"/>
        </w:rPr>
        <w:t xml:space="preserve"> если один из супругов не в состоянии распоряжаться своей или общей собственностью, другой супруг может распоряжаться этой собственностью </w:t>
      </w:r>
      <w:r>
        <w:rPr>
          <w:sz w:val="22"/>
          <w:lang w:val="en-US"/>
        </w:rPr>
        <w:t>[</w:t>
      </w:r>
      <w:r>
        <w:rPr>
          <w:sz w:val="22"/>
        </w:rPr>
        <w:t>пункт 2 b) статьи 54]. Невозможность распоряжения имуществом может быть связана с отсутствием супруга или наличием какого-либо иного препятствия (например, вследствие болезни, пребывания в заключении и др.). Благодаря этому положению прекратилась разгоревшаяся в обществе дискуссия о том, имеет ли право один из супругов передать полномочия на распоряжение своей собственностью третьей стороне. Если он/она передает эти полномочия, то другой супруг уже не может распоряжаться этой собственностью, но если бы такая передача прав не имела места, то другой супруг имел бы законное право распоряжаться имуществом без получения на то соответствующих полномочий. Что касается распоряжения общим имуществом, то здесь следует различать:</w:t>
      </w:r>
    </w:p>
    <w:p w:rsidR="00000000" w:rsidRDefault="00000000">
      <w:pPr>
        <w:tabs>
          <w:tab w:val="left" w:pos="340"/>
          <w:tab w:val="left" w:pos="680"/>
        </w:tabs>
        <w:spacing w:after="240"/>
        <w:jc w:val="both"/>
        <w:rPr>
          <w:sz w:val="22"/>
        </w:rPr>
      </w:pPr>
      <w:r>
        <w:rPr>
          <w:sz w:val="22"/>
        </w:rPr>
        <w:t>–</w:t>
      </w:r>
      <w:r>
        <w:rPr>
          <w:sz w:val="22"/>
        </w:rPr>
        <w:tab/>
        <w:t>повседневное распоряжение имуществом;</w:t>
      </w:r>
    </w:p>
    <w:p w:rsidR="00000000" w:rsidRDefault="00000000">
      <w:pPr>
        <w:tabs>
          <w:tab w:val="left" w:pos="340"/>
          <w:tab w:val="left" w:pos="680"/>
        </w:tabs>
        <w:spacing w:after="240"/>
        <w:jc w:val="both"/>
        <w:rPr>
          <w:sz w:val="22"/>
        </w:rPr>
      </w:pPr>
      <w:r>
        <w:rPr>
          <w:sz w:val="22"/>
        </w:rPr>
        <w:t>–</w:t>
      </w:r>
      <w:r>
        <w:rPr>
          <w:sz w:val="22"/>
        </w:rPr>
        <w:tab/>
        <w:t>распоряжение имуществом в чрезвычайных обстоятельствах.</w:t>
      </w:r>
    </w:p>
    <w:p w:rsidR="00000000" w:rsidRDefault="00000000">
      <w:pPr>
        <w:tabs>
          <w:tab w:val="left" w:pos="340"/>
          <w:tab w:val="left" w:pos="680"/>
        </w:tabs>
        <w:spacing w:after="240"/>
        <w:jc w:val="both"/>
        <w:rPr>
          <w:sz w:val="22"/>
        </w:rPr>
      </w:pPr>
      <w:r>
        <w:rPr>
          <w:sz w:val="22"/>
        </w:rPr>
        <w:t>Согласно закону, супруги имеют право на самостоятельное осуществление первого из упомянутых режимов (раздельное распоряжение имуществом). Второй режим распоряжения имуществом, как правило, осуществляется совместно. Это означает, что оба супруга осуществляют свою правоспособность в отношении распоряжения имуществом.</w:t>
      </w:r>
    </w:p>
    <w:p w:rsidR="00000000" w:rsidRDefault="00000000">
      <w:pPr>
        <w:tabs>
          <w:tab w:val="left" w:pos="340"/>
          <w:tab w:val="left" w:pos="680"/>
        </w:tabs>
        <w:spacing w:after="240"/>
        <w:jc w:val="both"/>
        <w:rPr>
          <w:sz w:val="22"/>
        </w:rPr>
      </w:pPr>
      <w:r>
        <w:rPr>
          <w:sz w:val="22"/>
        </w:rPr>
        <w:t>Обязанности супруга, осуществляющего распоряжение имуществом, регулируются законодательством:</w:t>
      </w:r>
    </w:p>
    <w:p w:rsidR="00000000" w:rsidRDefault="00000000">
      <w:pPr>
        <w:tabs>
          <w:tab w:val="left" w:pos="340"/>
          <w:tab w:val="left" w:pos="680"/>
        </w:tabs>
        <w:spacing w:after="240"/>
        <w:jc w:val="both"/>
        <w:rPr>
          <w:sz w:val="22"/>
        </w:rPr>
      </w:pPr>
      <w:r>
        <w:rPr>
          <w:sz w:val="22"/>
        </w:rPr>
        <w:t>Согласно статье 55 Семейного кодекса, осуществление распоряжения имуществом освобождает супруга от обязательства отчитываться за свои действия в отношении общей собственности или собственности, принадлежащей другому супругу. Таким образом, он имеет особый статус, отличающийся от статуса, предписанного законом для тех, кто распоряжается имуществом других лиц.</w:t>
      </w:r>
    </w:p>
    <w:p w:rsidR="00000000" w:rsidRDefault="00000000">
      <w:pPr>
        <w:tabs>
          <w:tab w:val="left" w:pos="340"/>
          <w:tab w:val="left" w:pos="680"/>
        </w:tabs>
        <w:spacing w:after="240"/>
        <w:jc w:val="both"/>
        <w:rPr>
          <w:sz w:val="22"/>
        </w:rPr>
      </w:pPr>
      <w:r>
        <w:rPr>
          <w:sz w:val="22"/>
        </w:rPr>
        <w:t xml:space="preserve">В этом случае, равно как и в случае осуществления родителями доверительного распоряжения собственностью несовершеннолетних детей, законом признается, что людям, ведущим совместное хозяйство, весьма трудно требовать друг от друга отчета. </w:t>
      </w:r>
    </w:p>
    <w:p w:rsidR="00000000" w:rsidRDefault="00000000">
      <w:pPr>
        <w:tabs>
          <w:tab w:val="left" w:pos="340"/>
          <w:tab w:val="left" w:pos="680"/>
        </w:tabs>
        <w:spacing w:after="240"/>
        <w:jc w:val="both"/>
        <w:rPr>
          <w:sz w:val="22"/>
        </w:rPr>
      </w:pPr>
      <w:r>
        <w:rPr>
          <w:sz w:val="22"/>
        </w:rPr>
        <w:t>Кроме того, если бы супругам пришлось регулярно отчитываться друг перед другом, это весьма затруднило бы их личную жизнь.</w:t>
      </w:r>
    </w:p>
    <w:p w:rsidR="00000000" w:rsidRDefault="00000000">
      <w:pPr>
        <w:tabs>
          <w:tab w:val="left" w:pos="340"/>
          <w:tab w:val="left" w:pos="680"/>
        </w:tabs>
        <w:spacing w:after="240"/>
        <w:jc w:val="both"/>
        <w:rPr>
          <w:sz w:val="22"/>
        </w:rPr>
      </w:pPr>
      <w:r>
        <w:rPr>
          <w:sz w:val="22"/>
        </w:rPr>
        <w:t>Тем не менее заключительная часть статьи 55 гласит, что осуществляющий распоряжение имуществом супруг несет ответственность за действия, наносящие ущерб другому супругу или совместному имуществу, в результате умысла или по грубой небрежности.</w:t>
      </w:r>
    </w:p>
    <w:p w:rsidR="00000000" w:rsidRDefault="00000000">
      <w:pPr>
        <w:tabs>
          <w:tab w:val="left" w:pos="340"/>
          <w:tab w:val="left" w:pos="680"/>
        </w:tabs>
        <w:spacing w:after="240"/>
        <w:jc w:val="both"/>
        <w:rPr>
          <w:sz w:val="22"/>
        </w:rPr>
      </w:pPr>
      <w:r>
        <w:rPr>
          <w:sz w:val="22"/>
        </w:rPr>
        <w:t>Закон определяет, что подобные действия могут быть намеренными, имеющими целью причинение ущерба другому супругу или совместному имуществу, и, согласно этому положению, могут рассматриваться не только как мошеннические действия, но и как грубая и в частности, умышленная небрежность.</w:t>
      </w:r>
    </w:p>
    <w:p w:rsidR="00000000" w:rsidRDefault="00000000">
      <w:pPr>
        <w:tabs>
          <w:tab w:val="left" w:pos="340"/>
          <w:tab w:val="left" w:pos="680"/>
        </w:tabs>
        <w:spacing w:after="240"/>
        <w:jc w:val="both"/>
        <w:rPr>
          <w:sz w:val="22"/>
        </w:rPr>
      </w:pPr>
      <w:r>
        <w:rPr>
          <w:sz w:val="22"/>
        </w:rPr>
        <w:t>Если один из супругов причиняет или пытается причинить серьезный ущерб интересам семьи, другой супруг может обратиться в суд и требовать принятия срочных мер в защиту его/ее интересов.</w:t>
      </w:r>
    </w:p>
    <w:p w:rsidR="00000000" w:rsidRDefault="00000000">
      <w:pPr>
        <w:tabs>
          <w:tab w:val="left" w:pos="340"/>
          <w:tab w:val="left" w:pos="680"/>
        </w:tabs>
        <w:spacing w:after="240"/>
        <w:jc w:val="both"/>
        <w:rPr>
          <w:sz w:val="22"/>
        </w:rPr>
      </w:pPr>
      <w:r>
        <w:rPr>
          <w:sz w:val="22"/>
        </w:rPr>
        <w:t xml:space="preserve">Гражданский кодекс Португалии устанавливает, что супруг, которому причинен ущерб при распоряжении собственностью другим супругом, может потребовать в суде раздела имущества. Это положение не имеет аналога в Семейном кодексе Анголы, и, оказавшись в подобной ситуации, один из супругов может лишь потребовать юридической отмены действий, причинивших ущерб его/ее интересам или интересам семьи, либо возмещения причиненного ущерба. </w:t>
      </w:r>
    </w:p>
    <w:p w:rsidR="00000000" w:rsidRDefault="00000000">
      <w:pPr>
        <w:tabs>
          <w:tab w:val="left" w:pos="340"/>
          <w:tab w:val="left" w:pos="680"/>
        </w:tabs>
        <w:spacing w:after="240"/>
        <w:jc w:val="both"/>
        <w:rPr>
          <w:sz w:val="22"/>
        </w:rPr>
      </w:pPr>
      <w:r>
        <w:rPr>
          <w:sz w:val="22"/>
        </w:rPr>
        <w:t>Отсюда следует, что правом повседневного распоряжения общим имуществом обладает любой из супругов (пункт 3 статьи 54 Семейного кодекса), в то время как право распоряжения имуществом в чрезвычайных обстоятельствах признается за обоими супругами.</w:t>
      </w:r>
    </w:p>
    <w:p w:rsidR="00000000" w:rsidRDefault="00000000">
      <w:pPr>
        <w:tabs>
          <w:tab w:val="left" w:pos="340"/>
          <w:tab w:val="left" w:pos="680"/>
        </w:tabs>
        <w:spacing w:after="240"/>
        <w:jc w:val="both"/>
        <w:rPr>
          <w:b/>
          <w:sz w:val="22"/>
        </w:rPr>
      </w:pPr>
      <w:r>
        <w:rPr>
          <w:b/>
          <w:sz w:val="22"/>
        </w:rPr>
        <w:t>Режим раздельного владения имуществом</w:t>
      </w:r>
    </w:p>
    <w:p w:rsidR="00000000" w:rsidRDefault="00000000">
      <w:pPr>
        <w:tabs>
          <w:tab w:val="left" w:pos="340"/>
          <w:tab w:val="left" w:pos="680"/>
        </w:tabs>
        <w:spacing w:after="240"/>
        <w:jc w:val="both"/>
        <w:rPr>
          <w:sz w:val="22"/>
        </w:rPr>
      </w:pPr>
      <w:r>
        <w:rPr>
          <w:sz w:val="22"/>
        </w:rPr>
        <w:t>Каждый из супругов обладает правом свободного контроля над своей собственностью и пользования доходом от нее, и за каждым из супругов сохраняется право собственности на имущество, приобретенное до или во время брака. Каждый из супругов может свободно распоряжаться своей собственностью, будь то движимое или недвижимое имущество, и без согласия другого супруга.</w:t>
      </w:r>
    </w:p>
    <w:p w:rsidR="00000000" w:rsidRDefault="00000000">
      <w:pPr>
        <w:tabs>
          <w:tab w:val="left" w:pos="340"/>
          <w:tab w:val="left" w:pos="680"/>
        </w:tabs>
        <w:spacing w:after="240"/>
        <w:jc w:val="both"/>
        <w:rPr>
          <w:sz w:val="22"/>
        </w:rPr>
      </w:pPr>
      <w:r>
        <w:rPr>
          <w:sz w:val="22"/>
        </w:rPr>
        <w:t xml:space="preserve">Это не относится ни к определяемым пунктом 3 статьи 56 ограничениям в отношении собственности, движимого имущества и коммерческих предприятий, ни к отказу от наследства или наследственных прав, упомянутому в пункте 2 статьи 58 Семейного кодекса. </w:t>
      </w:r>
    </w:p>
    <w:p w:rsidR="00000000" w:rsidRDefault="00000000">
      <w:pPr>
        <w:keepNext/>
        <w:tabs>
          <w:tab w:val="left" w:pos="340"/>
          <w:tab w:val="left" w:pos="680"/>
        </w:tabs>
        <w:spacing w:after="240"/>
        <w:jc w:val="both"/>
        <w:rPr>
          <w:b/>
          <w:sz w:val="22"/>
        </w:rPr>
      </w:pPr>
      <w:r>
        <w:rPr>
          <w:b/>
          <w:sz w:val="22"/>
        </w:rPr>
        <w:t>Статья 16</w:t>
      </w:r>
    </w:p>
    <w:p w:rsidR="00000000" w:rsidRDefault="00000000">
      <w:pPr>
        <w:pStyle w:val="BodyText"/>
        <w:tabs>
          <w:tab w:val="left" w:pos="340"/>
          <w:tab w:val="left" w:pos="680"/>
        </w:tabs>
        <w:spacing w:after="240"/>
        <w:ind w:left="340" w:hanging="340"/>
        <w:rPr>
          <w:b/>
          <w:sz w:val="22"/>
        </w:rPr>
      </w:pPr>
      <w:r>
        <w:rPr>
          <w:b/>
          <w:sz w:val="22"/>
        </w:rPr>
        <w:t>1.</w:t>
      </w:r>
      <w:r>
        <w:rPr>
          <w:b/>
          <w:sz w:val="22"/>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tabs>
          <w:tab w:val="left" w:pos="340"/>
          <w:tab w:val="left" w:pos="680"/>
        </w:tabs>
        <w:spacing w:after="240"/>
        <w:ind w:left="680" w:hanging="680"/>
        <w:jc w:val="both"/>
        <w:rPr>
          <w:b/>
          <w:sz w:val="22"/>
        </w:rPr>
      </w:pPr>
      <w:r>
        <w:rPr>
          <w:b/>
          <w:sz w:val="22"/>
        </w:rPr>
        <w:tab/>
        <w:t>а)</w:t>
      </w:r>
      <w:r>
        <w:rPr>
          <w:b/>
          <w:sz w:val="22"/>
        </w:rPr>
        <w:tab/>
        <w:t>одинаковые права на вступление в брак;</w:t>
      </w:r>
    </w:p>
    <w:p w:rsidR="00000000" w:rsidRDefault="00000000">
      <w:pPr>
        <w:tabs>
          <w:tab w:val="left" w:pos="340"/>
          <w:tab w:val="left" w:pos="680"/>
        </w:tabs>
        <w:spacing w:after="240"/>
        <w:ind w:left="680" w:hanging="680"/>
        <w:jc w:val="both"/>
        <w:rPr>
          <w:sz w:val="22"/>
        </w:rPr>
      </w:pPr>
      <w:r>
        <w:rPr>
          <w:b/>
          <w:sz w:val="22"/>
        </w:rPr>
        <w:tab/>
        <w:t>b)</w:t>
      </w:r>
      <w:r>
        <w:rPr>
          <w:b/>
          <w:sz w:val="22"/>
        </w:rPr>
        <w:tab/>
        <w:t>одинаковые права на свободный выбор супруга и на вступление в брак только со своего свободного и полного согласия;</w:t>
      </w:r>
    </w:p>
    <w:p w:rsidR="00000000" w:rsidRDefault="00000000">
      <w:pPr>
        <w:tabs>
          <w:tab w:val="left" w:pos="340"/>
          <w:tab w:val="left" w:pos="680"/>
        </w:tabs>
        <w:spacing w:after="240"/>
        <w:ind w:left="680" w:hanging="680"/>
        <w:jc w:val="both"/>
        <w:rPr>
          <w:sz w:val="22"/>
        </w:rPr>
      </w:pPr>
      <w:r>
        <w:rPr>
          <w:b/>
          <w:sz w:val="22"/>
        </w:rPr>
        <w:tab/>
        <w:t>c)</w:t>
      </w:r>
      <w:r>
        <w:rPr>
          <w:b/>
          <w:sz w:val="22"/>
        </w:rPr>
        <w:tab/>
        <w:t>одинаковые права и обязанности в период брака и при его расторжении;</w:t>
      </w:r>
    </w:p>
    <w:p w:rsidR="00000000" w:rsidRDefault="00000000">
      <w:pPr>
        <w:tabs>
          <w:tab w:val="left" w:pos="340"/>
          <w:tab w:val="left" w:pos="680"/>
        </w:tabs>
        <w:spacing w:after="240"/>
        <w:ind w:left="680" w:hanging="680"/>
        <w:jc w:val="both"/>
        <w:rPr>
          <w:sz w:val="22"/>
        </w:rPr>
      </w:pPr>
      <w:r>
        <w:rPr>
          <w:b/>
          <w:sz w:val="22"/>
        </w:rPr>
        <w:tab/>
        <w:t>d)</w:t>
      </w:r>
      <w:r>
        <w:rPr>
          <w:b/>
          <w:sz w:val="22"/>
        </w:rPr>
        <w:tab/>
        <w:t>одинаковые права и обязанности мужчин и женщин как родителей, независимо от их семейного положения, в вопросах, касающихся их детей;</w:t>
      </w:r>
      <w:r>
        <w:rPr>
          <w:sz w:val="22"/>
        </w:rPr>
        <w:t xml:space="preserve"> </w:t>
      </w:r>
      <w:r>
        <w:rPr>
          <w:b/>
          <w:sz w:val="22"/>
        </w:rPr>
        <w:t>во всех случаях интересы детей являются преобладающими;</w:t>
      </w:r>
    </w:p>
    <w:p w:rsidR="00000000" w:rsidRDefault="00000000">
      <w:pPr>
        <w:tabs>
          <w:tab w:val="left" w:pos="340"/>
          <w:tab w:val="left" w:pos="680"/>
        </w:tabs>
        <w:spacing w:after="240"/>
        <w:ind w:left="680" w:hanging="680"/>
        <w:jc w:val="both"/>
        <w:rPr>
          <w:sz w:val="22"/>
        </w:rPr>
      </w:pPr>
      <w:r>
        <w:rPr>
          <w:b/>
          <w:sz w:val="22"/>
        </w:rPr>
        <w:tab/>
        <w:t>е)</w:t>
      </w:r>
      <w:r>
        <w:rPr>
          <w:b/>
          <w:sz w:val="22"/>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left" w:pos="340"/>
          <w:tab w:val="left" w:pos="680"/>
        </w:tabs>
        <w:spacing w:after="240"/>
        <w:ind w:left="680" w:hanging="680"/>
        <w:jc w:val="both"/>
        <w:rPr>
          <w:sz w:val="22"/>
        </w:rPr>
      </w:pPr>
      <w:r>
        <w:rPr>
          <w:b/>
          <w:sz w:val="22"/>
        </w:rPr>
        <w:tab/>
        <w:t>f)</w:t>
      </w:r>
      <w:r>
        <w:rPr>
          <w:b/>
          <w:sz w:val="22"/>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left" w:pos="340"/>
          <w:tab w:val="left" w:pos="680"/>
        </w:tabs>
        <w:spacing w:after="240"/>
        <w:ind w:left="680" w:hanging="680"/>
        <w:jc w:val="both"/>
        <w:rPr>
          <w:sz w:val="22"/>
        </w:rPr>
      </w:pPr>
      <w:r>
        <w:rPr>
          <w:b/>
          <w:sz w:val="22"/>
        </w:rPr>
        <w:tab/>
        <w:t>g)</w:t>
      </w:r>
      <w:r>
        <w:rPr>
          <w:b/>
          <w:sz w:val="22"/>
        </w:rPr>
        <w:tab/>
        <w:t>равные личные права мужа и жены, в том числе право выбора фамилии, профессии и занятия;</w:t>
      </w:r>
    </w:p>
    <w:p w:rsidR="00000000" w:rsidRDefault="00000000">
      <w:pPr>
        <w:tabs>
          <w:tab w:val="left" w:pos="340"/>
          <w:tab w:val="left" w:pos="680"/>
        </w:tabs>
        <w:spacing w:after="240"/>
        <w:ind w:left="680" w:hanging="680"/>
        <w:jc w:val="both"/>
        <w:rPr>
          <w:sz w:val="22"/>
        </w:rPr>
      </w:pPr>
      <w:r>
        <w:rPr>
          <w:b/>
          <w:sz w:val="22"/>
        </w:rPr>
        <w:tab/>
        <w:t>h)</w:t>
      </w:r>
      <w:r>
        <w:rPr>
          <w:b/>
          <w:sz w:val="22"/>
        </w:rPr>
        <w:tab/>
        <w:t>равные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pStyle w:val="BodyText"/>
        <w:tabs>
          <w:tab w:val="left" w:pos="340"/>
          <w:tab w:val="left" w:pos="680"/>
        </w:tabs>
        <w:spacing w:after="240"/>
        <w:ind w:left="340" w:hanging="340"/>
        <w:rPr>
          <w:b/>
          <w:sz w:val="22"/>
        </w:rPr>
      </w:pPr>
      <w:r>
        <w:rPr>
          <w:b/>
          <w:sz w:val="22"/>
        </w:rPr>
        <w:t>2.</w:t>
      </w:r>
      <w:r>
        <w:rPr>
          <w:b/>
          <w:sz w:val="22"/>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tabs>
          <w:tab w:val="left" w:pos="340"/>
          <w:tab w:val="left" w:pos="680"/>
        </w:tabs>
        <w:spacing w:after="240"/>
        <w:jc w:val="both"/>
        <w:rPr>
          <w:sz w:val="22"/>
        </w:rPr>
      </w:pPr>
      <w:r>
        <w:rPr>
          <w:sz w:val="22"/>
        </w:rPr>
        <w:t xml:space="preserve">В соответствии с Конституцией и политическими принципами страны Закон 1/88 от 20 февраля, которым был введен в действие Семейный кодекс, устанавливает равенство в правах и обязанностях мужчин и женщин во всех аспектах семейной жизни, касающихся как их взаимоотношений, так и воспитания их детей и даже отношений с родственниками супругов. </w:t>
      </w:r>
    </w:p>
    <w:p w:rsidR="00000000" w:rsidRDefault="00000000">
      <w:pPr>
        <w:tabs>
          <w:tab w:val="left" w:pos="340"/>
          <w:tab w:val="left" w:pos="680"/>
        </w:tabs>
        <w:spacing w:after="240"/>
        <w:jc w:val="both"/>
        <w:rPr>
          <w:sz w:val="22"/>
        </w:rPr>
      </w:pPr>
      <w:r>
        <w:rPr>
          <w:sz w:val="22"/>
        </w:rPr>
        <w:t xml:space="preserve">В пункте 1 статьи 3 говорится, что мужчина и женщина равны в семье, пользуются равными правами и имеют одинаковые обязанности. В статье 21 Кодекса устанавливается, что "брак основывается на равенстве и взаимности супружеских прав и обязанностей". </w:t>
      </w:r>
    </w:p>
    <w:p w:rsidR="00000000" w:rsidRDefault="00000000">
      <w:pPr>
        <w:tabs>
          <w:tab w:val="left" w:pos="340"/>
          <w:tab w:val="left" w:pos="680"/>
        </w:tabs>
        <w:spacing w:after="240"/>
        <w:jc w:val="both"/>
        <w:rPr>
          <w:sz w:val="22"/>
        </w:rPr>
      </w:pPr>
      <w:r>
        <w:rPr>
          <w:sz w:val="22"/>
        </w:rPr>
        <w:t>Исходя из принципа равенства прав и обязанностей мужчин и женщин во всех аспектах семейной жизни, принципа, который соответствует положению Конституции, запрещающему любую дискриминацию на основании гендерных различий, в статье 20 Семейного кодекса устанавливается, что "брак есть добровольный союз между мужчиной и женщиной, регулируемый нормами закона и имеющий целью полную общность жизни супругов".</w:t>
      </w:r>
    </w:p>
    <w:p w:rsidR="00000000" w:rsidRDefault="00000000">
      <w:pPr>
        <w:tabs>
          <w:tab w:val="left" w:pos="340"/>
          <w:tab w:val="left" w:pos="680"/>
        </w:tabs>
        <w:spacing w:after="240"/>
        <w:jc w:val="both"/>
        <w:rPr>
          <w:sz w:val="22"/>
        </w:rPr>
      </w:pPr>
      <w:r>
        <w:rPr>
          <w:sz w:val="22"/>
        </w:rPr>
        <w:t>В пункте 1 статьи 35 подчеркивается: "Чтобы брак имел юридическую силу, необходимо, чтобы каждый из вступающих в брак четко выразил свое желание вступить в брак с данным партнером".</w:t>
      </w:r>
    </w:p>
    <w:p w:rsidR="00000000" w:rsidRDefault="00000000">
      <w:pPr>
        <w:tabs>
          <w:tab w:val="left" w:pos="340"/>
          <w:tab w:val="left" w:pos="680"/>
        </w:tabs>
        <w:spacing w:after="240"/>
        <w:jc w:val="both"/>
        <w:rPr>
          <w:sz w:val="22"/>
        </w:rPr>
      </w:pPr>
      <w:r>
        <w:rPr>
          <w:sz w:val="22"/>
        </w:rPr>
        <w:t>В статье 21 устанавливается, что "брак основывается на равенстве и взаимности прав супругов". В статье 43 подтверждается, что "супруги имеют взаимные обязательства в отношении прав друг друга, соблюдения верности, совместного проживания, сотрудничества и взаимной помощи".</w:t>
      </w:r>
    </w:p>
    <w:p w:rsidR="00000000" w:rsidRDefault="00000000">
      <w:pPr>
        <w:tabs>
          <w:tab w:val="left" w:pos="340"/>
          <w:tab w:val="left" w:pos="680"/>
        </w:tabs>
        <w:spacing w:after="240"/>
        <w:jc w:val="both"/>
        <w:rPr>
          <w:sz w:val="22"/>
        </w:rPr>
      </w:pPr>
      <w:r>
        <w:rPr>
          <w:sz w:val="22"/>
        </w:rPr>
        <w:t>Согласно статье 74, "брак расторгается в случае смерти одного из супругов; в случае судебного решения о признании одного из супругов покойным; в случае развода".</w:t>
      </w:r>
    </w:p>
    <w:p w:rsidR="00000000" w:rsidRDefault="00000000">
      <w:pPr>
        <w:tabs>
          <w:tab w:val="left" w:pos="340"/>
          <w:tab w:val="left" w:pos="680"/>
        </w:tabs>
        <w:spacing w:after="240"/>
        <w:jc w:val="both"/>
        <w:rPr>
          <w:sz w:val="22"/>
        </w:rPr>
      </w:pPr>
      <w:r>
        <w:rPr>
          <w:sz w:val="22"/>
        </w:rPr>
        <w:t>В пункте 1 статьи 75 говорится, что "с момента расторжения брака по причине смерти одного из супругов переживший его супруг сохраняет права и преимущества, полученные в этом браке, а общая собственность супружеской пары делится между наследниками покойного супруга и пережившим его супругом".</w:t>
      </w:r>
    </w:p>
    <w:p w:rsidR="00000000" w:rsidRDefault="00000000">
      <w:pPr>
        <w:tabs>
          <w:tab w:val="left" w:pos="340"/>
          <w:tab w:val="left" w:pos="680"/>
        </w:tabs>
        <w:spacing w:after="240"/>
        <w:jc w:val="both"/>
        <w:rPr>
          <w:sz w:val="22"/>
        </w:rPr>
      </w:pPr>
      <w:r>
        <w:rPr>
          <w:sz w:val="22"/>
        </w:rPr>
        <w:t>Согласно пункту 2 той же статьи, "доля пережившего супруга включает прежде всего ту часть общей собственности, которая использовалась в домашнем хозяйстве и в совместном или индивидуальном труде".</w:t>
      </w:r>
    </w:p>
    <w:p w:rsidR="00000000" w:rsidRDefault="00000000">
      <w:pPr>
        <w:tabs>
          <w:tab w:val="left" w:pos="340"/>
          <w:tab w:val="left" w:pos="680"/>
        </w:tabs>
        <w:spacing w:after="240"/>
        <w:jc w:val="both"/>
        <w:rPr>
          <w:sz w:val="22"/>
        </w:rPr>
      </w:pPr>
      <w:r>
        <w:rPr>
          <w:sz w:val="22"/>
        </w:rPr>
        <w:t>Согласно пункту 3, "долги перед третьей стороной или между супругами уплачиваются из доли должника в общей собственности, а также из его/ее личной собственности".</w:t>
      </w:r>
    </w:p>
    <w:p w:rsidR="00000000" w:rsidRDefault="00000000">
      <w:pPr>
        <w:tabs>
          <w:tab w:val="left" w:pos="340"/>
          <w:tab w:val="left" w:pos="680"/>
        </w:tabs>
        <w:spacing w:after="240"/>
        <w:jc w:val="both"/>
        <w:rPr>
          <w:sz w:val="22"/>
        </w:rPr>
      </w:pPr>
      <w:r>
        <w:rPr>
          <w:sz w:val="22"/>
        </w:rPr>
        <w:t>В пункте 4 говорится, что "расторжение брака вследствие смерти одного из супругов, в соответствии с законом, предполагает переход права на арендованное имущество к пережившему супругу".</w:t>
      </w:r>
    </w:p>
    <w:p w:rsidR="00000000" w:rsidRDefault="00000000">
      <w:pPr>
        <w:tabs>
          <w:tab w:val="left" w:pos="340"/>
          <w:tab w:val="left" w:pos="680"/>
        </w:tabs>
        <w:spacing w:after="240"/>
        <w:jc w:val="both"/>
        <w:rPr>
          <w:sz w:val="22"/>
        </w:rPr>
      </w:pPr>
      <w:r>
        <w:rPr>
          <w:sz w:val="22"/>
        </w:rPr>
        <w:t xml:space="preserve">В статье 76 устанавливается, что "любой из супругов может обратиться в суд за решением о признании другого супруга покойным три года спустя после получения о нем/ней последних известий в том случае, если имеются убедительные свидетельства смерти". </w:t>
      </w:r>
    </w:p>
    <w:p w:rsidR="00000000" w:rsidRDefault="00000000">
      <w:pPr>
        <w:tabs>
          <w:tab w:val="left" w:pos="340"/>
          <w:tab w:val="left" w:pos="680"/>
        </w:tabs>
        <w:spacing w:after="240"/>
        <w:jc w:val="both"/>
        <w:rPr>
          <w:sz w:val="22"/>
        </w:rPr>
      </w:pPr>
      <w:r>
        <w:rPr>
          <w:sz w:val="22"/>
        </w:rPr>
        <w:t>В статье 78 устанавливается, что "супруги могут подать заявление о разводе в тех случаях, когда основы, на которых строился их союз, окончательно подорваны и брак потерял свой смысл для супругов, их детей и для общества".</w:t>
      </w:r>
    </w:p>
    <w:p w:rsidR="00000000" w:rsidRDefault="00000000">
      <w:pPr>
        <w:tabs>
          <w:tab w:val="left" w:pos="340"/>
          <w:tab w:val="left" w:pos="680"/>
        </w:tabs>
        <w:spacing w:after="240"/>
        <w:jc w:val="both"/>
        <w:rPr>
          <w:sz w:val="22"/>
        </w:rPr>
      </w:pPr>
      <w:r>
        <w:rPr>
          <w:sz w:val="22"/>
        </w:rPr>
        <w:t>В пункте 1 статьи 127 говорится, что "отец и мать имеют в отношении детей равные права и обязанности".</w:t>
      </w:r>
    </w:p>
    <w:p w:rsidR="00000000" w:rsidRDefault="00000000">
      <w:pPr>
        <w:tabs>
          <w:tab w:val="left" w:pos="340"/>
          <w:tab w:val="left" w:pos="680"/>
        </w:tabs>
        <w:spacing w:after="240"/>
        <w:jc w:val="both"/>
        <w:rPr>
          <w:sz w:val="22"/>
        </w:rPr>
      </w:pPr>
      <w:r>
        <w:rPr>
          <w:sz w:val="22"/>
        </w:rPr>
        <w:t>В пункте 2 той же статьи уточняется, что "родительские права и обязанности осуществляются в интересах детей и общества".</w:t>
      </w:r>
    </w:p>
    <w:p w:rsidR="00000000" w:rsidRDefault="00000000">
      <w:pPr>
        <w:tabs>
          <w:tab w:val="left" w:pos="340"/>
          <w:tab w:val="left" w:pos="680"/>
        </w:tabs>
        <w:spacing w:after="240"/>
        <w:jc w:val="both"/>
        <w:rPr>
          <w:sz w:val="22"/>
        </w:rPr>
      </w:pPr>
      <w:r>
        <w:rPr>
          <w:sz w:val="22"/>
        </w:rPr>
        <w:t>Принципу равенства мужчин и женщин в аспекте их прав и обязанностей в семье уделяется особое внимание при регулировании отношений между родителями и детьми. В</w:t>
      </w:r>
      <w:r>
        <w:rPr>
          <w:sz w:val="22"/>
          <w:lang w:val="ru-RU"/>
        </w:rPr>
        <w:t> </w:t>
      </w:r>
      <w:r>
        <w:rPr>
          <w:sz w:val="22"/>
        </w:rPr>
        <w:t>соответствии с этим принципом отец и мать, состоящие в браке, имеют равные права и обязанности в отношении своих детей.</w:t>
      </w:r>
    </w:p>
    <w:p w:rsidR="00000000" w:rsidRDefault="00000000">
      <w:pPr>
        <w:tabs>
          <w:tab w:val="left" w:pos="340"/>
          <w:tab w:val="left" w:pos="680"/>
        </w:tabs>
        <w:spacing w:after="240"/>
        <w:jc w:val="both"/>
        <w:rPr>
          <w:sz w:val="22"/>
        </w:rPr>
      </w:pPr>
      <w:r>
        <w:rPr>
          <w:sz w:val="22"/>
        </w:rPr>
        <w:t>В статье 131 Семейного кодекса устанавливается, что "отец и мать сотрудничают в удовлетворении материальных потребностей детей, а также в защите детей и оказании им помощи, осуществляя с равной степенью ответственности свои права и обязанности, и содействуют собственным положительным примером воспитанию детей".</w:t>
      </w:r>
    </w:p>
    <w:p w:rsidR="00000000" w:rsidRDefault="00000000">
      <w:pPr>
        <w:tabs>
          <w:tab w:val="left" w:pos="340"/>
          <w:tab w:val="left" w:pos="680"/>
        </w:tabs>
        <w:spacing w:after="240"/>
        <w:jc w:val="both"/>
        <w:rPr>
          <w:sz w:val="22"/>
        </w:rPr>
      </w:pPr>
      <w:r>
        <w:rPr>
          <w:sz w:val="22"/>
        </w:rPr>
        <w:t>Взаимность прав родителей не представляет собой отношений равенства, поскольку обязанности родителей в отношении детей, определяемые статьей 131 и другими статьями данного раздела, шире ограниченной сферы действия статьи 132, в которой говорится об обязанностях детей в отношении родителей.</w:t>
      </w:r>
    </w:p>
    <w:p w:rsidR="00000000" w:rsidRDefault="00000000">
      <w:pPr>
        <w:tabs>
          <w:tab w:val="left" w:pos="340"/>
          <w:tab w:val="left" w:pos="680"/>
        </w:tabs>
        <w:spacing w:after="240"/>
        <w:jc w:val="both"/>
        <w:rPr>
          <w:sz w:val="22"/>
        </w:rPr>
      </w:pPr>
      <w:r>
        <w:rPr>
          <w:sz w:val="22"/>
        </w:rPr>
        <w:t>В статье 4 Семейного кодекса говорится, что "дети требуют особого внимания в семье, которая, в сотрудничестве с государством, должна обеспечить им максимально полную защиту и равные возможности в целях их всестороннего физического и психологического развития; при этом будут укрепляться связи между семьей и обществом".</w:t>
      </w:r>
    </w:p>
    <w:p w:rsidR="00000000" w:rsidRDefault="00000000">
      <w:pPr>
        <w:tabs>
          <w:tab w:val="left" w:pos="340"/>
          <w:tab w:val="left" w:pos="680"/>
        </w:tabs>
        <w:spacing w:after="240"/>
        <w:jc w:val="both"/>
        <w:rPr>
          <w:sz w:val="22"/>
        </w:rPr>
      </w:pPr>
      <w:r>
        <w:rPr>
          <w:sz w:val="22"/>
        </w:rPr>
        <w:t>В национальном законодательстве Анголы регулируются отношения опеки.</w:t>
      </w:r>
    </w:p>
    <w:p w:rsidR="00000000" w:rsidRDefault="00000000">
      <w:pPr>
        <w:tabs>
          <w:tab w:val="left" w:pos="340"/>
          <w:tab w:val="left" w:pos="680"/>
        </w:tabs>
        <w:spacing w:after="240"/>
        <w:jc w:val="both"/>
        <w:rPr>
          <w:sz w:val="22"/>
        </w:rPr>
      </w:pPr>
      <w:r>
        <w:rPr>
          <w:sz w:val="22"/>
        </w:rPr>
        <w:t>Так, в статье 221 Семейного кодекса говорится, что "опека назначается для осуществления родительских полномочий и попечения, воспитания, содействия развитию и защите личных и имущественных интересов</w:t>
      </w:r>
      <w:r>
        <w:rPr>
          <w:sz w:val="22"/>
          <w:lang w:val="ru-RU"/>
        </w:rPr>
        <w:t xml:space="preserve"> несовершеннолетних</w:t>
      </w:r>
      <w:r>
        <w:rPr>
          <w:sz w:val="22"/>
        </w:rPr>
        <w:t>, а также для попечения о недееспособных совершеннолетних и защиты их неотъемлемых интересов".</w:t>
      </w:r>
    </w:p>
    <w:p w:rsidR="00000000" w:rsidRDefault="00000000">
      <w:pPr>
        <w:tabs>
          <w:tab w:val="left" w:pos="340"/>
          <w:tab w:val="left" w:pos="680"/>
        </w:tabs>
        <w:spacing w:after="240"/>
        <w:jc w:val="both"/>
        <w:rPr>
          <w:sz w:val="22"/>
        </w:rPr>
      </w:pPr>
      <w:r>
        <w:rPr>
          <w:sz w:val="22"/>
        </w:rPr>
        <w:t>В пункте 1 статьи 236 устанавливается, что "опека должна осуществляться в интересах опекаемого и всего общества".</w:t>
      </w:r>
    </w:p>
    <w:p w:rsidR="00000000" w:rsidRDefault="00000000">
      <w:pPr>
        <w:tabs>
          <w:tab w:val="left" w:pos="340"/>
          <w:tab w:val="left" w:pos="680"/>
        </w:tabs>
        <w:spacing w:after="240"/>
        <w:jc w:val="both"/>
        <w:rPr>
          <w:sz w:val="22"/>
        </w:rPr>
      </w:pPr>
      <w:r>
        <w:rPr>
          <w:sz w:val="22"/>
        </w:rPr>
        <w:t>Согласно пункту 2, "опекун имеет родительские права и обязанности при осуществлении попечительских функций".</w:t>
      </w:r>
    </w:p>
    <w:p w:rsidR="00000000" w:rsidRDefault="00000000">
      <w:pPr>
        <w:tabs>
          <w:tab w:val="left" w:pos="340"/>
          <w:tab w:val="left" w:pos="680"/>
        </w:tabs>
        <w:spacing w:after="240"/>
        <w:jc w:val="both"/>
        <w:rPr>
          <w:sz w:val="22"/>
        </w:rPr>
      </w:pPr>
      <w:r>
        <w:rPr>
          <w:sz w:val="22"/>
        </w:rPr>
        <w:t>Законодательство Анголы регулирует отношения попечительства.</w:t>
      </w:r>
    </w:p>
    <w:p w:rsidR="00000000" w:rsidRDefault="00000000">
      <w:pPr>
        <w:tabs>
          <w:tab w:val="left" w:pos="340"/>
          <w:tab w:val="left" w:pos="680"/>
        </w:tabs>
        <w:spacing w:after="240"/>
        <w:jc w:val="both"/>
        <w:rPr>
          <w:sz w:val="22"/>
        </w:rPr>
      </w:pPr>
      <w:r>
        <w:rPr>
          <w:sz w:val="22"/>
        </w:rPr>
        <w:t>Так, согласно пункту 1 статьи 89 Семейного кодекса, "во всех случаях, когда необходимо распоряжаться собственностью отсутствующего лица, о местонахождении либо правомочном представителе или доверителе которого нет данных, суд выносит решение о временном попечительстве".</w:t>
      </w:r>
    </w:p>
    <w:p w:rsidR="00000000" w:rsidRDefault="00000000">
      <w:pPr>
        <w:tabs>
          <w:tab w:val="left" w:pos="340"/>
          <w:tab w:val="left" w:pos="680"/>
        </w:tabs>
        <w:spacing w:after="240"/>
        <w:jc w:val="both"/>
        <w:rPr>
          <w:sz w:val="22"/>
        </w:rPr>
      </w:pPr>
      <w:r>
        <w:rPr>
          <w:sz w:val="22"/>
        </w:rPr>
        <w:t>Согласно пункту 2 той же статьи, "в целях распоряжения собственностью отсутствующего лица также назначается попечитель, если доверитель отсутствующего лица отказывается от своих полномочий или не может выполнить свои обязательства".</w:t>
      </w:r>
    </w:p>
    <w:p w:rsidR="00000000" w:rsidRDefault="00000000">
      <w:pPr>
        <w:tabs>
          <w:tab w:val="left" w:pos="340"/>
          <w:tab w:val="left" w:pos="680"/>
        </w:tabs>
        <w:spacing w:after="240"/>
        <w:jc w:val="both"/>
        <w:rPr>
          <w:sz w:val="22"/>
        </w:rPr>
      </w:pPr>
      <w:r>
        <w:rPr>
          <w:sz w:val="22"/>
        </w:rPr>
        <w:t>Далее, в пункте 3, говорится: "При определенных обстоятельствах может быть назначен специальный попечитель для выполнения отдельных поручений".</w:t>
      </w:r>
    </w:p>
    <w:p w:rsidR="00000000" w:rsidRDefault="00000000">
      <w:pPr>
        <w:tabs>
          <w:tab w:val="left" w:pos="340"/>
          <w:tab w:val="left" w:pos="680"/>
        </w:tabs>
        <w:spacing w:after="240"/>
        <w:jc w:val="both"/>
        <w:rPr>
          <w:sz w:val="22"/>
        </w:rPr>
      </w:pPr>
      <w:r>
        <w:rPr>
          <w:sz w:val="22"/>
        </w:rPr>
        <w:t>Законом пока не определено, кто может быть уполномочен осуществлять временное попечительство.</w:t>
      </w:r>
    </w:p>
    <w:p w:rsidR="00000000" w:rsidRDefault="00000000">
      <w:pPr>
        <w:tabs>
          <w:tab w:val="left" w:pos="340"/>
          <w:tab w:val="left" w:pos="680"/>
        </w:tabs>
        <w:spacing w:after="240"/>
        <w:jc w:val="both"/>
        <w:rPr>
          <w:sz w:val="22"/>
        </w:rPr>
      </w:pPr>
      <w:r>
        <w:rPr>
          <w:sz w:val="22"/>
        </w:rPr>
        <w:t>В статье 29 регулируются вопросы временного попечительства.</w:t>
      </w:r>
    </w:p>
    <w:p w:rsidR="00000000" w:rsidRDefault="00000000">
      <w:pPr>
        <w:tabs>
          <w:tab w:val="left" w:pos="340"/>
          <w:tab w:val="left" w:pos="680"/>
        </w:tabs>
        <w:spacing w:after="240"/>
        <w:jc w:val="both"/>
        <w:rPr>
          <w:sz w:val="22"/>
        </w:rPr>
      </w:pPr>
      <w:r>
        <w:rPr>
          <w:sz w:val="22"/>
        </w:rPr>
        <w:t>В пункте 1 данной статьи говорится: "Временным попечителем могут быть назначены следующие лица: супруг(а) отсутствующего лица, либо лицо или несколько лиц из числа предполагаемых наследников, либо лицо или несколько лиц из числа заинтересованных в сохранении собственности.</w:t>
      </w:r>
    </w:p>
    <w:p w:rsidR="00000000" w:rsidRDefault="00000000">
      <w:pPr>
        <w:tabs>
          <w:tab w:val="left" w:pos="340"/>
          <w:tab w:val="left" w:pos="680"/>
        </w:tabs>
        <w:spacing w:after="240"/>
        <w:jc w:val="both"/>
        <w:rPr>
          <w:sz w:val="22"/>
        </w:rPr>
      </w:pPr>
      <w:r>
        <w:rPr>
          <w:sz w:val="22"/>
        </w:rPr>
        <w:t>Согласно пункту 2, "в случае коллизии интересов между отсутствующим лицом и попечителем или между отсутствующим лицом и его/ее супругом (супругой), а также его/ее родственниками по восходящей или нисходящей линии назначается особый попечитель, согласно пункту 3 статьи 89".</w:t>
      </w:r>
    </w:p>
    <w:p w:rsidR="00000000" w:rsidRDefault="00000000">
      <w:pPr>
        <w:tabs>
          <w:tab w:val="left" w:pos="340"/>
          <w:tab w:val="left" w:pos="680"/>
        </w:tabs>
        <w:spacing w:after="240"/>
        <w:jc w:val="both"/>
        <w:rPr>
          <w:sz w:val="22"/>
        </w:rPr>
      </w:pPr>
      <w:r>
        <w:rPr>
          <w:sz w:val="22"/>
        </w:rPr>
        <w:t xml:space="preserve">Статус отсутствующего лица определяется следующим образом: если в течение двух лет об отсутствующем не поступило никаких сведений, и у него не имеется полномочного представителя или доверителя, либо, если они есть, – </w:t>
      </w:r>
      <w:r>
        <w:rPr>
          <w:sz w:val="22"/>
          <w:lang w:val="ru-RU"/>
        </w:rPr>
        <w:t xml:space="preserve">то </w:t>
      </w:r>
      <w:r>
        <w:rPr>
          <w:sz w:val="22"/>
        </w:rPr>
        <w:t>по прошествии пяти лет государственный орган или любая из заинтересованных сторон име</w:t>
      </w:r>
      <w:r>
        <w:rPr>
          <w:sz w:val="22"/>
          <w:lang w:val="ru-RU"/>
        </w:rPr>
        <w:t>е</w:t>
      </w:r>
      <w:r>
        <w:rPr>
          <w:sz w:val="22"/>
        </w:rPr>
        <w:t>т право подать просьбу о юридическом установлении факта отсутствия, согласно статье 99 Гражданского кодекса.</w:t>
      </w:r>
    </w:p>
    <w:p w:rsidR="00000000" w:rsidRDefault="00000000">
      <w:pPr>
        <w:tabs>
          <w:tab w:val="left" w:pos="340"/>
          <w:tab w:val="left" w:pos="680"/>
        </w:tabs>
        <w:spacing w:after="240"/>
        <w:jc w:val="both"/>
        <w:rPr>
          <w:sz w:val="22"/>
        </w:rPr>
      </w:pPr>
      <w:r>
        <w:rPr>
          <w:sz w:val="22"/>
        </w:rPr>
        <w:t>Стороной, имеющей право обратиться за таким установлением, является супруг(а) отсутствующего лица, если он/она не поражены в правах по отношению к каким-либо лицам или какой-либо собственности, а также наследники отсутствующего лица и все те, кто имеет права на собственность отсутствующего лица в случае смерти последнего, согласно статье 100 Гражданского кодекса.</w:t>
      </w:r>
    </w:p>
    <w:p w:rsidR="00000000" w:rsidRDefault="00000000">
      <w:pPr>
        <w:tabs>
          <w:tab w:val="left" w:pos="340"/>
          <w:tab w:val="left" w:pos="680"/>
        </w:tabs>
        <w:spacing w:after="240"/>
        <w:jc w:val="both"/>
        <w:rPr>
          <w:sz w:val="22"/>
        </w:rPr>
      </w:pPr>
      <w:r>
        <w:rPr>
          <w:sz w:val="22"/>
        </w:rPr>
        <w:t>Таким образом, попечителем должно быть назначено определенное лицо из числа наследников или представляющее иную заинтересованную сторону, которой была доверена собственность отсутствующего лица, согласно статье 104 Гражданского кодекса.</w:t>
      </w:r>
    </w:p>
    <w:p w:rsidR="00000000" w:rsidRDefault="00000000">
      <w:pPr>
        <w:tabs>
          <w:tab w:val="left" w:pos="340"/>
          <w:tab w:val="left" w:pos="680"/>
        </w:tabs>
        <w:spacing w:after="240"/>
        <w:jc w:val="both"/>
        <w:rPr>
          <w:sz w:val="22"/>
        </w:rPr>
      </w:pPr>
      <w:r>
        <w:rPr>
          <w:sz w:val="22"/>
        </w:rPr>
        <w:t>Отношения усыновления регулируются статьей 197 Семейного кодекса следующим образом: "Усыновление имеет целью социальную, моральную и психологическую защиту несовершеннолетнего и устанавливает между усыновляемым и усыновителем отношения, аналогичные отношениям между детьми и их биологическими родителями".</w:t>
      </w:r>
    </w:p>
    <w:p w:rsidR="00000000" w:rsidRDefault="00000000">
      <w:pPr>
        <w:tabs>
          <w:tab w:val="left" w:pos="340"/>
          <w:tab w:val="left" w:pos="680"/>
        </w:tabs>
        <w:spacing w:after="240"/>
        <w:jc w:val="both"/>
        <w:rPr>
          <w:sz w:val="22"/>
        </w:rPr>
      </w:pPr>
      <w:r>
        <w:rPr>
          <w:sz w:val="22"/>
        </w:rPr>
        <w:t>Законом 7/80 от 27 августа об усыновлении и несовершеннолетних были отменены статьи с 1973 по 2002 Гражданского кодекса и утверждена иная юридическая процедура усыновления: "Настоящий закон имеет целью смягчить последствия двух национально-освободительных войн для жизни тысяч детей, оставшихся сиротами и лишенных родительского попечения".</w:t>
      </w:r>
    </w:p>
    <w:p w:rsidR="00000000" w:rsidRDefault="00000000">
      <w:pPr>
        <w:tabs>
          <w:tab w:val="left" w:pos="340"/>
          <w:tab w:val="left" w:pos="680"/>
        </w:tabs>
        <w:spacing w:after="240"/>
        <w:jc w:val="both"/>
        <w:rPr>
          <w:sz w:val="22"/>
        </w:rPr>
      </w:pPr>
      <w:r>
        <w:rPr>
          <w:sz w:val="22"/>
        </w:rPr>
        <w:t>Положения данного закона были включены в Семейный кодекс, при этом были детализированы условия усыновления, которое в статье 8 приравнивается к кровному родству.</w:t>
      </w:r>
    </w:p>
    <w:p w:rsidR="00000000" w:rsidRDefault="00000000">
      <w:pPr>
        <w:pStyle w:val="BodyText"/>
        <w:tabs>
          <w:tab w:val="left" w:pos="340"/>
          <w:tab w:val="left" w:pos="680"/>
        </w:tabs>
        <w:spacing w:after="240"/>
        <w:rPr>
          <w:sz w:val="22"/>
          <w:lang w:val="ru-RU"/>
        </w:rPr>
      </w:pPr>
      <w:r>
        <w:rPr>
          <w:sz w:val="22"/>
        </w:rPr>
        <w:t xml:space="preserve">Усыновление оформляется решением суда (пункт 1 статьи 212 Семейного кодекса). </w:t>
      </w:r>
    </w:p>
    <w:p w:rsidR="00000000" w:rsidRDefault="00000000">
      <w:pPr>
        <w:pStyle w:val="BodyText"/>
        <w:tabs>
          <w:tab w:val="left" w:pos="340"/>
          <w:tab w:val="left" w:pos="680"/>
        </w:tabs>
        <w:spacing w:after="240"/>
        <w:rPr>
          <w:sz w:val="22"/>
        </w:rPr>
      </w:pPr>
      <w:r>
        <w:rPr>
          <w:sz w:val="22"/>
        </w:rPr>
        <w:t>Отношения между усыновителем и усыновленным регулируются статьей 198; положение об именах и фамилиях содержится в статьях 208 и 209; об обязанности усыновителя обеспечивать питание усыновленного говорится в пунктах 1 и 2 b) и c) статьи 249 Семейного кодекса.</w:t>
      </w:r>
    </w:p>
    <w:p w:rsidR="00000000" w:rsidRDefault="00000000">
      <w:pPr>
        <w:tabs>
          <w:tab w:val="left" w:pos="340"/>
          <w:tab w:val="left" w:pos="680"/>
        </w:tabs>
        <w:spacing w:after="240"/>
        <w:jc w:val="both"/>
        <w:rPr>
          <w:sz w:val="22"/>
        </w:rPr>
      </w:pPr>
      <w:r>
        <w:rPr>
          <w:sz w:val="22"/>
        </w:rPr>
        <w:t>Юридические последствия усыновления для определения прав наследования устанавливаются в статье 2133 Гражданского кодекса.</w:t>
      </w:r>
    </w:p>
    <w:p w:rsidR="00000000" w:rsidRDefault="00000000">
      <w:pPr>
        <w:tabs>
          <w:tab w:val="left" w:pos="340"/>
          <w:tab w:val="left" w:pos="680"/>
        </w:tabs>
        <w:spacing w:after="240"/>
        <w:jc w:val="both"/>
        <w:rPr>
          <w:sz w:val="22"/>
        </w:rPr>
      </w:pPr>
      <w:r>
        <w:rPr>
          <w:sz w:val="22"/>
        </w:rPr>
        <w:t>Усыновление как форма защиты детей, лишившихся семьи, определяется в статьях 20 и 21 Конвенции о правах ребенка.</w:t>
      </w:r>
    </w:p>
    <w:p w:rsidR="00000000" w:rsidRDefault="00000000">
      <w:pPr>
        <w:tabs>
          <w:tab w:val="left" w:pos="340"/>
          <w:tab w:val="left" w:pos="680"/>
        </w:tabs>
        <w:spacing w:after="240"/>
        <w:jc w:val="both"/>
        <w:rPr>
          <w:sz w:val="22"/>
        </w:rPr>
      </w:pPr>
      <w:r>
        <w:rPr>
          <w:sz w:val="22"/>
        </w:rPr>
        <w:t>Принцип равенства мужчин и женщин в отношении их прав и обязанностей применительно ко всем аспектам семейной жизни основывается на положении Конституции, запрещающей любую дискриминацию по признаку пола (статья 18 Конституционного закона, статья 3 Семейного кодекса).</w:t>
      </w:r>
    </w:p>
    <w:p w:rsidR="00000000" w:rsidRDefault="00000000">
      <w:pPr>
        <w:tabs>
          <w:tab w:val="left" w:pos="340"/>
          <w:tab w:val="left" w:pos="680"/>
        </w:tabs>
        <w:spacing w:after="240"/>
        <w:jc w:val="both"/>
        <w:rPr>
          <w:sz w:val="22"/>
        </w:rPr>
      </w:pPr>
      <w:r>
        <w:rPr>
          <w:sz w:val="22"/>
        </w:rPr>
        <w:t>Из принципа равноправия вытекает принцип моногамии или монандрии, в соответствии с которым супружеские отношения могут связывать только одного мужчину и одну женщину и состоящие в одном браке не могут заключить еще один брак, поскольку в этом случае они вступают в двубрачие, квалифицируемое как преступление.</w:t>
      </w:r>
    </w:p>
    <w:p w:rsidR="00000000" w:rsidRDefault="00000000">
      <w:pPr>
        <w:tabs>
          <w:tab w:val="left" w:pos="340"/>
          <w:tab w:val="left" w:pos="680"/>
        </w:tabs>
        <w:spacing w:after="240"/>
        <w:jc w:val="both"/>
        <w:rPr>
          <w:sz w:val="22"/>
        </w:rPr>
      </w:pPr>
      <w:r>
        <w:rPr>
          <w:sz w:val="22"/>
        </w:rPr>
        <w:t xml:space="preserve">Равноправие не предполагает принуждения мужчин и женщин к выполнению совершенно одинаковых функций в семье. Домашние обязанности должны распределяться гармонично и равномерно, на основе взаимопомощи между всеми членами семьи. </w:t>
      </w:r>
    </w:p>
    <w:p w:rsidR="00000000" w:rsidRDefault="00000000">
      <w:pPr>
        <w:tabs>
          <w:tab w:val="left" w:pos="340"/>
          <w:tab w:val="left" w:pos="680"/>
        </w:tabs>
        <w:spacing w:after="240"/>
        <w:jc w:val="both"/>
        <w:rPr>
          <w:sz w:val="22"/>
        </w:rPr>
      </w:pPr>
      <w:r>
        <w:rPr>
          <w:sz w:val="22"/>
        </w:rPr>
        <w:t>Закон не должен детально определять роль женщины в семье, поскольку любые шаги в этом направлении приведут к подчиненному положению женщины. Однако одного провозглашения принципа равноправия недостаточно; сейчас необходимо идти дальше и осуществлять так называемые "позитивные действия", способствуя постепенному утверждению реального паритета между мужчинами и женщинами во всех сферах жизни общества.</w:t>
      </w:r>
    </w:p>
    <w:p w:rsidR="00000000" w:rsidRDefault="00000000">
      <w:pPr>
        <w:tabs>
          <w:tab w:val="left" w:pos="340"/>
          <w:tab w:val="left" w:pos="680"/>
        </w:tabs>
        <w:spacing w:after="240"/>
        <w:jc w:val="both"/>
        <w:rPr>
          <w:sz w:val="22"/>
        </w:rPr>
      </w:pPr>
      <w:r>
        <w:rPr>
          <w:sz w:val="22"/>
        </w:rPr>
        <w:t xml:space="preserve">В отношении права выбирать фамилию Семейный кодекс Анголы в пункте 1 статьи 36 устанавливает, что "при заключении брака один из вступающих в брак может объявить о решении взять фамилию другого или же оба могут взять общую фамилию, составленную из фамилий того и другого". </w:t>
      </w:r>
    </w:p>
    <w:p w:rsidR="00000000" w:rsidRDefault="00000000">
      <w:pPr>
        <w:tabs>
          <w:tab w:val="left" w:pos="340"/>
          <w:tab w:val="left" w:pos="680"/>
        </w:tabs>
        <w:spacing w:after="240"/>
        <w:jc w:val="both"/>
        <w:rPr>
          <w:sz w:val="22"/>
        </w:rPr>
      </w:pPr>
      <w:r>
        <w:rPr>
          <w:sz w:val="22"/>
        </w:rPr>
        <w:t xml:space="preserve">Объявление о соответствующем решении должно быть сделано вскоре после брачной церемонии. </w:t>
      </w:r>
    </w:p>
    <w:p w:rsidR="00000000" w:rsidRDefault="00000000">
      <w:pPr>
        <w:tabs>
          <w:tab w:val="left" w:pos="340"/>
          <w:tab w:val="left" w:pos="680"/>
        </w:tabs>
        <w:spacing w:after="240"/>
        <w:jc w:val="both"/>
        <w:rPr>
          <w:sz w:val="22"/>
        </w:rPr>
      </w:pPr>
      <w:r>
        <w:rPr>
          <w:sz w:val="22"/>
        </w:rPr>
        <w:t>Тем самым закрепляется принцип свободного выбора общей фамилии семьи, которая может быть составлена из фамилий обоих супругов и совместно ими употребляться.</w:t>
      </w:r>
    </w:p>
    <w:p w:rsidR="00000000" w:rsidRDefault="00000000">
      <w:pPr>
        <w:tabs>
          <w:tab w:val="left" w:pos="340"/>
          <w:tab w:val="left" w:pos="680"/>
        </w:tabs>
        <w:spacing w:after="240"/>
        <w:jc w:val="both"/>
        <w:rPr>
          <w:sz w:val="22"/>
        </w:rPr>
      </w:pPr>
      <w:r>
        <w:rPr>
          <w:sz w:val="22"/>
        </w:rPr>
        <w:t>Объявление о перемене фамилии может быть односторонним волеизъявлением одного из вступающих в брак в том случае, если он(она) берет фамилию другого</w:t>
      </w:r>
      <w:r>
        <w:rPr>
          <w:sz w:val="22"/>
          <w:lang w:val="ru-RU"/>
        </w:rPr>
        <w:t xml:space="preserve"> </w:t>
      </w:r>
      <w:r>
        <w:rPr>
          <w:sz w:val="22"/>
        </w:rPr>
        <w:t xml:space="preserve">(другой). Но это может быть и совместным волеизъявлением по обоюдному согласию, если общая фамилия семьи будет составлена из фамилий обоих супругов. В любом случае такое объявление должно быть добровольным и окончательным и может быть изменено только при исключительных обстоятельствах. </w:t>
      </w:r>
    </w:p>
    <w:p w:rsidR="00000000" w:rsidRDefault="00000000">
      <w:pPr>
        <w:tabs>
          <w:tab w:val="left" w:pos="340"/>
          <w:tab w:val="left" w:pos="680"/>
        </w:tabs>
        <w:spacing w:after="240"/>
        <w:jc w:val="both"/>
        <w:rPr>
          <w:sz w:val="22"/>
        </w:rPr>
      </w:pPr>
      <w:r>
        <w:rPr>
          <w:sz w:val="22"/>
        </w:rPr>
        <w:t>Право пользоваться фамилией семьи сохраняется за обоими супругами в течение брака; после расторжения брака вследствие смерти одного из супругов это право остается за пережившим супругом. Действие этого права может быть прекращено в случае развода, согласно пунктам 2 и 3 статьи 36.</w:t>
      </w:r>
    </w:p>
    <w:p w:rsidR="00000000" w:rsidRDefault="00000000">
      <w:pPr>
        <w:pStyle w:val="BodyText"/>
        <w:tabs>
          <w:tab w:val="left" w:pos="340"/>
          <w:tab w:val="left" w:pos="680"/>
        </w:tabs>
        <w:spacing w:after="240"/>
        <w:rPr>
          <w:sz w:val="22"/>
        </w:rPr>
      </w:pPr>
      <w:r>
        <w:rPr>
          <w:sz w:val="22"/>
        </w:rPr>
        <w:t>В отношении выбора профессии и рода занятий трудовое законодательство Анголы в статье 3 устанавливает:</w:t>
      </w:r>
    </w:p>
    <w:p w:rsidR="00000000" w:rsidRDefault="00000000">
      <w:pPr>
        <w:tabs>
          <w:tab w:val="left" w:pos="340"/>
          <w:tab w:val="left" w:pos="680"/>
        </w:tabs>
        <w:spacing w:after="240"/>
        <w:jc w:val="both"/>
        <w:rPr>
          <w:sz w:val="22"/>
        </w:rPr>
      </w:pPr>
      <w:r>
        <w:rPr>
          <w:sz w:val="22"/>
        </w:rPr>
        <w:t xml:space="preserve">Пункт 1: "Все граждане имеют право на свободный выбор работы, пользуясь при этом равными возможностями, без какой-либо дискриминации по признаку расы, цвета кожи, пола, этнического происхождения, гражданского состояния, социального положения, религиозным или политическим убеждениям, принадлежности к тем или иным профессиональным союзам или по языку общения". </w:t>
      </w:r>
    </w:p>
    <w:p w:rsidR="00000000" w:rsidRDefault="00000000">
      <w:pPr>
        <w:tabs>
          <w:tab w:val="left" w:pos="340"/>
          <w:tab w:val="left" w:pos="680"/>
        </w:tabs>
        <w:spacing w:after="240"/>
        <w:jc w:val="both"/>
        <w:rPr>
          <w:sz w:val="22"/>
        </w:rPr>
      </w:pPr>
      <w:r>
        <w:rPr>
          <w:sz w:val="22"/>
        </w:rPr>
        <w:t xml:space="preserve">Пункт 3: "Все граждане имеют право на свободный выбор профессии и профессиональную деятельность без каких-либо ограничений, кроме установленных законом". </w:t>
      </w:r>
    </w:p>
    <w:p w:rsidR="00000000" w:rsidRDefault="00000000">
      <w:pPr>
        <w:tabs>
          <w:tab w:val="left" w:pos="340"/>
          <w:tab w:val="left" w:pos="680"/>
        </w:tabs>
        <w:spacing w:after="240"/>
        <w:jc w:val="both"/>
        <w:rPr>
          <w:sz w:val="22"/>
        </w:rPr>
      </w:pPr>
      <w:r>
        <w:rPr>
          <w:sz w:val="22"/>
        </w:rPr>
        <w:t xml:space="preserve">Пункт 4: "Условия труда не должны причинять ущерб свободе и достоинству работника, предоставляя ему/ей возможность трудиться для удовлетворения своих потребностей и потребностей своей семьи без ущерба для своего здоровья". </w:t>
      </w:r>
    </w:p>
    <w:p w:rsidR="00000000" w:rsidRDefault="00000000">
      <w:pPr>
        <w:tabs>
          <w:tab w:val="left" w:pos="340"/>
          <w:tab w:val="left" w:pos="680"/>
        </w:tabs>
        <w:spacing w:after="240"/>
        <w:jc w:val="both"/>
        <w:rPr>
          <w:sz w:val="22"/>
        </w:rPr>
      </w:pPr>
      <w:r>
        <w:rPr>
          <w:sz w:val="22"/>
        </w:rPr>
        <w:t>Обязанность по содержанию семьи является одной из составляющих материальной взаимопомощи супругов. В настоящее время, в соответствии с принципом равноправия между супругами, обязанность содержать семью возлагается как на мужа, так и на жену, независимо от принятого в семье режима владения и распоряжения собственностью, в соответствии с экономическим положением каждого из супругов. Вклад в содержание семьи может производиться из заработной платы, личных доходов или состоять в выполнении работы по дому. Этот вклад должен соответствовать уровню экономического и профессионального положения супругов.</w:t>
      </w:r>
    </w:p>
    <w:p w:rsidR="00000000" w:rsidRDefault="00000000">
      <w:pPr>
        <w:tabs>
          <w:tab w:val="left" w:pos="340"/>
          <w:tab w:val="left" w:pos="680"/>
        </w:tabs>
        <w:spacing w:after="240"/>
        <w:jc w:val="both"/>
        <w:rPr>
          <w:sz w:val="22"/>
        </w:rPr>
      </w:pPr>
      <w:r>
        <w:rPr>
          <w:sz w:val="22"/>
        </w:rPr>
        <w:t xml:space="preserve">В семье, где женщина не имеет личных средств и не занимается профессиональной деятельностью вне дома, вся домашняя работа, которую она выполняет в интересах семьи, недооценивается и не рассматривается как труд, имеющий экономическую ценность. Поскольку эта работа бесплатна, она не воспринимается всерьез и, в соответствии с культурными традициями, считается естественной функцией женщины, которую она выполняла бы в любом случае, даже если бы имела работу вне дома. </w:t>
      </w:r>
    </w:p>
    <w:p w:rsidR="00000000" w:rsidRDefault="00000000">
      <w:pPr>
        <w:tabs>
          <w:tab w:val="left" w:pos="340"/>
          <w:tab w:val="left" w:pos="680"/>
        </w:tabs>
        <w:spacing w:after="240"/>
        <w:jc w:val="both"/>
        <w:rPr>
          <w:sz w:val="22"/>
        </w:rPr>
      </w:pPr>
      <w:r>
        <w:rPr>
          <w:sz w:val="22"/>
        </w:rPr>
        <w:t>Действующее законодательство помимо положений, касающихся вклада в содержание семьи – материального или в виде услуг – со стороны обоих супругов, содержит положения в отношении имущества, которым супруги владели до заключения брака и после его расторжения, определяет право каждого из супругов на распоряжение этим имуществом, право брать в долг в период брака, ответственность за выплату долгов и т. д. Необходимо отметить, что экономические отношения в браке претерпевали изменения на протяжении длительного времени, по мере того как значительно эволюционировала сама структура семьи.</w:t>
      </w:r>
    </w:p>
    <w:p w:rsidR="00000000" w:rsidRDefault="00000000">
      <w:pPr>
        <w:tabs>
          <w:tab w:val="left" w:pos="340"/>
          <w:tab w:val="left" w:pos="680"/>
        </w:tabs>
        <w:spacing w:after="240"/>
        <w:jc w:val="both"/>
        <w:rPr>
          <w:sz w:val="22"/>
        </w:rPr>
      </w:pPr>
      <w:r>
        <w:rPr>
          <w:sz w:val="22"/>
        </w:rPr>
        <w:t>Согласно статье 49 Семейного кодекса Анголы, правовую силу имеют два режима распоряжения собственностью в браке: режим совместного права собственности на имущество (частично общей собственности) и режим раздельной собственности, причем оба режима регулируются законом. Супруги свободны выбрать тот или иной режим, который закрепляется путем совместного объявления супружеской пары о своем решении в момент заключения брака. Режим взаимопомощи также считается режимом совместной собственности и, в отличие от Гражданского кодекса, для него не предусмотрены отдельные законодательные положения.</w:t>
      </w:r>
    </w:p>
    <w:p w:rsidR="00000000" w:rsidRDefault="00000000">
      <w:pPr>
        <w:tabs>
          <w:tab w:val="left" w:pos="340"/>
          <w:tab w:val="left" w:pos="680"/>
        </w:tabs>
        <w:spacing w:after="240"/>
        <w:jc w:val="both"/>
        <w:rPr>
          <w:sz w:val="22"/>
        </w:rPr>
      </w:pPr>
      <w:r>
        <w:rPr>
          <w:sz w:val="22"/>
        </w:rPr>
        <w:t>Статья 50 Семейного кодекса закрепляет принцип несменяемости режима общей собственности. Раздел имущества при режиме общей собственности может быть осуществлен по решению суда в соответствии с пунктом 1 статьи 825, пунктом 1 b) статьи 1237 и статьи 1319 Гражданско-процессуального кодекса.</w:t>
      </w:r>
    </w:p>
    <w:p w:rsidR="00000000" w:rsidRDefault="00000000">
      <w:pPr>
        <w:tabs>
          <w:tab w:val="left" w:pos="340"/>
          <w:tab w:val="left" w:pos="680"/>
        </w:tabs>
        <w:spacing w:after="240"/>
        <w:jc w:val="both"/>
        <w:rPr>
          <w:sz w:val="22"/>
        </w:rPr>
      </w:pPr>
      <w:r>
        <w:rPr>
          <w:sz w:val="22"/>
        </w:rPr>
        <w:t>Согласно пункту 1 статьи 82, в случае расторжения брака вследствие развода супруги могут прекратить совместное проживание.</w:t>
      </w:r>
    </w:p>
    <w:p w:rsidR="00000000" w:rsidRDefault="00000000">
      <w:pPr>
        <w:tabs>
          <w:tab w:val="left" w:pos="340"/>
          <w:tab w:val="left" w:pos="680"/>
        </w:tabs>
        <w:spacing w:after="240"/>
        <w:jc w:val="both"/>
        <w:rPr>
          <w:sz w:val="22"/>
        </w:rPr>
      </w:pPr>
      <w:r>
        <w:rPr>
          <w:sz w:val="22"/>
        </w:rPr>
        <w:t>Статья 51 Семейного кодекса устанавливает, что объединение имущества при заключении брака предусматривает право каждого из супругов на половину собственности и что и имущество не подлежит разделу в период брака, согласно пункту 1 статьи 73 и пункту a) статьи 80.</w:t>
      </w:r>
    </w:p>
    <w:p w:rsidR="00000000" w:rsidRDefault="00000000">
      <w:pPr>
        <w:tabs>
          <w:tab w:val="left" w:pos="340"/>
          <w:tab w:val="left" w:pos="680"/>
        </w:tabs>
        <w:spacing w:after="240"/>
        <w:jc w:val="both"/>
        <w:rPr>
          <w:sz w:val="22"/>
        </w:rPr>
      </w:pPr>
      <w:r>
        <w:rPr>
          <w:sz w:val="22"/>
        </w:rPr>
        <w:t>Право общей собственности распространяется и на те доходы, которые будут получены в период брака, независимо от того, получены ли они за счет общей собственности или индивидуальной собственности.</w:t>
      </w:r>
    </w:p>
    <w:p w:rsidR="00000000" w:rsidRDefault="00000000">
      <w:pPr>
        <w:tabs>
          <w:tab w:val="left" w:pos="340"/>
          <w:tab w:val="left" w:pos="680"/>
        </w:tabs>
        <w:spacing w:after="240"/>
        <w:jc w:val="both"/>
        <w:rPr>
          <w:sz w:val="22"/>
        </w:rPr>
      </w:pPr>
      <w:r>
        <w:rPr>
          <w:sz w:val="22"/>
        </w:rPr>
        <w:t>Состояние общей собственности может быть пересмотрено супружеской парой по желанию одного из супругов, хотя для третьего лица это решение не будет иметь юридической силы.</w:t>
      </w:r>
    </w:p>
    <w:p w:rsidR="00000000" w:rsidRDefault="00000000">
      <w:pPr>
        <w:tabs>
          <w:tab w:val="left" w:pos="340"/>
          <w:tab w:val="left" w:pos="680"/>
        </w:tabs>
        <w:spacing w:after="240"/>
        <w:jc w:val="both"/>
        <w:rPr>
          <w:sz w:val="22"/>
        </w:rPr>
      </w:pPr>
      <w:r>
        <w:rPr>
          <w:sz w:val="22"/>
        </w:rPr>
        <w:t>Собственность может приобретаться бесплатно, в результате вступления в наследство или получения дара, а осуществление суброгации, согласно статье 52 Семейного кодекса, предусматривает возмещение одного имущества равноценным.</w:t>
      </w:r>
    </w:p>
    <w:p w:rsidR="00000000" w:rsidRDefault="00000000">
      <w:pPr>
        <w:tabs>
          <w:tab w:val="left" w:pos="340"/>
          <w:tab w:val="left" w:pos="680"/>
        </w:tabs>
        <w:spacing w:after="240"/>
        <w:jc w:val="both"/>
        <w:rPr>
          <w:sz w:val="22"/>
        </w:rPr>
      </w:pPr>
      <w:r>
        <w:rPr>
          <w:sz w:val="22"/>
        </w:rPr>
        <w:t>Отношения в сфере авторских прав регулируются Законом об авторском праве 4/90 от 10 марта 1990 года, а изобретательские права определяются в главе II Закона 3/92 от 28 февраля о промышленной собственности.</w:t>
      </w:r>
    </w:p>
    <w:p w:rsidR="00000000" w:rsidRDefault="00000000">
      <w:pPr>
        <w:tabs>
          <w:tab w:val="left" w:pos="340"/>
          <w:tab w:val="left" w:pos="680"/>
        </w:tabs>
        <w:spacing w:after="240"/>
        <w:jc w:val="both"/>
        <w:rPr>
          <w:sz w:val="22"/>
        </w:rPr>
      </w:pPr>
      <w:r>
        <w:rPr>
          <w:sz w:val="22"/>
        </w:rPr>
        <w:t>Личные права регулируются статьей 18 и последующими Конституционного закона Анголы и статьей 70 и последующими Гражданского кодекса.</w:t>
      </w:r>
    </w:p>
    <w:p w:rsidR="00000000" w:rsidRDefault="00000000">
      <w:pPr>
        <w:tabs>
          <w:tab w:val="left" w:pos="340"/>
          <w:tab w:val="left" w:pos="680"/>
        </w:tabs>
        <w:spacing w:after="240"/>
        <w:jc w:val="both"/>
        <w:rPr>
          <w:sz w:val="22"/>
        </w:rPr>
      </w:pPr>
      <w:r>
        <w:rPr>
          <w:sz w:val="22"/>
        </w:rPr>
        <w:t>Собственность, находящаяся в личном пользовании супругов, включает ту, которой каждый из них использует только для собственных нужд, а также рабочие инструменты, непосредственно связанные с профессиональной деятельностью каждого. Собственность, которая находится частично в общем распоряжении, а частично – в личном, разделяется в соответствии с размером установленных квот на общую и личную собственность. В статье 53 Семейного кодекса устанавливается, что режимом раздельного распоряжения собственностью предусмотрены два находящихся в личном распоряжении вида собственности – одна, принадлежащая мужу, и другая, принадлежащая жене. В случае сомнения в отношении прав собственности на движимое имущество следует считать, что в соответствии с режимом общей собственности данная собственность принадлежит поровну каждому из супругов.</w:t>
      </w:r>
    </w:p>
    <w:p w:rsidR="00000000" w:rsidRDefault="00000000">
      <w:pPr>
        <w:tabs>
          <w:tab w:val="left" w:pos="340"/>
          <w:tab w:val="left" w:pos="680"/>
        </w:tabs>
        <w:spacing w:after="240"/>
        <w:jc w:val="both"/>
        <w:rPr>
          <w:sz w:val="22"/>
        </w:rPr>
      </w:pPr>
      <w:r>
        <w:rPr>
          <w:sz w:val="22"/>
        </w:rPr>
        <w:t>Режим общей собственности предусматривает, что каждый из супругов осуществляет повседневное распоряжение личной собственностью и общей собственностью, а также может распоряжаться личной собственностью другого супруга в случае его отсутствия или невозможности для него осуществлять такое распоряжение при условии, что другой супруг не передал соответствующие полномочия доверенному лицу. В ситуации распоряжения собственностью в исключительных обстоятельствах, а также в ситуации отчуждения имущества необходимо участие обоих супругов, если дело касается недвижимого имущества или коммерческих предприятий, а также отказа от наследства.</w:t>
      </w:r>
    </w:p>
    <w:p w:rsidR="00000000" w:rsidRDefault="00000000">
      <w:pPr>
        <w:tabs>
          <w:tab w:val="left" w:pos="340"/>
          <w:tab w:val="left" w:pos="680"/>
        </w:tabs>
        <w:spacing w:after="240"/>
        <w:jc w:val="both"/>
        <w:rPr>
          <w:sz w:val="22"/>
        </w:rPr>
      </w:pPr>
      <w:r>
        <w:rPr>
          <w:sz w:val="22"/>
        </w:rPr>
        <w:t>При раздельном режиме собственности все действия, совершаемые при распоряжении личной и общей собственностью как на повседневной основе, так и при исключительных обстоятельствах, могут осуществляться любым из супругов в отношении личной собственности другого супруга, если этому ничто не препятствует.</w:t>
      </w:r>
    </w:p>
    <w:p w:rsidR="00000000" w:rsidRDefault="00000000">
      <w:pPr>
        <w:tabs>
          <w:tab w:val="left" w:pos="340"/>
          <w:tab w:val="left" w:pos="680"/>
        </w:tabs>
        <w:spacing w:after="240"/>
        <w:jc w:val="both"/>
        <w:rPr>
          <w:sz w:val="22"/>
        </w:rPr>
      </w:pPr>
      <w:r>
        <w:rPr>
          <w:sz w:val="22"/>
        </w:rPr>
        <w:t xml:space="preserve">При раздельном режиме собственности особо регулируется движимое имущество, используемое в домашнем хозяйстве, в том числе инструменты, находящиеся в общем или личном распоряжении, а также право сдавать в аренду дом, где проживает семья. Эти виды собственности могут быть отчуждены только с согласия обеих сторон. </w:t>
      </w:r>
    </w:p>
    <w:p w:rsidR="00000000" w:rsidRDefault="00000000">
      <w:pPr>
        <w:tabs>
          <w:tab w:val="left" w:pos="340"/>
          <w:tab w:val="left" w:pos="680"/>
        </w:tabs>
        <w:spacing w:after="240"/>
        <w:jc w:val="both"/>
        <w:rPr>
          <w:sz w:val="22"/>
        </w:rPr>
      </w:pPr>
      <w:r>
        <w:rPr>
          <w:sz w:val="22"/>
        </w:rPr>
        <w:t xml:space="preserve">В пункте 1 статьи 22 Семейного кодекса устанавливается, что "предложение о заключении брака, даже сопровождаемое предложением собственности или имущества лицу, которому было сделано предложение, или его семье, не имеет правовых последствий". Выкуп за невесту (алембаменто), практикуемый согласно традициям, не имеет правового статуса, хотя и не запрещен законом. Закон не предусматривает возвращения собственности, переданной другому лицу по случаю предложения заключить брак. В законодательстве намеренно обходится этот вопрос, чтобы воспрепятствовать принуждению к заключению брака, в особенности если речь идет о женщине. </w:t>
      </w:r>
    </w:p>
    <w:p w:rsidR="00000000" w:rsidRDefault="00000000">
      <w:pPr>
        <w:tabs>
          <w:tab w:val="left" w:pos="340"/>
          <w:tab w:val="left" w:pos="680"/>
        </w:tabs>
        <w:spacing w:after="240"/>
        <w:jc w:val="both"/>
        <w:rPr>
          <w:sz w:val="22"/>
        </w:rPr>
      </w:pPr>
      <w:r>
        <w:rPr>
          <w:sz w:val="22"/>
        </w:rPr>
        <w:t xml:space="preserve">В статье 24 Закона 68/76 от 12 октября устанавливается, что наступление брачного возраста совпадает с наступлением совершеннолетия (18 лет). В исключительных случаях вступление в брак может быть разрешено несовершеннолетним: для женщин – по достижении 15 лет, а для мужчин – по достижении 16 лет, причем принимается во внимание физическое развитие вступающих в брак. </w:t>
      </w:r>
    </w:p>
    <w:p w:rsidR="00000000" w:rsidRDefault="00000000">
      <w:pPr>
        <w:tabs>
          <w:tab w:val="left" w:pos="340"/>
          <w:tab w:val="left" w:pos="680"/>
        </w:tabs>
        <w:spacing w:after="240"/>
        <w:jc w:val="both"/>
        <w:rPr>
          <w:b/>
          <w:sz w:val="22"/>
        </w:rPr>
      </w:pPr>
      <w:r>
        <w:rPr>
          <w:sz w:val="22"/>
        </w:rPr>
        <w:br w:type="page"/>
      </w:r>
      <w:r>
        <w:rPr>
          <w:b/>
          <w:sz w:val="22"/>
        </w:rPr>
        <w:t>ВЫВОДЫ И РЕКОМЕНДАЦИИ</w:t>
      </w:r>
    </w:p>
    <w:p w:rsidR="00000000" w:rsidRDefault="00000000">
      <w:pPr>
        <w:tabs>
          <w:tab w:val="left" w:pos="340"/>
          <w:tab w:val="left" w:pos="680"/>
        </w:tabs>
        <w:spacing w:after="240"/>
        <w:jc w:val="both"/>
        <w:rPr>
          <w:sz w:val="22"/>
        </w:rPr>
      </w:pPr>
      <w:r>
        <w:rPr>
          <w:sz w:val="22"/>
        </w:rPr>
        <w:t>С установлением в стране прочного мира правительство Анголы получает возможность выделять средства на осуществление мероприятий, направленных на достижение гендерного равенства к 2005 году.</w:t>
      </w:r>
    </w:p>
    <w:p w:rsidR="00000000" w:rsidRDefault="00000000">
      <w:pPr>
        <w:tabs>
          <w:tab w:val="left" w:pos="340"/>
          <w:tab w:val="left" w:pos="680"/>
        </w:tabs>
        <w:spacing w:after="240"/>
        <w:jc w:val="both"/>
        <w:rPr>
          <w:sz w:val="22"/>
        </w:rPr>
      </w:pPr>
      <w:r>
        <w:rPr>
          <w:sz w:val="22"/>
        </w:rPr>
        <w:t>В рамках Программы сокращения масштабов нищеты, которую правительство разрабатывает при участии своих социальных партнеров, особое внимание будет уделено осуществлению мер по сокращению масштабов нищеты среди сельских женщин.</w:t>
      </w:r>
    </w:p>
    <w:p w:rsidR="00000000" w:rsidRDefault="00000000">
      <w:pPr>
        <w:tabs>
          <w:tab w:val="left" w:pos="340"/>
          <w:tab w:val="left" w:pos="680"/>
        </w:tabs>
        <w:spacing w:after="240"/>
        <w:jc w:val="both"/>
        <w:rPr>
          <w:sz w:val="22"/>
        </w:rPr>
      </w:pPr>
      <w:r>
        <w:rPr>
          <w:sz w:val="22"/>
        </w:rPr>
        <w:t>Во всех проектах и программах, ставящих целью развитие сельского хозяйства и сельских районов в этот послевоенный период, будут учитываться интересы сельских женщин, поскольку именно сельские женщины являются основной рабочей силой страны.</w:t>
      </w:r>
    </w:p>
    <w:p w:rsidR="00000000" w:rsidRDefault="00000000">
      <w:pPr>
        <w:pStyle w:val="Heading3"/>
        <w:tabs>
          <w:tab w:val="left" w:pos="340"/>
          <w:tab w:val="left" w:pos="680"/>
        </w:tabs>
        <w:spacing w:after="240"/>
        <w:jc w:val="both"/>
        <w:rPr>
          <w:b/>
          <w:sz w:val="22"/>
          <w:lang w:val="ru-RU"/>
        </w:rPr>
      </w:pPr>
      <w:r>
        <w:rPr>
          <w:sz w:val="22"/>
          <w:lang w:val="ru-RU"/>
        </w:rPr>
        <w:br w:type="page"/>
      </w:r>
      <w:r>
        <w:rPr>
          <w:b/>
          <w:sz w:val="22"/>
          <w:lang w:val="ru-RU"/>
        </w:rPr>
        <w:t>БИБЛИОГРАФИЯ</w:t>
      </w:r>
    </w:p>
    <w:p w:rsidR="00000000" w:rsidRDefault="00000000">
      <w:pPr>
        <w:tabs>
          <w:tab w:val="left" w:pos="340"/>
          <w:tab w:val="left" w:pos="680"/>
        </w:tabs>
        <w:spacing w:after="240"/>
        <w:jc w:val="both"/>
        <w:rPr>
          <w:sz w:val="22"/>
        </w:rPr>
      </w:pPr>
      <w:r>
        <w:rPr>
          <w:sz w:val="22"/>
        </w:rPr>
        <w:t>Constitution of the Republic of Angola.</w:t>
      </w:r>
    </w:p>
    <w:p w:rsidR="00000000" w:rsidRDefault="00000000">
      <w:pPr>
        <w:tabs>
          <w:tab w:val="left" w:pos="340"/>
          <w:tab w:val="left" w:pos="680"/>
        </w:tabs>
        <w:spacing w:after="240"/>
        <w:jc w:val="both"/>
        <w:rPr>
          <w:sz w:val="22"/>
        </w:rPr>
      </w:pPr>
      <w:r>
        <w:rPr>
          <w:sz w:val="22"/>
        </w:rPr>
        <w:t>Family, Civil, Penal  and Civil Procedural Codes.</w:t>
      </w:r>
    </w:p>
    <w:p w:rsidR="00000000" w:rsidRDefault="00000000">
      <w:pPr>
        <w:tabs>
          <w:tab w:val="left" w:pos="340"/>
          <w:tab w:val="left" w:pos="680"/>
        </w:tabs>
        <w:spacing w:after="240"/>
        <w:jc w:val="both"/>
        <w:rPr>
          <w:sz w:val="22"/>
        </w:rPr>
      </w:pPr>
      <w:r>
        <w:rPr>
          <w:sz w:val="22"/>
        </w:rPr>
        <w:t>General Labour Law.</w:t>
      </w:r>
    </w:p>
    <w:p w:rsidR="00000000" w:rsidRDefault="00000000">
      <w:pPr>
        <w:tabs>
          <w:tab w:val="left" w:pos="340"/>
          <w:tab w:val="left" w:pos="680"/>
        </w:tabs>
        <w:spacing w:after="240"/>
        <w:jc w:val="both"/>
        <w:rPr>
          <w:sz w:val="22"/>
        </w:rPr>
      </w:pPr>
      <w:r>
        <w:rPr>
          <w:sz w:val="22"/>
        </w:rPr>
        <w:t>Lessons on Family Law /Dr. Maria do Carmo Medina - Full time lecturer of Law Faculty of the Universidade Agostinho Neto  /  Collection - Law Faculty of Universidade Agostinho Neto.</w:t>
      </w:r>
    </w:p>
    <w:p w:rsidR="00000000" w:rsidRDefault="00000000">
      <w:pPr>
        <w:tabs>
          <w:tab w:val="left" w:pos="340"/>
          <w:tab w:val="left" w:pos="680"/>
        </w:tabs>
        <w:spacing w:after="240"/>
        <w:jc w:val="both"/>
        <w:rPr>
          <w:sz w:val="22"/>
        </w:rPr>
      </w:pPr>
      <w:r>
        <w:rPr>
          <w:sz w:val="22"/>
        </w:rPr>
        <w:t xml:space="preserve">Monograph of the Republic of Angola / Project Ang/97 P02 - UNFPA/MINPLAN. </w:t>
      </w:r>
    </w:p>
    <w:p w:rsidR="00000000" w:rsidRDefault="00000000">
      <w:pPr>
        <w:tabs>
          <w:tab w:val="left" w:pos="340"/>
          <w:tab w:val="left" w:pos="680"/>
        </w:tabs>
        <w:spacing w:after="240"/>
        <w:jc w:val="both"/>
        <w:rPr>
          <w:sz w:val="22"/>
        </w:rPr>
      </w:pPr>
      <w:r>
        <w:rPr>
          <w:sz w:val="22"/>
        </w:rPr>
        <w:t xml:space="preserve">Secretary of State for Promotion and Development of Women, Report 4ª </w:t>
      </w:r>
    </w:p>
    <w:p w:rsidR="00000000" w:rsidRDefault="00000000">
      <w:pPr>
        <w:tabs>
          <w:tab w:val="left" w:pos="340"/>
          <w:tab w:val="left" w:pos="680"/>
        </w:tabs>
        <w:spacing w:after="240"/>
        <w:jc w:val="both"/>
        <w:rPr>
          <w:sz w:val="22"/>
        </w:rPr>
      </w:pPr>
      <w:r>
        <w:rPr>
          <w:sz w:val="22"/>
        </w:rPr>
        <w:t>United Nation's World Conference on Women, Luanda, 1994.</w:t>
      </w:r>
    </w:p>
    <w:p w:rsidR="00000000" w:rsidRDefault="00000000">
      <w:pPr>
        <w:tabs>
          <w:tab w:val="left" w:pos="340"/>
          <w:tab w:val="left" w:pos="680"/>
        </w:tabs>
        <w:spacing w:after="240"/>
        <w:jc w:val="both"/>
        <w:rPr>
          <w:sz w:val="22"/>
        </w:rPr>
      </w:pPr>
      <w:r>
        <w:rPr>
          <w:sz w:val="22"/>
        </w:rPr>
        <w:t>Ministry of Family and Women’s Promotion, year 2000, Equality Between the Sexes, Development and Peace, Towards Century XXI, Report on Evaluation of the Dakar and Beijing Platform, Volume I, Luanda, 2000.</w:t>
      </w:r>
    </w:p>
    <w:p w:rsidR="00000000" w:rsidRDefault="00000000">
      <w:pPr>
        <w:tabs>
          <w:tab w:val="left" w:pos="340"/>
          <w:tab w:val="left" w:pos="680"/>
        </w:tabs>
        <w:spacing w:after="240"/>
        <w:jc w:val="both"/>
        <w:rPr>
          <w:sz w:val="22"/>
        </w:rPr>
      </w:pPr>
      <w:r>
        <w:rPr>
          <w:sz w:val="22"/>
        </w:rPr>
        <w:t xml:space="preserve">Women Network/Angola, Report on Contribution of the NGO's to the implementation of the Dakar and Beijing Platforms, Volume I, Luanda, 2000. </w:t>
      </w:r>
    </w:p>
    <w:p w:rsidR="00000000" w:rsidRDefault="00000000">
      <w:pPr>
        <w:tabs>
          <w:tab w:val="left" w:pos="340"/>
          <w:tab w:val="left" w:pos="680"/>
        </w:tabs>
        <w:spacing w:after="240"/>
        <w:jc w:val="both"/>
        <w:rPr>
          <w:sz w:val="22"/>
        </w:rPr>
      </w:pPr>
      <w:r>
        <w:rPr>
          <w:sz w:val="22"/>
        </w:rPr>
        <w:t>Ministry of Family and Women’s Promotion, Strategy and Strategic Programme Framework on Promotion of Gender Equality till the year 2005.</w:t>
      </w:r>
    </w:p>
    <w:p w:rsidR="00000000" w:rsidRDefault="00000000">
      <w:pPr>
        <w:tabs>
          <w:tab w:val="left" w:pos="340"/>
          <w:tab w:val="left" w:pos="680"/>
        </w:tabs>
        <w:spacing w:after="240"/>
        <w:jc w:val="both"/>
        <w:rPr>
          <w:sz w:val="22"/>
        </w:rPr>
      </w:pPr>
      <w:r>
        <w:rPr>
          <w:sz w:val="22"/>
        </w:rPr>
        <w:t>Ministry of Agriculture and Rural Development, Angola.  Analysis of the options for Recovery and Development of the Agrarian Sector, 1996.</w:t>
      </w:r>
    </w:p>
    <w:p w:rsidR="00000000" w:rsidRDefault="00000000">
      <w:pPr>
        <w:tabs>
          <w:tab w:val="left" w:pos="340"/>
          <w:tab w:val="left" w:pos="680"/>
        </w:tabs>
        <w:spacing w:after="240"/>
        <w:jc w:val="both"/>
        <w:rPr>
          <w:sz w:val="22"/>
        </w:rPr>
      </w:pPr>
      <w:r>
        <w:rPr>
          <w:sz w:val="22"/>
        </w:rPr>
        <w:t>Ministry of Agriculture and Rural Development, Food Security Office, Evaluation of Agro-Food Production, 2002.</w:t>
      </w:r>
    </w:p>
    <w:p w:rsidR="00000000" w:rsidRDefault="00000000">
      <w:pPr>
        <w:tabs>
          <w:tab w:val="left" w:pos="340"/>
          <w:tab w:val="left" w:pos="680"/>
        </w:tabs>
        <w:spacing w:after="240"/>
        <w:jc w:val="both"/>
        <w:rPr>
          <w:sz w:val="22"/>
        </w:rPr>
      </w:pPr>
      <w:r>
        <w:rPr>
          <w:sz w:val="22"/>
        </w:rPr>
        <w:t xml:space="preserve">Ministry of Agriculture and Rural Development, Department of Statistics and Computers, Results of  Survey on Rural Families, 1997. </w:t>
      </w:r>
    </w:p>
    <w:p w:rsidR="00000000" w:rsidRDefault="00000000">
      <w:pPr>
        <w:tabs>
          <w:tab w:val="left" w:pos="340"/>
          <w:tab w:val="left" w:pos="680"/>
        </w:tabs>
        <w:spacing w:after="240"/>
        <w:jc w:val="both"/>
        <w:rPr>
          <w:sz w:val="22"/>
        </w:rPr>
      </w:pPr>
      <w:r>
        <w:rPr>
          <w:sz w:val="22"/>
        </w:rPr>
        <w:t>1- COMUR, (2000) - Socio-Economic Situation of Rural Women in Southern Africa Development Community (SADC).</w:t>
      </w:r>
    </w:p>
    <w:p w:rsidR="00000000" w:rsidRDefault="00000000">
      <w:pPr>
        <w:tabs>
          <w:tab w:val="left" w:pos="340"/>
          <w:tab w:val="left" w:pos="680"/>
        </w:tabs>
        <w:spacing w:after="240"/>
        <w:jc w:val="both"/>
        <w:rPr>
          <w:sz w:val="22"/>
        </w:rPr>
      </w:pPr>
      <w:r>
        <w:rPr>
          <w:sz w:val="22"/>
        </w:rPr>
        <w:t>2- Angola Government. European Commission, (2002) - Food Security Components, Provisional Report for Research, First Draft.</w:t>
      </w:r>
    </w:p>
    <w:p w:rsidR="00000000" w:rsidRDefault="00000000">
      <w:pPr>
        <w:tabs>
          <w:tab w:val="left" w:pos="340"/>
          <w:tab w:val="left" w:pos="680"/>
        </w:tabs>
        <w:spacing w:after="240"/>
        <w:jc w:val="both"/>
        <w:rPr>
          <w:sz w:val="22"/>
        </w:rPr>
      </w:pPr>
      <w:r>
        <w:rPr>
          <w:sz w:val="22"/>
        </w:rPr>
        <w:t xml:space="preserve">3- MINFAMU, (1998) - Women Situation, First Report. </w:t>
      </w:r>
    </w:p>
    <w:p w:rsidR="00000000" w:rsidRDefault="00000000">
      <w:pPr>
        <w:tabs>
          <w:tab w:val="left" w:pos="340"/>
          <w:tab w:val="left" w:pos="680"/>
        </w:tabs>
        <w:spacing w:after="240"/>
        <w:jc w:val="both"/>
        <w:rPr>
          <w:sz w:val="22"/>
        </w:rPr>
      </w:pPr>
      <w:r>
        <w:rPr>
          <w:sz w:val="22"/>
        </w:rPr>
        <w:t>4- MINFAMU, (2001) - Report on Evaluation of Experimental Phase of the National Micro-Credit Programme.</w:t>
      </w:r>
    </w:p>
    <w:p w:rsidR="00000000" w:rsidRDefault="00000000">
      <w:pPr>
        <w:tabs>
          <w:tab w:val="left" w:pos="340"/>
          <w:tab w:val="left" w:pos="680"/>
        </w:tabs>
        <w:spacing w:after="240"/>
        <w:jc w:val="both"/>
        <w:rPr>
          <w:sz w:val="22"/>
        </w:rPr>
      </w:pPr>
      <w:r>
        <w:rPr>
          <w:sz w:val="22"/>
        </w:rPr>
        <w:t>6- MINISTRY of Planning - (2002) - 2001-2003 Poverty Reduction Interim Strategy. Provisional Document.</w:t>
      </w:r>
    </w:p>
    <w:p w:rsidR="00000000" w:rsidRDefault="00000000">
      <w:pPr>
        <w:tabs>
          <w:tab w:val="left" w:pos="340"/>
          <w:tab w:val="left" w:pos="680"/>
        </w:tabs>
        <w:spacing w:after="240"/>
        <w:jc w:val="both"/>
        <w:rPr>
          <w:sz w:val="22"/>
        </w:rPr>
      </w:pPr>
      <w:r>
        <w:rPr>
          <w:sz w:val="22"/>
        </w:rPr>
        <w:t>UNDP, (1997) - Angola Human Development Report. Monograph of Angola, Page 17.</w:t>
      </w:r>
    </w:p>
    <w:p w:rsidR="00000000" w:rsidRDefault="00000000">
      <w:pPr>
        <w:tabs>
          <w:tab w:val="left" w:pos="340"/>
          <w:tab w:val="left" w:pos="680"/>
        </w:tabs>
        <w:spacing w:after="240"/>
        <w:jc w:val="both"/>
        <w:rPr>
          <w:sz w:val="22"/>
        </w:rPr>
      </w:pPr>
      <w:r>
        <w:rPr>
          <w:sz w:val="22"/>
        </w:rPr>
        <w:t>Women Network/Angola, Beijing +5, Report on Angolan NGO's contribution to Dakar and Beijing Platforms, May 2000.</w:t>
      </w:r>
    </w:p>
    <w:p w:rsidR="00000000" w:rsidRDefault="00000000">
      <w:pPr>
        <w:tabs>
          <w:tab w:val="left" w:pos="340"/>
          <w:tab w:val="left" w:pos="680"/>
        </w:tabs>
        <w:spacing w:after="240"/>
        <w:jc w:val="both"/>
        <w:rPr>
          <w:sz w:val="22"/>
        </w:rPr>
      </w:pPr>
      <w:r>
        <w:rPr>
          <w:sz w:val="22"/>
        </w:rPr>
        <w:t>Manuel Jose Alves da Rocha, Limits of the Economic Growth in Angola, The Frontiers Between Possible and Desirable, 2001.</w:t>
      </w:r>
    </w:p>
    <w:p w:rsidR="00000000" w:rsidRDefault="00000000">
      <w:pPr>
        <w:tabs>
          <w:tab w:val="left" w:pos="340"/>
          <w:tab w:val="left" w:pos="680"/>
        </w:tabs>
        <w:spacing w:after="240"/>
        <w:jc w:val="both"/>
        <w:rPr>
          <w:sz w:val="22"/>
        </w:rPr>
      </w:pPr>
      <w:r>
        <w:rPr>
          <w:sz w:val="22"/>
        </w:rPr>
        <w:t>Maria Emaculada Melo - Lawyer "Seminar on Woman and the Law" - 1994.</w:t>
      </w:r>
    </w:p>
    <w:p w:rsidR="00000000" w:rsidRDefault="00000000">
      <w:pPr>
        <w:tabs>
          <w:tab w:val="left" w:pos="340"/>
          <w:tab w:val="left" w:pos="680"/>
        </w:tabs>
        <w:spacing w:after="240"/>
        <w:jc w:val="both"/>
        <w:rPr>
          <w:sz w:val="22"/>
        </w:rPr>
      </w:pPr>
      <w:r>
        <w:rPr>
          <w:sz w:val="22"/>
        </w:rPr>
        <w:t>Report on 1999 Civil Year, from Universidade Agostinho Neto.</w:t>
      </w:r>
    </w:p>
    <w:p w:rsidR="00000000" w:rsidRDefault="00000000">
      <w:pPr>
        <w:tabs>
          <w:tab w:val="left" w:pos="340"/>
          <w:tab w:val="left" w:pos="680"/>
        </w:tabs>
        <w:spacing w:after="240"/>
        <w:jc w:val="both"/>
        <w:rPr>
          <w:sz w:val="22"/>
        </w:rPr>
      </w:pPr>
    </w:p>
    <w:p w:rsidR="00000000" w:rsidRDefault="00000000">
      <w:pPr>
        <w:pStyle w:val="a"/>
        <w:tabs>
          <w:tab w:val="left" w:pos="340"/>
          <w:tab w:val="left" w:pos="680"/>
        </w:tabs>
        <w:spacing w:after="240"/>
        <w:jc w:val="both"/>
        <w:rPr>
          <w:lang w:val="en-US"/>
        </w:rPr>
      </w:pPr>
    </w:p>
    <w:sectPr w:rsidR="00000000">
      <w:headerReference w:type="even" r:id="rId14"/>
      <w:headerReference w:type="default" r:id="rId15"/>
      <w:footerReference w:type="even" r:id="rId16"/>
      <w:footerReference w:type="default" r:id="rId17"/>
      <w:footnotePr>
        <w:numStart w:val="73"/>
      </w:footnotePr>
      <w:pgSz w:w="12242" w:h="15842" w:code="1"/>
      <w:pgMar w:top="1304" w:right="1701" w:bottom="1701" w:left="1701" w:header="0" w:footer="851"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04</w:t>
      </w:r>
      <w:r>
        <w:t>38190R&lt;&lt;ODS JOB NO&gt;&gt;</w:t>
      </w:r>
    </w:p>
    <w:p w:rsidR="00000000" w:rsidRDefault="00000000">
      <w:pPr>
        <w:pStyle w:val="CommentText"/>
      </w:pPr>
      <w:r>
        <w:t>&lt;&lt;ODS DOC SYMBOL1&gt;&gt;</w:t>
      </w:r>
      <w:r>
        <w:rPr>
          <w:lang w:val="en-US"/>
        </w:rPr>
        <w:t>CEDAW/C/AGO/4-5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567"/>
        </w:tabs>
        <w:rPr>
          <w:sz w:val="18"/>
        </w:rPr>
      </w:pPr>
      <w:r>
        <w:rPr>
          <w:rStyle w:val="FootnoteReference"/>
          <w:sz w:val="18"/>
          <w:vertAlign w:val="baseline"/>
        </w:rPr>
        <w:t>*</w:t>
      </w:r>
      <w:r>
        <w:rPr>
          <w:sz w:val="18"/>
        </w:rPr>
        <w:tab/>
        <w:t xml:space="preserve">Настоящий доклад издается без официального редактирования. </w:t>
      </w:r>
    </w:p>
    <w:p w:rsidR="00000000" w:rsidRDefault="00000000">
      <w:pPr>
        <w:pStyle w:val="FootnoteText"/>
        <w:tabs>
          <w:tab w:val="left" w:pos="567"/>
        </w:tabs>
        <w:rPr>
          <w:rStyle w:val="FootnoteReference"/>
          <w:vertAlign w:val="baseline"/>
        </w:rPr>
      </w:pPr>
    </w:p>
    <w:p w:rsidR="00000000" w:rsidRDefault="00000000">
      <w:pPr>
        <w:pStyle w:val="FootnoteText"/>
        <w:tabs>
          <w:tab w:val="left" w:pos="567"/>
        </w:tabs>
        <w:rPr>
          <w:rStyle w:val="FootnoteReference"/>
          <w:vertAlign w:val="baseline"/>
        </w:rPr>
      </w:pPr>
      <w:r>
        <w:rPr>
          <w:sz w:val="18"/>
        </w:rPr>
        <w:tab/>
      </w:r>
      <w:r>
        <w:rPr>
          <w:rStyle w:val="FootnoteReference"/>
          <w:sz w:val="18"/>
          <w:vertAlign w:val="baseline"/>
        </w:rPr>
        <w:t>Объединенные первоначальны</w:t>
      </w:r>
      <w:r>
        <w:rPr>
          <w:rStyle w:val="FootnoteReference"/>
          <w:sz w:val="18"/>
          <w:vertAlign w:val="baseline"/>
          <w:lang w:val="ru-RU"/>
        </w:rPr>
        <w:t>й</w:t>
      </w:r>
      <w:r>
        <w:rPr>
          <w:rStyle w:val="FootnoteReference"/>
          <w:sz w:val="18"/>
          <w:vertAlign w:val="baseline"/>
        </w:rPr>
        <w:t>, втор</w:t>
      </w:r>
      <w:r>
        <w:rPr>
          <w:rStyle w:val="FootnoteReference"/>
          <w:sz w:val="18"/>
          <w:vertAlign w:val="baseline"/>
          <w:lang w:val="ru-RU"/>
        </w:rPr>
        <w:t>ой</w:t>
      </w:r>
      <w:r>
        <w:rPr>
          <w:rStyle w:val="FootnoteReference"/>
          <w:sz w:val="18"/>
          <w:vertAlign w:val="baseline"/>
        </w:rPr>
        <w:t xml:space="preserve"> и трет</w:t>
      </w:r>
      <w:r>
        <w:rPr>
          <w:sz w:val="18"/>
          <w:lang w:val="ru-RU"/>
        </w:rPr>
        <w:t>и</w:t>
      </w:r>
      <w:r>
        <w:rPr>
          <w:rStyle w:val="FootnoteReference"/>
          <w:sz w:val="18"/>
          <w:vertAlign w:val="baseline"/>
          <w:lang w:val="ru-RU"/>
        </w:rPr>
        <w:t>й</w:t>
      </w:r>
      <w:r>
        <w:rPr>
          <w:rStyle w:val="FootnoteReference"/>
          <w:sz w:val="18"/>
          <w:vertAlign w:val="baseline"/>
        </w:rPr>
        <w:t xml:space="preserve"> периодические доклады, представленные правительством Анголы, содержатся в документе CEDAW/C/AGO/1-3.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84</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firstLine="360"/>
      <w:rPr>
        <w:lang w:val="en-US"/>
      </w:rPr>
    </w:pPr>
    <w:r>
      <w:rPr>
        <w:lang w:val="en-US"/>
      </w:rPr>
      <w:t>PUBLIC</w:t>
    </w:r>
    <w:r>
      <w:rPr>
        <w:lang w:val="en-US"/>
      </w:rPr>
      <w:fldChar w:fldCharType="begin"/>
    </w:r>
    <w:r>
      <w:rPr>
        <w:lang w:val="en-US"/>
      </w:rPr>
      <w:instrText xml:space="preserve"> FILENAME \p </w:instrText>
    </w:r>
    <w:r>
      <w:rPr>
        <w:lang w:val="en-US"/>
      </w:rPr>
      <w:fldChar w:fldCharType="separate"/>
    </w:r>
    <w:r>
      <w:rPr>
        <w:noProof/>
      </w:rPr>
      <w:t>W:\MSWDocs\_3Final\0438190r.doc</w:t>
    </w:r>
    <w:r>
      <w:rPr>
        <w:lang w:val="en-US"/>
      </w:rPr>
      <w:fldChar w:fldCharType="end"/>
    </w:r>
    <w:r>
      <w:rPr>
        <w:lang w:val="en-US"/>
      </w:rPr>
      <w:tab/>
      <w:t xml:space="preserve">     (</w:t>
    </w:r>
    <w:r>
      <w:rPr>
        <w:lang w:val="ru-RU"/>
      </w:rPr>
      <w:t>Символы</w:t>
    </w:r>
    <w:r>
      <w:rPr>
        <w:lang w:val="en-US"/>
      </w:rPr>
      <w:t xml:space="preserve"> 218 318 </w:t>
    </w:r>
    <w:r>
      <w:rPr>
        <w:lang w:val="ru-RU"/>
      </w:rPr>
      <w:t>зн</w:t>
    </w:r>
    <w:r>
      <w:rPr>
        <w:lang w:val="en-US"/>
      </w:rPr>
      <w:t>.)</w:t>
    </w:r>
    <w:r>
      <w:rPr>
        <w:lang w:val="en-US"/>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2FE32C0"/>
    <w:lvl w:ilvl="0">
      <w:numFmt w:val="decimal"/>
      <w:lvlText w:val="*"/>
      <w:lvlJc w:val="left"/>
    </w:lvl>
  </w:abstractNum>
  <w:abstractNum w:abstractNumId="1">
    <w:nsid w:val="002F394B"/>
    <w:multiLevelType w:val="hybridMultilevel"/>
    <w:tmpl w:val="65341000"/>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04B5D80"/>
    <w:multiLevelType w:val="hybridMultilevel"/>
    <w:tmpl w:val="BCDA9A9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0D529D6"/>
    <w:multiLevelType w:val="hybridMultilevel"/>
    <w:tmpl w:val="599876DC"/>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1247628"/>
    <w:multiLevelType w:val="hybridMultilevel"/>
    <w:tmpl w:val="F8F2F572"/>
    <w:lvl w:ilvl="0">
      <w:start w:val="9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166629F"/>
    <w:multiLevelType w:val="hybridMultilevel"/>
    <w:tmpl w:val="EA8241B6"/>
    <w:lvl w:ilvl="0">
      <w:start w:val="1"/>
      <w:numFmt w:val="upperRoman"/>
      <w:lvlText w:val="%1-"/>
      <w:lvlJc w:val="left"/>
      <w:pPr>
        <w:tabs>
          <w:tab w:val="num" w:pos="1425"/>
        </w:tabs>
        <w:ind w:left="1425" w:hanging="72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6">
    <w:nsid w:val="01C34828"/>
    <w:multiLevelType w:val="singleLevel"/>
    <w:tmpl w:val="0816000F"/>
    <w:lvl w:ilvl="0">
      <w:start w:val="1"/>
      <w:numFmt w:val="decimal"/>
      <w:lvlText w:val="%1."/>
      <w:lvlJc w:val="left"/>
      <w:pPr>
        <w:tabs>
          <w:tab w:val="num" w:pos="360"/>
        </w:tabs>
        <w:ind w:left="360" w:hanging="360"/>
      </w:pPr>
      <w:rPr>
        <w:rFonts w:hint="default"/>
      </w:rPr>
    </w:lvl>
  </w:abstractNum>
  <w:abstractNum w:abstractNumId="7">
    <w:nsid w:val="01FE11F5"/>
    <w:multiLevelType w:val="singleLevel"/>
    <w:tmpl w:val="2CD8ADE0"/>
    <w:lvl w:ilvl="0">
      <w:start w:val="2"/>
      <w:numFmt w:val="bullet"/>
      <w:lvlText w:val="-"/>
      <w:lvlJc w:val="left"/>
      <w:pPr>
        <w:tabs>
          <w:tab w:val="num" w:pos="360"/>
        </w:tabs>
        <w:ind w:left="360" w:hanging="360"/>
      </w:pPr>
      <w:rPr>
        <w:rFonts w:hint="default"/>
      </w:rPr>
    </w:lvl>
  </w:abstractNum>
  <w:abstractNum w:abstractNumId="8">
    <w:nsid w:val="02906A6E"/>
    <w:multiLevelType w:val="hybridMultilevel"/>
    <w:tmpl w:val="793217BE"/>
    <w:lvl w:ilvl="0">
      <w:start w:val="1"/>
      <w:numFmt w:val="bullet"/>
      <w:lvlText w:val="o"/>
      <w:lvlJc w:val="left"/>
      <w:pPr>
        <w:tabs>
          <w:tab w:val="num" w:pos="2484"/>
        </w:tabs>
        <w:ind w:left="2484" w:hanging="360"/>
      </w:pPr>
      <w:rPr>
        <w:rFonts w:ascii="Courier New" w:hAnsi="Courier New" w:hint="default"/>
      </w:rPr>
    </w:lvl>
    <w:lvl w:ilvl="1" w:tentative="1">
      <w:start w:val="1"/>
      <w:numFmt w:val="bullet"/>
      <w:lvlText w:val="o"/>
      <w:lvlJc w:val="left"/>
      <w:pPr>
        <w:tabs>
          <w:tab w:val="num" w:pos="3204"/>
        </w:tabs>
        <w:ind w:left="3204" w:hanging="360"/>
      </w:pPr>
      <w:rPr>
        <w:rFonts w:ascii="Courier New" w:hAnsi="Courier New" w:hint="default"/>
      </w:rPr>
    </w:lvl>
    <w:lvl w:ilvl="2" w:tentative="1">
      <w:start w:val="1"/>
      <w:numFmt w:val="bullet"/>
      <w:lvlText w:val=""/>
      <w:lvlJc w:val="left"/>
      <w:pPr>
        <w:tabs>
          <w:tab w:val="num" w:pos="3924"/>
        </w:tabs>
        <w:ind w:left="3924" w:hanging="360"/>
      </w:pPr>
      <w:rPr>
        <w:rFonts w:ascii="Wingdings" w:hAnsi="Wingdings" w:hint="default"/>
      </w:rPr>
    </w:lvl>
    <w:lvl w:ilvl="3" w:tentative="1">
      <w:start w:val="1"/>
      <w:numFmt w:val="bullet"/>
      <w:lvlText w:val=""/>
      <w:lvlJc w:val="left"/>
      <w:pPr>
        <w:tabs>
          <w:tab w:val="num" w:pos="4644"/>
        </w:tabs>
        <w:ind w:left="4644" w:hanging="360"/>
      </w:pPr>
      <w:rPr>
        <w:rFonts w:ascii="Symbol" w:hAnsi="Symbol" w:hint="default"/>
      </w:rPr>
    </w:lvl>
    <w:lvl w:ilvl="4" w:tentative="1">
      <w:start w:val="1"/>
      <w:numFmt w:val="bullet"/>
      <w:lvlText w:val="o"/>
      <w:lvlJc w:val="left"/>
      <w:pPr>
        <w:tabs>
          <w:tab w:val="num" w:pos="5364"/>
        </w:tabs>
        <w:ind w:left="5364" w:hanging="360"/>
      </w:pPr>
      <w:rPr>
        <w:rFonts w:ascii="Courier New" w:hAnsi="Courier New" w:hint="default"/>
      </w:rPr>
    </w:lvl>
    <w:lvl w:ilvl="5" w:tentative="1">
      <w:start w:val="1"/>
      <w:numFmt w:val="bullet"/>
      <w:lvlText w:val=""/>
      <w:lvlJc w:val="left"/>
      <w:pPr>
        <w:tabs>
          <w:tab w:val="num" w:pos="6084"/>
        </w:tabs>
        <w:ind w:left="6084" w:hanging="360"/>
      </w:pPr>
      <w:rPr>
        <w:rFonts w:ascii="Wingdings" w:hAnsi="Wingdings" w:hint="default"/>
      </w:rPr>
    </w:lvl>
    <w:lvl w:ilvl="6" w:tentative="1">
      <w:start w:val="1"/>
      <w:numFmt w:val="bullet"/>
      <w:lvlText w:val=""/>
      <w:lvlJc w:val="left"/>
      <w:pPr>
        <w:tabs>
          <w:tab w:val="num" w:pos="6804"/>
        </w:tabs>
        <w:ind w:left="6804" w:hanging="360"/>
      </w:pPr>
      <w:rPr>
        <w:rFonts w:ascii="Symbol" w:hAnsi="Symbol" w:hint="default"/>
      </w:rPr>
    </w:lvl>
    <w:lvl w:ilvl="7" w:tentative="1">
      <w:start w:val="1"/>
      <w:numFmt w:val="bullet"/>
      <w:lvlText w:val="o"/>
      <w:lvlJc w:val="left"/>
      <w:pPr>
        <w:tabs>
          <w:tab w:val="num" w:pos="7524"/>
        </w:tabs>
        <w:ind w:left="7524" w:hanging="360"/>
      </w:pPr>
      <w:rPr>
        <w:rFonts w:ascii="Courier New" w:hAnsi="Courier New" w:hint="default"/>
      </w:rPr>
    </w:lvl>
    <w:lvl w:ilvl="8" w:tentative="1">
      <w:start w:val="1"/>
      <w:numFmt w:val="bullet"/>
      <w:lvlText w:val=""/>
      <w:lvlJc w:val="left"/>
      <w:pPr>
        <w:tabs>
          <w:tab w:val="num" w:pos="8244"/>
        </w:tabs>
        <w:ind w:left="8244" w:hanging="360"/>
      </w:pPr>
      <w:rPr>
        <w:rFonts w:ascii="Wingdings" w:hAnsi="Wingdings" w:hint="default"/>
      </w:rPr>
    </w:lvl>
  </w:abstractNum>
  <w:abstractNum w:abstractNumId="9">
    <w:nsid w:val="029C4EE2"/>
    <w:multiLevelType w:val="singleLevel"/>
    <w:tmpl w:val="040C000F"/>
    <w:lvl w:ilvl="0">
      <w:start w:val="1"/>
      <w:numFmt w:val="decimal"/>
      <w:lvlText w:val="%1."/>
      <w:lvlJc w:val="left"/>
      <w:pPr>
        <w:tabs>
          <w:tab w:val="num" w:pos="360"/>
        </w:tabs>
        <w:ind w:left="360" w:hanging="360"/>
      </w:pPr>
    </w:lvl>
  </w:abstractNum>
  <w:abstractNum w:abstractNumId="10">
    <w:nsid w:val="039474C9"/>
    <w:multiLevelType w:val="multilevel"/>
    <w:tmpl w:val="286CFE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03BB4D32"/>
    <w:multiLevelType w:val="hybridMultilevel"/>
    <w:tmpl w:val="5FA8461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2">
    <w:nsid w:val="04060244"/>
    <w:multiLevelType w:val="hybridMultilevel"/>
    <w:tmpl w:val="C694B942"/>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44F6CE1"/>
    <w:multiLevelType w:val="hybridMultilevel"/>
    <w:tmpl w:val="62723B9A"/>
    <w:lvl w:ilvl="0">
      <w:start w:val="1"/>
      <w:numFmt w:val="bullet"/>
      <w:lvlText w:val=""/>
      <w:lvlJc w:val="left"/>
      <w:pPr>
        <w:tabs>
          <w:tab w:val="num" w:pos="1420"/>
        </w:tabs>
        <w:ind w:left="1420" w:hanging="360"/>
      </w:pPr>
      <w:rPr>
        <w:rFonts w:ascii="Symbol" w:hAnsi="Symbol" w:hint="default"/>
      </w:rPr>
    </w:lvl>
    <w:lvl w:ilvl="1" w:tentative="1">
      <w:start w:val="1"/>
      <w:numFmt w:val="bullet"/>
      <w:lvlText w:val="o"/>
      <w:lvlJc w:val="left"/>
      <w:pPr>
        <w:tabs>
          <w:tab w:val="num" w:pos="2140"/>
        </w:tabs>
        <w:ind w:left="2140" w:hanging="360"/>
      </w:pPr>
      <w:rPr>
        <w:rFonts w:ascii="Courier New" w:hAnsi="Courier New" w:hint="default"/>
      </w:rPr>
    </w:lvl>
    <w:lvl w:ilvl="2" w:tentative="1">
      <w:start w:val="1"/>
      <w:numFmt w:val="bullet"/>
      <w:lvlText w:val=""/>
      <w:lvlJc w:val="left"/>
      <w:pPr>
        <w:tabs>
          <w:tab w:val="num" w:pos="2860"/>
        </w:tabs>
        <w:ind w:left="2860" w:hanging="360"/>
      </w:pPr>
      <w:rPr>
        <w:rFonts w:ascii="Wingdings" w:hAnsi="Wingdings" w:hint="default"/>
      </w:rPr>
    </w:lvl>
    <w:lvl w:ilvl="3" w:tentative="1">
      <w:start w:val="1"/>
      <w:numFmt w:val="bullet"/>
      <w:lvlText w:val=""/>
      <w:lvlJc w:val="left"/>
      <w:pPr>
        <w:tabs>
          <w:tab w:val="num" w:pos="3580"/>
        </w:tabs>
        <w:ind w:left="3580" w:hanging="360"/>
      </w:pPr>
      <w:rPr>
        <w:rFonts w:ascii="Symbol" w:hAnsi="Symbol" w:hint="default"/>
      </w:rPr>
    </w:lvl>
    <w:lvl w:ilvl="4" w:tentative="1">
      <w:start w:val="1"/>
      <w:numFmt w:val="bullet"/>
      <w:lvlText w:val="o"/>
      <w:lvlJc w:val="left"/>
      <w:pPr>
        <w:tabs>
          <w:tab w:val="num" w:pos="4300"/>
        </w:tabs>
        <w:ind w:left="4300" w:hanging="360"/>
      </w:pPr>
      <w:rPr>
        <w:rFonts w:ascii="Courier New" w:hAnsi="Courier New" w:hint="default"/>
      </w:rPr>
    </w:lvl>
    <w:lvl w:ilvl="5" w:tentative="1">
      <w:start w:val="1"/>
      <w:numFmt w:val="bullet"/>
      <w:lvlText w:val=""/>
      <w:lvlJc w:val="left"/>
      <w:pPr>
        <w:tabs>
          <w:tab w:val="num" w:pos="5020"/>
        </w:tabs>
        <w:ind w:left="5020" w:hanging="360"/>
      </w:pPr>
      <w:rPr>
        <w:rFonts w:ascii="Wingdings" w:hAnsi="Wingdings" w:hint="default"/>
      </w:rPr>
    </w:lvl>
    <w:lvl w:ilvl="6" w:tentative="1">
      <w:start w:val="1"/>
      <w:numFmt w:val="bullet"/>
      <w:lvlText w:val=""/>
      <w:lvlJc w:val="left"/>
      <w:pPr>
        <w:tabs>
          <w:tab w:val="num" w:pos="5740"/>
        </w:tabs>
        <w:ind w:left="5740" w:hanging="360"/>
      </w:pPr>
      <w:rPr>
        <w:rFonts w:ascii="Symbol" w:hAnsi="Symbol" w:hint="default"/>
      </w:rPr>
    </w:lvl>
    <w:lvl w:ilvl="7" w:tentative="1">
      <w:start w:val="1"/>
      <w:numFmt w:val="bullet"/>
      <w:lvlText w:val="o"/>
      <w:lvlJc w:val="left"/>
      <w:pPr>
        <w:tabs>
          <w:tab w:val="num" w:pos="6460"/>
        </w:tabs>
        <w:ind w:left="6460" w:hanging="360"/>
      </w:pPr>
      <w:rPr>
        <w:rFonts w:ascii="Courier New" w:hAnsi="Courier New" w:hint="default"/>
      </w:rPr>
    </w:lvl>
    <w:lvl w:ilvl="8" w:tentative="1">
      <w:start w:val="1"/>
      <w:numFmt w:val="bullet"/>
      <w:lvlText w:val=""/>
      <w:lvlJc w:val="left"/>
      <w:pPr>
        <w:tabs>
          <w:tab w:val="num" w:pos="7180"/>
        </w:tabs>
        <w:ind w:left="7180" w:hanging="360"/>
      </w:pPr>
      <w:rPr>
        <w:rFonts w:ascii="Wingdings" w:hAnsi="Wingdings" w:hint="default"/>
      </w:rPr>
    </w:lvl>
  </w:abstractNum>
  <w:abstractNum w:abstractNumId="14">
    <w:nsid w:val="04777E2A"/>
    <w:multiLevelType w:val="singleLevel"/>
    <w:tmpl w:val="7B583FC4"/>
    <w:lvl w:ilvl="0">
      <w:start w:val="1"/>
      <w:numFmt w:val="bullet"/>
      <w:lvlText w:val="-"/>
      <w:lvlJc w:val="left"/>
      <w:pPr>
        <w:tabs>
          <w:tab w:val="num" w:pos="1191"/>
        </w:tabs>
        <w:ind w:left="1191" w:hanging="511"/>
      </w:pPr>
      <w:rPr>
        <w:rFonts w:hint="default"/>
      </w:rPr>
    </w:lvl>
  </w:abstractNum>
  <w:abstractNum w:abstractNumId="15">
    <w:nsid w:val="04805191"/>
    <w:multiLevelType w:val="hybridMultilevel"/>
    <w:tmpl w:val="A8C8815E"/>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6">
    <w:nsid w:val="04985E7F"/>
    <w:multiLevelType w:val="hybridMultilevel"/>
    <w:tmpl w:val="9BD4B98C"/>
    <w:lvl w:ilvl="0">
      <w:start w:val="143"/>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4FC717D"/>
    <w:multiLevelType w:val="hybridMultilevel"/>
    <w:tmpl w:val="352EAF2A"/>
    <w:lvl w:ilvl="0">
      <w:start w:val="1"/>
      <w:numFmt w:val="bullet"/>
      <w:lvlText w:val="-"/>
      <w:lvlJc w:val="left"/>
      <w:pPr>
        <w:tabs>
          <w:tab w:val="num" w:pos="871"/>
        </w:tabs>
        <w:ind w:left="871" w:hanging="511"/>
      </w:pPr>
    </w:lvl>
    <w:lvl w:ilvl="1" w:tentative="1">
      <w:start w:val="1"/>
      <w:numFmt w:val="bullet"/>
      <w:lvlText w:val="o"/>
      <w:lvlJc w:val="left"/>
      <w:pPr>
        <w:tabs>
          <w:tab w:val="num" w:pos="384"/>
        </w:tabs>
        <w:ind w:left="384" w:hanging="360"/>
      </w:pPr>
      <w:rPr>
        <w:rFonts w:ascii="Courier New" w:hAnsi="Courier New" w:hint="default"/>
      </w:rPr>
    </w:lvl>
    <w:lvl w:ilvl="2" w:tentative="1">
      <w:start w:val="1"/>
      <w:numFmt w:val="bullet"/>
      <w:lvlText w:val=""/>
      <w:lvlJc w:val="left"/>
      <w:pPr>
        <w:tabs>
          <w:tab w:val="num" w:pos="1104"/>
        </w:tabs>
        <w:ind w:left="1104" w:hanging="360"/>
      </w:pPr>
      <w:rPr>
        <w:rFonts w:ascii="Wingdings" w:hAnsi="Wingdings" w:hint="default"/>
      </w:rPr>
    </w:lvl>
    <w:lvl w:ilvl="3" w:tentative="1">
      <w:start w:val="1"/>
      <w:numFmt w:val="bullet"/>
      <w:lvlText w:val=""/>
      <w:lvlJc w:val="left"/>
      <w:pPr>
        <w:tabs>
          <w:tab w:val="num" w:pos="1824"/>
        </w:tabs>
        <w:ind w:left="1824" w:hanging="360"/>
      </w:pPr>
      <w:rPr>
        <w:rFonts w:ascii="Symbol" w:hAnsi="Symbol" w:hint="default"/>
      </w:rPr>
    </w:lvl>
    <w:lvl w:ilvl="4" w:tentative="1">
      <w:start w:val="1"/>
      <w:numFmt w:val="bullet"/>
      <w:lvlText w:val="o"/>
      <w:lvlJc w:val="left"/>
      <w:pPr>
        <w:tabs>
          <w:tab w:val="num" w:pos="2544"/>
        </w:tabs>
        <w:ind w:left="2544" w:hanging="360"/>
      </w:pPr>
      <w:rPr>
        <w:rFonts w:ascii="Courier New" w:hAnsi="Courier New" w:hint="default"/>
      </w:rPr>
    </w:lvl>
    <w:lvl w:ilvl="5" w:tentative="1">
      <w:start w:val="1"/>
      <w:numFmt w:val="bullet"/>
      <w:lvlText w:val=""/>
      <w:lvlJc w:val="left"/>
      <w:pPr>
        <w:tabs>
          <w:tab w:val="num" w:pos="3264"/>
        </w:tabs>
        <w:ind w:left="3264" w:hanging="360"/>
      </w:pPr>
      <w:rPr>
        <w:rFonts w:ascii="Wingdings" w:hAnsi="Wingdings" w:hint="default"/>
      </w:rPr>
    </w:lvl>
    <w:lvl w:ilvl="6" w:tentative="1">
      <w:start w:val="1"/>
      <w:numFmt w:val="bullet"/>
      <w:lvlText w:val=""/>
      <w:lvlJc w:val="left"/>
      <w:pPr>
        <w:tabs>
          <w:tab w:val="num" w:pos="3984"/>
        </w:tabs>
        <w:ind w:left="3984" w:hanging="360"/>
      </w:pPr>
      <w:rPr>
        <w:rFonts w:ascii="Symbol" w:hAnsi="Symbol" w:hint="default"/>
      </w:rPr>
    </w:lvl>
    <w:lvl w:ilvl="7" w:tentative="1">
      <w:start w:val="1"/>
      <w:numFmt w:val="bullet"/>
      <w:lvlText w:val="o"/>
      <w:lvlJc w:val="left"/>
      <w:pPr>
        <w:tabs>
          <w:tab w:val="num" w:pos="4704"/>
        </w:tabs>
        <w:ind w:left="4704" w:hanging="360"/>
      </w:pPr>
      <w:rPr>
        <w:rFonts w:ascii="Courier New" w:hAnsi="Courier New" w:hint="default"/>
      </w:rPr>
    </w:lvl>
    <w:lvl w:ilvl="8" w:tentative="1">
      <w:start w:val="1"/>
      <w:numFmt w:val="bullet"/>
      <w:lvlText w:val=""/>
      <w:lvlJc w:val="left"/>
      <w:pPr>
        <w:tabs>
          <w:tab w:val="num" w:pos="5424"/>
        </w:tabs>
        <w:ind w:left="5424" w:hanging="360"/>
      </w:pPr>
      <w:rPr>
        <w:rFonts w:ascii="Wingdings" w:hAnsi="Wingdings" w:hint="default"/>
      </w:rPr>
    </w:lvl>
  </w:abstractNum>
  <w:abstractNum w:abstractNumId="18">
    <w:nsid w:val="05872E82"/>
    <w:multiLevelType w:val="hybridMultilevel"/>
    <w:tmpl w:val="FCC0FE5A"/>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6AC2195"/>
    <w:multiLevelType w:val="hybridMultilevel"/>
    <w:tmpl w:val="0448A6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6DD74E2"/>
    <w:multiLevelType w:val="singleLevel"/>
    <w:tmpl w:val="7B583FC4"/>
    <w:lvl w:ilvl="0">
      <w:start w:val="1"/>
      <w:numFmt w:val="bullet"/>
      <w:lvlText w:val="-"/>
      <w:lvlJc w:val="left"/>
      <w:pPr>
        <w:tabs>
          <w:tab w:val="num" w:pos="1191"/>
        </w:tabs>
        <w:ind w:left="1191" w:hanging="511"/>
      </w:pPr>
      <w:rPr>
        <w:rFonts w:hint="default"/>
      </w:rPr>
    </w:lvl>
  </w:abstractNum>
  <w:abstractNum w:abstractNumId="21">
    <w:nsid w:val="06E93E6F"/>
    <w:multiLevelType w:val="hybridMultilevel"/>
    <w:tmpl w:val="FC7CE7C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7090AC9"/>
    <w:multiLevelType w:val="hybridMultilevel"/>
    <w:tmpl w:val="AF0E3B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076E2F78"/>
    <w:multiLevelType w:val="hybridMultilevel"/>
    <w:tmpl w:val="84065A20"/>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
    <w:nsid w:val="086B18B3"/>
    <w:multiLevelType w:val="hybridMultilevel"/>
    <w:tmpl w:val="8A729BFE"/>
    <w:lvl w:ilvl="0">
      <w:start w:val="1"/>
      <w:numFmt w:val="bullet"/>
      <w:lvlText w:val="o"/>
      <w:lvlJc w:val="left"/>
      <w:pPr>
        <w:tabs>
          <w:tab w:val="num" w:pos="2484"/>
        </w:tabs>
        <w:ind w:left="2484" w:hanging="360"/>
      </w:pPr>
      <w:rPr>
        <w:rFonts w:ascii="Courier New" w:hAnsi="Courier New" w:hint="default"/>
      </w:rPr>
    </w:lvl>
    <w:lvl w:ilvl="1" w:tentative="1">
      <w:start w:val="1"/>
      <w:numFmt w:val="bullet"/>
      <w:lvlText w:val="o"/>
      <w:lvlJc w:val="left"/>
      <w:pPr>
        <w:tabs>
          <w:tab w:val="num" w:pos="3204"/>
        </w:tabs>
        <w:ind w:left="3204" w:hanging="360"/>
      </w:pPr>
      <w:rPr>
        <w:rFonts w:ascii="Courier New" w:hAnsi="Courier New" w:hint="default"/>
      </w:rPr>
    </w:lvl>
    <w:lvl w:ilvl="2" w:tentative="1">
      <w:start w:val="1"/>
      <w:numFmt w:val="bullet"/>
      <w:lvlText w:val=""/>
      <w:lvlJc w:val="left"/>
      <w:pPr>
        <w:tabs>
          <w:tab w:val="num" w:pos="3924"/>
        </w:tabs>
        <w:ind w:left="3924" w:hanging="360"/>
      </w:pPr>
      <w:rPr>
        <w:rFonts w:ascii="Wingdings" w:hAnsi="Wingdings" w:hint="default"/>
      </w:rPr>
    </w:lvl>
    <w:lvl w:ilvl="3" w:tentative="1">
      <w:start w:val="1"/>
      <w:numFmt w:val="bullet"/>
      <w:lvlText w:val=""/>
      <w:lvlJc w:val="left"/>
      <w:pPr>
        <w:tabs>
          <w:tab w:val="num" w:pos="4644"/>
        </w:tabs>
        <w:ind w:left="4644" w:hanging="360"/>
      </w:pPr>
      <w:rPr>
        <w:rFonts w:ascii="Symbol" w:hAnsi="Symbol" w:hint="default"/>
      </w:rPr>
    </w:lvl>
    <w:lvl w:ilvl="4" w:tentative="1">
      <w:start w:val="1"/>
      <w:numFmt w:val="bullet"/>
      <w:lvlText w:val="o"/>
      <w:lvlJc w:val="left"/>
      <w:pPr>
        <w:tabs>
          <w:tab w:val="num" w:pos="5364"/>
        </w:tabs>
        <w:ind w:left="5364" w:hanging="360"/>
      </w:pPr>
      <w:rPr>
        <w:rFonts w:ascii="Courier New" w:hAnsi="Courier New" w:hint="default"/>
      </w:rPr>
    </w:lvl>
    <w:lvl w:ilvl="5" w:tentative="1">
      <w:start w:val="1"/>
      <w:numFmt w:val="bullet"/>
      <w:lvlText w:val=""/>
      <w:lvlJc w:val="left"/>
      <w:pPr>
        <w:tabs>
          <w:tab w:val="num" w:pos="6084"/>
        </w:tabs>
        <w:ind w:left="6084" w:hanging="360"/>
      </w:pPr>
      <w:rPr>
        <w:rFonts w:ascii="Wingdings" w:hAnsi="Wingdings" w:hint="default"/>
      </w:rPr>
    </w:lvl>
    <w:lvl w:ilvl="6" w:tentative="1">
      <w:start w:val="1"/>
      <w:numFmt w:val="bullet"/>
      <w:lvlText w:val=""/>
      <w:lvlJc w:val="left"/>
      <w:pPr>
        <w:tabs>
          <w:tab w:val="num" w:pos="6804"/>
        </w:tabs>
        <w:ind w:left="6804" w:hanging="360"/>
      </w:pPr>
      <w:rPr>
        <w:rFonts w:ascii="Symbol" w:hAnsi="Symbol" w:hint="default"/>
      </w:rPr>
    </w:lvl>
    <w:lvl w:ilvl="7" w:tentative="1">
      <w:start w:val="1"/>
      <w:numFmt w:val="bullet"/>
      <w:lvlText w:val="o"/>
      <w:lvlJc w:val="left"/>
      <w:pPr>
        <w:tabs>
          <w:tab w:val="num" w:pos="7524"/>
        </w:tabs>
        <w:ind w:left="7524" w:hanging="360"/>
      </w:pPr>
      <w:rPr>
        <w:rFonts w:ascii="Courier New" w:hAnsi="Courier New" w:hint="default"/>
      </w:rPr>
    </w:lvl>
    <w:lvl w:ilvl="8" w:tentative="1">
      <w:start w:val="1"/>
      <w:numFmt w:val="bullet"/>
      <w:lvlText w:val=""/>
      <w:lvlJc w:val="left"/>
      <w:pPr>
        <w:tabs>
          <w:tab w:val="num" w:pos="8244"/>
        </w:tabs>
        <w:ind w:left="8244" w:hanging="360"/>
      </w:pPr>
      <w:rPr>
        <w:rFonts w:ascii="Wingdings" w:hAnsi="Wingdings" w:hint="default"/>
      </w:rPr>
    </w:lvl>
  </w:abstractNum>
  <w:abstractNum w:abstractNumId="25">
    <w:nsid w:val="08BB2292"/>
    <w:multiLevelType w:val="singleLevel"/>
    <w:tmpl w:val="0C5219B4"/>
    <w:lvl w:ilvl="0">
      <w:start w:val="7"/>
      <w:numFmt w:val="bullet"/>
      <w:lvlText w:val="-"/>
      <w:lvlJc w:val="left"/>
      <w:pPr>
        <w:tabs>
          <w:tab w:val="num" w:pos="1065"/>
        </w:tabs>
        <w:ind w:left="1065" w:hanging="360"/>
      </w:pPr>
      <w:rPr>
        <w:rFonts w:hint="default"/>
      </w:rPr>
    </w:lvl>
  </w:abstractNum>
  <w:abstractNum w:abstractNumId="26">
    <w:nsid w:val="0927428A"/>
    <w:multiLevelType w:val="hybridMultilevel"/>
    <w:tmpl w:val="CC4C0328"/>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98B37CB"/>
    <w:multiLevelType w:val="hybridMultilevel"/>
    <w:tmpl w:val="23FA8A24"/>
    <w:lvl w:ilvl="0">
      <w:start w:val="1"/>
      <w:numFmt w:val="decimal"/>
      <w:lvlText w:val="%1."/>
      <w:lvlJc w:val="left"/>
      <w:pPr>
        <w:tabs>
          <w:tab w:val="num" w:pos="720"/>
        </w:tabs>
        <w:ind w:left="720" w:hanging="36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B173BC"/>
    <w:multiLevelType w:val="hybridMultilevel"/>
    <w:tmpl w:val="44CA5C5A"/>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nsid w:val="09B46980"/>
    <w:multiLevelType w:val="hybridMultilevel"/>
    <w:tmpl w:val="5AAAB5F8"/>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0A6F7B99"/>
    <w:multiLevelType w:val="hybridMultilevel"/>
    <w:tmpl w:val="F392F360"/>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0AD1222B"/>
    <w:multiLevelType w:val="hybridMultilevel"/>
    <w:tmpl w:val="035AF682"/>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32">
    <w:nsid w:val="0AD25DC4"/>
    <w:multiLevelType w:val="hybridMultilevel"/>
    <w:tmpl w:val="EA60245A"/>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3">
    <w:nsid w:val="0B7D7C8B"/>
    <w:multiLevelType w:val="hybridMultilevel"/>
    <w:tmpl w:val="60B0950E"/>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0BB0003A"/>
    <w:multiLevelType w:val="singleLevel"/>
    <w:tmpl w:val="040C000F"/>
    <w:lvl w:ilvl="0">
      <w:start w:val="1"/>
      <w:numFmt w:val="decimal"/>
      <w:lvlText w:val="%1."/>
      <w:lvlJc w:val="left"/>
      <w:pPr>
        <w:tabs>
          <w:tab w:val="num" w:pos="360"/>
        </w:tabs>
        <w:ind w:left="360" w:hanging="360"/>
      </w:pPr>
    </w:lvl>
  </w:abstractNum>
  <w:abstractNum w:abstractNumId="35">
    <w:nsid w:val="0BD17E2E"/>
    <w:multiLevelType w:val="singleLevel"/>
    <w:tmpl w:val="7B583FC4"/>
    <w:lvl w:ilvl="0">
      <w:start w:val="1"/>
      <w:numFmt w:val="bullet"/>
      <w:lvlText w:val="-"/>
      <w:lvlJc w:val="left"/>
      <w:pPr>
        <w:tabs>
          <w:tab w:val="num" w:pos="1191"/>
        </w:tabs>
        <w:ind w:left="1191" w:hanging="511"/>
      </w:pPr>
      <w:rPr>
        <w:rFonts w:hint="default"/>
      </w:rPr>
    </w:lvl>
  </w:abstractNum>
  <w:abstractNum w:abstractNumId="36">
    <w:nsid w:val="0C0258D8"/>
    <w:multiLevelType w:val="multilevel"/>
    <w:tmpl w:val="56487FAA"/>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0C1C3945"/>
    <w:multiLevelType w:val="multilevel"/>
    <w:tmpl w:val="B25A942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0C6A6BFF"/>
    <w:multiLevelType w:val="hybridMultilevel"/>
    <w:tmpl w:val="D8803B5A"/>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9">
    <w:nsid w:val="0CAC4EED"/>
    <w:multiLevelType w:val="hybridMultilevel"/>
    <w:tmpl w:val="DAE2C6A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0E411207"/>
    <w:multiLevelType w:val="hybridMultilevel"/>
    <w:tmpl w:val="A6A8F81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0E49472E"/>
    <w:multiLevelType w:val="hybridMultilevel"/>
    <w:tmpl w:val="5756ED6C"/>
    <w:lvl w:ilvl="0">
      <w:start w:val="1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0E4E662A"/>
    <w:multiLevelType w:val="hybridMultilevel"/>
    <w:tmpl w:val="57B87E8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0E812722"/>
    <w:multiLevelType w:val="hybridMultilevel"/>
    <w:tmpl w:val="041624E4"/>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0F706DE1"/>
    <w:multiLevelType w:val="hybridMultilevel"/>
    <w:tmpl w:val="9760C112"/>
    <w:lvl w:ilvl="0">
      <w:start w:val="8"/>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0F8E605C"/>
    <w:multiLevelType w:val="singleLevel"/>
    <w:tmpl w:val="7B583FC4"/>
    <w:lvl w:ilvl="0">
      <w:start w:val="1"/>
      <w:numFmt w:val="bullet"/>
      <w:lvlText w:val="-"/>
      <w:lvlJc w:val="left"/>
      <w:pPr>
        <w:tabs>
          <w:tab w:val="num" w:pos="1191"/>
        </w:tabs>
        <w:ind w:left="1191" w:hanging="511"/>
      </w:pPr>
      <w:rPr>
        <w:rFonts w:hint="default"/>
      </w:rPr>
    </w:lvl>
  </w:abstractNum>
  <w:abstractNum w:abstractNumId="46">
    <w:nsid w:val="101F32B2"/>
    <w:multiLevelType w:val="hybridMultilevel"/>
    <w:tmpl w:val="76BC6F62"/>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10327F6C"/>
    <w:multiLevelType w:val="hybridMultilevel"/>
    <w:tmpl w:val="3D6A7016"/>
    <w:lvl w:ilvl="0">
      <w:start w:val="1"/>
      <w:numFmt w:val="bullet"/>
      <w:lvlText w:val="-"/>
      <w:lvlJc w:val="left"/>
      <w:pPr>
        <w:tabs>
          <w:tab w:val="num" w:pos="1191"/>
        </w:tabs>
        <w:ind w:left="1191" w:hanging="511"/>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109973B5"/>
    <w:multiLevelType w:val="hybridMultilevel"/>
    <w:tmpl w:val="6FBA9D0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110E08CB"/>
    <w:multiLevelType w:val="multilevel"/>
    <w:tmpl w:val="22823BE6"/>
    <w:lvl w:ilvl="0">
      <w:start w:val="4"/>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112164F8"/>
    <w:multiLevelType w:val="hybridMultilevel"/>
    <w:tmpl w:val="E29AF0FC"/>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12E4C29"/>
    <w:multiLevelType w:val="hybridMultilevel"/>
    <w:tmpl w:val="2BE0AF9C"/>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2">
    <w:nsid w:val="114A7114"/>
    <w:multiLevelType w:val="hybridMultilevel"/>
    <w:tmpl w:val="BBCAB9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120B5659"/>
    <w:multiLevelType w:val="hybridMultilevel"/>
    <w:tmpl w:val="CDB663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12370457"/>
    <w:multiLevelType w:val="hybridMultilevel"/>
    <w:tmpl w:val="6E34615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13DB5C62"/>
    <w:multiLevelType w:val="hybridMultilevel"/>
    <w:tmpl w:val="13109C2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13E32FBD"/>
    <w:multiLevelType w:val="hybridMultilevel"/>
    <w:tmpl w:val="C388D8EA"/>
    <w:lvl w:ilvl="0">
      <w:start w:val="1"/>
      <w:numFmt w:val="lowerLetter"/>
      <w:lvlText w:val="%1)"/>
      <w:lvlJc w:val="left"/>
      <w:pPr>
        <w:tabs>
          <w:tab w:val="num" w:pos="750"/>
        </w:tabs>
        <w:ind w:left="750" w:hanging="360"/>
      </w:pPr>
      <w:rPr>
        <w:rFonts w:hint="default"/>
      </w:rPr>
    </w:lvl>
    <w:lvl w:ilvl="1" w:tentative="1">
      <w:start w:val="1"/>
      <w:numFmt w:val="lowerLetter"/>
      <w:lvlText w:val="%2."/>
      <w:lvlJc w:val="left"/>
      <w:pPr>
        <w:tabs>
          <w:tab w:val="num" w:pos="1470"/>
        </w:tabs>
        <w:ind w:left="1470" w:hanging="360"/>
      </w:pPr>
    </w:lvl>
    <w:lvl w:ilvl="2" w:tentative="1">
      <w:start w:val="1"/>
      <w:numFmt w:val="lowerRoman"/>
      <w:lvlText w:val="%3."/>
      <w:lvlJc w:val="right"/>
      <w:pPr>
        <w:tabs>
          <w:tab w:val="num" w:pos="2190"/>
        </w:tabs>
        <w:ind w:left="2190" w:hanging="180"/>
      </w:pPr>
    </w:lvl>
    <w:lvl w:ilvl="3" w:tentative="1">
      <w:start w:val="1"/>
      <w:numFmt w:val="decimal"/>
      <w:lvlText w:val="%4."/>
      <w:lvlJc w:val="left"/>
      <w:pPr>
        <w:tabs>
          <w:tab w:val="num" w:pos="2910"/>
        </w:tabs>
        <w:ind w:left="2910" w:hanging="360"/>
      </w:pPr>
    </w:lvl>
    <w:lvl w:ilvl="4" w:tentative="1">
      <w:start w:val="1"/>
      <w:numFmt w:val="lowerLetter"/>
      <w:lvlText w:val="%5."/>
      <w:lvlJc w:val="left"/>
      <w:pPr>
        <w:tabs>
          <w:tab w:val="num" w:pos="3630"/>
        </w:tabs>
        <w:ind w:left="3630" w:hanging="360"/>
      </w:pPr>
    </w:lvl>
    <w:lvl w:ilvl="5" w:tentative="1">
      <w:start w:val="1"/>
      <w:numFmt w:val="lowerRoman"/>
      <w:lvlText w:val="%6."/>
      <w:lvlJc w:val="right"/>
      <w:pPr>
        <w:tabs>
          <w:tab w:val="num" w:pos="4350"/>
        </w:tabs>
        <w:ind w:left="4350" w:hanging="180"/>
      </w:pPr>
    </w:lvl>
    <w:lvl w:ilvl="6" w:tentative="1">
      <w:start w:val="1"/>
      <w:numFmt w:val="decimal"/>
      <w:lvlText w:val="%7."/>
      <w:lvlJc w:val="left"/>
      <w:pPr>
        <w:tabs>
          <w:tab w:val="num" w:pos="5070"/>
        </w:tabs>
        <w:ind w:left="5070" w:hanging="360"/>
      </w:pPr>
    </w:lvl>
    <w:lvl w:ilvl="7" w:tentative="1">
      <w:start w:val="1"/>
      <w:numFmt w:val="lowerLetter"/>
      <w:lvlText w:val="%8."/>
      <w:lvlJc w:val="left"/>
      <w:pPr>
        <w:tabs>
          <w:tab w:val="num" w:pos="5790"/>
        </w:tabs>
        <w:ind w:left="5790" w:hanging="360"/>
      </w:pPr>
    </w:lvl>
    <w:lvl w:ilvl="8" w:tentative="1">
      <w:start w:val="1"/>
      <w:numFmt w:val="lowerRoman"/>
      <w:lvlText w:val="%9."/>
      <w:lvlJc w:val="right"/>
      <w:pPr>
        <w:tabs>
          <w:tab w:val="num" w:pos="6510"/>
        </w:tabs>
        <w:ind w:left="6510" w:hanging="180"/>
      </w:pPr>
    </w:lvl>
  </w:abstractNum>
  <w:abstractNum w:abstractNumId="57">
    <w:nsid w:val="141D55D9"/>
    <w:multiLevelType w:val="hybridMultilevel"/>
    <w:tmpl w:val="D7B2799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141E6E4D"/>
    <w:multiLevelType w:val="hybridMultilevel"/>
    <w:tmpl w:val="97CE5B22"/>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9">
    <w:nsid w:val="1454111A"/>
    <w:multiLevelType w:val="hybridMultilevel"/>
    <w:tmpl w:val="9FCA837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0">
    <w:nsid w:val="147E4E9D"/>
    <w:multiLevelType w:val="hybridMultilevel"/>
    <w:tmpl w:val="64741CFC"/>
    <w:lvl w:ilvl="0">
      <w:start w:val="2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14C4643D"/>
    <w:multiLevelType w:val="hybridMultilevel"/>
    <w:tmpl w:val="7DA241D2"/>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14F40133"/>
    <w:multiLevelType w:val="hybridMultilevel"/>
    <w:tmpl w:val="3FEE00E4"/>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1525716F"/>
    <w:multiLevelType w:val="singleLevel"/>
    <w:tmpl w:val="040C000F"/>
    <w:lvl w:ilvl="0">
      <w:start w:val="1"/>
      <w:numFmt w:val="decimal"/>
      <w:lvlText w:val="%1."/>
      <w:lvlJc w:val="left"/>
      <w:pPr>
        <w:tabs>
          <w:tab w:val="num" w:pos="360"/>
        </w:tabs>
        <w:ind w:left="360" w:hanging="360"/>
      </w:pPr>
    </w:lvl>
  </w:abstractNum>
  <w:abstractNum w:abstractNumId="64">
    <w:nsid w:val="15B456A0"/>
    <w:multiLevelType w:val="hybridMultilevel"/>
    <w:tmpl w:val="2020D55E"/>
    <w:lvl w:ilvl="0">
      <w:start w:val="1"/>
      <w:numFmt w:val="decimal"/>
      <w:lvlText w:val="%1."/>
      <w:lvlJc w:val="left"/>
      <w:pPr>
        <w:tabs>
          <w:tab w:val="num" w:pos="1068"/>
        </w:tabs>
        <w:ind w:left="1068" w:hanging="7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1617124A"/>
    <w:multiLevelType w:val="hybridMultilevel"/>
    <w:tmpl w:val="F45AA726"/>
    <w:lvl w:ilvl="0">
      <w:start w:val="1"/>
      <w:numFmt w:val="bullet"/>
      <w:lvlText w:val="–"/>
      <w:lvlJc w:val="left"/>
      <w:pPr>
        <w:tabs>
          <w:tab w:val="num" w:pos="927"/>
        </w:tabs>
        <w:ind w:left="927" w:hanging="567"/>
      </w:pPr>
      <w:rPr>
        <w:rFonts w:asci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17570962"/>
    <w:multiLevelType w:val="hybridMultilevel"/>
    <w:tmpl w:val="8C181CB4"/>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67">
    <w:nsid w:val="179551BA"/>
    <w:multiLevelType w:val="hybridMultilevel"/>
    <w:tmpl w:val="BBE2755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182B5E2E"/>
    <w:multiLevelType w:val="hybridMultilevel"/>
    <w:tmpl w:val="57B29D9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nsid w:val="18AB0F09"/>
    <w:multiLevelType w:val="hybridMultilevel"/>
    <w:tmpl w:val="E3469598"/>
    <w:lvl w:ilvl="0">
      <w:start w:val="3"/>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18C02886"/>
    <w:multiLevelType w:val="hybridMultilevel"/>
    <w:tmpl w:val="D340FD9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18CF73F7"/>
    <w:multiLevelType w:val="singleLevel"/>
    <w:tmpl w:val="6DB2AF7C"/>
    <w:lvl w:ilvl="0">
      <w:start w:val="1"/>
      <w:numFmt w:val="lowerLetter"/>
      <w:lvlText w:val="%1) "/>
      <w:legacy w:legacy="1" w:legacySpace="0" w:legacyIndent="283"/>
      <w:lvlJc w:val="left"/>
      <w:pPr>
        <w:ind w:left="910" w:hanging="283"/>
      </w:pPr>
      <w:rPr>
        <w:rFonts w:ascii="Times New Roman" w:hAnsi="Times New Roman" w:hint="default"/>
        <w:b/>
        <w:i w:val="0"/>
        <w:sz w:val="24"/>
        <w:u w:val="none"/>
      </w:rPr>
    </w:lvl>
  </w:abstractNum>
  <w:abstractNum w:abstractNumId="72">
    <w:nsid w:val="191608B1"/>
    <w:multiLevelType w:val="singleLevel"/>
    <w:tmpl w:val="7B583FC4"/>
    <w:lvl w:ilvl="0">
      <w:start w:val="1"/>
      <w:numFmt w:val="bullet"/>
      <w:lvlText w:val="-"/>
      <w:lvlJc w:val="left"/>
      <w:pPr>
        <w:tabs>
          <w:tab w:val="num" w:pos="1191"/>
        </w:tabs>
        <w:ind w:left="1191" w:hanging="511"/>
      </w:pPr>
      <w:rPr>
        <w:rFonts w:hint="default"/>
      </w:rPr>
    </w:lvl>
  </w:abstractNum>
  <w:abstractNum w:abstractNumId="73">
    <w:nsid w:val="193121BE"/>
    <w:multiLevelType w:val="hybridMultilevel"/>
    <w:tmpl w:val="CB2AC1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19D47CEF"/>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75">
    <w:nsid w:val="19F3234E"/>
    <w:multiLevelType w:val="multilevel"/>
    <w:tmpl w:val="615C71AC"/>
    <w:lvl w:ilvl="0">
      <w:start w:val="1"/>
      <w:numFmt w:val="decimal"/>
      <w:lvlText w:val="%1."/>
      <w:lvlJc w:val="left"/>
      <w:pPr>
        <w:tabs>
          <w:tab w:val="num" w:pos="444"/>
        </w:tabs>
        <w:ind w:left="444" w:hanging="444"/>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1A822003"/>
    <w:multiLevelType w:val="hybridMultilevel"/>
    <w:tmpl w:val="A580CDE6"/>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1B280CDA"/>
    <w:multiLevelType w:val="hybridMultilevel"/>
    <w:tmpl w:val="B6C2D1D6"/>
    <w:lvl w:ilvl="0">
      <w:start w:val="1"/>
      <w:numFmt w:val="decimal"/>
      <w:lvlText w:val="%1"/>
      <w:lvlJc w:val="left"/>
      <w:pPr>
        <w:tabs>
          <w:tab w:val="num" w:pos="720"/>
        </w:tabs>
        <w:ind w:left="720" w:hanging="360"/>
      </w:pPr>
      <w:rPr>
        <w:rFonts w:hint="default"/>
      </w:rPr>
    </w:lvl>
    <w:lvl w:ilvl="1">
      <w:start w:val="79"/>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1C5C29BF"/>
    <w:multiLevelType w:val="hybridMultilevel"/>
    <w:tmpl w:val="8B6E96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1CBE5B9B"/>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80">
    <w:nsid w:val="1CE70D2C"/>
    <w:multiLevelType w:val="hybridMultilevel"/>
    <w:tmpl w:val="EE78144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1CF9376E"/>
    <w:multiLevelType w:val="singleLevel"/>
    <w:tmpl w:val="7B583FC4"/>
    <w:lvl w:ilvl="0">
      <w:start w:val="1"/>
      <w:numFmt w:val="bullet"/>
      <w:lvlText w:val="-"/>
      <w:lvlJc w:val="left"/>
      <w:pPr>
        <w:tabs>
          <w:tab w:val="num" w:pos="1191"/>
        </w:tabs>
        <w:ind w:left="1191" w:hanging="511"/>
      </w:pPr>
      <w:rPr>
        <w:rFonts w:hint="default"/>
      </w:rPr>
    </w:lvl>
  </w:abstractNum>
  <w:abstractNum w:abstractNumId="82">
    <w:nsid w:val="1D410CE5"/>
    <w:multiLevelType w:val="hybridMultilevel"/>
    <w:tmpl w:val="D95C48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1DE179CE"/>
    <w:multiLevelType w:val="singleLevel"/>
    <w:tmpl w:val="040C000F"/>
    <w:lvl w:ilvl="0">
      <w:start w:val="1"/>
      <w:numFmt w:val="decimal"/>
      <w:lvlText w:val="%1."/>
      <w:lvlJc w:val="left"/>
      <w:pPr>
        <w:tabs>
          <w:tab w:val="num" w:pos="360"/>
        </w:tabs>
        <w:ind w:left="360" w:hanging="360"/>
      </w:pPr>
    </w:lvl>
  </w:abstractNum>
  <w:abstractNum w:abstractNumId="84">
    <w:nsid w:val="1DF87AF1"/>
    <w:multiLevelType w:val="hybridMultilevel"/>
    <w:tmpl w:val="84BCB76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1E374F87"/>
    <w:multiLevelType w:val="hybridMultilevel"/>
    <w:tmpl w:val="034248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1E403D1A"/>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7">
    <w:nsid w:val="1E600E0A"/>
    <w:multiLevelType w:val="hybridMultilevel"/>
    <w:tmpl w:val="8B56FF00"/>
    <w:lvl w:ilvl="0">
      <w:start w:val="1"/>
      <w:numFmt w:val="bullet"/>
      <w:lvlText w:val="-"/>
      <w:lvlJc w:val="left"/>
      <w:pPr>
        <w:tabs>
          <w:tab w:val="num" w:pos="1191"/>
        </w:tabs>
        <w:ind w:left="1191" w:hanging="511"/>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1E6D6E88"/>
    <w:multiLevelType w:val="hybridMultilevel"/>
    <w:tmpl w:val="B98CA09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1ED0453F"/>
    <w:multiLevelType w:val="multilevel"/>
    <w:tmpl w:val="90D230AC"/>
    <w:lvl w:ilvl="0">
      <w:start w:val="8"/>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1EDB6C89"/>
    <w:multiLevelType w:val="multilevel"/>
    <w:tmpl w:val="1F4AD3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nsid w:val="1F553613"/>
    <w:multiLevelType w:val="hybridMultilevel"/>
    <w:tmpl w:val="269EDACA"/>
    <w:lvl w:ilvl="0">
      <w:start w:val="1"/>
      <w:numFmt w:val="decimal"/>
      <w:lvlText w:val="%1."/>
      <w:lvlJc w:val="left"/>
      <w:pPr>
        <w:tabs>
          <w:tab w:val="num" w:pos="720"/>
        </w:tabs>
        <w:ind w:left="720" w:hanging="360"/>
      </w:pPr>
      <w:rPr>
        <w:rFonts w:hint="default"/>
      </w:rPr>
    </w:lvl>
    <w:lvl w:ilvl="1">
      <w:start w:val="15"/>
      <w:numFmt w:val="decimal"/>
      <w:lvlText w:val="%2-"/>
      <w:lvlJc w:val="left"/>
      <w:pPr>
        <w:tabs>
          <w:tab w:val="num" w:pos="1524"/>
        </w:tabs>
        <w:ind w:left="1524" w:hanging="444"/>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1F832230"/>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93">
    <w:nsid w:val="1FB35EA6"/>
    <w:multiLevelType w:val="singleLevel"/>
    <w:tmpl w:val="B12671AC"/>
    <w:lvl w:ilvl="0">
      <w:start w:val="1"/>
      <w:numFmt w:val="lowerLetter"/>
      <w:lvlText w:val="%1-"/>
      <w:lvlJc w:val="left"/>
      <w:pPr>
        <w:tabs>
          <w:tab w:val="num" w:pos="360"/>
        </w:tabs>
        <w:ind w:left="360" w:hanging="360"/>
      </w:pPr>
      <w:rPr>
        <w:rFonts w:hint="default"/>
      </w:rPr>
    </w:lvl>
  </w:abstractNum>
  <w:abstractNum w:abstractNumId="94">
    <w:nsid w:val="1FF668C1"/>
    <w:multiLevelType w:val="hybridMultilevel"/>
    <w:tmpl w:val="0A12D0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
    <w:nsid w:val="20120208"/>
    <w:multiLevelType w:val="hybridMultilevel"/>
    <w:tmpl w:val="4C2E169A"/>
    <w:lvl w:ilvl="0">
      <w:start w:val="1"/>
      <w:numFmt w:val="bullet"/>
      <w:lvlText w:val=""/>
      <w:lvlJc w:val="left"/>
      <w:pPr>
        <w:tabs>
          <w:tab w:val="num" w:pos="800"/>
        </w:tabs>
        <w:ind w:left="800" w:hanging="360"/>
      </w:pPr>
      <w:rPr>
        <w:rFonts w:ascii="Symbol" w:hAnsi="Symbol" w:hint="default"/>
      </w:rPr>
    </w:lvl>
    <w:lvl w:ilvl="1" w:tentative="1">
      <w:start w:val="1"/>
      <w:numFmt w:val="bullet"/>
      <w:lvlText w:val="o"/>
      <w:lvlJc w:val="left"/>
      <w:pPr>
        <w:tabs>
          <w:tab w:val="num" w:pos="1520"/>
        </w:tabs>
        <w:ind w:left="1520" w:hanging="360"/>
      </w:pPr>
      <w:rPr>
        <w:rFonts w:ascii="Courier New" w:hAnsi="Courier New" w:hint="default"/>
      </w:rPr>
    </w:lvl>
    <w:lvl w:ilvl="2" w:tentative="1">
      <w:start w:val="1"/>
      <w:numFmt w:val="bullet"/>
      <w:lvlText w:val=""/>
      <w:lvlJc w:val="left"/>
      <w:pPr>
        <w:tabs>
          <w:tab w:val="num" w:pos="2240"/>
        </w:tabs>
        <w:ind w:left="2240" w:hanging="360"/>
      </w:pPr>
      <w:rPr>
        <w:rFonts w:ascii="Wingdings" w:hAnsi="Wingdings" w:hint="default"/>
      </w:rPr>
    </w:lvl>
    <w:lvl w:ilvl="3" w:tentative="1">
      <w:start w:val="1"/>
      <w:numFmt w:val="bullet"/>
      <w:lvlText w:val=""/>
      <w:lvlJc w:val="left"/>
      <w:pPr>
        <w:tabs>
          <w:tab w:val="num" w:pos="2960"/>
        </w:tabs>
        <w:ind w:left="2960" w:hanging="360"/>
      </w:pPr>
      <w:rPr>
        <w:rFonts w:ascii="Symbol" w:hAnsi="Symbol" w:hint="default"/>
      </w:rPr>
    </w:lvl>
    <w:lvl w:ilvl="4" w:tentative="1">
      <w:start w:val="1"/>
      <w:numFmt w:val="bullet"/>
      <w:lvlText w:val="o"/>
      <w:lvlJc w:val="left"/>
      <w:pPr>
        <w:tabs>
          <w:tab w:val="num" w:pos="3680"/>
        </w:tabs>
        <w:ind w:left="3680" w:hanging="360"/>
      </w:pPr>
      <w:rPr>
        <w:rFonts w:ascii="Courier New" w:hAnsi="Courier New" w:hint="default"/>
      </w:rPr>
    </w:lvl>
    <w:lvl w:ilvl="5" w:tentative="1">
      <w:start w:val="1"/>
      <w:numFmt w:val="bullet"/>
      <w:lvlText w:val=""/>
      <w:lvlJc w:val="left"/>
      <w:pPr>
        <w:tabs>
          <w:tab w:val="num" w:pos="4400"/>
        </w:tabs>
        <w:ind w:left="4400" w:hanging="360"/>
      </w:pPr>
      <w:rPr>
        <w:rFonts w:ascii="Wingdings" w:hAnsi="Wingdings" w:hint="default"/>
      </w:rPr>
    </w:lvl>
    <w:lvl w:ilvl="6" w:tentative="1">
      <w:start w:val="1"/>
      <w:numFmt w:val="bullet"/>
      <w:lvlText w:val=""/>
      <w:lvlJc w:val="left"/>
      <w:pPr>
        <w:tabs>
          <w:tab w:val="num" w:pos="5120"/>
        </w:tabs>
        <w:ind w:left="5120" w:hanging="360"/>
      </w:pPr>
      <w:rPr>
        <w:rFonts w:ascii="Symbol" w:hAnsi="Symbol" w:hint="default"/>
      </w:rPr>
    </w:lvl>
    <w:lvl w:ilvl="7" w:tentative="1">
      <w:start w:val="1"/>
      <w:numFmt w:val="bullet"/>
      <w:lvlText w:val="o"/>
      <w:lvlJc w:val="left"/>
      <w:pPr>
        <w:tabs>
          <w:tab w:val="num" w:pos="5840"/>
        </w:tabs>
        <w:ind w:left="5840" w:hanging="360"/>
      </w:pPr>
      <w:rPr>
        <w:rFonts w:ascii="Courier New" w:hAnsi="Courier New" w:hint="default"/>
      </w:rPr>
    </w:lvl>
    <w:lvl w:ilvl="8" w:tentative="1">
      <w:start w:val="1"/>
      <w:numFmt w:val="bullet"/>
      <w:lvlText w:val=""/>
      <w:lvlJc w:val="left"/>
      <w:pPr>
        <w:tabs>
          <w:tab w:val="num" w:pos="6560"/>
        </w:tabs>
        <w:ind w:left="6560" w:hanging="360"/>
      </w:pPr>
      <w:rPr>
        <w:rFonts w:ascii="Wingdings" w:hAnsi="Wingdings" w:hint="default"/>
      </w:rPr>
    </w:lvl>
  </w:abstractNum>
  <w:abstractNum w:abstractNumId="96">
    <w:nsid w:val="209404C2"/>
    <w:multiLevelType w:val="hybridMultilevel"/>
    <w:tmpl w:val="6AF6E5A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20DC5F16"/>
    <w:multiLevelType w:val="hybridMultilevel"/>
    <w:tmpl w:val="2B2A75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20E81A2C"/>
    <w:multiLevelType w:val="hybridMultilevel"/>
    <w:tmpl w:val="A8C08196"/>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numFmt w:val="bullet"/>
      <w:lvlText w:val=""/>
      <w:lvlJc w:val="left"/>
      <w:pPr>
        <w:tabs>
          <w:tab w:val="num" w:pos="1440"/>
        </w:tabs>
        <w:ind w:left="1440" w:hanging="360"/>
      </w:pPr>
      <w:rPr>
        <w:rFonts w:ascii="Symbol" w:eastAsia="Times New Roman" w:hAnsi="Symbol"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
    <w:nsid w:val="21033919"/>
    <w:multiLevelType w:val="singleLevel"/>
    <w:tmpl w:val="68448434"/>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0">
    <w:nsid w:val="21045A00"/>
    <w:multiLevelType w:val="hybridMultilevel"/>
    <w:tmpl w:val="80AE3686"/>
    <w:lvl w:ilvl="0">
      <w:start w:val="5"/>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212C58B9"/>
    <w:multiLevelType w:val="singleLevel"/>
    <w:tmpl w:val="D5DE466A"/>
    <w:lvl w:ilvl="0">
      <w:start w:val="1"/>
      <w:numFmt w:val="decimal"/>
      <w:lvlText w:val="%1-"/>
      <w:lvlJc w:val="left"/>
      <w:pPr>
        <w:tabs>
          <w:tab w:val="num" w:pos="360"/>
        </w:tabs>
        <w:ind w:left="360" w:hanging="360"/>
      </w:pPr>
      <w:rPr>
        <w:rFonts w:hint="default"/>
      </w:rPr>
    </w:lvl>
  </w:abstractNum>
  <w:abstractNum w:abstractNumId="102">
    <w:nsid w:val="217F38B3"/>
    <w:multiLevelType w:val="hybridMultilevel"/>
    <w:tmpl w:val="B0869790"/>
    <w:lvl w:ilvl="0">
      <w:start w:val="2"/>
      <w:numFmt w:val="decimal"/>
      <w:lvlText w:val="%1."/>
      <w:lvlJc w:val="left"/>
      <w:pPr>
        <w:tabs>
          <w:tab w:val="num" w:pos="720"/>
        </w:tabs>
        <w:ind w:left="720" w:hanging="360"/>
      </w:pPr>
      <w:rPr>
        <w:rFonts w:hint="default"/>
      </w:rPr>
    </w:lvl>
    <w:lvl w:ilvl="1">
      <w:start w:val="4"/>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3">
    <w:nsid w:val="220C5023"/>
    <w:multiLevelType w:val="hybridMultilevel"/>
    <w:tmpl w:val="28F6EC04"/>
    <w:lvl w:ilvl="0">
      <w:start w:val="1"/>
      <w:numFmt w:val="lowerRoman"/>
      <w:lvlText w:val="%1-"/>
      <w:lvlJc w:val="left"/>
      <w:pPr>
        <w:tabs>
          <w:tab w:val="num" w:pos="1425"/>
        </w:tabs>
        <w:ind w:left="1425" w:hanging="72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04">
    <w:nsid w:val="221A7A88"/>
    <w:multiLevelType w:val="multilevel"/>
    <w:tmpl w:val="3138A20E"/>
    <w:lvl w:ilvl="0">
      <w:start w:val="2"/>
      <w:numFmt w:val="decimal"/>
      <w:lvlText w:val="%1"/>
      <w:lvlJc w:val="left"/>
      <w:pPr>
        <w:tabs>
          <w:tab w:val="num" w:pos="705"/>
        </w:tabs>
        <w:ind w:left="705" w:hanging="705"/>
      </w:pPr>
      <w:rPr>
        <w:rFonts w:hint="default"/>
      </w:rPr>
    </w:lvl>
    <w:lvl w:ilvl="1">
      <w:start w:val="5"/>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105">
    <w:nsid w:val="224438BF"/>
    <w:multiLevelType w:val="hybridMultilevel"/>
    <w:tmpl w:val="4EE290D6"/>
    <w:lvl w:ilvl="0">
      <w:start w:val="1"/>
      <w:numFmt w:val="bullet"/>
      <w:lvlText w:val="-"/>
      <w:lvlJc w:val="left"/>
      <w:pPr>
        <w:tabs>
          <w:tab w:val="num" w:pos="1191"/>
        </w:tabs>
        <w:ind w:left="1191" w:hanging="511"/>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3031"/>
        </w:tabs>
        <w:ind w:left="3031" w:hanging="511"/>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nsid w:val="22C941AC"/>
    <w:multiLevelType w:val="hybridMultilevel"/>
    <w:tmpl w:val="4A58801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7">
    <w:nsid w:val="22D75BF8"/>
    <w:multiLevelType w:val="hybridMultilevel"/>
    <w:tmpl w:val="1E060DD2"/>
    <w:lvl w:ilvl="0">
      <w:start w:val="1"/>
      <w:numFmt w:val="lowerLetter"/>
      <w:lvlText w:val="%1)"/>
      <w:lvlJc w:val="left"/>
      <w:pPr>
        <w:tabs>
          <w:tab w:val="num" w:pos="1776"/>
        </w:tabs>
        <w:ind w:left="1776" w:hanging="360"/>
      </w:pPr>
      <w:rPr>
        <w:rFonts w:hint="default"/>
      </w:rPr>
    </w:lvl>
    <w:lvl w:ilvl="1">
      <w:start w:val="1"/>
      <w:numFmt w:val="lowerLetter"/>
      <w:lvlText w:val="%2."/>
      <w:lvlJc w:val="left"/>
      <w:pPr>
        <w:tabs>
          <w:tab w:val="num" w:pos="2496"/>
        </w:tabs>
        <w:ind w:left="2496" w:hanging="360"/>
      </w:pPr>
    </w:lvl>
    <w:lvl w:ilvl="2" w:tentative="1">
      <w:start w:val="1"/>
      <w:numFmt w:val="lowerRoman"/>
      <w:lvlText w:val="%3."/>
      <w:lvlJc w:val="right"/>
      <w:pPr>
        <w:tabs>
          <w:tab w:val="num" w:pos="3216"/>
        </w:tabs>
        <w:ind w:left="3216" w:hanging="180"/>
      </w:pPr>
    </w:lvl>
    <w:lvl w:ilvl="3" w:tentative="1">
      <w:start w:val="1"/>
      <w:numFmt w:val="decimal"/>
      <w:lvlText w:val="%4."/>
      <w:lvlJc w:val="left"/>
      <w:pPr>
        <w:tabs>
          <w:tab w:val="num" w:pos="3936"/>
        </w:tabs>
        <w:ind w:left="3936" w:hanging="360"/>
      </w:pPr>
    </w:lvl>
    <w:lvl w:ilvl="4" w:tentative="1">
      <w:start w:val="1"/>
      <w:numFmt w:val="lowerLetter"/>
      <w:lvlText w:val="%5."/>
      <w:lvlJc w:val="left"/>
      <w:pPr>
        <w:tabs>
          <w:tab w:val="num" w:pos="4656"/>
        </w:tabs>
        <w:ind w:left="4656" w:hanging="360"/>
      </w:pPr>
    </w:lvl>
    <w:lvl w:ilvl="5" w:tentative="1">
      <w:start w:val="1"/>
      <w:numFmt w:val="lowerRoman"/>
      <w:lvlText w:val="%6."/>
      <w:lvlJc w:val="right"/>
      <w:pPr>
        <w:tabs>
          <w:tab w:val="num" w:pos="5376"/>
        </w:tabs>
        <w:ind w:left="5376" w:hanging="180"/>
      </w:pPr>
    </w:lvl>
    <w:lvl w:ilvl="6" w:tentative="1">
      <w:start w:val="1"/>
      <w:numFmt w:val="decimal"/>
      <w:lvlText w:val="%7."/>
      <w:lvlJc w:val="left"/>
      <w:pPr>
        <w:tabs>
          <w:tab w:val="num" w:pos="6096"/>
        </w:tabs>
        <w:ind w:left="6096" w:hanging="360"/>
      </w:pPr>
    </w:lvl>
    <w:lvl w:ilvl="7" w:tentative="1">
      <w:start w:val="1"/>
      <w:numFmt w:val="lowerLetter"/>
      <w:lvlText w:val="%8."/>
      <w:lvlJc w:val="left"/>
      <w:pPr>
        <w:tabs>
          <w:tab w:val="num" w:pos="6816"/>
        </w:tabs>
        <w:ind w:left="6816" w:hanging="360"/>
      </w:pPr>
    </w:lvl>
    <w:lvl w:ilvl="8" w:tentative="1">
      <w:start w:val="1"/>
      <w:numFmt w:val="lowerRoman"/>
      <w:lvlText w:val="%9."/>
      <w:lvlJc w:val="right"/>
      <w:pPr>
        <w:tabs>
          <w:tab w:val="num" w:pos="7536"/>
        </w:tabs>
        <w:ind w:left="7536" w:hanging="180"/>
      </w:pPr>
    </w:lvl>
  </w:abstractNum>
  <w:abstractNum w:abstractNumId="108">
    <w:nsid w:val="23510FA8"/>
    <w:multiLevelType w:val="hybridMultilevel"/>
    <w:tmpl w:val="FE42DC6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
    <w:nsid w:val="23E70190"/>
    <w:multiLevelType w:val="singleLevel"/>
    <w:tmpl w:val="040C0013"/>
    <w:lvl w:ilvl="0">
      <w:start w:val="1"/>
      <w:numFmt w:val="upperRoman"/>
      <w:lvlText w:val="%1."/>
      <w:lvlJc w:val="left"/>
      <w:pPr>
        <w:tabs>
          <w:tab w:val="num" w:pos="720"/>
        </w:tabs>
        <w:ind w:left="720" w:hanging="720"/>
      </w:pPr>
      <w:rPr>
        <w:rFonts w:hint="default"/>
      </w:rPr>
    </w:lvl>
  </w:abstractNum>
  <w:abstractNum w:abstractNumId="110">
    <w:nsid w:val="24CA176C"/>
    <w:multiLevelType w:val="hybridMultilevel"/>
    <w:tmpl w:val="5C1642C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1">
    <w:nsid w:val="25461E19"/>
    <w:multiLevelType w:val="singleLevel"/>
    <w:tmpl w:val="7B583FC4"/>
    <w:lvl w:ilvl="0">
      <w:start w:val="1"/>
      <w:numFmt w:val="bullet"/>
      <w:lvlText w:val="-"/>
      <w:lvlJc w:val="left"/>
      <w:pPr>
        <w:tabs>
          <w:tab w:val="num" w:pos="1191"/>
        </w:tabs>
        <w:ind w:left="1191" w:hanging="511"/>
      </w:pPr>
      <w:rPr>
        <w:rFonts w:hint="default"/>
      </w:rPr>
    </w:lvl>
  </w:abstractNum>
  <w:abstractNum w:abstractNumId="112">
    <w:nsid w:val="25920461"/>
    <w:multiLevelType w:val="multilevel"/>
    <w:tmpl w:val="6BC6229E"/>
    <w:lvl w:ilvl="0">
      <w:start w:val="2"/>
      <w:numFmt w:val="decimal"/>
      <w:lvlText w:val="%1."/>
      <w:lvlJc w:val="left"/>
      <w:pPr>
        <w:tabs>
          <w:tab w:val="num" w:pos="390"/>
        </w:tabs>
        <w:ind w:left="390" w:hanging="390"/>
      </w:pPr>
      <w:rPr>
        <w:rFonts w:hint="default"/>
        <w:b/>
      </w:rPr>
    </w:lvl>
    <w:lvl w:ilvl="1">
      <w:start w:val="5"/>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3">
    <w:nsid w:val="2696724A"/>
    <w:multiLevelType w:val="hybridMultilevel"/>
    <w:tmpl w:val="82DA61C6"/>
    <w:lvl w:ilvl="0">
      <w:start w:val="1"/>
      <w:numFmt w:val="bullet"/>
      <w:lvlText w:val="-"/>
      <w:lvlJc w:val="left"/>
      <w:pPr>
        <w:tabs>
          <w:tab w:val="num" w:pos="511"/>
        </w:tabs>
        <w:ind w:left="511" w:hanging="511"/>
      </w:pPr>
      <w:rPr>
        <w:rFonts w:hint="default"/>
      </w:rPr>
    </w:lvl>
    <w:lvl w:ilvl="1" w:tentative="1">
      <w:start w:val="1"/>
      <w:numFmt w:val="bullet"/>
      <w:lvlText w:val="o"/>
      <w:lvlJc w:val="left"/>
      <w:pPr>
        <w:tabs>
          <w:tab w:val="num" w:pos="760"/>
        </w:tabs>
        <w:ind w:left="760" w:hanging="360"/>
      </w:pPr>
      <w:rPr>
        <w:rFonts w:ascii="Courier New" w:hAnsi="Courier New" w:hint="default"/>
      </w:rPr>
    </w:lvl>
    <w:lvl w:ilvl="2" w:tentative="1">
      <w:start w:val="1"/>
      <w:numFmt w:val="bullet"/>
      <w:lvlText w:val=""/>
      <w:lvlJc w:val="left"/>
      <w:pPr>
        <w:tabs>
          <w:tab w:val="num" w:pos="1480"/>
        </w:tabs>
        <w:ind w:left="1480" w:hanging="360"/>
      </w:pPr>
      <w:rPr>
        <w:rFonts w:ascii="Wingdings" w:hAnsi="Wingdings" w:hint="default"/>
      </w:rPr>
    </w:lvl>
    <w:lvl w:ilvl="3" w:tentative="1">
      <w:start w:val="1"/>
      <w:numFmt w:val="bullet"/>
      <w:lvlText w:val=""/>
      <w:lvlJc w:val="left"/>
      <w:pPr>
        <w:tabs>
          <w:tab w:val="num" w:pos="2200"/>
        </w:tabs>
        <w:ind w:left="2200" w:hanging="360"/>
      </w:pPr>
      <w:rPr>
        <w:rFonts w:ascii="Symbol" w:hAnsi="Symbol" w:hint="default"/>
      </w:rPr>
    </w:lvl>
    <w:lvl w:ilvl="4" w:tentative="1">
      <w:start w:val="1"/>
      <w:numFmt w:val="bullet"/>
      <w:lvlText w:val="o"/>
      <w:lvlJc w:val="left"/>
      <w:pPr>
        <w:tabs>
          <w:tab w:val="num" w:pos="2920"/>
        </w:tabs>
        <w:ind w:left="2920" w:hanging="360"/>
      </w:pPr>
      <w:rPr>
        <w:rFonts w:ascii="Courier New" w:hAnsi="Courier New" w:hint="default"/>
      </w:rPr>
    </w:lvl>
    <w:lvl w:ilvl="5" w:tentative="1">
      <w:start w:val="1"/>
      <w:numFmt w:val="bullet"/>
      <w:lvlText w:val=""/>
      <w:lvlJc w:val="left"/>
      <w:pPr>
        <w:tabs>
          <w:tab w:val="num" w:pos="3640"/>
        </w:tabs>
        <w:ind w:left="3640" w:hanging="360"/>
      </w:pPr>
      <w:rPr>
        <w:rFonts w:ascii="Wingdings" w:hAnsi="Wingdings" w:hint="default"/>
      </w:rPr>
    </w:lvl>
    <w:lvl w:ilvl="6" w:tentative="1">
      <w:start w:val="1"/>
      <w:numFmt w:val="bullet"/>
      <w:lvlText w:val=""/>
      <w:lvlJc w:val="left"/>
      <w:pPr>
        <w:tabs>
          <w:tab w:val="num" w:pos="4360"/>
        </w:tabs>
        <w:ind w:left="4360" w:hanging="360"/>
      </w:pPr>
      <w:rPr>
        <w:rFonts w:ascii="Symbol" w:hAnsi="Symbol" w:hint="default"/>
      </w:rPr>
    </w:lvl>
    <w:lvl w:ilvl="7" w:tentative="1">
      <w:start w:val="1"/>
      <w:numFmt w:val="bullet"/>
      <w:lvlText w:val="o"/>
      <w:lvlJc w:val="left"/>
      <w:pPr>
        <w:tabs>
          <w:tab w:val="num" w:pos="5080"/>
        </w:tabs>
        <w:ind w:left="5080" w:hanging="360"/>
      </w:pPr>
      <w:rPr>
        <w:rFonts w:ascii="Courier New" w:hAnsi="Courier New" w:hint="default"/>
      </w:rPr>
    </w:lvl>
    <w:lvl w:ilvl="8" w:tentative="1">
      <w:start w:val="1"/>
      <w:numFmt w:val="bullet"/>
      <w:lvlText w:val=""/>
      <w:lvlJc w:val="left"/>
      <w:pPr>
        <w:tabs>
          <w:tab w:val="num" w:pos="5800"/>
        </w:tabs>
        <w:ind w:left="5800" w:hanging="360"/>
      </w:pPr>
      <w:rPr>
        <w:rFonts w:ascii="Wingdings" w:hAnsi="Wingdings" w:hint="default"/>
      </w:rPr>
    </w:lvl>
  </w:abstractNum>
  <w:abstractNum w:abstractNumId="114">
    <w:nsid w:val="2706478E"/>
    <w:multiLevelType w:val="singleLevel"/>
    <w:tmpl w:val="98AEED38"/>
    <w:lvl w:ilvl="0">
      <w:start w:val="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15">
    <w:nsid w:val="273B2AAE"/>
    <w:multiLevelType w:val="hybridMultilevel"/>
    <w:tmpl w:val="1716E4A0"/>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
    <w:nsid w:val="274D6316"/>
    <w:multiLevelType w:val="hybridMultilevel"/>
    <w:tmpl w:val="441A04F0"/>
    <w:lvl w:ilvl="0">
      <w:start w:val="1"/>
      <w:numFmt w:val="bullet"/>
      <w:lvlText w:val=""/>
      <w:lvlJc w:val="left"/>
      <w:pPr>
        <w:tabs>
          <w:tab w:val="num" w:pos="960"/>
        </w:tabs>
        <w:ind w:left="960" w:hanging="360"/>
      </w:pPr>
      <w:rPr>
        <w:rFonts w:ascii="Symbol" w:hAnsi="Symbol" w:hint="default"/>
      </w:rPr>
    </w:lvl>
    <w:lvl w:ilvl="1" w:tentative="1">
      <w:start w:val="1"/>
      <w:numFmt w:val="bullet"/>
      <w:lvlText w:val="o"/>
      <w:lvlJc w:val="left"/>
      <w:pPr>
        <w:tabs>
          <w:tab w:val="num" w:pos="1680"/>
        </w:tabs>
        <w:ind w:left="1680" w:hanging="360"/>
      </w:pPr>
      <w:rPr>
        <w:rFonts w:ascii="Courier New" w:hAnsi="Courier New"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117">
    <w:nsid w:val="27523990"/>
    <w:multiLevelType w:val="hybridMultilevel"/>
    <w:tmpl w:val="0D34D42E"/>
    <w:lvl w:ilvl="0">
      <w:start w:val="1"/>
      <w:numFmt w:val="lowerRoman"/>
      <w:lvlText w:val="%1."/>
      <w:lvlJc w:val="right"/>
      <w:pPr>
        <w:tabs>
          <w:tab w:val="num" w:pos="888"/>
        </w:tabs>
        <w:ind w:left="888" w:hanging="180"/>
      </w:pPr>
    </w:lvl>
    <w:lvl w:ilvl="1" w:tentative="1">
      <w:start w:val="1"/>
      <w:numFmt w:val="lowerLetter"/>
      <w:lvlText w:val="%2."/>
      <w:lvlJc w:val="left"/>
      <w:pPr>
        <w:tabs>
          <w:tab w:val="num" w:pos="168"/>
        </w:tabs>
        <w:ind w:left="168" w:hanging="360"/>
      </w:pPr>
    </w:lvl>
    <w:lvl w:ilvl="2" w:tentative="1">
      <w:start w:val="1"/>
      <w:numFmt w:val="lowerRoman"/>
      <w:lvlText w:val="%3."/>
      <w:lvlJc w:val="right"/>
      <w:pPr>
        <w:tabs>
          <w:tab w:val="num" w:pos="888"/>
        </w:tabs>
        <w:ind w:left="888" w:hanging="180"/>
      </w:pPr>
    </w:lvl>
    <w:lvl w:ilvl="3" w:tentative="1">
      <w:start w:val="1"/>
      <w:numFmt w:val="decimal"/>
      <w:lvlText w:val="%4."/>
      <w:lvlJc w:val="left"/>
      <w:pPr>
        <w:tabs>
          <w:tab w:val="num" w:pos="1608"/>
        </w:tabs>
        <w:ind w:left="1608" w:hanging="360"/>
      </w:pPr>
    </w:lvl>
    <w:lvl w:ilvl="4" w:tentative="1">
      <w:start w:val="1"/>
      <w:numFmt w:val="lowerLetter"/>
      <w:lvlText w:val="%5."/>
      <w:lvlJc w:val="left"/>
      <w:pPr>
        <w:tabs>
          <w:tab w:val="num" w:pos="2328"/>
        </w:tabs>
        <w:ind w:left="2328" w:hanging="360"/>
      </w:pPr>
    </w:lvl>
    <w:lvl w:ilvl="5" w:tentative="1">
      <w:start w:val="1"/>
      <w:numFmt w:val="lowerRoman"/>
      <w:lvlText w:val="%6."/>
      <w:lvlJc w:val="right"/>
      <w:pPr>
        <w:tabs>
          <w:tab w:val="num" w:pos="3048"/>
        </w:tabs>
        <w:ind w:left="3048" w:hanging="180"/>
      </w:pPr>
    </w:lvl>
    <w:lvl w:ilvl="6" w:tentative="1">
      <w:start w:val="1"/>
      <w:numFmt w:val="decimal"/>
      <w:lvlText w:val="%7."/>
      <w:lvlJc w:val="left"/>
      <w:pPr>
        <w:tabs>
          <w:tab w:val="num" w:pos="3768"/>
        </w:tabs>
        <w:ind w:left="3768" w:hanging="360"/>
      </w:pPr>
    </w:lvl>
    <w:lvl w:ilvl="7" w:tentative="1">
      <w:start w:val="1"/>
      <w:numFmt w:val="lowerLetter"/>
      <w:lvlText w:val="%8."/>
      <w:lvlJc w:val="left"/>
      <w:pPr>
        <w:tabs>
          <w:tab w:val="num" w:pos="4488"/>
        </w:tabs>
        <w:ind w:left="4488" w:hanging="360"/>
      </w:pPr>
    </w:lvl>
    <w:lvl w:ilvl="8" w:tentative="1">
      <w:start w:val="1"/>
      <w:numFmt w:val="lowerRoman"/>
      <w:lvlText w:val="%9."/>
      <w:lvlJc w:val="right"/>
      <w:pPr>
        <w:tabs>
          <w:tab w:val="num" w:pos="5208"/>
        </w:tabs>
        <w:ind w:left="5208" w:hanging="180"/>
      </w:pPr>
    </w:lvl>
  </w:abstractNum>
  <w:abstractNum w:abstractNumId="118">
    <w:nsid w:val="27B91A5C"/>
    <w:multiLevelType w:val="singleLevel"/>
    <w:tmpl w:val="DCEA8F6A"/>
    <w:lvl w:ilvl="0">
      <w:start w:val="6"/>
      <w:numFmt w:val="bullet"/>
      <w:lvlText w:val="-"/>
      <w:lvlJc w:val="left"/>
      <w:pPr>
        <w:tabs>
          <w:tab w:val="num" w:pos="360"/>
        </w:tabs>
        <w:ind w:left="360" w:hanging="360"/>
      </w:pPr>
      <w:rPr>
        <w:rFonts w:hint="default"/>
      </w:rPr>
    </w:lvl>
  </w:abstractNum>
  <w:abstractNum w:abstractNumId="119">
    <w:nsid w:val="281B5387"/>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20">
    <w:nsid w:val="28632414"/>
    <w:multiLevelType w:val="hybridMultilevel"/>
    <w:tmpl w:val="9B7ED87C"/>
    <w:lvl w:ilvl="0">
      <w:start w:val="1"/>
      <w:numFmt w:val="bullet"/>
      <w:lvlText w:val="-"/>
      <w:lvlJc w:val="left"/>
      <w:pPr>
        <w:tabs>
          <w:tab w:val="num" w:pos="720"/>
        </w:tabs>
        <w:ind w:left="720" w:hanging="360"/>
      </w:pPr>
      <w:rPr>
        <w:rFonts w:ascii="Times New Roman" w:eastAsia="Times New Roman" w:hAnsi="Times New Roman" w:cs="Times New Roman" w:hint="default"/>
        <w:lang w:val="ru-RU"/>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
    <w:nsid w:val="288F3038"/>
    <w:multiLevelType w:val="hybridMultilevel"/>
    <w:tmpl w:val="15FA7B52"/>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2">
    <w:nsid w:val="28C7209C"/>
    <w:multiLevelType w:val="hybridMultilevel"/>
    <w:tmpl w:val="8D6E3BF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3">
    <w:nsid w:val="298B047F"/>
    <w:multiLevelType w:val="hybridMultilevel"/>
    <w:tmpl w:val="6F4298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4">
    <w:nsid w:val="29B30143"/>
    <w:multiLevelType w:val="hybridMultilevel"/>
    <w:tmpl w:val="0A86F98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
    <w:nsid w:val="2A2B7627"/>
    <w:multiLevelType w:val="hybridMultilevel"/>
    <w:tmpl w:val="179AC93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6">
    <w:nsid w:val="2AB6439B"/>
    <w:multiLevelType w:val="hybridMultilevel"/>
    <w:tmpl w:val="B25E4742"/>
    <w:lvl w:ilvl="0">
      <w:start w:val="1"/>
      <w:numFmt w:val="bullet"/>
      <w:lvlText w:val="-"/>
      <w:lvlJc w:val="left"/>
      <w:pPr>
        <w:tabs>
          <w:tab w:val="num" w:pos="1191"/>
        </w:tabs>
        <w:ind w:left="1191" w:hanging="511"/>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7">
    <w:nsid w:val="2AD02821"/>
    <w:multiLevelType w:val="hybridMultilevel"/>
    <w:tmpl w:val="6B10C37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8">
    <w:nsid w:val="2AD27871"/>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9">
    <w:nsid w:val="2B5E612B"/>
    <w:multiLevelType w:val="singleLevel"/>
    <w:tmpl w:val="98AEED38"/>
    <w:lvl w:ilvl="0">
      <w:start w:val="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30">
    <w:nsid w:val="2BFC0BB9"/>
    <w:multiLevelType w:val="hybridMultilevel"/>
    <w:tmpl w:val="087E09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1">
    <w:nsid w:val="2CBD12E2"/>
    <w:multiLevelType w:val="hybridMultilevel"/>
    <w:tmpl w:val="81D0A7BC"/>
    <w:lvl w:ilvl="0">
      <w:start w:val="36"/>
      <w:numFmt w:val="bullet"/>
      <w:lvlText w:val="–"/>
      <w:lvlJc w:val="left"/>
      <w:pPr>
        <w:tabs>
          <w:tab w:val="num" w:pos="696"/>
        </w:tabs>
        <w:ind w:left="696" w:hanging="360"/>
      </w:pPr>
      <w:rPr>
        <w:rFonts w:ascii="Times New Roman" w:eastAsia="Times New Roman" w:hAnsi="Times New Roman" w:cs="Times New Roman" w:hint="default"/>
      </w:rPr>
    </w:lvl>
    <w:lvl w:ilvl="1" w:tentative="1">
      <w:start w:val="1"/>
      <w:numFmt w:val="bullet"/>
      <w:lvlText w:val="o"/>
      <w:lvlJc w:val="left"/>
      <w:pPr>
        <w:tabs>
          <w:tab w:val="num" w:pos="1416"/>
        </w:tabs>
        <w:ind w:left="1416" w:hanging="360"/>
      </w:pPr>
      <w:rPr>
        <w:rFonts w:ascii="Courier New" w:hAnsi="Courier New" w:hint="default"/>
      </w:rPr>
    </w:lvl>
    <w:lvl w:ilvl="2" w:tentative="1">
      <w:start w:val="1"/>
      <w:numFmt w:val="bullet"/>
      <w:lvlText w:val=""/>
      <w:lvlJc w:val="left"/>
      <w:pPr>
        <w:tabs>
          <w:tab w:val="num" w:pos="2136"/>
        </w:tabs>
        <w:ind w:left="2136" w:hanging="360"/>
      </w:pPr>
      <w:rPr>
        <w:rFonts w:ascii="Wingdings" w:hAnsi="Wingdings" w:hint="default"/>
      </w:rPr>
    </w:lvl>
    <w:lvl w:ilvl="3" w:tentative="1">
      <w:start w:val="1"/>
      <w:numFmt w:val="bullet"/>
      <w:lvlText w:val=""/>
      <w:lvlJc w:val="left"/>
      <w:pPr>
        <w:tabs>
          <w:tab w:val="num" w:pos="2856"/>
        </w:tabs>
        <w:ind w:left="2856" w:hanging="360"/>
      </w:pPr>
      <w:rPr>
        <w:rFonts w:ascii="Symbol" w:hAnsi="Symbol" w:hint="default"/>
      </w:rPr>
    </w:lvl>
    <w:lvl w:ilvl="4" w:tentative="1">
      <w:start w:val="1"/>
      <w:numFmt w:val="bullet"/>
      <w:lvlText w:val="o"/>
      <w:lvlJc w:val="left"/>
      <w:pPr>
        <w:tabs>
          <w:tab w:val="num" w:pos="3576"/>
        </w:tabs>
        <w:ind w:left="3576" w:hanging="360"/>
      </w:pPr>
      <w:rPr>
        <w:rFonts w:ascii="Courier New" w:hAnsi="Courier New" w:hint="default"/>
      </w:rPr>
    </w:lvl>
    <w:lvl w:ilvl="5" w:tentative="1">
      <w:start w:val="1"/>
      <w:numFmt w:val="bullet"/>
      <w:lvlText w:val=""/>
      <w:lvlJc w:val="left"/>
      <w:pPr>
        <w:tabs>
          <w:tab w:val="num" w:pos="4296"/>
        </w:tabs>
        <w:ind w:left="4296" w:hanging="360"/>
      </w:pPr>
      <w:rPr>
        <w:rFonts w:ascii="Wingdings" w:hAnsi="Wingdings" w:hint="default"/>
      </w:rPr>
    </w:lvl>
    <w:lvl w:ilvl="6" w:tentative="1">
      <w:start w:val="1"/>
      <w:numFmt w:val="bullet"/>
      <w:lvlText w:val=""/>
      <w:lvlJc w:val="left"/>
      <w:pPr>
        <w:tabs>
          <w:tab w:val="num" w:pos="5016"/>
        </w:tabs>
        <w:ind w:left="5016" w:hanging="360"/>
      </w:pPr>
      <w:rPr>
        <w:rFonts w:ascii="Symbol" w:hAnsi="Symbol" w:hint="default"/>
      </w:rPr>
    </w:lvl>
    <w:lvl w:ilvl="7" w:tentative="1">
      <w:start w:val="1"/>
      <w:numFmt w:val="bullet"/>
      <w:lvlText w:val="o"/>
      <w:lvlJc w:val="left"/>
      <w:pPr>
        <w:tabs>
          <w:tab w:val="num" w:pos="5736"/>
        </w:tabs>
        <w:ind w:left="5736" w:hanging="360"/>
      </w:pPr>
      <w:rPr>
        <w:rFonts w:ascii="Courier New" w:hAnsi="Courier New" w:hint="default"/>
      </w:rPr>
    </w:lvl>
    <w:lvl w:ilvl="8" w:tentative="1">
      <w:start w:val="1"/>
      <w:numFmt w:val="bullet"/>
      <w:lvlText w:val=""/>
      <w:lvlJc w:val="left"/>
      <w:pPr>
        <w:tabs>
          <w:tab w:val="num" w:pos="6456"/>
        </w:tabs>
        <w:ind w:left="6456" w:hanging="360"/>
      </w:pPr>
      <w:rPr>
        <w:rFonts w:ascii="Wingdings" w:hAnsi="Wingdings" w:hint="default"/>
      </w:rPr>
    </w:lvl>
  </w:abstractNum>
  <w:abstractNum w:abstractNumId="132">
    <w:nsid w:val="2CCD0154"/>
    <w:multiLevelType w:val="singleLevel"/>
    <w:tmpl w:val="7B583FC4"/>
    <w:lvl w:ilvl="0">
      <w:start w:val="1"/>
      <w:numFmt w:val="bullet"/>
      <w:lvlText w:val="-"/>
      <w:lvlJc w:val="left"/>
      <w:pPr>
        <w:tabs>
          <w:tab w:val="num" w:pos="1191"/>
        </w:tabs>
        <w:ind w:left="1191" w:hanging="511"/>
      </w:pPr>
      <w:rPr>
        <w:rFonts w:hint="default"/>
      </w:rPr>
    </w:lvl>
  </w:abstractNum>
  <w:abstractNum w:abstractNumId="133">
    <w:nsid w:val="2D390D16"/>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34">
    <w:nsid w:val="2D735DA9"/>
    <w:multiLevelType w:val="singleLevel"/>
    <w:tmpl w:val="08160017"/>
    <w:lvl w:ilvl="0">
      <w:start w:val="1"/>
      <w:numFmt w:val="lowerLetter"/>
      <w:lvlText w:val="%1)"/>
      <w:lvlJc w:val="left"/>
      <w:pPr>
        <w:tabs>
          <w:tab w:val="num" w:pos="360"/>
        </w:tabs>
        <w:ind w:left="360" w:hanging="360"/>
      </w:pPr>
      <w:rPr>
        <w:rFonts w:hint="default"/>
      </w:rPr>
    </w:lvl>
  </w:abstractNum>
  <w:abstractNum w:abstractNumId="135">
    <w:nsid w:val="2E052FFC"/>
    <w:multiLevelType w:val="multilevel"/>
    <w:tmpl w:val="9F6A13E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6">
    <w:nsid w:val="2E0E08D4"/>
    <w:multiLevelType w:val="hybridMultilevel"/>
    <w:tmpl w:val="DE8405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2E3554B4"/>
    <w:multiLevelType w:val="hybridMultilevel"/>
    <w:tmpl w:val="4EAA1F68"/>
    <w:lvl w:ilvl="0">
      <w:numFmt w:val="bullet"/>
      <w:lvlText w:val="-"/>
      <w:lvlJc w:val="left"/>
      <w:pPr>
        <w:tabs>
          <w:tab w:val="num" w:pos="660"/>
        </w:tabs>
        <w:ind w:left="660" w:hanging="360"/>
      </w:pPr>
      <w:rPr>
        <w:rFonts w:ascii="Times New Roman" w:eastAsia="Times New Roman" w:hAnsi="Times New Roman" w:cs="Times New Roman" w:hint="default"/>
      </w:rPr>
    </w:lvl>
    <w:lvl w:ilvl="1" w:tentative="1">
      <w:start w:val="1"/>
      <w:numFmt w:val="bullet"/>
      <w:lvlText w:val="o"/>
      <w:lvlJc w:val="left"/>
      <w:pPr>
        <w:tabs>
          <w:tab w:val="num" w:pos="1380"/>
        </w:tabs>
        <w:ind w:left="1380" w:hanging="360"/>
      </w:pPr>
      <w:rPr>
        <w:rFonts w:ascii="Courier New" w:hAnsi="Courier New" w:hint="default"/>
      </w:rPr>
    </w:lvl>
    <w:lvl w:ilvl="2" w:tentative="1">
      <w:start w:val="1"/>
      <w:numFmt w:val="bullet"/>
      <w:lvlText w:val=""/>
      <w:lvlJc w:val="left"/>
      <w:pPr>
        <w:tabs>
          <w:tab w:val="num" w:pos="2100"/>
        </w:tabs>
        <w:ind w:left="2100" w:hanging="360"/>
      </w:pPr>
      <w:rPr>
        <w:rFonts w:ascii="Wingdings" w:hAnsi="Wingdings" w:hint="default"/>
      </w:rPr>
    </w:lvl>
    <w:lvl w:ilvl="3" w:tentative="1">
      <w:start w:val="1"/>
      <w:numFmt w:val="bullet"/>
      <w:lvlText w:val=""/>
      <w:lvlJc w:val="left"/>
      <w:pPr>
        <w:tabs>
          <w:tab w:val="num" w:pos="2820"/>
        </w:tabs>
        <w:ind w:left="2820" w:hanging="360"/>
      </w:pPr>
      <w:rPr>
        <w:rFonts w:ascii="Symbol" w:hAnsi="Symbol" w:hint="default"/>
      </w:rPr>
    </w:lvl>
    <w:lvl w:ilvl="4" w:tentative="1">
      <w:start w:val="1"/>
      <w:numFmt w:val="bullet"/>
      <w:lvlText w:val="o"/>
      <w:lvlJc w:val="left"/>
      <w:pPr>
        <w:tabs>
          <w:tab w:val="num" w:pos="3540"/>
        </w:tabs>
        <w:ind w:left="3540" w:hanging="360"/>
      </w:pPr>
      <w:rPr>
        <w:rFonts w:ascii="Courier New" w:hAnsi="Courier New" w:hint="default"/>
      </w:rPr>
    </w:lvl>
    <w:lvl w:ilvl="5" w:tentative="1">
      <w:start w:val="1"/>
      <w:numFmt w:val="bullet"/>
      <w:lvlText w:val=""/>
      <w:lvlJc w:val="left"/>
      <w:pPr>
        <w:tabs>
          <w:tab w:val="num" w:pos="4260"/>
        </w:tabs>
        <w:ind w:left="4260" w:hanging="360"/>
      </w:pPr>
      <w:rPr>
        <w:rFonts w:ascii="Wingdings" w:hAnsi="Wingdings" w:hint="default"/>
      </w:rPr>
    </w:lvl>
    <w:lvl w:ilvl="6" w:tentative="1">
      <w:start w:val="1"/>
      <w:numFmt w:val="bullet"/>
      <w:lvlText w:val=""/>
      <w:lvlJc w:val="left"/>
      <w:pPr>
        <w:tabs>
          <w:tab w:val="num" w:pos="4980"/>
        </w:tabs>
        <w:ind w:left="4980" w:hanging="360"/>
      </w:pPr>
      <w:rPr>
        <w:rFonts w:ascii="Symbol" w:hAnsi="Symbol" w:hint="default"/>
      </w:rPr>
    </w:lvl>
    <w:lvl w:ilvl="7" w:tentative="1">
      <w:start w:val="1"/>
      <w:numFmt w:val="bullet"/>
      <w:lvlText w:val="o"/>
      <w:lvlJc w:val="left"/>
      <w:pPr>
        <w:tabs>
          <w:tab w:val="num" w:pos="5700"/>
        </w:tabs>
        <w:ind w:left="5700" w:hanging="360"/>
      </w:pPr>
      <w:rPr>
        <w:rFonts w:ascii="Courier New" w:hAnsi="Courier New" w:hint="default"/>
      </w:rPr>
    </w:lvl>
    <w:lvl w:ilvl="8" w:tentative="1">
      <w:start w:val="1"/>
      <w:numFmt w:val="bullet"/>
      <w:lvlText w:val=""/>
      <w:lvlJc w:val="left"/>
      <w:pPr>
        <w:tabs>
          <w:tab w:val="num" w:pos="6420"/>
        </w:tabs>
        <w:ind w:left="6420" w:hanging="360"/>
      </w:pPr>
      <w:rPr>
        <w:rFonts w:ascii="Wingdings" w:hAnsi="Wingdings" w:hint="default"/>
      </w:rPr>
    </w:lvl>
  </w:abstractNum>
  <w:abstractNum w:abstractNumId="138">
    <w:nsid w:val="2E6932A0"/>
    <w:multiLevelType w:val="singleLevel"/>
    <w:tmpl w:val="0816000F"/>
    <w:lvl w:ilvl="0">
      <w:start w:val="1"/>
      <w:numFmt w:val="decimal"/>
      <w:lvlText w:val="%1."/>
      <w:lvlJc w:val="left"/>
      <w:pPr>
        <w:tabs>
          <w:tab w:val="num" w:pos="360"/>
        </w:tabs>
        <w:ind w:left="360" w:hanging="360"/>
      </w:pPr>
      <w:rPr>
        <w:rFonts w:hint="default"/>
      </w:rPr>
    </w:lvl>
  </w:abstractNum>
  <w:abstractNum w:abstractNumId="139">
    <w:nsid w:val="2E890C09"/>
    <w:multiLevelType w:val="hybridMultilevel"/>
    <w:tmpl w:val="8D5C6E54"/>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numFmt w:val="bullet"/>
      <w:lvlText w:val=""/>
      <w:lvlJc w:val="left"/>
      <w:pPr>
        <w:tabs>
          <w:tab w:val="num" w:pos="1440"/>
        </w:tabs>
        <w:ind w:left="1440" w:hanging="360"/>
      </w:pPr>
      <w:rPr>
        <w:rFonts w:ascii="Symbol" w:eastAsia="Times New Roman" w:hAnsi="Symbol" w:cs="Arial" w:hint="default"/>
      </w:rPr>
    </w:lvl>
    <w:lvl w:ilvl="2">
      <w:start w:val="1"/>
      <w:numFmt w:val="bullet"/>
      <w:lvlText w:val="-"/>
      <w:lvlJc w:val="left"/>
      <w:pPr>
        <w:tabs>
          <w:tab w:val="num" w:pos="2160"/>
        </w:tabs>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0">
    <w:nsid w:val="2E8B3FB8"/>
    <w:multiLevelType w:val="hybridMultilevel"/>
    <w:tmpl w:val="7B142C24"/>
    <w:lvl w:ilvl="0">
      <w:start w:val="1"/>
      <w:numFmt w:val="decimal"/>
      <w:lvlText w:val="%1."/>
      <w:lvlJc w:val="left"/>
      <w:pPr>
        <w:tabs>
          <w:tab w:val="num" w:pos="1600"/>
        </w:tabs>
        <w:ind w:left="1600" w:hanging="360"/>
      </w:pPr>
    </w:lvl>
    <w:lvl w:ilvl="1" w:tentative="1">
      <w:start w:val="1"/>
      <w:numFmt w:val="lowerLetter"/>
      <w:lvlText w:val="%2."/>
      <w:lvlJc w:val="left"/>
      <w:pPr>
        <w:tabs>
          <w:tab w:val="num" w:pos="2320"/>
        </w:tabs>
        <w:ind w:left="2320" w:hanging="360"/>
      </w:pPr>
    </w:lvl>
    <w:lvl w:ilvl="2" w:tentative="1">
      <w:start w:val="1"/>
      <w:numFmt w:val="lowerRoman"/>
      <w:lvlText w:val="%3."/>
      <w:lvlJc w:val="right"/>
      <w:pPr>
        <w:tabs>
          <w:tab w:val="num" w:pos="3040"/>
        </w:tabs>
        <w:ind w:left="3040" w:hanging="180"/>
      </w:pPr>
    </w:lvl>
    <w:lvl w:ilvl="3" w:tentative="1">
      <w:start w:val="1"/>
      <w:numFmt w:val="decimal"/>
      <w:lvlText w:val="%4."/>
      <w:lvlJc w:val="left"/>
      <w:pPr>
        <w:tabs>
          <w:tab w:val="num" w:pos="3760"/>
        </w:tabs>
        <w:ind w:left="3760" w:hanging="360"/>
      </w:pPr>
    </w:lvl>
    <w:lvl w:ilvl="4" w:tentative="1">
      <w:start w:val="1"/>
      <w:numFmt w:val="lowerLetter"/>
      <w:lvlText w:val="%5."/>
      <w:lvlJc w:val="left"/>
      <w:pPr>
        <w:tabs>
          <w:tab w:val="num" w:pos="4480"/>
        </w:tabs>
        <w:ind w:left="4480" w:hanging="360"/>
      </w:pPr>
    </w:lvl>
    <w:lvl w:ilvl="5" w:tentative="1">
      <w:start w:val="1"/>
      <w:numFmt w:val="lowerRoman"/>
      <w:lvlText w:val="%6."/>
      <w:lvlJc w:val="right"/>
      <w:pPr>
        <w:tabs>
          <w:tab w:val="num" w:pos="5200"/>
        </w:tabs>
        <w:ind w:left="5200" w:hanging="180"/>
      </w:pPr>
    </w:lvl>
    <w:lvl w:ilvl="6" w:tentative="1">
      <w:start w:val="1"/>
      <w:numFmt w:val="decimal"/>
      <w:lvlText w:val="%7."/>
      <w:lvlJc w:val="left"/>
      <w:pPr>
        <w:tabs>
          <w:tab w:val="num" w:pos="5920"/>
        </w:tabs>
        <w:ind w:left="5920" w:hanging="360"/>
      </w:pPr>
    </w:lvl>
    <w:lvl w:ilvl="7" w:tentative="1">
      <w:start w:val="1"/>
      <w:numFmt w:val="lowerLetter"/>
      <w:lvlText w:val="%8."/>
      <w:lvlJc w:val="left"/>
      <w:pPr>
        <w:tabs>
          <w:tab w:val="num" w:pos="6640"/>
        </w:tabs>
        <w:ind w:left="6640" w:hanging="360"/>
      </w:pPr>
    </w:lvl>
    <w:lvl w:ilvl="8" w:tentative="1">
      <w:start w:val="1"/>
      <w:numFmt w:val="lowerRoman"/>
      <w:lvlText w:val="%9."/>
      <w:lvlJc w:val="right"/>
      <w:pPr>
        <w:tabs>
          <w:tab w:val="num" w:pos="7360"/>
        </w:tabs>
        <w:ind w:left="7360" w:hanging="180"/>
      </w:pPr>
    </w:lvl>
  </w:abstractNum>
  <w:abstractNum w:abstractNumId="141">
    <w:nsid w:val="2F3F35B8"/>
    <w:multiLevelType w:val="hybridMultilevel"/>
    <w:tmpl w:val="35709722"/>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2F715085"/>
    <w:multiLevelType w:val="hybridMultilevel"/>
    <w:tmpl w:val="2FF2C846"/>
    <w:lvl w:ilvl="0">
      <w:start w:val="3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0317F40"/>
    <w:multiLevelType w:val="hybridMultilevel"/>
    <w:tmpl w:val="3B5C8AF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4">
    <w:nsid w:val="30625DE5"/>
    <w:multiLevelType w:val="singleLevel"/>
    <w:tmpl w:val="BBB6B676"/>
    <w:lvl w:ilvl="0">
      <w:start w:val="6"/>
      <w:numFmt w:val="bullet"/>
      <w:lvlText w:val="-"/>
      <w:lvlJc w:val="left"/>
      <w:pPr>
        <w:tabs>
          <w:tab w:val="num" w:pos="360"/>
        </w:tabs>
        <w:ind w:left="360" w:hanging="360"/>
      </w:pPr>
      <w:rPr>
        <w:rFonts w:hint="default"/>
      </w:rPr>
    </w:lvl>
  </w:abstractNum>
  <w:abstractNum w:abstractNumId="145">
    <w:nsid w:val="30933BB3"/>
    <w:multiLevelType w:val="hybridMultilevel"/>
    <w:tmpl w:val="1AB01DA8"/>
    <w:lvl w:ilvl="0">
      <w:start w:val="1"/>
      <w:numFmt w:val="bullet"/>
      <w:lvlText w:val="o"/>
      <w:lvlJc w:val="left"/>
      <w:pPr>
        <w:tabs>
          <w:tab w:val="num" w:pos="2484"/>
        </w:tabs>
        <w:ind w:left="2484" w:hanging="360"/>
      </w:pPr>
      <w:rPr>
        <w:rFonts w:ascii="Courier New" w:hAnsi="Courier New" w:hint="default"/>
      </w:rPr>
    </w:lvl>
    <w:lvl w:ilvl="1" w:tentative="1">
      <w:start w:val="1"/>
      <w:numFmt w:val="bullet"/>
      <w:lvlText w:val="o"/>
      <w:lvlJc w:val="left"/>
      <w:pPr>
        <w:tabs>
          <w:tab w:val="num" w:pos="3204"/>
        </w:tabs>
        <w:ind w:left="3204" w:hanging="360"/>
      </w:pPr>
      <w:rPr>
        <w:rFonts w:ascii="Courier New" w:hAnsi="Courier New" w:hint="default"/>
      </w:rPr>
    </w:lvl>
    <w:lvl w:ilvl="2" w:tentative="1">
      <w:start w:val="1"/>
      <w:numFmt w:val="bullet"/>
      <w:lvlText w:val=""/>
      <w:lvlJc w:val="left"/>
      <w:pPr>
        <w:tabs>
          <w:tab w:val="num" w:pos="3924"/>
        </w:tabs>
        <w:ind w:left="3924" w:hanging="360"/>
      </w:pPr>
      <w:rPr>
        <w:rFonts w:ascii="Wingdings" w:hAnsi="Wingdings" w:hint="default"/>
      </w:rPr>
    </w:lvl>
    <w:lvl w:ilvl="3" w:tentative="1">
      <w:start w:val="1"/>
      <w:numFmt w:val="bullet"/>
      <w:lvlText w:val=""/>
      <w:lvlJc w:val="left"/>
      <w:pPr>
        <w:tabs>
          <w:tab w:val="num" w:pos="4644"/>
        </w:tabs>
        <w:ind w:left="4644" w:hanging="360"/>
      </w:pPr>
      <w:rPr>
        <w:rFonts w:ascii="Symbol" w:hAnsi="Symbol" w:hint="default"/>
      </w:rPr>
    </w:lvl>
    <w:lvl w:ilvl="4" w:tentative="1">
      <w:start w:val="1"/>
      <w:numFmt w:val="bullet"/>
      <w:lvlText w:val="o"/>
      <w:lvlJc w:val="left"/>
      <w:pPr>
        <w:tabs>
          <w:tab w:val="num" w:pos="5364"/>
        </w:tabs>
        <w:ind w:left="5364" w:hanging="360"/>
      </w:pPr>
      <w:rPr>
        <w:rFonts w:ascii="Courier New" w:hAnsi="Courier New" w:hint="default"/>
      </w:rPr>
    </w:lvl>
    <w:lvl w:ilvl="5" w:tentative="1">
      <w:start w:val="1"/>
      <w:numFmt w:val="bullet"/>
      <w:lvlText w:val=""/>
      <w:lvlJc w:val="left"/>
      <w:pPr>
        <w:tabs>
          <w:tab w:val="num" w:pos="6084"/>
        </w:tabs>
        <w:ind w:left="6084" w:hanging="360"/>
      </w:pPr>
      <w:rPr>
        <w:rFonts w:ascii="Wingdings" w:hAnsi="Wingdings" w:hint="default"/>
      </w:rPr>
    </w:lvl>
    <w:lvl w:ilvl="6" w:tentative="1">
      <w:start w:val="1"/>
      <w:numFmt w:val="bullet"/>
      <w:lvlText w:val=""/>
      <w:lvlJc w:val="left"/>
      <w:pPr>
        <w:tabs>
          <w:tab w:val="num" w:pos="6804"/>
        </w:tabs>
        <w:ind w:left="6804" w:hanging="360"/>
      </w:pPr>
      <w:rPr>
        <w:rFonts w:ascii="Symbol" w:hAnsi="Symbol" w:hint="default"/>
      </w:rPr>
    </w:lvl>
    <w:lvl w:ilvl="7" w:tentative="1">
      <w:start w:val="1"/>
      <w:numFmt w:val="bullet"/>
      <w:lvlText w:val="o"/>
      <w:lvlJc w:val="left"/>
      <w:pPr>
        <w:tabs>
          <w:tab w:val="num" w:pos="7524"/>
        </w:tabs>
        <w:ind w:left="7524" w:hanging="360"/>
      </w:pPr>
      <w:rPr>
        <w:rFonts w:ascii="Courier New" w:hAnsi="Courier New" w:hint="default"/>
      </w:rPr>
    </w:lvl>
    <w:lvl w:ilvl="8" w:tentative="1">
      <w:start w:val="1"/>
      <w:numFmt w:val="bullet"/>
      <w:lvlText w:val=""/>
      <w:lvlJc w:val="left"/>
      <w:pPr>
        <w:tabs>
          <w:tab w:val="num" w:pos="8244"/>
        </w:tabs>
        <w:ind w:left="8244" w:hanging="360"/>
      </w:pPr>
      <w:rPr>
        <w:rFonts w:ascii="Wingdings" w:hAnsi="Wingdings" w:hint="default"/>
      </w:rPr>
    </w:lvl>
  </w:abstractNum>
  <w:abstractNum w:abstractNumId="146">
    <w:nsid w:val="30974576"/>
    <w:multiLevelType w:val="hybridMultilevel"/>
    <w:tmpl w:val="09C89186"/>
    <w:lvl w:ilvl="0">
      <w:start w:val="1"/>
      <w:numFmt w:val="bullet"/>
      <w:lvlText w:val="o"/>
      <w:lvlJc w:val="left"/>
      <w:pPr>
        <w:tabs>
          <w:tab w:val="num" w:pos="2484"/>
        </w:tabs>
        <w:ind w:left="2484" w:hanging="360"/>
      </w:pPr>
      <w:rPr>
        <w:rFonts w:ascii="Courier New" w:hAnsi="Courier New" w:hint="default"/>
      </w:rPr>
    </w:lvl>
    <w:lvl w:ilvl="1" w:tentative="1">
      <w:start w:val="1"/>
      <w:numFmt w:val="bullet"/>
      <w:lvlText w:val="o"/>
      <w:lvlJc w:val="left"/>
      <w:pPr>
        <w:tabs>
          <w:tab w:val="num" w:pos="3204"/>
        </w:tabs>
        <w:ind w:left="3204" w:hanging="360"/>
      </w:pPr>
      <w:rPr>
        <w:rFonts w:ascii="Courier New" w:hAnsi="Courier New" w:hint="default"/>
      </w:rPr>
    </w:lvl>
    <w:lvl w:ilvl="2" w:tentative="1">
      <w:start w:val="1"/>
      <w:numFmt w:val="bullet"/>
      <w:lvlText w:val=""/>
      <w:lvlJc w:val="left"/>
      <w:pPr>
        <w:tabs>
          <w:tab w:val="num" w:pos="3924"/>
        </w:tabs>
        <w:ind w:left="3924" w:hanging="360"/>
      </w:pPr>
      <w:rPr>
        <w:rFonts w:ascii="Wingdings" w:hAnsi="Wingdings" w:hint="default"/>
      </w:rPr>
    </w:lvl>
    <w:lvl w:ilvl="3" w:tentative="1">
      <w:start w:val="1"/>
      <w:numFmt w:val="bullet"/>
      <w:lvlText w:val=""/>
      <w:lvlJc w:val="left"/>
      <w:pPr>
        <w:tabs>
          <w:tab w:val="num" w:pos="4644"/>
        </w:tabs>
        <w:ind w:left="4644" w:hanging="360"/>
      </w:pPr>
      <w:rPr>
        <w:rFonts w:ascii="Symbol" w:hAnsi="Symbol" w:hint="default"/>
      </w:rPr>
    </w:lvl>
    <w:lvl w:ilvl="4" w:tentative="1">
      <w:start w:val="1"/>
      <w:numFmt w:val="bullet"/>
      <w:lvlText w:val="o"/>
      <w:lvlJc w:val="left"/>
      <w:pPr>
        <w:tabs>
          <w:tab w:val="num" w:pos="5364"/>
        </w:tabs>
        <w:ind w:left="5364" w:hanging="360"/>
      </w:pPr>
      <w:rPr>
        <w:rFonts w:ascii="Courier New" w:hAnsi="Courier New" w:hint="default"/>
      </w:rPr>
    </w:lvl>
    <w:lvl w:ilvl="5" w:tentative="1">
      <w:start w:val="1"/>
      <w:numFmt w:val="bullet"/>
      <w:lvlText w:val=""/>
      <w:lvlJc w:val="left"/>
      <w:pPr>
        <w:tabs>
          <w:tab w:val="num" w:pos="6084"/>
        </w:tabs>
        <w:ind w:left="6084" w:hanging="360"/>
      </w:pPr>
      <w:rPr>
        <w:rFonts w:ascii="Wingdings" w:hAnsi="Wingdings" w:hint="default"/>
      </w:rPr>
    </w:lvl>
    <w:lvl w:ilvl="6" w:tentative="1">
      <w:start w:val="1"/>
      <w:numFmt w:val="bullet"/>
      <w:lvlText w:val=""/>
      <w:lvlJc w:val="left"/>
      <w:pPr>
        <w:tabs>
          <w:tab w:val="num" w:pos="6804"/>
        </w:tabs>
        <w:ind w:left="6804" w:hanging="360"/>
      </w:pPr>
      <w:rPr>
        <w:rFonts w:ascii="Symbol" w:hAnsi="Symbol" w:hint="default"/>
      </w:rPr>
    </w:lvl>
    <w:lvl w:ilvl="7" w:tentative="1">
      <w:start w:val="1"/>
      <w:numFmt w:val="bullet"/>
      <w:lvlText w:val="o"/>
      <w:lvlJc w:val="left"/>
      <w:pPr>
        <w:tabs>
          <w:tab w:val="num" w:pos="7524"/>
        </w:tabs>
        <w:ind w:left="7524" w:hanging="360"/>
      </w:pPr>
      <w:rPr>
        <w:rFonts w:ascii="Courier New" w:hAnsi="Courier New" w:hint="default"/>
      </w:rPr>
    </w:lvl>
    <w:lvl w:ilvl="8" w:tentative="1">
      <w:start w:val="1"/>
      <w:numFmt w:val="bullet"/>
      <w:lvlText w:val=""/>
      <w:lvlJc w:val="left"/>
      <w:pPr>
        <w:tabs>
          <w:tab w:val="num" w:pos="8244"/>
        </w:tabs>
        <w:ind w:left="8244" w:hanging="360"/>
      </w:pPr>
      <w:rPr>
        <w:rFonts w:ascii="Wingdings" w:hAnsi="Wingdings" w:hint="default"/>
      </w:rPr>
    </w:lvl>
  </w:abstractNum>
  <w:abstractNum w:abstractNumId="147">
    <w:nsid w:val="314304DE"/>
    <w:multiLevelType w:val="hybridMultilevel"/>
    <w:tmpl w:val="E416DF64"/>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8">
    <w:nsid w:val="31623239"/>
    <w:multiLevelType w:val="multilevel"/>
    <w:tmpl w:val="E3420D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9">
    <w:nsid w:val="31FB1821"/>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0">
    <w:nsid w:val="32010EF2"/>
    <w:multiLevelType w:val="hybridMultilevel"/>
    <w:tmpl w:val="58A6646E"/>
    <w:lvl w:ilvl="0">
      <w:start w:val="1"/>
      <w:numFmt w:val="decimal"/>
      <w:lvlText w:val="%1-"/>
      <w:lvlJc w:val="left"/>
      <w:pPr>
        <w:tabs>
          <w:tab w:val="num" w:pos="690"/>
        </w:tabs>
        <w:ind w:left="690" w:hanging="360"/>
      </w:pPr>
      <w:rPr>
        <w:rFonts w:hint="default"/>
      </w:rPr>
    </w:lvl>
    <w:lvl w:ilvl="1" w:tentative="1">
      <w:start w:val="1"/>
      <w:numFmt w:val="lowerLetter"/>
      <w:lvlText w:val="%2."/>
      <w:lvlJc w:val="left"/>
      <w:pPr>
        <w:tabs>
          <w:tab w:val="num" w:pos="1410"/>
        </w:tabs>
        <w:ind w:left="1410" w:hanging="360"/>
      </w:pPr>
    </w:lvl>
    <w:lvl w:ilvl="2" w:tentative="1">
      <w:start w:val="1"/>
      <w:numFmt w:val="lowerRoman"/>
      <w:lvlText w:val="%3."/>
      <w:lvlJc w:val="right"/>
      <w:pPr>
        <w:tabs>
          <w:tab w:val="num" w:pos="2130"/>
        </w:tabs>
        <w:ind w:left="2130" w:hanging="180"/>
      </w:pPr>
    </w:lvl>
    <w:lvl w:ilvl="3" w:tentative="1">
      <w:start w:val="1"/>
      <w:numFmt w:val="decimal"/>
      <w:lvlText w:val="%4."/>
      <w:lvlJc w:val="left"/>
      <w:pPr>
        <w:tabs>
          <w:tab w:val="num" w:pos="2850"/>
        </w:tabs>
        <w:ind w:left="2850" w:hanging="360"/>
      </w:pPr>
    </w:lvl>
    <w:lvl w:ilvl="4" w:tentative="1">
      <w:start w:val="1"/>
      <w:numFmt w:val="lowerLetter"/>
      <w:lvlText w:val="%5."/>
      <w:lvlJc w:val="left"/>
      <w:pPr>
        <w:tabs>
          <w:tab w:val="num" w:pos="3570"/>
        </w:tabs>
        <w:ind w:left="3570" w:hanging="360"/>
      </w:pPr>
    </w:lvl>
    <w:lvl w:ilvl="5" w:tentative="1">
      <w:start w:val="1"/>
      <w:numFmt w:val="lowerRoman"/>
      <w:lvlText w:val="%6."/>
      <w:lvlJc w:val="right"/>
      <w:pPr>
        <w:tabs>
          <w:tab w:val="num" w:pos="4290"/>
        </w:tabs>
        <w:ind w:left="4290" w:hanging="180"/>
      </w:pPr>
    </w:lvl>
    <w:lvl w:ilvl="6" w:tentative="1">
      <w:start w:val="1"/>
      <w:numFmt w:val="decimal"/>
      <w:lvlText w:val="%7."/>
      <w:lvlJc w:val="left"/>
      <w:pPr>
        <w:tabs>
          <w:tab w:val="num" w:pos="5010"/>
        </w:tabs>
        <w:ind w:left="5010" w:hanging="360"/>
      </w:pPr>
    </w:lvl>
    <w:lvl w:ilvl="7" w:tentative="1">
      <w:start w:val="1"/>
      <w:numFmt w:val="lowerLetter"/>
      <w:lvlText w:val="%8."/>
      <w:lvlJc w:val="left"/>
      <w:pPr>
        <w:tabs>
          <w:tab w:val="num" w:pos="5730"/>
        </w:tabs>
        <w:ind w:left="5730" w:hanging="360"/>
      </w:pPr>
    </w:lvl>
    <w:lvl w:ilvl="8" w:tentative="1">
      <w:start w:val="1"/>
      <w:numFmt w:val="lowerRoman"/>
      <w:lvlText w:val="%9."/>
      <w:lvlJc w:val="right"/>
      <w:pPr>
        <w:tabs>
          <w:tab w:val="num" w:pos="6450"/>
        </w:tabs>
        <w:ind w:left="6450" w:hanging="180"/>
      </w:pPr>
    </w:lvl>
  </w:abstractNum>
  <w:abstractNum w:abstractNumId="151">
    <w:nsid w:val="325229C2"/>
    <w:multiLevelType w:val="hybridMultilevel"/>
    <w:tmpl w:val="24A4065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eastAsia="Times New Roman" w:hAnsi="Symbol" w:cs="Arial" w:hint="default"/>
        <w:b/>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2">
    <w:nsid w:val="326921BB"/>
    <w:multiLevelType w:val="hybridMultilevel"/>
    <w:tmpl w:val="9634B9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3">
    <w:nsid w:val="329B1246"/>
    <w:multiLevelType w:val="hybridMultilevel"/>
    <w:tmpl w:val="57DCFC4A"/>
    <w:lvl w:ilvl="0">
      <w:start w:val="1"/>
      <w:numFmt w:val="bullet"/>
      <w:lvlText w:val=""/>
      <w:lvlJc w:val="left"/>
      <w:pPr>
        <w:tabs>
          <w:tab w:val="num" w:pos="1160"/>
        </w:tabs>
        <w:ind w:left="1160" w:hanging="360"/>
      </w:pPr>
      <w:rPr>
        <w:rFonts w:ascii="Symbol" w:hAnsi="Symbol" w:hint="default"/>
      </w:rPr>
    </w:lvl>
    <w:lvl w:ilvl="1">
      <w:start w:val="1"/>
      <w:numFmt w:val="bullet"/>
      <w:lvlText w:val="o"/>
      <w:lvlJc w:val="left"/>
      <w:pPr>
        <w:tabs>
          <w:tab w:val="num" w:pos="1880"/>
        </w:tabs>
        <w:ind w:left="188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nsid w:val="32B16454"/>
    <w:multiLevelType w:val="singleLevel"/>
    <w:tmpl w:val="59BAAA66"/>
    <w:lvl w:ilvl="0">
      <w:numFmt w:val="bullet"/>
      <w:lvlText w:val="-"/>
      <w:lvlJc w:val="left"/>
      <w:pPr>
        <w:tabs>
          <w:tab w:val="num" w:pos="420"/>
        </w:tabs>
        <w:ind w:left="420" w:hanging="360"/>
      </w:pPr>
      <w:rPr>
        <w:rFonts w:hint="default"/>
      </w:rPr>
    </w:lvl>
  </w:abstractNum>
  <w:abstractNum w:abstractNumId="155">
    <w:nsid w:val="32FD4EFC"/>
    <w:multiLevelType w:val="hybridMultilevel"/>
    <w:tmpl w:val="2BA2722C"/>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330D2C56"/>
    <w:multiLevelType w:val="singleLevel"/>
    <w:tmpl w:val="040C0013"/>
    <w:lvl w:ilvl="0">
      <w:start w:val="1"/>
      <w:numFmt w:val="upperRoman"/>
      <w:lvlText w:val="%1."/>
      <w:lvlJc w:val="left"/>
      <w:pPr>
        <w:tabs>
          <w:tab w:val="num" w:pos="720"/>
        </w:tabs>
        <w:ind w:left="720" w:hanging="720"/>
      </w:pPr>
      <w:rPr>
        <w:rFonts w:hint="default"/>
      </w:rPr>
    </w:lvl>
  </w:abstractNum>
  <w:abstractNum w:abstractNumId="157">
    <w:nsid w:val="33340791"/>
    <w:multiLevelType w:val="hybridMultilevel"/>
    <w:tmpl w:val="B9569F10"/>
    <w:lvl w:ilvl="0">
      <w:start w:val="1"/>
      <w:numFmt w:val="bullet"/>
      <w:lvlText w:val="-"/>
      <w:lvlJc w:val="left"/>
      <w:pPr>
        <w:tabs>
          <w:tab w:val="num" w:pos="1770"/>
        </w:tabs>
        <w:ind w:left="1770" w:hanging="360"/>
      </w:pPr>
      <w:rPr>
        <w:rFonts w:ascii="Times New Roman" w:eastAsia="Times New Roman" w:hAnsi="Times New Roman" w:cs="Times New Roman" w:hint="default"/>
      </w:rPr>
    </w:lvl>
    <w:lvl w:ilvl="1" w:tentative="1">
      <w:start w:val="1"/>
      <w:numFmt w:val="bullet"/>
      <w:lvlText w:val="o"/>
      <w:lvlJc w:val="left"/>
      <w:pPr>
        <w:tabs>
          <w:tab w:val="num" w:pos="2490"/>
        </w:tabs>
        <w:ind w:left="2490" w:hanging="360"/>
      </w:pPr>
      <w:rPr>
        <w:rFonts w:ascii="Courier New" w:hAnsi="Courier New" w:hint="default"/>
      </w:rPr>
    </w:lvl>
    <w:lvl w:ilvl="2" w:tentative="1">
      <w:start w:val="1"/>
      <w:numFmt w:val="bullet"/>
      <w:lvlText w:val=""/>
      <w:lvlJc w:val="left"/>
      <w:pPr>
        <w:tabs>
          <w:tab w:val="num" w:pos="3210"/>
        </w:tabs>
        <w:ind w:left="3210" w:hanging="360"/>
      </w:pPr>
      <w:rPr>
        <w:rFonts w:ascii="Wingdings" w:hAnsi="Wingdings" w:hint="default"/>
      </w:rPr>
    </w:lvl>
    <w:lvl w:ilvl="3" w:tentative="1">
      <w:start w:val="1"/>
      <w:numFmt w:val="bullet"/>
      <w:lvlText w:val=""/>
      <w:lvlJc w:val="left"/>
      <w:pPr>
        <w:tabs>
          <w:tab w:val="num" w:pos="3930"/>
        </w:tabs>
        <w:ind w:left="3930" w:hanging="360"/>
      </w:pPr>
      <w:rPr>
        <w:rFonts w:ascii="Symbol" w:hAnsi="Symbol" w:hint="default"/>
      </w:rPr>
    </w:lvl>
    <w:lvl w:ilvl="4" w:tentative="1">
      <w:start w:val="1"/>
      <w:numFmt w:val="bullet"/>
      <w:lvlText w:val="o"/>
      <w:lvlJc w:val="left"/>
      <w:pPr>
        <w:tabs>
          <w:tab w:val="num" w:pos="4650"/>
        </w:tabs>
        <w:ind w:left="4650" w:hanging="360"/>
      </w:pPr>
      <w:rPr>
        <w:rFonts w:ascii="Courier New" w:hAnsi="Courier New" w:hint="default"/>
      </w:rPr>
    </w:lvl>
    <w:lvl w:ilvl="5" w:tentative="1">
      <w:start w:val="1"/>
      <w:numFmt w:val="bullet"/>
      <w:lvlText w:val=""/>
      <w:lvlJc w:val="left"/>
      <w:pPr>
        <w:tabs>
          <w:tab w:val="num" w:pos="5370"/>
        </w:tabs>
        <w:ind w:left="5370" w:hanging="360"/>
      </w:pPr>
      <w:rPr>
        <w:rFonts w:ascii="Wingdings" w:hAnsi="Wingdings" w:hint="default"/>
      </w:rPr>
    </w:lvl>
    <w:lvl w:ilvl="6" w:tentative="1">
      <w:start w:val="1"/>
      <w:numFmt w:val="bullet"/>
      <w:lvlText w:val=""/>
      <w:lvlJc w:val="left"/>
      <w:pPr>
        <w:tabs>
          <w:tab w:val="num" w:pos="6090"/>
        </w:tabs>
        <w:ind w:left="6090" w:hanging="360"/>
      </w:pPr>
      <w:rPr>
        <w:rFonts w:ascii="Symbol" w:hAnsi="Symbol" w:hint="default"/>
      </w:rPr>
    </w:lvl>
    <w:lvl w:ilvl="7" w:tentative="1">
      <w:start w:val="1"/>
      <w:numFmt w:val="bullet"/>
      <w:lvlText w:val="o"/>
      <w:lvlJc w:val="left"/>
      <w:pPr>
        <w:tabs>
          <w:tab w:val="num" w:pos="6810"/>
        </w:tabs>
        <w:ind w:left="6810" w:hanging="360"/>
      </w:pPr>
      <w:rPr>
        <w:rFonts w:ascii="Courier New" w:hAnsi="Courier New" w:hint="default"/>
      </w:rPr>
    </w:lvl>
    <w:lvl w:ilvl="8" w:tentative="1">
      <w:start w:val="1"/>
      <w:numFmt w:val="bullet"/>
      <w:lvlText w:val=""/>
      <w:lvlJc w:val="left"/>
      <w:pPr>
        <w:tabs>
          <w:tab w:val="num" w:pos="7530"/>
        </w:tabs>
        <w:ind w:left="7530" w:hanging="360"/>
      </w:pPr>
      <w:rPr>
        <w:rFonts w:ascii="Wingdings" w:hAnsi="Wingdings" w:hint="default"/>
      </w:rPr>
    </w:lvl>
  </w:abstractNum>
  <w:abstractNum w:abstractNumId="158">
    <w:nsid w:val="3476468B"/>
    <w:multiLevelType w:val="hybridMultilevel"/>
    <w:tmpl w:val="E806B87A"/>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9">
    <w:nsid w:val="348C15EB"/>
    <w:multiLevelType w:val="hybridMultilevel"/>
    <w:tmpl w:val="FEF0E424"/>
    <w:lvl w:ilvl="0">
      <w:start w:val="6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34AF4A95"/>
    <w:multiLevelType w:val="hybridMultilevel"/>
    <w:tmpl w:val="FD903C6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1">
    <w:nsid w:val="354C50F8"/>
    <w:multiLevelType w:val="hybridMultilevel"/>
    <w:tmpl w:val="21D08800"/>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2">
    <w:nsid w:val="355B3034"/>
    <w:multiLevelType w:val="hybridMultilevel"/>
    <w:tmpl w:val="ACB8A19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3">
    <w:nsid w:val="35972F3E"/>
    <w:multiLevelType w:val="hybridMultilevel"/>
    <w:tmpl w:val="4BD6CBAA"/>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4">
    <w:nsid w:val="359D73E7"/>
    <w:multiLevelType w:val="multilevel"/>
    <w:tmpl w:val="80E2D1BE"/>
    <w:lvl w:ilvl="0">
      <w:start w:val="1"/>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5">
    <w:nsid w:val="35A249CE"/>
    <w:multiLevelType w:val="hybridMultilevel"/>
    <w:tmpl w:val="479473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6">
    <w:nsid w:val="38D57AFE"/>
    <w:multiLevelType w:val="hybridMultilevel"/>
    <w:tmpl w:val="565A4C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7">
    <w:nsid w:val="392158E9"/>
    <w:multiLevelType w:val="hybridMultilevel"/>
    <w:tmpl w:val="4B3CA202"/>
    <w:lvl w:ilvl="0">
      <w:start w:val="1"/>
      <w:numFmt w:val="bullet"/>
      <w:lvlText w:val=""/>
      <w:lvlJc w:val="left"/>
      <w:pPr>
        <w:tabs>
          <w:tab w:val="num" w:pos="1680"/>
        </w:tabs>
        <w:ind w:left="1680" w:hanging="360"/>
      </w:pPr>
      <w:rPr>
        <w:rFonts w:ascii="Symbol" w:hAnsi="Symbol" w:hint="default"/>
      </w:rPr>
    </w:lvl>
    <w:lvl w:ilvl="1" w:tentative="1">
      <w:start w:val="1"/>
      <w:numFmt w:val="bullet"/>
      <w:lvlText w:val="o"/>
      <w:lvlJc w:val="left"/>
      <w:pPr>
        <w:tabs>
          <w:tab w:val="num" w:pos="2400"/>
        </w:tabs>
        <w:ind w:left="2400" w:hanging="360"/>
      </w:pPr>
      <w:rPr>
        <w:rFonts w:ascii="Courier New" w:hAnsi="Courier New" w:hint="default"/>
      </w:rPr>
    </w:lvl>
    <w:lvl w:ilvl="2" w:tentative="1">
      <w:start w:val="1"/>
      <w:numFmt w:val="bullet"/>
      <w:lvlText w:val=""/>
      <w:lvlJc w:val="left"/>
      <w:pPr>
        <w:tabs>
          <w:tab w:val="num" w:pos="3120"/>
        </w:tabs>
        <w:ind w:left="3120" w:hanging="360"/>
      </w:pPr>
      <w:rPr>
        <w:rFonts w:ascii="Wingdings" w:hAnsi="Wingdings" w:hint="default"/>
      </w:rPr>
    </w:lvl>
    <w:lvl w:ilvl="3" w:tentative="1">
      <w:start w:val="1"/>
      <w:numFmt w:val="bullet"/>
      <w:lvlText w:val=""/>
      <w:lvlJc w:val="left"/>
      <w:pPr>
        <w:tabs>
          <w:tab w:val="num" w:pos="3840"/>
        </w:tabs>
        <w:ind w:left="3840" w:hanging="360"/>
      </w:pPr>
      <w:rPr>
        <w:rFonts w:ascii="Symbol" w:hAnsi="Symbol" w:hint="default"/>
      </w:rPr>
    </w:lvl>
    <w:lvl w:ilvl="4" w:tentative="1">
      <w:start w:val="1"/>
      <w:numFmt w:val="bullet"/>
      <w:lvlText w:val="o"/>
      <w:lvlJc w:val="left"/>
      <w:pPr>
        <w:tabs>
          <w:tab w:val="num" w:pos="4560"/>
        </w:tabs>
        <w:ind w:left="4560" w:hanging="360"/>
      </w:pPr>
      <w:rPr>
        <w:rFonts w:ascii="Courier New" w:hAnsi="Courier New" w:hint="default"/>
      </w:rPr>
    </w:lvl>
    <w:lvl w:ilvl="5" w:tentative="1">
      <w:start w:val="1"/>
      <w:numFmt w:val="bullet"/>
      <w:lvlText w:val=""/>
      <w:lvlJc w:val="left"/>
      <w:pPr>
        <w:tabs>
          <w:tab w:val="num" w:pos="5280"/>
        </w:tabs>
        <w:ind w:left="5280" w:hanging="360"/>
      </w:pPr>
      <w:rPr>
        <w:rFonts w:ascii="Wingdings" w:hAnsi="Wingdings" w:hint="default"/>
      </w:rPr>
    </w:lvl>
    <w:lvl w:ilvl="6" w:tentative="1">
      <w:start w:val="1"/>
      <w:numFmt w:val="bullet"/>
      <w:lvlText w:val=""/>
      <w:lvlJc w:val="left"/>
      <w:pPr>
        <w:tabs>
          <w:tab w:val="num" w:pos="6000"/>
        </w:tabs>
        <w:ind w:left="6000" w:hanging="360"/>
      </w:pPr>
      <w:rPr>
        <w:rFonts w:ascii="Symbol" w:hAnsi="Symbol" w:hint="default"/>
      </w:rPr>
    </w:lvl>
    <w:lvl w:ilvl="7" w:tentative="1">
      <w:start w:val="1"/>
      <w:numFmt w:val="bullet"/>
      <w:lvlText w:val="o"/>
      <w:lvlJc w:val="left"/>
      <w:pPr>
        <w:tabs>
          <w:tab w:val="num" w:pos="6720"/>
        </w:tabs>
        <w:ind w:left="6720" w:hanging="360"/>
      </w:pPr>
      <w:rPr>
        <w:rFonts w:ascii="Courier New" w:hAnsi="Courier New" w:hint="default"/>
      </w:rPr>
    </w:lvl>
    <w:lvl w:ilvl="8" w:tentative="1">
      <w:start w:val="1"/>
      <w:numFmt w:val="bullet"/>
      <w:lvlText w:val=""/>
      <w:lvlJc w:val="left"/>
      <w:pPr>
        <w:tabs>
          <w:tab w:val="num" w:pos="7440"/>
        </w:tabs>
        <w:ind w:left="7440" w:hanging="360"/>
      </w:pPr>
      <w:rPr>
        <w:rFonts w:ascii="Wingdings" w:hAnsi="Wingdings" w:hint="default"/>
      </w:rPr>
    </w:lvl>
  </w:abstractNum>
  <w:abstractNum w:abstractNumId="168">
    <w:nsid w:val="392F74FC"/>
    <w:multiLevelType w:val="hybridMultilevel"/>
    <w:tmpl w:val="5E0A040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69">
    <w:nsid w:val="39470BEE"/>
    <w:multiLevelType w:val="hybridMultilevel"/>
    <w:tmpl w:val="91D085C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0">
    <w:nsid w:val="394A1734"/>
    <w:multiLevelType w:val="hybridMultilevel"/>
    <w:tmpl w:val="09DA5C98"/>
    <w:lvl w:ilvl="0">
      <w:start w:val="8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1">
    <w:nsid w:val="399E1FD3"/>
    <w:multiLevelType w:val="hybridMultilevel"/>
    <w:tmpl w:val="841490A8"/>
    <w:lvl w:ilvl="0">
      <w:start w:val="1"/>
      <w:numFmt w:val="lowerLetter"/>
      <w:lvlText w:val="%1)"/>
      <w:lvlJc w:val="left"/>
      <w:pPr>
        <w:tabs>
          <w:tab w:val="num" w:pos="1580"/>
        </w:tabs>
        <w:ind w:left="1580" w:hanging="360"/>
      </w:pPr>
    </w:lvl>
    <w:lvl w:ilvl="1">
      <w:start w:val="1"/>
      <w:numFmt w:val="upperRoman"/>
      <w:lvlText w:val="%2-"/>
      <w:lvlJc w:val="left"/>
      <w:pPr>
        <w:tabs>
          <w:tab w:val="num" w:pos="2660"/>
        </w:tabs>
        <w:ind w:left="2660" w:hanging="720"/>
      </w:pPr>
      <w:rPr>
        <w:rFonts w:hint="default"/>
      </w:rPr>
    </w:lvl>
    <w:lvl w:ilvl="2">
      <w:start w:val="1"/>
      <w:numFmt w:val="decimal"/>
      <w:lvlText w:val="%3-"/>
      <w:lvlJc w:val="left"/>
      <w:pPr>
        <w:tabs>
          <w:tab w:val="num" w:pos="3200"/>
        </w:tabs>
        <w:ind w:left="3200" w:hanging="360"/>
      </w:pPr>
      <w:rPr>
        <w:rFonts w:hint="default"/>
      </w:rPr>
    </w:lvl>
    <w:lvl w:ilvl="3">
      <w:start w:val="1"/>
      <w:numFmt w:val="decimal"/>
      <w:lvlText w:val="%4"/>
      <w:lvlJc w:val="left"/>
      <w:pPr>
        <w:tabs>
          <w:tab w:val="num" w:pos="3740"/>
        </w:tabs>
        <w:ind w:left="3740" w:hanging="360"/>
      </w:pPr>
      <w:rPr>
        <w:rFonts w:hint="default"/>
      </w:rPr>
    </w:lvl>
    <w:lvl w:ilvl="4" w:tentative="1">
      <w:start w:val="1"/>
      <w:numFmt w:val="lowerLetter"/>
      <w:lvlText w:val="%5."/>
      <w:lvlJc w:val="left"/>
      <w:pPr>
        <w:tabs>
          <w:tab w:val="num" w:pos="4460"/>
        </w:tabs>
        <w:ind w:left="4460" w:hanging="360"/>
      </w:pPr>
    </w:lvl>
    <w:lvl w:ilvl="5" w:tentative="1">
      <w:start w:val="1"/>
      <w:numFmt w:val="lowerRoman"/>
      <w:lvlText w:val="%6."/>
      <w:lvlJc w:val="right"/>
      <w:pPr>
        <w:tabs>
          <w:tab w:val="num" w:pos="5180"/>
        </w:tabs>
        <w:ind w:left="5180" w:hanging="180"/>
      </w:pPr>
    </w:lvl>
    <w:lvl w:ilvl="6" w:tentative="1">
      <w:start w:val="1"/>
      <w:numFmt w:val="decimal"/>
      <w:lvlText w:val="%7."/>
      <w:lvlJc w:val="left"/>
      <w:pPr>
        <w:tabs>
          <w:tab w:val="num" w:pos="5900"/>
        </w:tabs>
        <w:ind w:left="5900" w:hanging="360"/>
      </w:pPr>
    </w:lvl>
    <w:lvl w:ilvl="7" w:tentative="1">
      <w:start w:val="1"/>
      <w:numFmt w:val="lowerLetter"/>
      <w:lvlText w:val="%8."/>
      <w:lvlJc w:val="left"/>
      <w:pPr>
        <w:tabs>
          <w:tab w:val="num" w:pos="6620"/>
        </w:tabs>
        <w:ind w:left="6620" w:hanging="360"/>
      </w:pPr>
    </w:lvl>
    <w:lvl w:ilvl="8" w:tentative="1">
      <w:start w:val="1"/>
      <w:numFmt w:val="lowerRoman"/>
      <w:lvlText w:val="%9."/>
      <w:lvlJc w:val="right"/>
      <w:pPr>
        <w:tabs>
          <w:tab w:val="num" w:pos="7340"/>
        </w:tabs>
        <w:ind w:left="7340" w:hanging="180"/>
      </w:pPr>
    </w:lvl>
  </w:abstractNum>
  <w:abstractNum w:abstractNumId="172">
    <w:nsid w:val="3B4D2F69"/>
    <w:multiLevelType w:val="hybridMultilevel"/>
    <w:tmpl w:val="8C181CB4"/>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3">
    <w:nsid w:val="3BAE2FF5"/>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174">
    <w:nsid w:val="3C2877BB"/>
    <w:multiLevelType w:val="hybridMultilevel"/>
    <w:tmpl w:val="EC40D7C4"/>
    <w:lvl w:ilvl="0">
      <w:start w:val="9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3C415631"/>
    <w:multiLevelType w:val="hybridMultilevel"/>
    <w:tmpl w:val="D9901DC2"/>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6">
    <w:nsid w:val="3CC64A71"/>
    <w:multiLevelType w:val="hybridMultilevel"/>
    <w:tmpl w:val="5296B9EC"/>
    <w:lvl w:ilvl="0">
      <w:start w:val="8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3D406E3E"/>
    <w:multiLevelType w:val="multilevel"/>
    <w:tmpl w:val="0FFA3420"/>
    <w:lvl w:ilvl="0">
      <w:start w:val="1"/>
      <w:numFmt w:val="decimal"/>
      <w:lvlText w:val="%1."/>
      <w:lvlJc w:val="left"/>
      <w:pPr>
        <w:tabs>
          <w:tab w:val="num" w:pos="444"/>
        </w:tabs>
        <w:ind w:left="444" w:hanging="444"/>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8">
    <w:nsid w:val="3DA51883"/>
    <w:multiLevelType w:val="hybridMultilevel"/>
    <w:tmpl w:val="2BCA64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3DB170EA"/>
    <w:multiLevelType w:val="multilevel"/>
    <w:tmpl w:val="1CE03C0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0">
    <w:nsid w:val="3DBE5AEC"/>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1">
    <w:nsid w:val="3E3D7293"/>
    <w:multiLevelType w:val="hybridMultilevel"/>
    <w:tmpl w:val="93EAF9D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2">
    <w:nsid w:val="3E602B70"/>
    <w:multiLevelType w:val="hybridMultilevel"/>
    <w:tmpl w:val="52F4B186"/>
    <w:lvl w:ilvl="0">
      <w:start w:val="1"/>
      <w:numFmt w:val="bullet"/>
      <w:lvlText w:val=""/>
      <w:lvlJc w:val="left"/>
      <w:pPr>
        <w:tabs>
          <w:tab w:val="num" w:pos="1110"/>
        </w:tabs>
        <w:ind w:left="1110" w:hanging="360"/>
      </w:pPr>
      <w:rPr>
        <w:rFonts w:ascii="Symbol" w:hAnsi="Symbol" w:hint="default"/>
      </w:rPr>
    </w:lvl>
    <w:lvl w:ilvl="1" w:tentative="1">
      <w:start w:val="1"/>
      <w:numFmt w:val="bullet"/>
      <w:lvlText w:val="o"/>
      <w:lvlJc w:val="left"/>
      <w:pPr>
        <w:tabs>
          <w:tab w:val="num" w:pos="1830"/>
        </w:tabs>
        <w:ind w:left="1830" w:hanging="360"/>
      </w:pPr>
      <w:rPr>
        <w:rFonts w:ascii="Courier New" w:hAnsi="Courier New" w:hint="default"/>
      </w:rPr>
    </w:lvl>
    <w:lvl w:ilvl="2" w:tentative="1">
      <w:start w:val="1"/>
      <w:numFmt w:val="bullet"/>
      <w:lvlText w:val=""/>
      <w:lvlJc w:val="left"/>
      <w:pPr>
        <w:tabs>
          <w:tab w:val="num" w:pos="2550"/>
        </w:tabs>
        <w:ind w:left="2550" w:hanging="360"/>
      </w:pPr>
      <w:rPr>
        <w:rFonts w:ascii="Wingdings" w:hAnsi="Wingdings" w:hint="default"/>
      </w:rPr>
    </w:lvl>
    <w:lvl w:ilvl="3" w:tentative="1">
      <w:start w:val="1"/>
      <w:numFmt w:val="bullet"/>
      <w:lvlText w:val=""/>
      <w:lvlJc w:val="left"/>
      <w:pPr>
        <w:tabs>
          <w:tab w:val="num" w:pos="3270"/>
        </w:tabs>
        <w:ind w:left="3270" w:hanging="360"/>
      </w:pPr>
      <w:rPr>
        <w:rFonts w:ascii="Symbol" w:hAnsi="Symbol" w:hint="default"/>
      </w:rPr>
    </w:lvl>
    <w:lvl w:ilvl="4" w:tentative="1">
      <w:start w:val="1"/>
      <w:numFmt w:val="bullet"/>
      <w:lvlText w:val="o"/>
      <w:lvlJc w:val="left"/>
      <w:pPr>
        <w:tabs>
          <w:tab w:val="num" w:pos="3990"/>
        </w:tabs>
        <w:ind w:left="3990" w:hanging="360"/>
      </w:pPr>
      <w:rPr>
        <w:rFonts w:ascii="Courier New" w:hAnsi="Courier New" w:hint="default"/>
      </w:rPr>
    </w:lvl>
    <w:lvl w:ilvl="5" w:tentative="1">
      <w:start w:val="1"/>
      <w:numFmt w:val="bullet"/>
      <w:lvlText w:val=""/>
      <w:lvlJc w:val="left"/>
      <w:pPr>
        <w:tabs>
          <w:tab w:val="num" w:pos="4710"/>
        </w:tabs>
        <w:ind w:left="4710" w:hanging="360"/>
      </w:pPr>
      <w:rPr>
        <w:rFonts w:ascii="Wingdings" w:hAnsi="Wingdings" w:hint="default"/>
      </w:rPr>
    </w:lvl>
    <w:lvl w:ilvl="6" w:tentative="1">
      <w:start w:val="1"/>
      <w:numFmt w:val="bullet"/>
      <w:lvlText w:val=""/>
      <w:lvlJc w:val="left"/>
      <w:pPr>
        <w:tabs>
          <w:tab w:val="num" w:pos="5430"/>
        </w:tabs>
        <w:ind w:left="5430" w:hanging="360"/>
      </w:pPr>
      <w:rPr>
        <w:rFonts w:ascii="Symbol" w:hAnsi="Symbol" w:hint="default"/>
      </w:rPr>
    </w:lvl>
    <w:lvl w:ilvl="7" w:tentative="1">
      <w:start w:val="1"/>
      <w:numFmt w:val="bullet"/>
      <w:lvlText w:val="o"/>
      <w:lvlJc w:val="left"/>
      <w:pPr>
        <w:tabs>
          <w:tab w:val="num" w:pos="6150"/>
        </w:tabs>
        <w:ind w:left="6150" w:hanging="360"/>
      </w:pPr>
      <w:rPr>
        <w:rFonts w:ascii="Courier New" w:hAnsi="Courier New" w:hint="default"/>
      </w:rPr>
    </w:lvl>
    <w:lvl w:ilvl="8" w:tentative="1">
      <w:start w:val="1"/>
      <w:numFmt w:val="bullet"/>
      <w:lvlText w:val=""/>
      <w:lvlJc w:val="left"/>
      <w:pPr>
        <w:tabs>
          <w:tab w:val="num" w:pos="6870"/>
        </w:tabs>
        <w:ind w:left="6870" w:hanging="360"/>
      </w:pPr>
      <w:rPr>
        <w:rFonts w:ascii="Wingdings" w:hAnsi="Wingdings" w:hint="default"/>
      </w:rPr>
    </w:lvl>
  </w:abstractNum>
  <w:abstractNum w:abstractNumId="183">
    <w:nsid w:val="3F71012E"/>
    <w:multiLevelType w:val="hybridMultilevel"/>
    <w:tmpl w:val="FF04CD5A"/>
    <w:lvl w:ilvl="0">
      <w:start w:val="1"/>
      <w:numFmt w:val="bullet"/>
      <w:lvlText w:val="-"/>
      <w:lvlJc w:val="left"/>
      <w:pPr>
        <w:tabs>
          <w:tab w:val="num" w:pos="1924"/>
        </w:tabs>
        <w:ind w:left="1924" w:hanging="511"/>
      </w:pPr>
      <w:rPr>
        <w:rFonts w:hint="default"/>
      </w:rPr>
    </w:lvl>
    <w:lvl w:ilvl="1" w:tentative="1">
      <w:start w:val="1"/>
      <w:numFmt w:val="bullet"/>
      <w:lvlText w:val="o"/>
      <w:lvlJc w:val="left"/>
      <w:pPr>
        <w:tabs>
          <w:tab w:val="num" w:pos="2173"/>
        </w:tabs>
        <w:ind w:left="2173" w:hanging="360"/>
      </w:pPr>
      <w:rPr>
        <w:rFonts w:ascii="Courier New" w:hAnsi="Courier New" w:hint="default"/>
      </w:rPr>
    </w:lvl>
    <w:lvl w:ilvl="2" w:tentative="1">
      <w:start w:val="1"/>
      <w:numFmt w:val="bullet"/>
      <w:lvlText w:val=""/>
      <w:lvlJc w:val="left"/>
      <w:pPr>
        <w:tabs>
          <w:tab w:val="num" w:pos="2893"/>
        </w:tabs>
        <w:ind w:left="2893" w:hanging="360"/>
      </w:pPr>
      <w:rPr>
        <w:rFonts w:ascii="Wingdings" w:hAnsi="Wingdings" w:hint="default"/>
      </w:rPr>
    </w:lvl>
    <w:lvl w:ilvl="3" w:tentative="1">
      <w:start w:val="1"/>
      <w:numFmt w:val="bullet"/>
      <w:lvlText w:val=""/>
      <w:lvlJc w:val="left"/>
      <w:pPr>
        <w:tabs>
          <w:tab w:val="num" w:pos="3613"/>
        </w:tabs>
        <w:ind w:left="3613" w:hanging="360"/>
      </w:pPr>
      <w:rPr>
        <w:rFonts w:ascii="Symbol" w:hAnsi="Symbol" w:hint="default"/>
      </w:rPr>
    </w:lvl>
    <w:lvl w:ilvl="4" w:tentative="1">
      <w:start w:val="1"/>
      <w:numFmt w:val="bullet"/>
      <w:lvlText w:val="o"/>
      <w:lvlJc w:val="left"/>
      <w:pPr>
        <w:tabs>
          <w:tab w:val="num" w:pos="4333"/>
        </w:tabs>
        <w:ind w:left="4333" w:hanging="360"/>
      </w:pPr>
      <w:rPr>
        <w:rFonts w:ascii="Courier New" w:hAnsi="Courier New" w:hint="default"/>
      </w:rPr>
    </w:lvl>
    <w:lvl w:ilvl="5" w:tentative="1">
      <w:start w:val="1"/>
      <w:numFmt w:val="bullet"/>
      <w:lvlText w:val=""/>
      <w:lvlJc w:val="left"/>
      <w:pPr>
        <w:tabs>
          <w:tab w:val="num" w:pos="5053"/>
        </w:tabs>
        <w:ind w:left="5053" w:hanging="360"/>
      </w:pPr>
      <w:rPr>
        <w:rFonts w:ascii="Wingdings" w:hAnsi="Wingdings" w:hint="default"/>
      </w:rPr>
    </w:lvl>
    <w:lvl w:ilvl="6" w:tentative="1">
      <w:start w:val="1"/>
      <w:numFmt w:val="bullet"/>
      <w:lvlText w:val=""/>
      <w:lvlJc w:val="left"/>
      <w:pPr>
        <w:tabs>
          <w:tab w:val="num" w:pos="5773"/>
        </w:tabs>
        <w:ind w:left="5773" w:hanging="360"/>
      </w:pPr>
      <w:rPr>
        <w:rFonts w:ascii="Symbol" w:hAnsi="Symbol" w:hint="default"/>
      </w:rPr>
    </w:lvl>
    <w:lvl w:ilvl="7" w:tentative="1">
      <w:start w:val="1"/>
      <w:numFmt w:val="bullet"/>
      <w:lvlText w:val="o"/>
      <w:lvlJc w:val="left"/>
      <w:pPr>
        <w:tabs>
          <w:tab w:val="num" w:pos="6493"/>
        </w:tabs>
        <w:ind w:left="6493" w:hanging="360"/>
      </w:pPr>
      <w:rPr>
        <w:rFonts w:ascii="Courier New" w:hAnsi="Courier New" w:hint="default"/>
      </w:rPr>
    </w:lvl>
    <w:lvl w:ilvl="8" w:tentative="1">
      <w:start w:val="1"/>
      <w:numFmt w:val="bullet"/>
      <w:lvlText w:val=""/>
      <w:lvlJc w:val="left"/>
      <w:pPr>
        <w:tabs>
          <w:tab w:val="num" w:pos="7213"/>
        </w:tabs>
        <w:ind w:left="7213" w:hanging="360"/>
      </w:pPr>
      <w:rPr>
        <w:rFonts w:ascii="Wingdings" w:hAnsi="Wingdings" w:hint="default"/>
      </w:rPr>
    </w:lvl>
  </w:abstractNum>
  <w:abstractNum w:abstractNumId="184">
    <w:nsid w:val="3FF30248"/>
    <w:multiLevelType w:val="singleLevel"/>
    <w:tmpl w:val="6478DB86"/>
    <w:lvl w:ilvl="0">
      <w:start w:val="3"/>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85">
    <w:nsid w:val="3FF43844"/>
    <w:multiLevelType w:val="hybridMultilevel"/>
    <w:tmpl w:val="B5621008"/>
    <w:lvl w:ilvl="0">
      <w:start w:val="1"/>
      <w:numFmt w:val="decimal"/>
      <w:lvlText w:val="%1."/>
      <w:lvlJc w:val="left"/>
      <w:pPr>
        <w:tabs>
          <w:tab w:val="num" w:pos="1600"/>
        </w:tabs>
        <w:ind w:left="1600" w:hanging="360"/>
      </w:pPr>
    </w:lvl>
    <w:lvl w:ilvl="1" w:tentative="1">
      <w:start w:val="1"/>
      <w:numFmt w:val="lowerLetter"/>
      <w:lvlText w:val="%2."/>
      <w:lvlJc w:val="left"/>
      <w:pPr>
        <w:tabs>
          <w:tab w:val="num" w:pos="2320"/>
        </w:tabs>
        <w:ind w:left="2320" w:hanging="360"/>
      </w:pPr>
    </w:lvl>
    <w:lvl w:ilvl="2" w:tentative="1">
      <w:start w:val="1"/>
      <w:numFmt w:val="lowerRoman"/>
      <w:lvlText w:val="%3."/>
      <w:lvlJc w:val="right"/>
      <w:pPr>
        <w:tabs>
          <w:tab w:val="num" w:pos="3040"/>
        </w:tabs>
        <w:ind w:left="3040" w:hanging="180"/>
      </w:pPr>
    </w:lvl>
    <w:lvl w:ilvl="3" w:tentative="1">
      <w:start w:val="1"/>
      <w:numFmt w:val="decimal"/>
      <w:lvlText w:val="%4."/>
      <w:lvlJc w:val="left"/>
      <w:pPr>
        <w:tabs>
          <w:tab w:val="num" w:pos="3760"/>
        </w:tabs>
        <w:ind w:left="3760" w:hanging="360"/>
      </w:pPr>
    </w:lvl>
    <w:lvl w:ilvl="4" w:tentative="1">
      <w:start w:val="1"/>
      <w:numFmt w:val="lowerLetter"/>
      <w:lvlText w:val="%5."/>
      <w:lvlJc w:val="left"/>
      <w:pPr>
        <w:tabs>
          <w:tab w:val="num" w:pos="4480"/>
        </w:tabs>
        <w:ind w:left="4480" w:hanging="360"/>
      </w:pPr>
    </w:lvl>
    <w:lvl w:ilvl="5" w:tentative="1">
      <w:start w:val="1"/>
      <w:numFmt w:val="lowerRoman"/>
      <w:lvlText w:val="%6."/>
      <w:lvlJc w:val="right"/>
      <w:pPr>
        <w:tabs>
          <w:tab w:val="num" w:pos="5200"/>
        </w:tabs>
        <w:ind w:left="5200" w:hanging="180"/>
      </w:pPr>
    </w:lvl>
    <w:lvl w:ilvl="6" w:tentative="1">
      <w:start w:val="1"/>
      <w:numFmt w:val="decimal"/>
      <w:lvlText w:val="%7."/>
      <w:lvlJc w:val="left"/>
      <w:pPr>
        <w:tabs>
          <w:tab w:val="num" w:pos="5920"/>
        </w:tabs>
        <w:ind w:left="5920" w:hanging="360"/>
      </w:pPr>
    </w:lvl>
    <w:lvl w:ilvl="7" w:tentative="1">
      <w:start w:val="1"/>
      <w:numFmt w:val="lowerLetter"/>
      <w:lvlText w:val="%8."/>
      <w:lvlJc w:val="left"/>
      <w:pPr>
        <w:tabs>
          <w:tab w:val="num" w:pos="6640"/>
        </w:tabs>
        <w:ind w:left="6640" w:hanging="360"/>
      </w:pPr>
    </w:lvl>
    <w:lvl w:ilvl="8" w:tentative="1">
      <w:start w:val="1"/>
      <w:numFmt w:val="lowerRoman"/>
      <w:lvlText w:val="%9."/>
      <w:lvlJc w:val="right"/>
      <w:pPr>
        <w:tabs>
          <w:tab w:val="num" w:pos="7360"/>
        </w:tabs>
        <w:ind w:left="7360" w:hanging="180"/>
      </w:pPr>
    </w:lvl>
  </w:abstractNum>
  <w:abstractNum w:abstractNumId="186">
    <w:nsid w:val="404131DB"/>
    <w:multiLevelType w:val="hybridMultilevel"/>
    <w:tmpl w:val="7F264D30"/>
    <w:lvl w:ilvl="0">
      <w:numFmt w:val="bullet"/>
      <w:lvlText w:val=""/>
      <w:lvlJc w:val="left"/>
      <w:pPr>
        <w:tabs>
          <w:tab w:val="num" w:pos="1440"/>
        </w:tabs>
        <w:ind w:left="1440" w:hanging="360"/>
      </w:pPr>
      <w:rPr>
        <w:rFonts w:ascii="Symbol" w:eastAsia="Times New Roman" w:hAnsi="Symbol" w:cs="Arial" w:hint="default"/>
        <w:u w:val="none"/>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7">
    <w:nsid w:val="40F95364"/>
    <w:multiLevelType w:val="multilevel"/>
    <w:tmpl w:val="2DE61F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8">
    <w:nsid w:val="419000C2"/>
    <w:multiLevelType w:val="hybridMultilevel"/>
    <w:tmpl w:val="8C181C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9">
    <w:nsid w:val="421D19D4"/>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0">
    <w:nsid w:val="42CD6445"/>
    <w:multiLevelType w:val="hybridMultilevel"/>
    <w:tmpl w:val="E7984D1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42DE7F6D"/>
    <w:multiLevelType w:val="hybridMultilevel"/>
    <w:tmpl w:val="FE2ECA34"/>
    <w:lvl w:ilvl="0">
      <w:start w:val="8"/>
      <w:numFmt w:val="decimal"/>
      <w:lvlText w:val="%1."/>
      <w:lvlJc w:val="left"/>
      <w:pPr>
        <w:tabs>
          <w:tab w:val="num" w:pos="720"/>
        </w:tabs>
        <w:ind w:left="720" w:hanging="360"/>
      </w:pPr>
      <w:rPr>
        <w:rFonts w:hint="default"/>
      </w:rPr>
    </w:lvl>
    <w:lvl w:ilvl="1">
      <w:start w:val="1"/>
      <w:numFmt w:val="lowerLetter"/>
      <w:lvlText w:val="%2)"/>
      <w:lvlJc w:val="left"/>
      <w:pPr>
        <w:tabs>
          <w:tab w:val="num" w:pos="1470"/>
        </w:tabs>
        <w:ind w:left="1470" w:hanging="390"/>
      </w:pPr>
      <w:rPr>
        <w:rFonts w:hint="default"/>
      </w:rPr>
    </w:lvl>
    <w:lvl w:ilvl="2">
      <w:start w:val="1"/>
      <w:numFmt w:val="upperLetter"/>
      <w:lvlText w:val="%3-"/>
      <w:lvlJc w:val="left"/>
      <w:pPr>
        <w:tabs>
          <w:tab w:val="num" w:pos="2340"/>
        </w:tabs>
        <w:ind w:left="2340" w:hanging="360"/>
      </w:pPr>
      <w:rPr>
        <w:rFonts w:hint="default"/>
      </w:rPr>
    </w:lvl>
    <w:lvl w:ilvl="3">
      <w:start w:val="17"/>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2">
    <w:nsid w:val="43695760"/>
    <w:multiLevelType w:val="hybridMultilevel"/>
    <w:tmpl w:val="D688C85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3">
    <w:nsid w:val="445A6A5E"/>
    <w:multiLevelType w:val="multilevel"/>
    <w:tmpl w:val="AE5A557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4">
    <w:nsid w:val="447D3371"/>
    <w:multiLevelType w:val="singleLevel"/>
    <w:tmpl w:val="040C0001"/>
    <w:lvl w:ilvl="0">
      <w:start w:val="1"/>
      <w:numFmt w:val="bullet"/>
      <w:lvlText w:val=""/>
      <w:lvlJc w:val="left"/>
      <w:pPr>
        <w:tabs>
          <w:tab w:val="num" w:pos="720"/>
        </w:tabs>
        <w:ind w:left="720" w:hanging="360"/>
      </w:pPr>
      <w:rPr>
        <w:rFonts w:ascii="Symbol" w:hAnsi="Symbol" w:hint="default"/>
      </w:rPr>
    </w:lvl>
  </w:abstractNum>
  <w:abstractNum w:abstractNumId="195">
    <w:nsid w:val="44AB216B"/>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6">
    <w:nsid w:val="450515B6"/>
    <w:multiLevelType w:val="hybridMultilevel"/>
    <w:tmpl w:val="33A48EF6"/>
    <w:lvl w:ilvl="0">
      <w:start w:val="1"/>
      <w:numFmt w:val="decimal"/>
      <w:lvlText w:val="%1."/>
      <w:lvlJc w:val="left"/>
      <w:pPr>
        <w:tabs>
          <w:tab w:val="num" w:pos="2844"/>
        </w:tabs>
        <w:ind w:left="2844" w:hanging="360"/>
      </w:pPr>
    </w:lvl>
    <w:lvl w:ilvl="1" w:tentative="1">
      <w:start w:val="1"/>
      <w:numFmt w:val="lowerLetter"/>
      <w:lvlText w:val="%2."/>
      <w:lvlJc w:val="left"/>
      <w:pPr>
        <w:tabs>
          <w:tab w:val="num" w:pos="3564"/>
        </w:tabs>
        <w:ind w:left="3564" w:hanging="360"/>
      </w:pPr>
    </w:lvl>
    <w:lvl w:ilvl="2" w:tentative="1">
      <w:start w:val="1"/>
      <w:numFmt w:val="lowerRoman"/>
      <w:lvlText w:val="%3."/>
      <w:lvlJc w:val="right"/>
      <w:pPr>
        <w:tabs>
          <w:tab w:val="num" w:pos="4284"/>
        </w:tabs>
        <w:ind w:left="4284" w:hanging="180"/>
      </w:pPr>
    </w:lvl>
    <w:lvl w:ilvl="3" w:tentative="1">
      <w:start w:val="1"/>
      <w:numFmt w:val="decimal"/>
      <w:lvlText w:val="%4."/>
      <w:lvlJc w:val="left"/>
      <w:pPr>
        <w:tabs>
          <w:tab w:val="num" w:pos="5004"/>
        </w:tabs>
        <w:ind w:left="5004" w:hanging="360"/>
      </w:pPr>
    </w:lvl>
    <w:lvl w:ilvl="4" w:tentative="1">
      <w:start w:val="1"/>
      <w:numFmt w:val="lowerLetter"/>
      <w:lvlText w:val="%5."/>
      <w:lvlJc w:val="left"/>
      <w:pPr>
        <w:tabs>
          <w:tab w:val="num" w:pos="5724"/>
        </w:tabs>
        <w:ind w:left="5724" w:hanging="360"/>
      </w:pPr>
    </w:lvl>
    <w:lvl w:ilvl="5" w:tentative="1">
      <w:start w:val="1"/>
      <w:numFmt w:val="lowerRoman"/>
      <w:lvlText w:val="%6."/>
      <w:lvlJc w:val="right"/>
      <w:pPr>
        <w:tabs>
          <w:tab w:val="num" w:pos="6444"/>
        </w:tabs>
        <w:ind w:left="6444" w:hanging="180"/>
      </w:pPr>
    </w:lvl>
    <w:lvl w:ilvl="6" w:tentative="1">
      <w:start w:val="1"/>
      <w:numFmt w:val="decimal"/>
      <w:lvlText w:val="%7."/>
      <w:lvlJc w:val="left"/>
      <w:pPr>
        <w:tabs>
          <w:tab w:val="num" w:pos="7164"/>
        </w:tabs>
        <w:ind w:left="7164" w:hanging="360"/>
      </w:pPr>
    </w:lvl>
    <w:lvl w:ilvl="7" w:tentative="1">
      <w:start w:val="1"/>
      <w:numFmt w:val="lowerLetter"/>
      <w:lvlText w:val="%8."/>
      <w:lvlJc w:val="left"/>
      <w:pPr>
        <w:tabs>
          <w:tab w:val="num" w:pos="7884"/>
        </w:tabs>
        <w:ind w:left="7884" w:hanging="360"/>
      </w:pPr>
    </w:lvl>
    <w:lvl w:ilvl="8" w:tentative="1">
      <w:start w:val="1"/>
      <w:numFmt w:val="lowerRoman"/>
      <w:lvlText w:val="%9."/>
      <w:lvlJc w:val="right"/>
      <w:pPr>
        <w:tabs>
          <w:tab w:val="num" w:pos="8604"/>
        </w:tabs>
        <w:ind w:left="8604" w:hanging="180"/>
      </w:pPr>
    </w:lvl>
  </w:abstractNum>
  <w:abstractNum w:abstractNumId="197">
    <w:nsid w:val="459531C4"/>
    <w:multiLevelType w:val="hybridMultilevel"/>
    <w:tmpl w:val="DFCADE5C"/>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8">
    <w:nsid w:val="45FE59F3"/>
    <w:multiLevelType w:val="singleLevel"/>
    <w:tmpl w:val="FE521CC0"/>
    <w:lvl w:ilvl="0">
      <w:start w:val="2"/>
      <w:numFmt w:val="bullet"/>
      <w:lvlText w:val="-"/>
      <w:lvlJc w:val="left"/>
      <w:pPr>
        <w:tabs>
          <w:tab w:val="num" w:pos="360"/>
        </w:tabs>
        <w:ind w:left="360" w:hanging="360"/>
      </w:pPr>
      <w:rPr>
        <w:rFonts w:ascii="Times New Roman" w:hAnsi="Times New Roman" w:hint="default"/>
      </w:rPr>
    </w:lvl>
  </w:abstractNum>
  <w:abstractNum w:abstractNumId="199">
    <w:nsid w:val="46252F43"/>
    <w:multiLevelType w:val="hybridMultilevel"/>
    <w:tmpl w:val="BF9AF476"/>
    <w:lvl w:ilvl="0">
      <w:start w:val="1"/>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0">
    <w:nsid w:val="46A1558B"/>
    <w:multiLevelType w:val="hybridMultilevel"/>
    <w:tmpl w:val="1324C23C"/>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1">
    <w:nsid w:val="46B553A9"/>
    <w:multiLevelType w:val="hybridMultilevel"/>
    <w:tmpl w:val="AEFED2DC"/>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numFmt w:val="bullet"/>
      <w:lvlText w:val=""/>
      <w:lvlJc w:val="left"/>
      <w:pPr>
        <w:tabs>
          <w:tab w:val="num" w:pos="1440"/>
        </w:tabs>
        <w:ind w:left="1440" w:hanging="360"/>
      </w:pPr>
      <w:rPr>
        <w:rFonts w:ascii="Symbol" w:eastAsia="Times New Roman" w:hAnsi="Symbol" w:cs="Arial" w:hint="default"/>
        <w:u w:val="no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46BA060C"/>
    <w:multiLevelType w:val="hybridMultilevel"/>
    <w:tmpl w:val="FC84EF3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3">
    <w:nsid w:val="4743260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4">
    <w:nsid w:val="47815A43"/>
    <w:multiLevelType w:val="singleLevel"/>
    <w:tmpl w:val="061CBF62"/>
    <w:lvl w:ilvl="0">
      <w:start w:val="1998"/>
      <w:numFmt w:val="decimal"/>
      <w:lvlText w:val="%1"/>
      <w:lvlJc w:val="left"/>
      <w:pPr>
        <w:tabs>
          <w:tab w:val="num" w:pos="660"/>
        </w:tabs>
        <w:ind w:left="660" w:hanging="660"/>
      </w:pPr>
      <w:rPr>
        <w:rFonts w:hint="default"/>
        <w:b/>
      </w:rPr>
    </w:lvl>
  </w:abstractNum>
  <w:abstractNum w:abstractNumId="205">
    <w:nsid w:val="478E600F"/>
    <w:multiLevelType w:val="singleLevel"/>
    <w:tmpl w:val="08160017"/>
    <w:lvl w:ilvl="0">
      <w:start w:val="1"/>
      <w:numFmt w:val="lowerLetter"/>
      <w:lvlText w:val="%1)"/>
      <w:lvlJc w:val="left"/>
      <w:pPr>
        <w:tabs>
          <w:tab w:val="num" w:pos="360"/>
        </w:tabs>
        <w:ind w:left="360" w:hanging="360"/>
      </w:pPr>
      <w:rPr>
        <w:rFonts w:hint="default"/>
      </w:rPr>
    </w:lvl>
  </w:abstractNum>
  <w:abstractNum w:abstractNumId="206">
    <w:nsid w:val="479B4358"/>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7">
    <w:nsid w:val="47E737A5"/>
    <w:multiLevelType w:val="multilevel"/>
    <w:tmpl w:val="EB54B99A"/>
    <w:lvl w:ilvl="0">
      <w:start w:val="10"/>
      <w:numFmt w:val="decimal"/>
      <w:lvlText w:val="%1."/>
      <w:lvlJc w:val="left"/>
      <w:pPr>
        <w:tabs>
          <w:tab w:val="num" w:pos="2124"/>
        </w:tabs>
        <w:ind w:left="2124" w:hanging="2124"/>
      </w:pPr>
      <w:rPr>
        <w:rFonts w:hint="default"/>
      </w:rPr>
    </w:lvl>
    <w:lvl w:ilvl="1">
      <w:start w:val="1"/>
      <w:numFmt w:val="decimal"/>
      <w:lvlText w:val="%1.%2."/>
      <w:lvlJc w:val="left"/>
      <w:pPr>
        <w:tabs>
          <w:tab w:val="num" w:pos="2124"/>
        </w:tabs>
        <w:ind w:left="2124" w:hanging="2124"/>
      </w:pPr>
      <w:rPr>
        <w:rFonts w:hint="default"/>
      </w:rPr>
    </w:lvl>
    <w:lvl w:ilvl="2">
      <w:start w:val="2"/>
      <w:numFmt w:val="decimal"/>
      <w:lvlText w:val="%1.%2.%3."/>
      <w:lvlJc w:val="left"/>
      <w:pPr>
        <w:tabs>
          <w:tab w:val="num" w:pos="2124"/>
        </w:tabs>
        <w:ind w:left="2124" w:hanging="2124"/>
      </w:pPr>
      <w:rPr>
        <w:rFonts w:hint="default"/>
      </w:rPr>
    </w:lvl>
    <w:lvl w:ilvl="3">
      <w:start w:val="4"/>
      <w:numFmt w:val="decimal"/>
      <w:lvlText w:val="%1.%2.%3.%4."/>
      <w:lvlJc w:val="left"/>
      <w:pPr>
        <w:tabs>
          <w:tab w:val="num" w:pos="2124"/>
        </w:tabs>
        <w:ind w:left="2124" w:hanging="2124"/>
      </w:pPr>
      <w:rPr>
        <w:rFonts w:hint="default"/>
      </w:rPr>
    </w:lvl>
    <w:lvl w:ilvl="4">
      <w:start w:val="1"/>
      <w:numFmt w:val="decimal"/>
      <w:lvlText w:val="%1.%2.%3.%4.%5."/>
      <w:lvlJc w:val="left"/>
      <w:pPr>
        <w:tabs>
          <w:tab w:val="num" w:pos="2124"/>
        </w:tabs>
        <w:ind w:left="2124" w:hanging="2124"/>
      </w:pPr>
      <w:rPr>
        <w:rFonts w:hint="default"/>
      </w:rPr>
    </w:lvl>
    <w:lvl w:ilvl="5">
      <w:start w:val="1"/>
      <w:numFmt w:val="decimal"/>
      <w:lvlText w:val="%1.%2.%3.%4.%5.%6."/>
      <w:lvlJc w:val="left"/>
      <w:pPr>
        <w:tabs>
          <w:tab w:val="num" w:pos="2124"/>
        </w:tabs>
        <w:ind w:left="2124" w:hanging="2124"/>
      </w:pPr>
      <w:rPr>
        <w:rFonts w:hint="default"/>
      </w:rPr>
    </w:lvl>
    <w:lvl w:ilvl="6">
      <w:start w:val="1"/>
      <w:numFmt w:val="decimal"/>
      <w:lvlText w:val="%1.%2.%3.%4.%5.%6.%7."/>
      <w:lvlJc w:val="left"/>
      <w:pPr>
        <w:tabs>
          <w:tab w:val="num" w:pos="2124"/>
        </w:tabs>
        <w:ind w:left="2124" w:hanging="2124"/>
      </w:pPr>
      <w:rPr>
        <w:rFonts w:hint="default"/>
      </w:rPr>
    </w:lvl>
    <w:lvl w:ilvl="7">
      <w:start w:val="1"/>
      <w:numFmt w:val="decimal"/>
      <w:lvlText w:val="%1.%2.%3.%4.%5.%6.%7.%8."/>
      <w:lvlJc w:val="left"/>
      <w:pPr>
        <w:tabs>
          <w:tab w:val="num" w:pos="2124"/>
        </w:tabs>
        <w:ind w:left="2124" w:hanging="2124"/>
      </w:pPr>
      <w:rPr>
        <w:rFonts w:hint="default"/>
      </w:rPr>
    </w:lvl>
    <w:lvl w:ilvl="8">
      <w:start w:val="1"/>
      <w:numFmt w:val="decimal"/>
      <w:lvlText w:val="%1.%2.%3.%4.%5.%6.%7.%8.%9."/>
      <w:lvlJc w:val="left"/>
      <w:pPr>
        <w:tabs>
          <w:tab w:val="num" w:pos="2124"/>
        </w:tabs>
        <w:ind w:left="2124" w:hanging="2124"/>
      </w:pPr>
      <w:rPr>
        <w:rFonts w:hint="default"/>
      </w:rPr>
    </w:lvl>
  </w:abstractNum>
  <w:abstractNum w:abstractNumId="208">
    <w:nsid w:val="48036338"/>
    <w:multiLevelType w:val="hybridMultilevel"/>
    <w:tmpl w:val="587E567E"/>
    <w:lvl w:ilvl="0">
      <w:start w:val="7"/>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9">
    <w:nsid w:val="480B0FF7"/>
    <w:multiLevelType w:val="multilevel"/>
    <w:tmpl w:val="19AC2B58"/>
    <w:lvl w:ilvl="0">
      <w:start w:val="1"/>
      <w:numFmt w:val="decimal"/>
      <w:lvlText w:val="%1."/>
      <w:lvlJc w:val="left"/>
      <w:pPr>
        <w:tabs>
          <w:tab w:val="num" w:pos="360"/>
        </w:tabs>
        <w:ind w:left="360" w:hanging="360"/>
      </w:pPr>
      <w:rPr>
        <w:rFonts w:hint="default"/>
      </w:rPr>
    </w:lvl>
    <w:lvl w:ilvl="1">
      <w:start w:val="43"/>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0">
    <w:nsid w:val="48593E51"/>
    <w:multiLevelType w:val="multilevel"/>
    <w:tmpl w:val="D61EB388"/>
    <w:lvl w:ilvl="0">
      <w:start w:val="11"/>
      <w:numFmt w:val="decimal"/>
      <w:lvlText w:val="%1."/>
      <w:lvlJc w:val="left"/>
      <w:pPr>
        <w:tabs>
          <w:tab w:val="num" w:pos="495"/>
        </w:tabs>
        <w:ind w:left="495" w:hanging="49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1">
    <w:nsid w:val="487A33C6"/>
    <w:multiLevelType w:val="hybridMultilevel"/>
    <w:tmpl w:val="BBF6494E"/>
    <w:lvl w:ilvl="0">
      <w:start w:val="1"/>
      <w:numFmt w:val="bullet"/>
      <w:lvlText w:val=""/>
      <w:lvlJc w:val="left"/>
      <w:pPr>
        <w:tabs>
          <w:tab w:val="num" w:pos="2240"/>
        </w:tabs>
        <w:ind w:left="2240" w:hanging="360"/>
      </w:pPr>
      <w:rPr>
        <w:rFonts w:ascii="Symbol" w:hAnsi="Symbol" w:hint="default"/>
      </w:rPr>
    </w:lvl>
    <w:lvl w:ilvl="1" w:tentative="1">
      <w:start w:val="1"/>
      <w:numFmt w:val="bullet"/>
      <w:lvlText w:val="o"/>
      <w:lvlJc w:val="left"/>
      <w:pPr>
        <w:tabs>
          <w:tab w:val="num" w:pos="2960"/>
        </w:tabs>
        <w:ind w:left="2960" w:hanging="360"/>
      </w:pPr>
      <w:rPr>
        <w:rFonts w:ascii="Courier New" w:hAnsi="Courier New" w:hint="default"/>
      </w:rPr>
    </w:lvl>
    <w:lvl w:ilvl="2" w:tentative="1">
      <w:start w:val="1"/>
      <w:numFmt w:val="bullet"/>
      <w:lvlText w:val=""/>
      <w:lvlJc w:val="left"/>
      <w:pPr>
        <w:tabs>
          <w:tab w:val="num" w:pos="3680"/>
        </w:tabs>
        <w:ind w:left="3680" w:hanging="360"/>
      </w:pPr>
      <w:rPr>
        <w:rFonts w:ascii="Wingdings" w:hAnsi="Wingdings" w:hint="default"/>
      </w:rPr>
    </w:lvl>
    <w:lvl w:ilvl="3" w:tentative="1">
      <w:start w:val="1"/>
      <w:numFmt w:val="bullet"/>
      <w:lvlText w:val=""/>
      <w:lvlJc w:val="left"/>
      <w:pPr>
        <w:tabs>
          <w:tab w:val="num" w:pos="4400"/>
        </w:tabs>
        <w:ind w:left="4400" w:hanging="360"/>
      </w:pPr>
      <w:rPr>
        <w:rFonts w:ascii="Symbol" w:hAnsi="Symbol" w:hint="default"/>
      </w:rPr>
    </w:lvl>
    <w:lvl w:ilvl="4" w:tentative="1">
      <w:start w:val="1"/>
      <w:numFmt w:val="bullet"/>
      <w:lvlText w:val="o"/>
      <w:lvlJc w:val="left"/>
      <w:pPr>
        <w:tabs>
          <w:tab w:val="num" w:pos="5120"/>
        </w:tabs>
        <w:ind w:left="5120" w:hanging="360"/>
      </w:pPr>
      <w:rPr>
        <w:rFonts w:ascii="Courier New" w:hAnsi="Courier New" w:hint="default"/>
      </w:rPr>
    </w:lvl>
    <w:lvl w:ilvl="5" w:tentative="1">
      <w:start w:val="1"/>
      <w:numFmt w:val="bullet"/>
      <w:lvlText w:val=""/>
      <w:lvlJc w:val="left"/>
      <w:pPr>
        <w:tabs>
          <w:tab w:val="num" w:pos="5840"/>
        </w:tabs>
        <w:ind w:left="5840" w:hanging="360"/>
      </w:pPr>
      <w:rPr>
        <w:rFonts w:ascii="Wingdings" w:hAnsi="Wingdings" w:hint="default"/>
      </w:rPr>
    </w:lvl>
    <w:lvl w:ilvl="6" w:tentative="1">
      <w:start w:val="1"/>
      <w:numFmt w:val="bullet"/>
      <w:lvlText w:val=""/>
      <w:lvlJc w:val="left"/>
      <w:pPr>
        <w:tabs>
          <w:tab w:val="num" w:pos="6560"/>
        </w:tabs>
        <w:ind w:left="6560" w:hanging="360"/>
      </w:pPr>
      <w:rPr>
        <w:rFonts w:ascii="Symbol" w:hAnsi="Symbol" w:hint="default"/>
      </w:rPr>
    </w:lvl>
    <w:lvl w:ilvl="7" w:tentative="1">
      <w:start w:val="1"/>
      <w:numFmt w:val="bullet"/>
      <w:lvlText w:val="o"/>
      <w:lvlJc w:val="left"/>
      <w:pPr>
        <w:tabs>
          <w:tab w:val="num" w:pos="7280"/>
        </w:tabs>
        <w:ind w:left="7280" w:hanging="360"/>
      </w:pPr>
      <w:rPr>
        <w:rFonts w:ascii="Courier New" w:hAnsi="Courier New" w:hint="default"/>
      </w:rPr>
    </w:lvl>
    <w:lvl w:ilvl="8" w:tentative="1">
      <w:start w:val="1"/>
      <w:numFmt w:val="bullet"/>
      <w:lvlText w:val=""/>
      <w:lvlJc w:val="left"/>
      <w:pPr>
        <w:tabs>
          <w:tab w:val="num" w:pos="8000"/>
        </w:tabs>
        <w:ind w:left="8000" w:hanging="360"/>
      </w:pPr>
      <w:rPr>
        <w:rFonts w:ascii="Wingdings" w:hAnsi="Wingdings" w:hint="default"/>
      </w:rPr>
    </w:lvl>
  </w:abstractNum>
  <w:abstractNum w:abstractNumId="212">
    <w:nsid w:val="48BD3792"/>
    <w:multiLevelType w:val="hybridMultilevel"/>
    <w:tmpl w:val="BDBECC7C"/>
    <w:lvl w:ilvl="0">
      <w:start w:val="1"/>
      <w:numFmt w:val="lowerLetter"/>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3">
    <w:nsid w:val="490D4119"/>
    <w:multiLevelType w:val="hybridMultilevel"/>
    <w:tmpl w:val="0026ECE6"/>
    <w:lvl w:ilvl="0">
      <w:start w:val="8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4">
    <w:nsid w:val="49993F30"/>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5">
    <w:nsid w:val="49EA5F54"/>
    <w:multiLevelType w:val="multilevel"/>
    <w:tmpl w:val="BDAAB2BE"/>
    <w:lvl w:ilvl="0">
      <w:start w:val="2"/>
      <w:numFmt w:val="decimal"/>
      <w:lvlText w:val="%1"/>
      <w:lvlJc w:val="left"/>
      <w:pPr>
        <w:tabs>
          <w:tab w:val="num" w:pos="405"/>
        </w:tabs>
        <w:ind w:left="405" w:hanging="405"/>
      </w:pPr>
      <w:rPr>
        <w:rFonts w:hint="default"/>
      </w:rPr>
    </w:lvl>
    <w:lvl w:ilvl="1">
      <w:start w:val="3"/>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6">
    <w:nsid w:val="4A0B59A1"/>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7">
    <w:nsid w:val="4A7D52F0"/>
    <w:multiLevelType w:val="multilevel"/>
    <w:tmpl w:val="E86AB1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8">
    <w:nsid w:val="4A987A88"/>
    <w:multiLevelType w:val="hybridMultilevel"/>
    <w:tmpl w:val="1236E50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9">
    <w:nsid w:val="4AC22AD3"/>
    <w:multiLevelType w:val="multilevel"/>
    <w:tmpl w:val="1A1616CE"/>
    <w:lvl w:ilvl="0">
      <w:start w:val="3"/>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0">
    <w:nsid w:val="4AC52B9F"/>
    <w:multiLevelType w:val="hybridMultilevel"/>
    <w:tmpl w:val="478AFA30"/>
    <w:lvl w:ilvl="0">
      <w:start w:val="1"/>
      <w:numFmt w:val="bullet"/>
      <w:lvlText w:val="-"/>
      <w:lvlJc w:val="left"/>
      <w:pPr>
        <w:tabs>
          <w:tab w:val="num" w:pos="1191"/>
        </w:tabs>
        <w:ind w:left="119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1">
    <w:nsid w:val="4B0D07EF"/>
    <w:multiLevelType w:val="hybridMultilevel"/>
    <w:tmpl w:val="335A4AE8"/>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2">
    <w:nsid w:val="4B123AF6"/>
    <w:multiLevelType w:val="hybridMultilevel"/>
    <w:tmpl w:val="73CCE09E"/>
    <w:lvl w:ilvl="0">
      <w:start w:val="1"/>
      <w:numFmt w:val="decimal"/>
      <w:lvlText w:val="%1."/>
      <w:lvlJc w:val="left"/>
      <w:pPr>
        <w:tabs>
          <w:tab w:val="num" w:pos="1560"/>
        </w:tabs>
        <w:ind w:left="1560" w:hanging="360"/>
      </w:pPr>
    </w:lvl>
    <w:lvl w:ilvl="1" w:tentative="1">
      <w:start w:val="1"/>
      <w:numFmt w:val="lowerLetter"/>
      <w:lvlText w:val="%2."/>
      <w:lvlJc w:val="left"/>
      <w:pPr>
        <w:tabs>
          <w:tab w:val="num" w:pos="2280"/>
        </w:tabs>
        <w:ind w:left="2280" w:hanging="360"/>
      </w:pPr>
    </w:lvl>
    <w:lvl w:ilvl="2" w:tentative="1">
      <w:start w:val="1"/>
      <w:numFmt w:val="lowerRoman"/>
      <w:lvlText w:val="%3."/>
      <w:lvlJc w:val="right"/>
      <w:pPr>
        <w:tabs>
          <w:tab w:val="num" w:pos="3000"/>
        </w:tabs>
        <w:ind w:left="3000" w:hanging="180"/>
      </w:pPr>
    </w:lvl>
    <w:lvl w:ilvl="3" w:tentative="1">
      <w:start w:val="1"/>
      <w:numFmt w:val="decimal"/>
      <w:lvlText w:val="%4."/>
      <w:lvlJc w:val="left"/>
      <w:pPr>
        <w:tabs>
          <w:tab w:val="num" w:pos="3720"/>
        </w:tabs>
        <w:ind w:left="3720" w:hanging="360"/>
      </w:pPr>
    </w:lvl>
    <w:lvl w:ilvl="4" w:tentative="1">
      <w:start w:val="1"/>
      <w:numFmt w:val="lowerLetter"/>
      <w:lvlText w:val="%5."/>
      <w:lvlJc w:val="left"/>
      <w:pPr>
        <w:tabs>
          <w:tab w:val="num" w:pos="4440"/>
        </w:tabs>
        <w:ind w:left="4440" w:hanging="360"/>
      </w:pPr>
    </w:lvl>
    <w:lvl w:ilvl="5" w:tentative="1">
      <w:start w:val="1"/>
      <w:numFmt w:val="lowerRoman"/>
      <w:lvlText w:val="%6."/>
      <w:lvlJc w:val="right"/>
      <w:pPr>
        <w:tabs>
          <w:tab w:val="num" w:pos="5160"/>
        </w:tabs>
        <w:ind w:left="5160" w:hanging="180"/>
      </w:pPr>
    </w:lvl>
    <w:lvl w:ilvl="6" w:tentative="1">
      <w:start w:val="1"/>
      <w:numFmt w:val="decimal"/>
      <w:lvlText w:val="%7."/>
      <w:lvlJc w:val="left"/>
      <w:pPr>
        <w:tabs>
          <w:tab w:val="num" w:pos="5880"/>
        </w:tabs>
        <w:ind w:left="5880" w:hanging="360"/>
      </w:pPr>
    </w:lvl>
    <w:lvl w:ilvl="7" w:tentative="1">
      <w:start w:val="1"/>
      <w:numFmt w:val="lowerLetter"/>
      <w:lvlText w:val="%8."/>
      <w:lvlJc w:val="left"/>
      <w:pPr>
        <w:tabs>
          <w:tab w:val="num" w:pos="6600"/>
        </w:tabs>
        <w:ind w:left="6600" w:hanging="360"/>
      </w:pPr>
    </w:lvl>
    <w:lvl w:ilvl="8" w:tentative="1">
      <w:start w:val="1"/>
      <w:numFmt w:val="lowerRoman"/>
      <w:lvlText w:val="%9."/>
      <w:lvlJc w:val="right"/>
      <w:pPr>
        <w:tabs>
          <w:tab w:val="num" w:pos="7320"/>
        </w:tabs>
        <w:ind w:left="7320" w:hanging="180"/>
      </w:pPr>
    </w:lvl>
  </w:abstractNum>
  <w:abstractNum w:abstractNumId="223">
    <w:nsid w:val="4B1701E4"/>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4">
    <w:nsid w:val="4B1D6CBA"/>
    <w:multiLevelType w:val="multilevel"/>
    <w:tmpl w:val="C556F0AC"/>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5">
    <w:nsid w:val="4C3D77CE"/>
    <w:multiLevelType w:val="singleLevel"/>
    <w:tmpl w:val="7B583FC4"/>
    <w:lvl w:ilvl="0">
      <w:start w:val="1"/>
      <w:numFmt w:val="bullet"/>
      <w:lvlText w:val="-"/>
      <w:lvlJc w:val="left"/>
      <w:pPr>
        <w:tabs>
          <w:tab w:val="num" w:pos="1191"/>
        </w:tabs>
        <w:ind w:left="1191" w:hanging="511"/>
      </w:pPr>
      <w:rPr>
        <w:rFonts w:hint="default"/>
      </w:rPr>
    </w:lvl>
  </w:abstractNum>
  <w:abstractNum w:abstractNumId="226">
    <w:nsid w:val="4C657245"/>
    <w:multiLevelType w:val="hybridMultilevel"/>
    <w:tmpl w:val="41D887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7">
    <w:nsid w:val="4D091B5D"/>
    <w:multiLevelType w:val="hybridMultilevel"/>
    <w:tmpl w:val="040CB9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8">
    <w:nsid w:val="4D806A74"/>
    <w:multiLevelType w:val="hybridMultilevel"/>
    <w:tmpl w:val="750478E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4DB6067F"/>
    <w:multiLevelType w:val="multilevel"/>
    <w:tmpl w:val="DD106728"/>
    <w:lvl w:ilvl="0">
      <w:start w:val="4"/>
      <w:numFmt w:val="decimal"/>
      <w:lvlText w:val="%1"/>
      <w:lvlJc w:val="left"/>
      <w:pPr>
        <w:tabs>
          <w:tab w:val="num" w:pos="705"/>
        </w:tabs>
        <w:ind w:left="705" w:hanging="705"/>
      </w:pPr>
      <w:rPr>
        <w:rFonts w:hint="default"/>
      </w:rPr>
    </w:lvl>
    <w:lvl w:ilvl="1">
      <w:start w:val="1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0">
    <w:nsid w:val="4EAC527B"/>
    <w:multiLevelType w:val="singleLevel"/>
    <w:tmpl w:val="0816000F"/>
    <w:lvl w:ilvl="0">
      <w:start w:val="1"/>
      <w:numFmt w:val="decimal"/>
      <w:lvlText w:val="%1."/>
      <w:lvlJc w:val="left"/>
      <w:pPr>
        <w:tabs>
          <w:tab w:val="num" w:pos="360"/>
        </w:tabs>
        <w:ind w:left="360" w:hanging="360"/>
      </w:pPr>
      <w:rPr>
        <w:rFonts w:hint="default"/>
      </w:rPr>
    </w:lvl>
  </w:abstractNum>
  <w:abstractNum w:abstractNumId="231">
    <w:nsid w:val="4EC066C4"/>
    <w:multiLevelType w:val="hybridMultilevel"/>
    <w:tmpl w:val="649AE8CE"/>
    <w:lvl w:ilvl="0">
      <w:start w:val="1"/>
      <w:numFmt w:val="bullet"/>
      <w:lvlText w:val="-"/>
      <w:lvlJc w:val="left"/>
      <w:pPr>
        <w:tabs>
          <w:tab w:val="num" w:pos="511"/>
        </w:tabs>
        <w:ind w:left="511" w:hanging="511"/>
      </w:pPr>
      <w:rPr>
        <w:rFonts w:hint="default"/>
      </w:rPr>
    </w:lvl>
    <w:lvl w:ilvl="1" w:tentative="1">
      <w:start w:val="1"/>
      <w:numFmt w:val="bullet"/>
      <w:lvlText w:val="o"/>
      <w:lvlJc w:val="left"/>
      <w:pPr>
        <w:tabs>
          <w:tab w:val="num" w:pos="760"/>
        </w:tabs>
        <w:ind w:left="760" w:hanging="360"/>
      </w:pPr>
      <w:rPr>
        <w:rFonts w:ascii="Courier New" w:hAnsi="Courier New" w:hint="default"/>
      </w:rPr>
    </w:lvl>
    <w:lvl w:ilvl="2" w:tentative="1">
      <w:start w:val="1"/>
      <w:numFmt w:val="bullet"/>
      <w:lvlText w:val=""/>
      <w:lvlJc w:val="left"/>
      <w:pPr>
        <w:tabs>
          <w:tab w:val="num" w:pos="1480"/>
        </w:tabs>
        <w:ind w:left="1480" w:hanging="360"/>
      </w:pPr>
      <w:rPr>
        <w:rFonts w:ascii="Wingdings" w:hAnsi="Wingdings" w:hint="default"/>
      </w:rPr>
    </w:lvl>
    <w:lvl w:ilvl="3" w:tentative="1">
      <w:start w:val="1"/>
      <w:numFmt w:val="bullet"/>
      <w:lvlText w:val=""/>
      <w:lvlJc w:val="left"/>
      <w:pPr>
        <w:tabs>
          <w:tab w:val="num" w:pos="2200"/>
        </w:tabs>
        <w:ind w:left="2200" w:hanging="360"/>
      </w:pPr>
      <w:rPr>
        <w:rFonts w:ascii="Symbol" w:hAnsi="Symbol" w:hint="default"/>
      </w:rPr>
    </w:lvl>
    <w:lvl w:ilvl="4" w:tentative="1">
      <w:start w:val="1"/>
      <w:numFmt w:val="bullet"/>
      <w:lvlText w:val="o"/>
      <w:lvlJc w:val="left"/>
      <w:pPr>
        <w:tabs>
          <w:tab w:val="num" w:pos="2920"/>
        </w:tabs>
        <w:ind w:left="2920" w:hanging="360"/>
      </w:pPr>
      <w:rPr>
        <w:rFonts w:ascii="Courier New" w:hAnsi="Courier New" w:hint="default"/>
      </w:rPr>
    </w:lvl>
    <w:lvl w:ilvl="5" w:tentative="1">
      <w:start w:val="1"/>
      <w:numFmt w:val="bullet"/>
      <w:lvlText w:val=""/>
      <w:lvlJc w:val="left"/>
      <w:pPr>
        <w:tabs>
          <w:tab w:val="num" w:pos="3640"/>
        </w:tabs>
        <w:ind w:left="3640" w:hanging="360"/>
      </w:pPr>
      <w:rPr>
        <w:rFonts w:ascii="Wingdings" w:hAnsi="Wingdings" w:hint="default"/>
      </w:rPr>
    </w:lvl>
    <w:lvl w:ilvl="6" w:tentative="1">
      <w:start w:val="1"/>
      <w:numFmt w:val="bullet"/>
      <w:lvlText w:val=""/>
      <w:lvlJc w:val="left"/>
      <w:pPr>
        <w:tabs>
          <w:tab w:val="num" w:pos="4360"/>
        </w:tabs>
        <w:ind w:left="4360" w:hanging="360"/>
      </w:pPr>
      <w:rPr>
        <w:rFonts w:ascii="Symbol" w:hAnsi="Symbol" w:hint="default"/>
      </w:rPr>
    </w:lvl>
    <w:lvl w:ilvl="7" w:tentative="1">
      <w:start w:val="1"/>
      <w:numFmt w:val="bullet"/>
      <w:lvlText w:val="o"/>
      <w:lvlJc w:val="left"/>
      <w:pPr>
        <w:tabs>
          <w:tab w:val="num" w:pos="5080"/>
        </w:tabs>
        <w:ind w:left="5080" w:hanging="360"/>
      </w:pPr>
      <w:rPr>
        <w:rFonts w:ascii="Courier New" w:hAnsi="Courier New" w:hint="default"/>
      </w:rPr>
    </w:lvl>
    <w:lvl w:ilvl="8" w:tentative="1">
      <w:start w:val="1"/>
      <w:numFmt w:val="bullet"/>
      <w:lvlText w:val=""/>
      <w:lvlJc w:val="left"/>
      <w:pPr>
        <w:tabs>
          <w:tab w:val="num" w:pos="5800"/>
        </w:tabs>
        <w:ind w:left="5800" w:hanging="360"/>
      </w:pPr>
      <w:rPr>
        <w:rFonts w:ascii="Wingdings" w:hAnsi="Wingdings" w:hint="default"/>
      </w:rPr>
    </w:lvl>
  </w:abstractNum>
  <w:abstractNum w:abstractNumId="232">
    <w:nsid w:val="4F8F5AE1"/>
    <w:multiLevelType w:val="hybridMultilevel"/>
    <w:tmpl w:val="6F70749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3">
    <w:nsid w:val="4F942340"/>
    <w:multiLevelType w:val="hybridMultilevel"/>
    <w:tmpl w:val="278221C4"/>
    <w:lvl w:ilvl="0">
      <w:start w:val="1"/>
      <w:numFmt w:val="bullet"/>
      <w:lvlText w:val=""/>
      <w:lvlJc w:val="left"/>
      <w:pPr>
        <w:tabs>
          <w:tab w:val="num" w:pos="2140"/>
        </w:tabs>
        <w:ind w:left="21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4">
    <w:nsid w:val="4FFA7363"/>
    <w:multiLevelType w:val="singleLevel"/>
    <w:tmpl w:val="08160017"/>
    <w:lvl w:ilvl="0">
      <w:start w:val="1"/>
      <w:numFmt w:val="lowerLetter"/>
      <w:lvlText w:val="%1)"/>
      <w:lvlJc w:val="left"/>
      <w:pPr>
        <w:tabs>
          <w:tab w:val="num" w:pos="360"/>
        </w:tabs>
        <w:ind w:left="360" w:hanging="360"/>
      </w:pPr>
      <w:rPr>
        <w:rFonts w:hint="default"/>
      </w:rPr>
    </w:lvl>
  </w:abstractNum>
  <w:abstractNum w:abstractNumId="235">
    <w:nsid w:val="50021258"/>
    <w:multiLevelType w:val="singleLevel"/>
    <w:tmpl w:val="FF283D94"/>
    <w:lvl w:ilvl="0">
      <w:start w:val="20"/>
      <w:numFmt w:val="bullet"/>
      <w:lvlText w:val="-"/>
      <w:lvlJc w:val="left"/>
      <w:pPr>
        <w:tabs>
          <w:tab w:val="num" w:pos="1065"/>
        </w:tabs>
        <w:ind w:left="1065" w:hanging="360"/>
      </w:pPr>
      <w:rPr>
        <w:rFonts w:hint="default"/>
      </w:rPr>
    </w:lvl>
  </w:abstractNum>
  <w:abstractNum w:abstractNumId="236">
    <w:nsid w:val="508F4413"/>
    <w:multiLevelType w:val="hybridMultilevel"/>
    <w:tmpl w:val="A498F9F6"/>
    <w:lvl w:ilvl="0">
      <w:start w:val="3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50A0513F"/>
    <w:multiLevelType w:val="hybridMultilevel"/>
    <w:tmpl w:val="1CD6906E"/>
    <w:lvl w:ilvl="0">
      <w:start w:val="1"/>
      <w:numFmt w:val="lowerLetter"/>
      <w:lvlText w:val="%1)"/>
      <w:lvlJc w:val="left"/>
      <w:pPr>
        <w:tabs>
          <w:tab w:val="num" w:pos="870"/>
        </w:tabs>
        <w:ind w:left="870" w:hanging="360"/>
      </w:pPr>
      <w:rPr>
        <w:rFonts w:hint="default"/>
      </w:rPr>
    </w:lvl>
    <w:lvl w:ilvl="1">
      <w:start w:val="1"/>
      <w:numFmt w:val="bullet"/>
      <w:lvlText w:val="-"/>
      <w:lvlJc w:val="left"/>
      <w:pPr>
        <w:tabs>
          <w:tab w:val="num" w:pos="1590"/>
        </w:tabs>
        <w:ind w:left="1590" w:hanging="360"/>
      </w:pPr>
      <w:rPr>
        <w:rFonts w:ascii="Times New Roman" w:eastAsia="Times New Roman" w:hAnsi="Times New Roman" w:cs="Times New Roman" w:hint="default"/>
      </w:rPr>
    </w:lvl>
    <w:lvl w:ilvl="2">
      <w:start w:val="13"/>
      <w:numFmt w:val="decimal"/>
      <w:lvlText w:val="%3."/>
      <w:lvlJc w:val="left"/>
      <w:pPr>
        <w:tabs>
          <w:tab w:val="num" w:pos="2490"/>
        </w:tabs>
        <w:ind w:left="2490" w:hanging="360"/>
      </w:pPr>
      <w:rPr>
        <w:rFonts w:hint="default"/>
      </w:rPr>
    </w:lvl>
    <w:lvl w:ilvl="3">
      <w:start w:val="1"/>
      <w:numFmt w:val="decimal"/>
      <w:lvlText w:val="%4."/>
      <w:lvlJc w:val="left"/>
      <w:pPr>
        <w:tabs>
          <w:tab w:val="num" w:pos="3030"/>
        </w:tabs>
        <w:ind w:left="3030" w:hanging="360"/>
      </w:pPr>
    </w:lvl>
    <w:lvl w:ilvl="4">
      <w:start w:val="9"/>
      <w:numFmt w:val="decimal"/>
      <w:lvlText w:val="%5-"/>
      <w:lvlJc w:val="left"/>
      <w:pPr>
        <w:tabs>
          <w:tab w:val="num" w:pos="3750"/>
        </w:tabs>
        <w:ind w:left="3750" w:hanging="360"/>
      </w:pPr>
      <w:rPr>
        <w:rFonts w:hint="default"/>
      </w:rPr>
    </w:lvl>
    <w:lvl w:ilvl="5" w:tentative="1">
      <w:start w:val="1"/>
      <w:numFmt w:val="lowerRoman"/>
      <w:lvlText w:val="%6."/>
      <w:lvlJc w:val="right"/>
      <w:pPr>
        <w:tabs>
          <w:tab w:val="num" w:pos="4470"/>
        </w:tabs>
        <w:ind w:left="4470" w:hanging="180"/>
      </w:pPr>
    </w:lvl>
    <w:lvl w:ilvl="6" w:tentative="1">
      <w:start w:val="1"/>
      <w:numFmt w:val="decimal"/>
      <w:lvlText w:val="%7."/>
      <w:lvlJc w:val="left"/>
      <w:pPr>
        <w:tabs>
          <w:tab w:val="num" w:pos="5190"/>
        </w:tabs>
        <w:ind w:left="5190" w:hanging="360"/>
      </w:pPr>
    </w:lvl>
    <w:lvl w:ilvl="7" w:tentative="1">
      <w:start w:val="1"/>
      <w:numFmt w:val="lowerLetter"/>
      <w:lvlText w:val="%8."/>
      <w:lvlJc w:val="left"/>
      <w:pPr>
        <w:tabs>
          <w:tab w:val="num" w:pos="5910"/>
        </w:tabs>
        <w:ind w:left="5910" w:hanging="360"/>
      </w:pPr>
    </w:lvl>
    <w:lvl w:ilvl="8" w:tentative="1">
      <w:start w:val="1"/>
      <w:numFmt w:val="lowerRoman"/>
      <w:lvlText w:val="%9."/>
      <w:lvlJc w:val="right"/>
      <w:pPr>
        <w:tabs>
          <w:tab w:val="num" w:pos="6630"/>
        </w:tabs>
        <w:ind w:left="6630" w:hanging="180"/>
      </w:pPr>
    </w:lvl>
  </w:abstractNum>
  <w:abstractNum w:abstractNumId="238">
    <w:nsid w:val="51514A9D"/>
    <w:multiLevelType w:val="hybridMultilevel"/>
    <w:tmpl w:val="57B29D9E"/>
    <w:lvl w:ilvl="0">
      <w:start w:val="1"/>
      <w:numFmt w:val="decimal"/>
      <w:lvlText w:val="%1."/>
      <w:lvlJc w:val="left"/>
      <w:pPr>
        <w:tabs>
          <w:tab w:val="num" w:pos="360"/>
        </w:tabs>
        <w:ind w:left="360" w:hanging="360"/>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9">
    <w:nsid w:val="521C44E3"/>
    <w:multiLevelType w:val="singleLevel"/>
    <w:tmpl w:val="0BBCAB36"/>
    <w:lvl w:ilvl="0">
      <w:numFmt w:val="bullet"/>
      <w:lvlText w:val="-"/>
      <w:lvlJc w:val="left"/>
      <w:pPr>
        <w:tabs>
          <w:tab w:val="num" w:pos="420"/>
        </w:tabs>
        <w:ind w:left="420" w:hanging="360"/>
      </w:pPr>
      <w:rPr>
        <w:rFonts w:hint="default"/>
      </w:rPr>
    </w:lvl>
  </w:abstractNum>
  <w:abstractNum w:abstractNumId="240">
    <w:nsid w:val="52432503"/>
    <w:multiLevelType w:val="singleLevel"/>
    <w:tmpl w:val="69DE087C"/>
    <w:lvl w:ilvl="0">
      <w:start w:val="1"/>
      <w:numFmt w:val="bullet"/>
      <w:lvlText w:val="-"/>
      <w:lvlJc w:val="left"/>
      <w:pPr>
        <w:tabs>
          <w:tab w:val="num" w:pos="360"/>
        </w:tabs>
        <w:ind w:left="360" w:hanging="360"/>
      </w:pPr>
      <w:rPr>
        <w:rFonts w:hint="default"/>
      </w:rPr>
    </w:lvl>
  </w:abstractNum>
  <w:abstractNum w:abstractNumId="241">
    <w:nsid w:val="52694FC8"/>
    <w:multiLevelType w:val="hybridMultilevel"/>
    <w:tmpl w:val="6E4CF98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2">
    <w:nsid w:val="52915128"/>
    <w:multiLevelType w:val="hybridMultilevel"/>
    <w:tmpl w:val="4E98981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3">
    <w:nsid w:val="529D28F7"/>
    <w:multiLevelType w:val="hybridMultilevel"/>
    <w:tmpl w:val="89BEC172"/>
    <w:lvl w:ilvl="0">
      <w:start w:val="2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4">
    <w:nsid w:val="52D3241C"/>
    <w:multiLevelType w:val="hybridMultilevel"/>
    <w:tmpl w:val="F26EFFE2"/>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start w:val="3"/>
      <w:numFmt w:val="bullet"/>
      <w:lvlText w:val=""/>
      <w:lvlJc w:val="left"/>
      <w:pPr>
        <w:tabs>
          <w:tab w:val="num" w:pos="1080"/>
        </w:tabs>
        <w:ind w:left="1080" w:hanging="360"/>
      </w:pPr>
      <w:rPr>
        <w:rFonts w:ascii="Symbol" w:eastAsia="Times New Roman" w:hAnsi="Symbol" w:cs="Arial"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5">
    <w:nsid w:val="53041AAB"/>
    <w:multiLevelType w:val="hybridMultilevel"/>
    <w:tmpl w:val="B4301810"/>
    <w:lvl w:ilvl="0">
      <w:start w:val="10"/>
      <w:numFmt w:val="bullet"/>
      <w:lvlText w:val="–"/>
      <w:lvlJc w:val="left"/>
      <w:pPr>
        <w:tabs>
          <w:tab w:val="num" w:pos="1068"/>
        </w:tabs>
        <w:ind w:left="1068" w:hanging="708"/>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6">
    <w:nsid w:val="53F063C3"/>
    <w:multiLevelType w:val="hybridMultilevel"/>
    <w:tmpl w:val="D7EABD68"/>
    <w:lvl w:ilvl="0">
      <w:start w:val="1"/>
      <w:numFmt w:val="lowerRoman"/>
      <w:lvlText w:val="%1."/>
      <w:lvlJc w:val="right"/>
      <w:pPr>
        <w:tabs>
          <w:tab w:val="num" w:pos="2160"/>
        </w:tabs>
        <w:ind w:left="2160" w:hanging="18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7">
    <w:nsid w:val="55020209"/>
    <w:multiLevelType w:val="singleLevel"/>
    <w:tmpl w:val="7B583FC4"/>
    <w:lvl w:ilvl="0">
      <w:start w:val="1"/>
      <w:numFmt w:val="bullet"/>
      <w:lvlText w:val="-"/>
      <w:lvlJc w:val="left"/>
      <w:pPr>
        <w:tabs>
          <w:tab w:val="num" w:pos="1191"/>
        </w:tabs>
        <w:ind w:left="1191" w:hanging="511"/>
      </w:pPr>
      <w:rPr>
        <w:rFonts w:hint="default"/>
      </w:rPr>
    </w:lvl>
  </w:abstractNum>
  <w:abstractNum w:abstractNumId="248">
    <w:nsid w:val="5505650A"/>
    <w:multiLevelType w:val="hybridMultilevel"/>
    <w:tmpl w:val="F8988C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9">
    <w:nsid w:val="55514EB6"/>
    <w:multiLevelType w:val="singleLevel"/>
    <w:tmpl w:val="7B583FC4"/>
    <w:lvl w:ilvl="0">
      <w:start w:val="1"/>
      <w:numFmt w:val="bullet"/>
      <w:lvlText w:val="-"/>
      <w:lvlJc w:val="left"/>
      <w:pPr>
        <w:tabs>
          <w:tab w:val="num" w:pos="1191"/>
        </w:tabs>
        <w:ind w:left="1191" w:hanging="511"/>
      </w:pPr>
    </w:lvl>
  </w:abstractNum>
  <w:abstractNum w:abstractNumId="250">
    <w:nsid w:val="55764ED4"/>
    <w:multiLevelType w:val="hybridMultilevel"/>
    <w:tmpl w:val="E784537A"/>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1">
    <w:nsid w:val="557C4F87"/>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252">
    <w:nsid w:val="55AD18D2"/>
    <w:multiLevelType w:val="singleLevel"/>
    <w:tmpl w:val="B1743B8C"/>
    <w:lvl w:ilvl="0">
      <w:start w:val="3"/>
      <w:numFmt w:val="bullet"/>
      <w:lvlText w:val="-"/>
      <w:lvlJc w:val="left"/>
      <w:pPr>
        <w:tabs>
          <w:tab w:val="num" w:pos="360"/>
        </w:tabs>
        <w:ind w:left="360" w:hanging="360"/>
      </w:pPr>
      <w:rPr>
        <w:rFonts w:hint="default"/>
      </w:rPr>
    </w:lvl>
  </w:abstractNum>
  <w:abstractNum w:abstractNumId="253">
    <w:nsid w:val="56820A79"/>
    <w:multiLevelType w:val="hybridMultilevel"/>
    <w:tmpl w:val="62DCF73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573314A3"/>
    <w:multiLevelType w:val="hybridMultilevel"/>
    <w:tmpl w:val="EE3CFDA0"/>
    <w:lvl w:ilvl="0">
      <w:start w:val="1"/>
      <w:numFmt w:val="bullet"/>
      <w:lvlText w:val=""/>
      <w:lvlJc w:val="left"/>
      <w:pPr>
        <w:tabs>
          <w:tab w:val="num" w:pos="2240"/>
        </w:tabs>
        <w:ind w:left="2240" w:hanging="360"/>
      </w:pPr>
      <w:rPr>
        <w:rFonts w:ascii="Symbol" w:hAnsi="Symbol" w:hint="default"/>
      </w:rPr>
    </w:lvl>
    <w:lvl w:ilvl="1" w:tentative="1">
      <w:start w:val="1"/>
      <w:numFmt w:val="bullet"/>
      <w:lvlText w:val="o"/>
      <w:lvlJc w:val="left"/>
      <w:pPr>
        <w:tabs>
          <w:tab w:val="num" w:pos="2960"/>
        </w:tabs>
        <w:ind w:left="2960" w:hanging="360"/>
      </w:pPr>
      <w:rPr>
        <w:rFonts w:ascii="Courier New" w:hAnsi="Courier New" w:hint="default"/>
      </w:rPr>
    </w:lvl>
    <w:lvl w:ilvl="2" w:tentative="1">
      <w:start w:val="1"/>
      <w:numFmt w:val="bullet"/>
      <w:lvlText w:val=""/>
      <w:lvlJc w:val="left"/>
      <w:pPr>
        <w:tabs>
          <w:tab w:val="num" w:pos="3680"/>
        </w:tabs>
        <w:ind w:left="3680" w:hanging="360"/>
      </w:pPr>
      <w:rPr>
        <w:rFonts w:ascii="Wingdings" w:hAnsi="Wingdings" w:hint="default"/>
      </w:rPr>
    </w:lvl>
    <w:lvl w:ilvl="3" w:tentative="1">
      <w:start w:val="1"/>
      <w:numFmt w:val="bullet"/>
      <w:lvlText w:val=""/>
      <w:lvlJc w:val="left"/>
      <w:pPr>
        <w:tabs>
          <w:tab w:val="num" w:pos="4400"/>
        </w:tabs>
        <w:ind w:left="4400" w:hanging="360"/>
      </w:pPr>
      <w:rPr>
        <w:rFonts w:ascii="Symbol" w:hAnsi="Symbol" w:hint="default"/>
      </w:rPr>
    </w:lvl>
    <w:lvl w:ilvl="4" w:tentative="1">
      <w:start w:val="1"/>
      <w:numFmt w:val="bullet"/>
      <w:lvlText w:val="o"/>
      <w:lvlJc w:val="left"/>
      <w:pPr>
        <w:tabs>
          <w:tab w:val="num" w:pos="5120"/>
        </w:tabs>
        <w:ind w:left="5120" w:hanging="360"/>
      </w:pPr>
      <w:rPr>
        <w:rFonts w:ascii="Courier New" w:hAnsi="Courier New" w:hint="default"/>
      </w:rPr>
    </w:lvl>
    <w:lvl w:ilvl="5" w:tentative="1">
      <w:start w:val="1"/>
      <w:numFmt w:val="bullet"/>
      <w:lvlText w:val=""/>
      <w:lvlJc w:val="left"/>
      <w:pPr>
        <w:tabs>
          <w:tab w:val="num" w:pos="5840"/>
        </w:tabs>
        <w:ind w:left="5840" w:hanging="360"/>
      </w:pPr>
      <w:rPr>
        <w:rFonts w:ascii="Wingdings" w:hAnsi="Wingdings" w:hint="default"/>
      </w:rPr>
    </w:lvl>
    <w:lvl w:ilvl="6" w:tentative="1">
      <w:start w:val="1"/>
      <w:numFmt w:val="bullet"/>
      <w:lvlText w:val=""/>
      <w:lvlJc w:val="left"/>
      <w:pPr>
        <w:tabs>
          <w:tab w:val="num" w:pos="6560"/>
        </w:tabs>
        <w:ind w:left="6560" w:hanging="360"/>
      </w:pPr>
      <w:rPr>
        <w:rFonts w:ascii="Symbol" w:hAnsi="Symbol" w:hint="default"/>
      </w:rPr>
    </w:lvl>
    <w:lvl w:ilvl="7" w:tentative="1">
      <w:start w:val="1"/>
      <w:numFmt w:val="bullet"/>
      <w:lvlText w:val="o"/>
      <w:lvlJc w:val="left"/>
      <w:pPr>
        <w:tabs>
          <w:tab w:val="num" w:pos="7280"/>
        </w:tabs>
        <w:ind w:left="7280" w:hanging="360"/>
      </w:pPr>
      <w:rPr>
        <w:rFonts w:ascii="Courier New" w:hAnsi="Courier New" w:hint="default"/>
      </w:rPr>
    </w:lvl>
    <w:lvl w:ilvl="8" w:tentative="1">
      <w:start w:val="1"/>
      <w:numFmt w:val="bullet"/>
      <w:lvlText w:val=""/>
      <w:lvlJc w:val="left"/>
      <w:pPr>
        <w:tabs>
          <w:tab w:val="num" w:pos="8000"/>
        </w:tabs>
        <w:ind w:left="8000" w:hanging="360"/>
      </w:pPr>
      <w:rPr>
        <w:rFonts w:ascii="Wingdings" w:hAnsi="Wingdings" w:hint="default"/>
      </w:rPr>
    </w:lvl>
  </w:abstractNum>
  <w:abstractNum w:abstractNumId="255">
    <w:nsid w:val="58E9302C"/>
    <w:multiLevelType w:val="hybridMultilevel"/>
    <w:tmpl w:val="6AD87E10"/>
    <w:lvl w:ilvl="0">
      <w:start w:val="1"/>
      <w:numFmt w:val="bullet"/>
      <w:lvlText w:val="-"/>
      <w:lvlJc w:val="left"/>
      <w:pPr>
        <w:tabs>
          <w:tab w:val="num" w:pos="871"/>
        </w:tabs>
        <w:ind w:left="871" w:hanging="511"/>
      </w:pPr>
    </w:lvl>
    <w:lvl w:ilvl="1" w:tentative="1">
      <w:start w:val="1"/>
      <w:numFmt w:val="bullet"/>
      <w:lvlText w:val="o"/>
      <w:lvlJc w:val="left"/>
      <w:pPr>
        <w:tabs>
          <w:tab w:val="num" w:pos="384"/>
        </w:tabs>
        <w:ind w:left="384" w:hanging="360"/>
      </w:pPr>
      <w:rPr>
        <w:rFonts w:ascii="Courier New" w:hAnsi="Courier New" w:hint="default"/>
      </w:rPr>
    </w:lvl>
    <w:lvl w:ilvl="2" w:tentative="1">
      <w:start w:val="1"/>
      <w:numFmt w:val="bullet"/>
      <w:lvlText w:val=""/>
      <w:lvlJc w:val="left"/>
      <w:pPr>
        <w:tabs>
          <w:tab w:val="num" w:pos="1104"/>
        </w:tabs>
        <w:ind w:left="1104" w:hanging="360"/>
      </w:pPr>
      <w:rPr>
        <w:rFonts w:ascii="Wingdings" w:hAnsi="Wingdings" w:hint="default"/>
      </w:rPr>
    </w:lvl>
    <w:lvl w:ilvl="3" w:tentative="1">
      <w:start w:val="1"/>
      <w:numFmt w:val="bullet"/>
      <w:lvlText w:val=""/>
      <w:lvlJc w:val="left"/>
      <w:pPr>
        <w:tabs>
          <w:tab w:val="num" w:pos="1824"/>
        </w:tabs>
        <w:ind w:left="1824" w:hanging="360"/>
      </w:pPr>
      <w:rPr>
        <w:rFonts w:ascii="Symbol" w:hAnsi="Symbol" w:hint="default"/>
      </w:rPr>
    </w:lvl>
    <w:lvl w:ilvl="4" w:tentative="1">
      <w:start w:val="1"/>
      <w:numFmt w:val="bullet"/>
      <w:lvlText w:val="o"/>
      <w:lvlJc w:val="left"/>
      <w:pPr>
        <w:tabs>
          <w:tab w:val="num" w:pos="2544"/>
        </w:tabs>
        <w:ind w:left="2544" w:hanging="360"/>
      </w:pPr>
      <w:rPr>
        <w:rFonts w:ascii="Courier New" w:hAnsi="Courier New" w:hint="default"/>
      </w:rPr>
    </w:lvl>
    <w:lvl w:ilvl="5" w:tentative="1">
      <w:start w:val="1"/>
      <w:numFmt w:val="bullet"/>
      <w:lvlText w:val=""/>
      <w:lvlJc w:val="left"/>
      <w:pPr>
        <w:tabs>
          <w:tab w:val="num" w:pos="3264"/>
        </w:tabs>
        <w:ind w:left="3264" w:hanging="360"/>
      </w:pPr>
      <w:rPr>
        <w:rFonts w:ascii="Wingdings" w:hAnsi="Wingdings" w:hint="default"/>
      </w:rPr>
    </w:lvl>
    <w:lvl w:ilvl="6" w:tentative="1">
      <w:start w:val="1"/>
      <w:numFmt w:val="bullet"/>
      <w:lvlText w:val=""/>
      <w:lvlJc w:val="left"/>
      <w:pPr>
        <w:tabs>
          <w:tab w:val="num" w:pos="3984"/>
        </w:tabs>
        <w:ind w:left="3984" w:hanging="360"/>
      </w:pPr>
      <w:rPr>
        <w:rFonts w:ascii="Symbol" w:hAnsi="Symbol" w:hint="default"/>
      </w:rPr>
    </w:lvl>
    <w:lvl w:ilvl="7" w:tentative="1">
      <w:start w:val="1"/>
      <w:numFmt w:val="bullet"/>
      <w:lvlText w:val="o"/>
      <w:lvlJc w:val="left"/>
      <w:pPr>
        <w:tabs>
          <w:tab w:val="num" w:pos="4704"/>
        </w:tabs>
        <w:ind w:left="4704" w:hanging="360"/>
      </w:pPr>
      <w:rPr>
        <w:rFonts w:ascii="Courier New" w:hAnsi="Courier New" w:hint="default"/>
      </w:rPr>
    </w:lvl>
    <w:lvl w:ilvl="8" w:tentative="1">
      <w:start w:val="1"/>
      <w:numFmt w:val="bullet"/>
      <w:lvlText w:val=""/>
      <w:lvlJc w:val="left"/>
      <w:pPr>
        <w:tabs>
          <w:tab w:val="num" w:pos="5424"/>
        </w:tabs>
        <w:ind w:left="5424" w:hanging="360"/>
      </w:pPr>
      <w:rPr>
        <w:rFonts w:ascii="Wingdings" w:hAnsi="Wingdings" w:hint="default"/>
      </w:rPr>
    </w:lvl>
  </w:abstractNum>
  <w:abstractNum w:abstractNumId="256">
    <w:nsid w:val="59BF2D6E"/>
    <w:multiLevelType w:val="hybridMultilevel"/>
    <w:tmpl w:val="26A6243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57">
    <w:nsid w:val="5A443459"/>
    <w:multiLevelType w:val="singleLevel"/>
    <w:tmpl w:val="040C000F"/>
    <w:lvl w:ilvl="0">
      <w:start w:val="1"/>
      <w:numFmt w:val="decimal"/>
      <w:lvlText w:val="%1."/>
      <w:lvlJc w:val="left"/>
      <w:pPr>
        <w:tabs>
          <w:tab w:val="num" w:pos="360"/>
        </w:tabs>
        <w:ind w:left="360" w:hanging="360"/>
      </w:pPr>
    </w:lvl>
  </w:abstractNum>
  <w:abstractNum w:abstractNumId="258">
    <w:nsid w:val="5A564FE5"/>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59">
    <w:nsid w:val="5A7F0F87"/>
    <w:multiLevelType w:val="hybridMultilevel"/>
    <w:tmpl w:val="C8724BE8"/>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60">
    <w:nsid w:val="5A8A19ED"/>
    <w:multiLevelType w:val="singleLevel"/>
    <w:tmpl w:val="BD94621C"/>
    <w:lvl w:ilvl="0">
      <w:start w:val="2"/>
      <w:numFmt w:val="bullet"/>
      <w:lvlText w:val="-"/>
      <w:lvlJc w:val="left"/>
      <w:pPr>
        <w:tabs>
          <w:tab w:val="num" w:pos="750"/>
        </w:tabs>
        <w:ind w:left="750" w:hanging="360"/>
      </w:pPr>
      <w:rPr>
        <w:rFonts w:ascii="Times New Roman" w:hAnsi="Times New Roman" w:hint="default"/>
      </w:rPr>
    </w:lvl>
  </w:abstractNum>
  <w:abstractNum w:abstractNumId="261">
    <w:nsid w:val="5AD43C04"/>
    <w:multiLevelType w:val="hybridMultilevel"/>
    <w:tmpl w:val="58D8C036"/>
    <w:lvl w:ilvl="0">
      <w:start w:val="1"/>
      <w:numFmt w:val="bullet"/>
      <w:lvlText w:val=""/>
      <w:lvlJc w:val="left"/>
      <w:pPr>
        <w:tabs>
          <w:tab w:val="num" w:pos="2240"/>
        </w:tabs>
        <w:ind w:left="2240" w:hanging="360"/>
      </w:pPr>
      <w:rPr>
        <w:rFonts w:ascii="Symbol" w:hAnsi="Symbol" w:hint="default"/>
      </w:rPr>
    </w:lvl>
    <w:lvl w:ilvl="1" w:tentative="1">
      <w:start w:val="1"/>
      <w:numFmt w:val="bullet"/>
      <w:lvlText w:val="o"/>
      <w:lvlJc w:val="left"/>
      <w:pPr>
        <w:tabs>
          <w:tab w:val="num" w:pos="2960"/>
        </w:tabs>
        <w:ind w:left="2960" w:hanging="360"/>
      </w:pPr>
      <w:rPr>
        <w:rFonts w:ascii="Courier New" w:hAnsi="Courier New" w:hint="default"/>
      </w:rPr>
    </w:lvl>
    <w:lvl w:ilvl="2" w:tentative="1">
      <w:start w:val="1"/>
      <w:numFmt w:val="bullet"/>
      <w:lvlText w:val=""/>
      <w:lvlJc w:val="left"/>
      <w:pPr>
        <w:tabs>
          <w:tab w:val="num" w:pos="3680"/>
        </w:tabs>
        <w:ind w:left="3680" w:hanging="360"/>
      </w:pPr>
      <w:rPr>
        <w:rFonts w:ascii="Wingdings" w:hAnsi="Wingdings" w:hint="default"/>
      </w:rPr>
    </w:lvl>
    <w:lvl w:ilvl="3" w:tentative="1">
      <w:start w:val="1"/>
      <w:numFmt w:val="bullet"/>
      <w:lvlText w:val=""/>
      <w:lvlJc w:val="left"/>
      <w:pPr>
        <w:tabs>
          <w:tab w:val="num" w:pos="4400"/>
        </w:tabs>
        <w:ind w:left="4400" w:hanging="360"/>
      </w:pPr>
      <w:rPr>
        <w:rFonts w:ascii="Symbol" w:hAnsi="Symbol" w:hint="default"/>
      </w:rPr>
    </w:lvl>
    <w:lvl w:ilvl="4" w:tentative="1">
      <w:start w:val="1"/>
      <w:numFmt w:val="bullet"/>
      <w:lvlText w:val="o"/>
      <w:lvlJc w:val="left"/>
      <w:pPr>
        <w:tabs>
          <w:tab w:val="num" w:pos="5120"/>
        </w:tabs>
        <w:ind w:left="5120" w:hanging="360"/>
      </w:pPr>
      <w:rPr>
        <w:rFonts w:ascii="Courier New" w:hAnsi="Courier New" w:hint="default"/>
      </w:rPr>
    </w:lvl>
    <w:lvl w:ilvl="5" w:tentative="1">
      <w:start w:val="1"/>
      <w:numFmt w:val="bullet"/>
      <w:lvlText w:val=""/>
      <w:lvlJc w:val="left"/>
      <w:pPr>
        <w:tabs>
          <w:tab w:val="num" w:pos="5840"/>
        </w:tabs>
        <w:ind w:left="5840" w:hanging="360"/>
      </w:pPr>
      <w:rPr>
        <w:rFonts w:ascii="Wingdings" w:hAnsi="Wingdings" w:hint="default"/>
      </w:rPr>
    </w:lvl>
    <w:lvl w:ilvl="6" w:tentative="1">
      <w:start w:val="1"/>
      <w:numFmt w:val="bullet"/>
      <w:lvlText w:val=""/>
      <w:lvlJc w:val="left"/>
      <w:pPr>
        <w:tabs>
          <w:tab w:val="num" w:pos="6560"/>
        </w:tabs>
        <w:ind w:left="6560" w:hanging="360"/>
      </w:pPr>
      <w:rPr>
        <w:rFonts w:ascii="Symbol" w:hAnsi="Symbol" w:hint="default"/>
      </w:rPr>
    </w:lvl>
    <w:lvl w:ilvl="7" w:tentative="1">
      <w:start w:val="1"/>
      <w:numFmt w:val="bullet"/>
      <w:lvlText w:val="o"/>
      <w:lvlJc w:val="left"/>
      <w:pPr>
        <w:tabs>
          <w:tab w:val="num" w:pos="7280"/>
        </w:tabs>
        <w:ind w:left="7280" w:hanging="360"/>
      </w:pPr>
      <w:rPr>
        <w:rFonts w:ascii="Courier New" w:hAnsi="Courier New" w:hint="default"/>
      </w:rPr>
    </w:lvl>
    <w:lvl w:ilvl="8" w:tentative="1">
      <w:start w:val="1"/>
      <w:numFmt w:val="bullet"/>
      <w:lvlText w:val=""/>
      <w:lvlJc w:val="left"/>
      <w:pPr>
        <w:tabs>
          <w:tab w:val="num" w:pos="8000"/>
        </w:tabs>
        <w:ind w:left="8000" w:hanging="360"/>
      </w:pPr>
      <w:rPr>
        <w:rFonts w:ascii="Wingdings" w:hAnsi="Wingdings" w:hint="default"/>
      </w:rPr>
    </w:lvl>
  </w:abstractNum>
  <w:abstractNum w:abstractNumId="262">
    <w:nsid w:val="5B384B20"/>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3">
    <w:nsid w:val="5B581B09"/>
    <w:multiLevelType w:val="singleLevel"/>
    <w:tmpl w:val="7B583FC4"/>
    <w:lvl w:ilvl="0">
      <w:start w:val="1"/>
      <w:numFmt w:val="bullet"/>
      <w:lvlText w:val="-"/>
      <w:lvlJc w:val="left"/>
      <w:pPr>
        <w:tabs>
          <w:tab w:val="num" w:pos="1191"/>
        </w:tabs>
        <w:ind w:left="1191" w:hanging="511"/>
      </w:pPr>
      <w:rPr>
        <w:rFonts w:hint="default"/>
      </w:rPr>
    </w:lvl>
  </w:abstractNum>
  <w:abstractNum w:abstractNumId="264">
    <w:nsid w:val="5B9408F3"/>
    <w:multiLevelType w:val="singleLevel"/>
    <w:tmpl w:val="27A0732E"/>
    <w:lvl w:ilvl="0">
      <w:start w:val="1"/>
      <w:numFmt w:val="lowerLetter"/>
      <w:lvlText w:val="%1-"/>
      <w:lvlJc w:val="left"/>
      <w:pPr>
        <w:tabs>
          <w:tab w:val="num" w:pos="360"/>
        </w:tabs>
        <w:ind w:left="360" w:hanging="360"/>
      </w:pPr>
      <w:rPr>
        <w:rFonts w:hint="default"/>
      </w:rPr>
    </w:lvl>
  </w:abstractNum>
  <w:abstractNum w:abstractNumId="265">
    <w:nsid w:val="5BB7364D"/>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6">
    <w:nsid w:val="5C405941"/>
    <w:multiLevelType w:val="hybridMultilevel"/>
    <w:tmpl w:val="319C85B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7">
    <w:nsid w:val="5C515D2E"/>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68">
    <w:nsid w:val="5C5614C0"/>
    <w:multiLevelType w:val="hybridMultilevel"/>
    <w:tmpl w:val="82789AE8"/>
    <w:lvl w:ilvl="0">
      <w:start w:val="1"/>
      <w:numFmt w:val="lowerRoman"/>
      <w:lvlText w:val="%1."/>
      <w:lvlJc w:val="right"/>
      <w:pPr>
        <w:tabs>
          <w:tab w:val="num" w:pos="2160"/>
        </w:tabs>
        <w:ind w:left="2160" w:hanging="18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9">
    <w:nsid w:val="5CC427A0"/>
    <w:multiLevelType w:val="hybridMultilevel"/>
    <w:tmpl w:val="3B36D86A"/>
    <w:lvl w:ilvl="0">
      <w:start w:val="2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0">
    <w:nsid w:val="5CE16093"/>
    <w:multiLevelType w:val="hybridMultilevel"/>
    <w:tmpl w:val="83EC6DBC"/>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1">
    <w:nsid w:val="5D53023C"/>
    <w:multiLevelType w:val="hybridMultilevel"/>
    <w:tmpl w:val="6E9E165A"/>
    <w:lvl w:ilvl="0">
      <w:start w:val="7"/>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2">
    <w:nsid w:val="5DA4340B"/>
    <w:multiLevelType w:val="hybridMultilevel"/>
    <w:tmpl w:val="A530A10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3">
    <w:nsid w:val="5E047910"/>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4">
    <w:nsid w:val="5E215937"/>
    <w:multiLevelType w:val="singleLevel"/>
    <w:tmpl w:val="98AEED38"/>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75">
    <w:nsid w:val="5E873493"/>
    <w:multiLevelType w:val="hybridMultilevel"/>
    <w:tmpl w:val="2DE61FE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nsid w:val="5EB9334A"/>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7">
    <w:nsid w:val="5F406A47"/>
    <w:multiLevelType w:val="multilevel"/>
    <w:tmpl w:val="F200942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8">
    <w:nsid w:val="608046DA"/>
    <w:multiLevelType w:val="hybridMultilevel"/>
    <w:tmpl w:val="F45AA726"/>
    <w:lvl w:ilvl="0">
      <w:start w:val="1"/>
      <w:numFmt w:val="bullet"/>
      <w:lvlText w:val="–"/>
      <w:lvlJc w:val="left"/>
      <w:pPr>
        <w:tabs>
          <w:tab w:val="num" w:pos="927"/>
        </w:tabs>
        <w:ind w:left="927" w:hanging="567"/>
      </w:pPr>
      <w:rPr>
        <w:rFonts w:asci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9">
    <w:nsid w:val="609C0F76"/>
    <w:multiLevelType w:val="hybridMultilevel"/>
    <w:tmpl w:val="98AA29F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0">
    <w:nsid w:val="60AE3AFF"/>
    <w:multiLevelType w:val="singleLevel"/>
    <w:tmpl w:val="EB70EA08"/>
    <w:lvl w:ilvl="0">
      <w:start w:val="3"/>
      <w:numFmt w:val="bullet"/>
      <w:lvlText w:val="–"/>
      <w:lvlJc w:val="left"/>
      <w:pPr>
        <w:tabs>
          <w:tab w:val="num" w:pos="420"/>
        </w:tabs>
        <w:ind w:left="420" w:hanging="360"/>
      </w:pPr>
      <w:rPr>
        <w:rFonts w:hint="default"/>
      </w:rPr>
    </w:lvl>
  </w:abstractNum>
  <w:abstractNum w:abstractNumId="281">
    <w:nsid w:val="60BE1B45"/>
    <w:multiLevelType w:val="multilevel"/>
    <w:tmpl w:val="965E058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2">
    <w:nsid w:val="60F7335C"/>
    <w:multiLevelType w:val="hybridMultilevel"/>
    <w:tmpl w:val="57B29D9E"/>
    <w:lvl w:ilvl="0">
      <w:start w:val="1"/>
      <w:numFmt w:val="bullet"/>
      <w:lvlText w:val="-"/>
      <w:lvlJc w:val="left"/>
      <w:pPr>
        <w:tabs>
          <w:tab w:val="num" w:pos="1191"/>
        </w:tabs>
        <w:ind w:left="1191" w:hanging="511"/>
      </w:p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3">
    <w:nsid w:val="615705F8"/>
    <w:multiLevelType w:val="singleLevel"/>
    <w:tmpl w:val="3F422044"/>
    <w:lvl w:ilvl="0">
      <w:start w:val="1"/>
      <w:numFmt w:val="decimal"/>
      <w:lvlText w:val="%1-"/>
      <w:lvlJc w:val="left"/>
      <w:pPr>
        <w:tabs>
          <w:tab w:val="num" w:pos="360"/>
        </w:tabs>
        <w:ind w:left="360" w:hanging="360"/>
      </w:pPr>
      <w:rPr>
        <w:rFonts w:hint="default"/>
      </w:rPr>
    </w:lvl>
  </w:abstractNum>
  <w:abstractNum w:abstractNumId="284">
    <w:nsid w:val="62226EDE"/>
    <w:multiLevelType w:val="hybridMultilevel"/>
    <w:tmpl w:val="2EBEA38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5">
    <w:nsid w:val="62396AB7"/>
    <w:multiLevelType w:val="hybridMultilevel"/>
    <w:tmpl w:val="65A00D56"/>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6">
    <w:nsid w:val="62F36256"/>
    <w:multiLevelType w:val="singleLevel"/>
    <w:tmpl w:val="08160017"/>
    <w:lvl w:ilvl="0">
      <w:start w:val="1"/>
      <w:numFmt w:val="lowerLetter"/>
      <w:lvlText w:val="%1)"/>
      <w:lvlJc w:val="left"/>
      <w:pPr>
        <w:tabs>
          <w:tab w:val="num" w:pos="360"/>
        </w:tabs>
        <w:ind w:left="360" w:hanging="360"/>
      </w:pPr>
      <w:rPr>
        <w:rFonts w:hint="default"/>
      </w:rPr>
    </w:lvl>
  </w:abstractNum>
  <w:abstractNum w:abstractNumId="287">
    <w:nsid w:val="63243824"/>
    <w:multiLevelType w:val="hybridMultilevel"/>
    <w:tmpl w:val="FE1627C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8">
    <w:nsid w:val="63481980"/>
    <w:multiLevelType w:val="multilevel"/>
    <w:tmpl w:val="EB9C83A0"/>
    <w:lvl w:ilvl="0">
      <w:start w:val="5"/>
      <w:numFmt w:val="decimal"/>
      <w:lvlText w:val="%1"/>
      <w:lvlJc w:val="left"/>
      <w:pPr>
        <w:tabs>
          <w:tab w:val="num" w:pos="705"/>
        </w:tabs>
        <w:ind w:left="705" w:hanging="705"/>
      </w:pPr>
      <w:rPr>
        <w:rFonts w:hint="default"/>
      </w:rPr>
    </w:lvl>
    <w:lvl w:ilvl="1">
      <w:start w:val="1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9">
    <w:nsid w:val="63B84CED"/>
    <w:multiLevelType w:val="hybridMultilevel"/>
    <w:tmpl w:val="E278AFC2"/>
    <w:lvl w:ilvl="0">
      <w:start w:val="1"/>
      <w:numFmt w:val="bullet"/>
      <w:lvlText w:val="-"/>
      <w:lvlJc w:val="left"/>
      <w:pPr>
        <w:tabs>
          <w:tab w:val="num" w:pos="1871"/>
        </w:tabs>
        <w:ind w:left="1871" w:hanging="511"/>
      </w:pPr>
      <w:rPr>
        <w:rFonts w:hint="default"/>
      </w:rPr>
    </w:lvl>
    <w:lvl w:ilvl="1" w:tentative="1">
      <w:start w:val="1"/>
      <w:numFmt w:val="bullet"/>
      <w:lvlText w:val="o"/>
      <w:lvlJc w:val="left"/>
      <w:pPr>
        <w:tabs>
          <w:tab w:val="num" w:pos="2120"/>
        </w:tabs>
        <w:ind w:left="2120" w:hanging="360"/>
      </w:pPr>
      <w:rPr>
        <w:rFonts w:ascii="Courier New" w:hAnsi="Courier New" w:hint="default"/>
      </w:rPr>
    </w:lvl>
    <w:lvl w:ilvl="2" w:tentative="1">
      <w:start w:val="1"/>
      <w:numFmt w:val="bullet"/>
      <w:lvlText w:val=""/>
      <w:lvlJc w:val="left"/>
      <w:pPr>
        <w:tabs>
          <w:tab w:val="num" w:pos="2840"/>
        </w:tabs>
        <w:ind w:left="2840" w:hanging="360"/>
      </w:pPr>
      <w:rPr>
        <w:rFonts w:ascii="Wingdings" w:hAnsi="Wingdings" w:hint="default"/>
      </w:rPr>
    </w:lvl>
    <w:lvl w:ilvl="3" w:tentative="1">
      <w:start w:val="1"/>
      <w:numFmt w:val="bullet"/>
      <w:lvlText w:val=""/>
      <w:lvlJc w:val="left"/>
      <w:pPr>
        <w:tabs>
          <w:tab w:val="num" w:pos="3560"/>
        </w:tabs>
        <w:ind w:left="3560" w:hanging="360"/>
      </w:pPr>
      <w:rPr>
        <w:rFonts w:ascii="Symbol" w:hAnsi="Symbol" w:hint="default"/>
      </w:rPr>
    </w:lvl>
    <w:lvl w:ilvl="4" w:tentative="1">
      <w:start w:val="1"/>
      <w:numFmt w:val="bullet"/>
      <w:lvlText w:val="o"/>
      <w:lvlJc w:val="left"/>
      <w:pPr>
        <w:tabs>
          <w:tab w:val="num" w:pos="4280"/>
        </w:tabs>
        <w:ind w:left="4280" w:hanging="360"/>
      </w:pPr>
      <w:rPr>
        <w:rFonts w:ascii="Courier New" w:hAnsi="Courier New" w:hint="default"/>
      </w:rPr>
    </w:lvl>
    <w:lvl w:ilvl="5" w:tentative="1">
      <w:start w:val="1"/>
      <w:numFmt w:val="bullet"/>
      <w:lvlText w:val=""/>
      <w:lvlJc w:val="left"/>
      <w:pPr>
        <w:tabs>
          <w:tab w:val="num" w:pos="5000"/>
        </w:tabs>
        <w:ind w:left="5000" w:hanging="360"/>
      </w:pPr>
      <w:rPr>
        <w:rFonts w:ascii="Wingdings" w:hAnsi="Wingdings" w:hint="default"/>
      </w:rPr>
    </w:lvl>
    <w:lvl w:ilvl="6" w:tentative="1">
      <w:start w:val="1"/>
      <w:numFmt w:val="bullet"/>
      <w:lvlText w:val=""/>
      <w:lvlJc w:val="left"/>
      <w:pPr>
        <w:tabs>
          <w:tab w:val="num" w:pos="5720"/>
        </w:tabs>
        <w:ind w:left="5720" w:hanging="360"/>
      </w:pPr>
      <w:rPr>
        <w:rFonts w:ascii="Symbol" w:hAnsi="Symbol" w:hint="default"/>
      </w:rPr>
    </w:lvl>
    <w:lvl w:ilvl="7" w:tentative="1">
      <w:start w:val="1"/>
      <w:numFmt w:val="bullet"/>
      <w:lvlText w:val="o"/>
      <w:lvlJc w:val="left"/>
      <w:pPr>
        <w:tabs>
          <w:tab w:val="num" w:pos="6440"/>
        </w:tabs>
        <w:ind w:left="6440" w:hanging="360"/>
      </w:pPr>
      <w:rPr>
        <w:rFonts w:ascii="Courier New" w:hAnsi="Courier New" w:hint="default"/>
      </w:rPr>
    </w:lvl>
    <w:lvl w:ilvl="8" w:tentative="1">
      <w:start w:val="1"/>
      <w:numFmt w:val="bullet"/>
      <w:lvlText w:val=""/>
      <w:lvlJc w:val="left"/>
      <w:pPr>
        <w:tabs>
          <w:tab w:val="num" w:pos="7160"/>
        </w:tabs>
        <w:ind w:left="7160" w:hanging="360"/>
      </w:pPr>
      <w:rPr>
        <w:rFonts w:ascii="Wingdings" w:hAnsi="Wingdings" w:hint="default"/>
      </w:rPr>
    </w:lvl>
  </w:abstractNum>
  <w:abstractNum w:abstractNumId="290">
    <w:nsid w:val="63F32281"/>
    <w:multiLevelType w:val="multilevel"/>
    <w:tmpl w:val="AF6E98A8"/>
    <w:lvl w:ilvl="0">
      <w:start w:val="4"/>
      <w:numFmt w:val="decimal"/>
      <w:lvlText w:val="%1"/>
      <w:lvlJc w:val="left"/>
      <w:pPr>
        <w:tabs>
          <w:tab w:val="num" w:pos="705"/>
        </w:tabs>
        <w:ind w:left="705" w:hanging="705"/>
      </w:pPr>
      <w:rPr>
        <w:rFonts w:hint="default"/>
      </w:rPr>
    </w:lvl>
    <w:lvl w:ilvl="1">
      <w:start w:val="1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1">
    <w:nsid w:val="642E0E0C"/>
    <w:multiLevelType w:val="multilevel"/>
    <w:tmpl w:val="0B3A2C9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2">
    <w:nsid w:val="644B5C17"/>
    <w:multiLevelType w:val="hybridMultilevel"/>
    <w:tmpl w:val="62F23D42"/>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3">
    <w:nsid w:val="65B94745"/>
    <w:multiLevelType w:val="singleLevel"/>
    <w:tmpl w:val="7B583FC4"/>
    <w:lvl w:ilvl="0">
      <w:start w:val="1"/>
      <w:numFmt w:val="bullet"/>
      <w:lvlText w:val="-"/>
      <w:lvlJc w:val="left"/>
      <w:pPr>
        <w:tabs>
          <w:tab w:val="num" w:pos="1191"/>
        </w:tabs>
        <w:ind w:left="1191" w:hanging="511"/>
      </w:pPr>
      <w:rPr>
        <w:rFonts w:hint="default"/>
      </w:rPr>
    </w:lvl>
  </w:abstractNum>
  <w:abstractNum w:abstractNumId="294">
    <w:nsid w:val="663E143D"/>
    <w:multiLevelType w:val="hybridMultilevel"/>
    <w:tmpl w:val="1540A860"/>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5">
    <w:nsid w:val="66B20D7E"/>
    <w:multiLevelType w:val="hybridMultilevel"/>
    <w:tmpl w:val="2FD6A7A8"/>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6">
    <w:nsid w:val="66BC7736"/>
    <w:multiLevelType w:val="multilevel"/>
    <w:tmpl w:val="3BBE6460"/>
    <w:lvl w:ilvl="0">
      <w:start w:val="1"/>
      <w:numFmt w:val="decimal"/>
      <w:lvlText w:val="%1."/>
      <w:lvlJc w:val="left"/>
      <w:pPr>
        <w:tabs>
          <w:tab w:val="num" w:pos="504"/>
        </w:tabs>
        <w:ind w:left="504" w:hanging="504"/>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7">
    <w:nsid w:val="671B4441"/>
    <w:multiLevelType w:val="hybridMultilevel"/>
    <w:tmpl w:val="AAD677E8"/>
    <w:lvl w:ilvl="0">
      <w:start w:val="5"/>
      <w:numFmt w:val="upperRoman"/>
      <w:lvlText w:val="%1-"/>
      <w:lvlJc w:val="left"/>
      <w:pPr>
        <w:tabs>
          <w:tab w:val="num" w:pos="1428"/>
        </w:tabs>
        <w:ind w:left="1428" w:hanging="720"/>
      </w:pPr>
      <w:rPr>
        <w:rFonts w:hint="default"/>
        <w:sz w:val="24"/>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98">
    <w:nsid w:val="67243063"/>
    <w:multiLevelType w:val="hybridMultilevel"/>
    <w:tmpl w:val="4A0C347C"/>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9">
    <w:nsid w:val="67502581"/>
    <w:multiLevelType w:val="hybridMultilevel"/>
    <w:tmpl w:val="EC283D2E"/>
    <w:lvl w:ilvl="0">
      <w:start w:val="1"/>
      <w:numFmt w:val="decimal"/>
      <w:lvlText w:val="%1."/>
      <w:lvlJc w:val="left"/>
      <w:pPr>
        <w:tabs>
          <w:tab w:val="num" w:pos="1560"/>
        </w:tabs>
        <w:ind w:left="1560" w:hanging="360"/>
      </w:pPr>
    </w:lvl>
    <w:lvl w:ilvl="1" w:tentative="1">
      <w:start w:val="1"/>
      <w:numFmt w:val="lowerLetter"/>
      <w:lvlText w:val="%2."/>
      <w:lvlJc w:val="left"/>
      <w:pPr>
        <w:tabs>
          <w:tab w:val="num" w:pos="2280"/>
        </w:tabs>
        <w:ind w:left="2280" w:hanging="360"/>
      </w:pPr>
    </w:lvl>
    <w:lvl w:ilvl="2" w:tentative="1">
      <w:start w:val="1"/>
      <w:numFmt w:val="lowerRoman"/>
      <w:lvlText w:val="%3."/>
      <w:lvlJc w:val="right"/>
      <w:pPr>
        <w:tabs>
          <w:tab w:val="num" w:pos="3000"/>
        </w:tabs>
        <w:ind w:left="3000" w:hanging="180"/>
      </w:pPr>
    </w:lvl>
    <w:lvl w:ilvl="3" w:tentative="1">
      <w:start w:val="1"/>
      <w:numFmt w:val="decimal"/>
      <w:lvlText w:val="%4."/>
      <w:lvlJc w:val="left"/>
      <w:pPr>
        <w:tabs>
          <w:tab w:val="num" w:pos="3720"/>
        </w:tabs>
        <w:ind w:left="3720" w:hanging="360"/>
      </w:pPr>
    </w:lvl>
    <w:lvl w:ilvl="4" w:tentative="1">
      <w:start w:val="1"/>
      <w:numFmt w:val="lowerLetter"/>
      <w:lvlText w:val="%5."/>
      <w:lvlJc w:val="left"/>
      <w:pPr>
        <w:tabs>
          <w:tab w:val="num" w:pos="4440"/>
        </w:tabs>
        <w:ind w:left="4440" w:hanging="360"/>
      </w:pPr>
    </w:lvl>
    <w:lvl w:ilvl="5" w:tentative="1">
      <w:start w:val="1"/>
      <w:numFmt w:val="lowerRoman"/>
      <w:lvlText w:val="%6."/>
      <w:lvlJc w:val="right"/>
      <w:pPr>
        <w:tabs>
          <w:tab w:val="num" w:pos="5160"/>
        </w:tabs>
        <w:ind w:left="5160" w:hanging="180"/>
      </w:pPr>
    </w:lvl>
    <w:lvl w:ilvl="6" w:tentative="1">
      <w:start w:val="1"/>
      <w:numFmt w:val="decimal"/>
      <w:lvlText w:val="%7."/>
      <w:lvlJc w:val="left"/>
      <w:pPr>
        <w:tabs>
          <w:tab w:val="num" w:pos="5880"/>
        </w:tabs>
        <w:ind w:left="5880" w:hanging="360"/>
      </w:pPr>
    </w:lvl>
    <w:lvl w:ilvl="7" w:tentative="1">
      <w:start w:val="1"/>
      <w:numFmt w:val="lowerLetter"/>
      <w:lvlText w:val="%8."/>
      <w:lvlJc w:val="left"/>
      <w:pPr>
        <w:tabs>
          <w:tab w:val="num" w:pos="6600"/>
        </w:tabs>
        <w:ind w:left="6600" w:hanging="360"/>
      </w:pPr>
    </w:lvl>
    <w:lvl w:ilvl="8" w:tentative="1">
      <w:start w:val="1"/>
      <w:numFmt w:val="lowerRoman"/>
      <w:lvlText w:val="%9."/>
      <w:lvlJc w:val="right"/>
      <w:pPr>
        <w:tabs>
          <w:tab w:val="num" w:pos="7320"/>
        </w:tabs>
        <w:ind w:left="7320" w:hanging="180"/>
      </w:pPr>
    </w:lvl>
  </w:abstractNum>
  <w:abstractNum w:abstractNumId="300">
    <w:nsid w:val="67660CC1"/>
    <w:multiLevelType w:val="hybridMultilevel"/>
    <w:tmpl w:val="E61EA21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1">
    <w:nsid w:val="679F06B6"/>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2">
    <w:nsid w:val="67EC1B8C"/>
    <w:multiLevelType w:val="singleLevel"/>
    <w:tmpl w:val="0816000F"/>
    <w:lvl w:ilvl="0">
      <w:start w:val="1"/>
      <w:numFmt w:val="decimal"/>
      <w:lvlText w:val="%1."/>
      <w:lvlJc w:val="left"/>
      <w:pPr>
        <w:tabs>
          <w:tab w:val="num" w:pos="360"/>
        </w:tabs>
        <w:ind w:left="360" w:hanging="360"/>
      </w:pPr>
      <w:rPr>
        <w:rFonts w:hint="default"/>
      </w:rPr>
    </w:lvl>
  </w:abstractNum>
  <w:abstractNum w:abstractNumId="303">
    <w:nsid w:val="68E56AC3"/>
    <w:multiLevelType w:val="hybridMultilevel"/>
    <w:tmpl w:val="6B2851C8"/>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4">
    <w:nsid w:val="68FB4045"/>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5">
    <w:nsid w:val="692D28FA"/>
    <w:multiLevelType w:val="hybridMultilevel"/>
    <w:tmpl w:val="30EC1AE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6">
    <w:nsid w:val="6947068B"/>
    <w:multiLevelType w:val="hybridMultilevel"/>
    <w:tmpl w:val="2F4A9CEA"/>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7">
    <w:nsid w:val="697E572B"/>
    <w:multiLevelType w:val="hybridMultilevel"/>
    <w:tmpl w:val="55A28B7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8">
    <w:nsid w:val="6A6E4564"/>
    <w:multiLevelType w:val="singleLevel"/>
    <w:tmpl w:val="82461AE2"/>
    <w:lvl w:ilvl="0">
      <w:start w:val="3"/>
      <w:numFmt w:val="bullet"/>
      <w:lvlText w:val="-"/>
      <w:lvlJc w:val="left"/>
      <w:pPr>
        <w:tabs>
          <w:tab w:val="num" w:pos="360"/>
        </w:tabs>
        <w:ind w:left="360" w:hanging="360"/>
      </w:pPr>
      <w:rPr>
        <w:rFonts w:hint="default"/>
      </w:rPr>
    </w:lvl>
  </w:abstractNum>
  <w:abstractNum w:abstractNumId="309">
    <w:nsid w:val="6AA226E6"/>
    <w:multiLevelType w:val="hybridMultilevel"/>
    <w:tmpl w:val="EEB666D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0">
    <w:nsid w:val="6AC270A5"/>
    <w:multiLevelType w:val="hybridMultilevel"/>
    <w:tmpl w:val="695A07CA"/>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1">
    <w:nsid w:val="6B166F23"/>
    <w:multiLevelType w:val="hybridMultilevel"/>
    <w:tmpl w:val="DB98E008"/>
    <w:lvl w:ilvl="0">
      <w:start w:val="1"/>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738"/>
        </w:tabs>
        <w:ind w:left="738" w:hanging="360"/>
      </w:pPr>
      <w:rPr>
        <w:rFonts w:ascii="Courier New" w:hAnsi="Courier New" w:hint="default"/>
      </w:rPr>
    </w:lvl>
    <w:lvl w:ilvl="2" w:tentative="1">
      <w:start w:val="1"/>
      <w:numFmt w:val="bullet"/>
      <w:lvlText w:val=""/>
      <w:lvlJc w:val="left"/>
      <w:pPr>
        <w:tabs>
          <w:tab w:val="num" w:pos="1458"/>
        </w:tabs>
        <w:ind w:left="1458" w:hanging="360"/>
      </w:pPr>
      <w:rPr>
        <w:rFonts w:ascii="Wingdings" w:hAnsi="Wingdings" w:hint="default"/>
      </w:rPr>
    </w:lvl>
    <w:lvl w:ilvl="3" w:tentative="1">
      <w:start w:val="1"/>
      <w:numFmt w:val="bullet"/>
      <w:lvlText w:val=""/>
      <w:lvlJc w:val="left"/>
      <w:pPr>
        <w:tabs>
          <w:tab w:val="num" w:pos="2178"/>
        </w:tabs>
        <w:ind w:left="2178" w:hanging="360"/>
      </w:pPr>
      <w:rPr>
        <w:rFonts w:ascii="Symbol" w:hAnsi="Symbol" w:hint="default"/>
      </w:rPr>
    </w:lvl>
    <w:lvl w:ilvl="4" w:tentative="1">
      <w:start w:val="1"/>
      <w:numFmt w:val="bullet"/>
      <w:lvlText w:val="o"/>
      <w:lvlJc w:val="left"/>
      <w:pPr>
        <w:tabs>
          <w:tab w:val="num" w:pos="2898"/>
        </w:tabs>
        <w:ind w:left="2898" w:hanging="360"/>
      </w:pPr>
      <w:rPr>
        <w:rFonts w:ascii="Courier New" w:hAnsi="Courier New" w:hint="default"/>
      </w:rPr>
    </w:lvl>
    <w:lvl w:ilvl="5" w:tentative="1">
      <w:start w:val="1"/>
      <w:numFmt w:val="bullet"/>
      <w:lvlText w:val=""/>
      <w:lvlJc w:val="left"/>
      <w:pPr>
        <w:tabs>
          <w:tab w:val="num" w:pos="3618"/>
        </w:tabs>
        <w:ind w:left="3618" w:hanging="360"/>
      </w:pPr>
      <w:rPr>
        <w:rFonts w:ascii="Wingdings" w:hAnsi="Wingdings" w:hint="default"/>
      </w:rPr>
    </w:lvl>
    <w:lvl w:ilvl="6" w:tentative="1">
      <w:start w:val="1"/>
      <w:numFmt w:val="bullet"/>
      <w:lvlText w:val=""/>
      <w:lvlJc w:val="left"/>
      <w:pPr>
        <w:tabs>
          <w:tab w:val="num" w:pos="4338"/>
        </w:tabs>
        <w:ind w:left="4338" w:hanging="360"/>
      </w:pPr>
      <w:rPr>
        <w:rFonts w:ascii="Symbol" w:hAnsi="Symbol" w:hint="default"/>
      </w:rPr>
    </w:lvl>
    <w:lvl w:ilvl="7" w:tentative="1">
      <w:start w:val="1"/>
      <w:numFmt w:val="bullet"/>
      <w:lvlText w:val="o"/>
      <w:lvlJc w:val="left"/>
      <w:pPr>
        <w:tabs>
          <w:tab w:val="num" w:pos="5058"/>
        </w:tabs>
        <w:ind w:left="5058" w:hanging="360"/>
      </w:pPr>
      <w:rPr>
        <w:rFonts w:ascii="Courier New" w:hAnsi="Courier New" w:hint="default"/>
      </w:rPr>
    </w:lvl>
    <w:lvl w:ilvl="8" w:tentative="1">
      <w:start w:val="1"/>
      <w:numFmt w:val="bullet"/>
      <w:lvlText w:val=""/>
      <w:lvlJc w:val="left"/>
      <w:pPr>
        <w:tabs>
          <w:tab w:val="num" w:pos="5778"/>
        </w:tabs>
        <w:ind w:left="5778" w:hanging="360"/>
      </w:pPr>
      <w:rPr>
        <w:rFonts w:ascii="Wingdings" w:hAnsi="Wingdings" w:hint="default"/>
      </w:rPr>
    </w:lvl>
  </w:abstractNum>
  <w:abstractNum w:abstractNumId="312">
    <w:nsid w:val="6B2B0F49"/>
    <w:multiLevelType w:val="hybridMultilevel"/>
    <w:tmpl w:val="259082BE"/>
    <w:lvl w:ilvl="0">
      <w:numFmt w:val="bullet"/>
      <w:lvlText w:val=""/>
      <w:lvlJc w:val="left"/>
      <w:pPr>
        <w:tabs>
          <w:tab w:val="num" w:pos="1440"/>
        </w:tabs>
        <w:ind w:left="1440" w:hanging="360"/>
      </w:pPr>
      <w:rPr>
        <w:rFonts w:ascii="Symbol" w:eastAsia="Times New Roman" w:hAnsi="Symbol" w:cs="Aria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3">
    <w:nsid w:val="6B6B4796"/>
    <w:multiLevelType w:val="singleLevel"/>
    <w:tmpl w:val="040C000F"/>
    <w:lvl w:ilvl="0">
      <w:start w:val="1"/>
      <w:numFmt w:val="decimal"/>
      <w:lvlText w:val="%1."/>
      <w:lvlJc w:val="left"/>
      <w:pPr>
        <w:tabs>
          <w:tab w:val="num" w:pos="360"/>
        </w:tabs>
        <w:ind w:left="360" w:hanging="360"/>
      </w:pPr>
    </w:lvl>
  </w:abstractNum>
  <w:abstractNum w:abstractNumId="314">
    <w:nsid w:val="6B7D5F48"/>
    <w:multiLevelType w:val="singleLevel"/>
    <w:tmpl w:val="7B583FC4"/>
    <w:lvl w:ilvl="0">
      <w:start w:val="1"/>
      <w:numFmt w:val="bullet"/>
      <w:lvlText w:val="-"/>
      <w:lvlJc w:val="left"/>
      <w:pPr>
        <w:tabs>
          <w:tab w:val="num" w:pos="1191"/>
        </w:tabs>
        <w:ind w:left="1191" w:hanging="511"/>
      </w:pPr>
      <w:rPr>
        <w:rFonts w:hint="default"/>
      </w:rPr>
    </w:lvl>
  </w:abstractNum>
  <w:abstractNum w:abstractNumId="315">
    <w:nsid w:val="6BC959C7"/>
    <w:multiLevelType w:val="singleLevel"/>
    <w:tmpl w:val="7B583FC4"/>
    <w:lvl w:ilvl="0">
      <w:start w:val="1"/>
      <w:numFmt w:val="bullet"/>
      <w:lvlText w:val="-"/>
      <w:lvlJc w:val="left"/>
      <w:pPr>
        <w:tabs>
          <w:tab w:val="num" w:pos="1191"/>
        </w:tabs>
        <w:ind w:left="1191" w:hanging="511"/>
      </w:pPr>
      <w:rPr>
        <w:rFonts w:hint="default"/>
      </w:rPr>
    </w:lvl>
  </w:abstractNum>
  <w:abstractNum w:abstractNumId="316">
    <w:nsid w:val="6BDD4213"/>
    <w:multiLevelType w:val="hybridMultilevel"/>
    <w:tmpl w:val="0D3289A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7">
    <w:nsid w:val="6C070DC3"/>
    <w:multiLevelType w:val="singleLevel"/>
    <w:tmpl w:val="61A8ED00"/>
    <w:lvl w:ilvl="0">
      <w:start w:val="1"/>
      <w:numFmt w:val="decimal"/>
      <w:lvlText w:val="%1-"/>
      <w:lvlJc w:val="left"/>
      <w:pPr>
        <w:tabs>
          <w:tab w:val="num" w:pos="360"/>
        </w:tabs>
        <w:ind w:left="360" w:hanging="360"/>
      </w:pPr>
      <w:rPr>
        <w:rFonts w:hint="default"/>
      </w:rPr>
    </w:lvl>
  </w:abstractNum>
  <w:abstractNum w:abstractNumId="318">
    <w:nsid w:val="6C5B39E9"/>
    <w:multiLevelType w:val="hybridMultilevel"/>
    <w:tmpl w:val="9B2216DC"/>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30"/>
        </w:tabs>
        <w:ind w:left="30" w:hanging="360"/>
      </w:pPr>
      <w:rPr>
        <w:rFonts w:ascii="Courier New" w:hAnsi="Courier New" w:hint="default"/>
      </w:rPr>
    </w:lvl>
    <w:lvl w:ilvl="2" w:tentative="1">
      <w:start w:val="1"/>
      <w:numFmt w:val="bullet"/>
      <w:lvlText w:val=""/>
      <w:lvlJc w:val="left"/>
      <w:pPr>
        <w:tabs>
          <w:tab w:val="num" w:pos="750"/>
        </w:tabs>
        <w:ind w:left="750" w:hanging="360"/>
      </w:pPr>
      <w:rPr>
        <w:rFonts w:ascii="Wingdings" w:hAnsi="Wingdings" w:hint="default"/>
      </w:rPr>
    </w:lvl>
    <w:lvl w:ilvl="3" w:tentative="1">
      <w:start w:val="1"/>
      <w:numFmt w:val="bullet"/>
      <w:lvlText w:val=""/>
      <w:lvlJc w:val="left"/>
      <w:pPr>
        <w:tabs>
          <w:tab w:val="num" w:pos="1470"/>
        </w:tabs>
        <w:ind w:left="1470" w:hanging="360"/>
      </w:pPr>
      <w:rPr>
        <w:rFonts w:ascii="Symbol" w:hAnsi="Symbol" w:hint="default"/>
      </w:rPr>
    </w:lvl>
    <w:lvl w:ilvl="4" w:tentative="1">
      <w:start w:val="1"/>
      <w:numFmt w:val="bullet"/>
      <w:lvlText w:val="o"/>
      <w:lvlJc w:val="left"/>
      <w:pPr>
        <w:tabs>
          <w:tab w:val="num" w:pos="2190"/>
        </w:tabs>
        <w:ind w:left="2190" w:hanging="360"/>
      </w:pPr>
      <w:rPr>
        <w:rFonts w:ascii="Courier New" w:hAnsi="Courier New" w:hint="default"/>
      </w:rPr>
    </w:lvl>
    <w:lvl w:ilvl="5" w:tentative="1">
      <w:start w:val="1"/>
      <w:numFmt w:val="bullet"/>
      <w:lvlText w:val=""/>
      <w:lvlJc w:val="left"/>
      <w:pPr>
        <w:tabs>
          <w:tab w:val="num" w:pos="2910"/>
        </w:tabs>
        <w:ind w:left="2910" w:hanging="360"/>
      </w:pPr>
      <w:rPr>
        <w:rFonts w:ascii="Wingdings" w:hAnsi="Wingdings" w:hint="default"/>
      </w:rPr>
    </w:lvl>
    <w:lvl w:ilvl="6" w:tentative="1">
      <w:start w:val="1"/>
      <w:numFmt w:val="bullet"/>
      <w:lvlText w:val=""/>
      <w:lvlJc w:val="left"/>
      <w:pPr>
        <w:tabs>
          <w:tab w:val="num" w:pos="3630"/>
        </w:tabs>
        <w:ind w:left="3630" w:hanging="360"/>
      </w:pPr>
      <w:rPr>
        <w:rFonts w:ascii="Symbol" w:hAnsi="Symbol" w:hint="default"/>
      </w:rPr>
    </w:lvl>
    <w:lvl w:ilvl="7" w:tentative="1">
      <w:start w:val="1"/>
      <w:numFmt w:val="bullet"/>
      <w:lvlText w:val="o"/>
      <w:lvlJc w:val="left"/>
      <w:pPr>
        <w:tabs>
          <w:tab w:val="num" w:pos="4350"/>
        </w:tabs>
        <w:ind w:left="4350" w:hanging="360"/>
      </w:pPr>
      <w:rPr>
        <w:rFonts w:ascii="Courier New" w:hAnsi="Courier New" w:hint="default"/>
      </w:rPr>
    </w:lvl>
    <w:lvl w:ilvl="8" w:tentative="1">
      <w:start w:val="1"/>
      <w:numFmt w:val="bullet"/>
      <w:lvlText w:val=""/>
      <w:lvlJc w:val="left"/>
      <w:pPr>
        <w:tabs>
          <w:tab w:val="num" w:pos="5070"/>
        </w:tabs>
        <w:ind w:left="5070" w:hanging="360"/>
      </w:pPr>
      <w:rPr>
        <w:rFonts w:ascii="Wingdings" w:hAnsi="Wingdings" w:hint="default"/>
      </w:rPr>
    </w:lvl>
  </w:abstractNum>
  <w:abstractNum w:abstractNumId="319">
    <w:nsid w:val="6C606D8D"/>
    <w:multiLevelType w:val="hybridMultilevel"/>
    <w:tmpl w:val="6BD68B9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0">
    <w:nsid w:val="6C664F48"/>
    <w:multiLevelType w:val="hybridMultilevel"/>
    <w:tmpl w:val="3BFCAB6C"/>
    <w:lvl w:ilvl="0">
      <w:start w:val="10"/>
      <w:numFmt w:val="bullet"/>
      <w:lvlText w:val="–"/>
      <w:lvlJc w:val="left"/>
      <w:pPr>
        <w:tabs>
          <w:tab w:val="num" w:pos="1068"/>
        </w:tabs>
        <w:ind w:left="1068" w:hanging="708"/>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1">
    <w:nsid w:val="6DF34D90"/>
    <w:multiLevelType w:val="hybridMultilevel"/>
    <w:tmpl w:val="897A718A"/>
    <w:lvl w:ilvl="0">
      <w:start w:val="1"/>
      <w:numFmt w:val="bullet"/>
      <w:lvlText w:val="-"/>
      <w:lvlJc w:val="left"/>
      <w:pPr>
        <w:tabs>
          <w:tab w:val="num" w:pos="511"/>
        </w:tabs>
        <w:ind w:left="511" w:hanging="511"/>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2">
    <w:nsid w:val="6DFC2AAC"/>
    <w:multiLevelType w:val="singleLevel"/>
    <w:tmpl w:val="6DB2AF7C"/>
    <w:lvl w:ilvl="0">
      <w:start w:val="1"/>
      <w:numFmt w:val="lowerLetter"/>
      <w:lvlText w:val="%1) "/>
      <w:legacy w:legacy="1" w:legacySpace="0" w:legacyIndent="283"/>
      <w:lvlJc w:val="left"/>
      <w:pPr>
        <w:ind w:left="850" w:hanging="283"/>
      </w:pPr>
      <w:rPr>
        <w:rFonts w:ascii="Times New Roman" w:hAnsi="Times New Roman" w:hint="default"/>
        <w:b/>
        <w:i w:val="0"/>
        <w:sz w:val="24"/>
        <w:u w:val="none"/>
      </w:rPr>
    </w:lvl>
  </w:abstractNum>
  <w:abstractNum w:abstractNumId="323">
    <w:nsid w:val="6E9C2BD4"/>
    <w:multiLevelType w:val="singleLevel"/>
    <w:tmpl w:val="0816000F"/>
    <w:lvl w:ilvl="0">
      <w:start w:val="1"/>
      <w:numFmt w:val="decimal"/>
      <w:lvlText w:val="%1."/>
      <w:lvlJc w:val="left"/>
      <w:pPr>
        <w:tabs>
          <w:tab w:val="num" w:pos="360"/>
        </w:tabs>
        <w:ind w:left="360" w:hanging="360"/>
      </w:pPr>
      <w:rPr>
        <w:rFonts w:hint="default"/>
      </w:rPr>
    </w:lvl>
  </w:abstractNum>
  <w:abstractNum w:abstractNumId="324">
    <w:nsid w:val="6F0154BA"/>
    <w:multiLevelType w:val="singleLevel"/>
    <w:tmpl w:val="7B583FC4"/>
    <w:lvl w:ilvl="0">
      <w:start w:val="1"/>
      <w:numFmt w:val="bullet"/>
      <w:lvlText w:val="-"/>
      <w:lvlJc w:val="left"/>
      <w:pPr>
        <w:tabs>
          <w:tab w:val="num" w:pos="1191"/>
        </w:tabs>
        <w:ind w:left="1191" w:hanging="511"/>
      </w:pPr>
      <w:rPr>
        <w:rFonts w:hint="default"/>
      </w:rPr>
    </w:lvl>
  </w:abstractNum>
  <w:abstractNum w:abstractNumId="325">
    <w:nsid w:val="6F335954"/>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6">
    <w:nsid w:val="6F514E51"/>
    <w:multiLevelType w:val="singleLevel"/>
    <w:tmpl w:val="7B583FC4"/>
    <w:lvl w:ilvl="0">
      <w:start w:val="1"/>
      <w:numFmt w:val="bullet"/>
      <w:lvlText w:val="-"/>
      <w:lvlJc w:val="left"/>
      <w:pPr>
        <w:tabs>
          <w:tab w:val="num" w:pos="1191"/>
        </w:tabs>
        <w:ind w:left="1191" w:hanging="511"/>
      </w:pPr>
      <w:rPr>
        <w:rFonts w:hint="default"/>
      </w:rPr>
    </w:lvl>
  </w:abstractNum>
  <w:abstractNum w:abstractNumId="327">
    <w:nsid w:val="6F607BF5"/>
    <w:multiLevelType w:val="hybridMultilevel"/>
    <w:tmpl w:val="73E0D0C4"/>
    <w:lvl w:ilvl="0">
      <w:start w:val="10"/>
      <w:numFmt w:val="bullet"/>
      <w:lvlText w:val="–"/>
      <w:lvlJc w:val="left"/>
      <w:pPr>
        <w:tabs>
          <w:tab w:val="num" w:pos="1068"/>
        </w:tabs>
        <w:ind w:left="1068" w:hanging="708"/>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8">
    <w:nsid w:val="6F636FDA"/>
    <w:multiLevelType w:val="hybridMultilevel"/>
    <w:tmpl w:val="A1BADEB8"/>
    <w:lvl w:ilvl="0">
      <w:start w:val="1"/>
      <w:numFmt w:val="bullet"/>
      <w:lvlText w:val="-"/>
      <w:lvlJc w:val="left"/>
      <w:pPr>
        <w:tabs>
          <w:tab w:val="num" w:pos="1191"/>
        </w:tabs>
        <w:ind w:left="1191" w:hanging="511"/>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9">
    <w:nsid w:val="6F654EBD"/>
    <w:multiLevelType w:val="hybridMultilevel"/>
    <w:tmpl w:val="EC0E6778"/>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0">
    <w:nsid w:val="6FE90FE9"/>
    <w:multiLevelType w:val="hybridMultilevel"/>
    <w:tmpl w:val="3982C0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1">
    <w:nsid w:val="70FB1F43"/>
    <w:multiLevelType w:val="singleLevel"/>
    <w:tmpl w:val="7B583FC4"/>
    <w:lvl w:ilvl="0">
      <w:start w:val="1"/>
      <w:numFmt w:val="bullet"/>
      <w:lvlText w:val="-"/>
      <w:lvlJc w:val="left"/>
      <w:pPr>
        <w:tabs>
          <w:tab w:val="num" w:pos="1191"/>
        </w:tabs>
        <w:ind w:left="1191" w:hanging="511"/>
      </w:pPr>
      <w:rPr>
        <w:rFonts w:hint="default"/>
      </w:rPr>
    </w:lvl>
  </w:abstractNum>
  <w:abstractNum w:abstractNumId="332">
    <w:nsid w:val="722E1E1D"/>
    <w:multiLevelType w:val="singleLevel"/>
    <w:tmpl w:val="CB3C388C"/>
    <w:lvl w:ilvl="0">
      <w:start w:val="1"/>
      <w:numFmt w:val="bullet"/>
      <w:lvlText w:val="-"/>
      <w:lvlJc w:val="left"/>
      <w:pPr>
        <w:tabs>
          <w:tab w:val="num" w:pos="420"/>
        </w:tabs>
        <w:ind w:left="420" w:hanging="360"/>
      </w:pPr>
      <w:rPr>
        <w:rFonts w:hint="default"/>
      </w:rPr>
    </w:lvl>
  </w:abstractNum>
  <w:abstractNum w:abstractNumId="333">
    <w:nsid w:val="72C70ED1"/>
    <w:multiLevelType w:val="hybridMultilevel"/>
    <w:tmpl w:val="2370E31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34">
    <w:nsid w:val="73206F76"/>
    <w:multiLevelType w:val="singleLevel"/>
    <w:tmpl w:val="7B583FC4"/>
    <w:lvl w:ilvl="0">
      <w:start w:val="1"/>
      <w:numFmt w:val="bullet"/>
      <w:lvlText w:val="-"/>
      <w:lvlJc w:val="left"/>
      <w:pPr>
        <w:tabs>
          <w:tab w:val="num" w:pos="1191"/>
        </w:tabs>
        <w:ind w:left="1191" w:hanging="511"/>
      </w:pPr>
      <w:rPr>
        <w:rFonts w:hint="default"/>
      </w:rPr>
    </w:lvl>
  </w:abstractNum>
  <w:abstractNum w:abstractNumId="335">
    <w:nsid w:val="73624CF3"/>
    <w:multiLevelType w:val="hybridMultilevel"/>
    <w:tmpl w:val="6F441584"/>
    <w:lvl w:ilvl="0">
      <w:start w:val="5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6">
    <w:nsid w:val="739F7806"/>
    <w:multiLevelType w:val="hybridMultilevel"/>
    <w:tmpl w:val="796CAB6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7">
    <w:nsid w:val="73A4276E"/>
    <w:multiLevelType w:val="hybridMultilevel"/>
    <w:tmpl w:val="7EDEA4EA"/>
    <w:lvl w:ilvl="0">
      <w:start w:val="44"/>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8">
    <w:nsid w:val="73B3686E"/>
    <w:multiLevelType w:val="multilevel"/>
    <w:tmpl w:val="359850A6"/>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9">
    <w:nsid w:val="73D22289"/>
    <w:multiLevelType w:val="singleLevel"/>
    <w:tmpl w:val="0816000F"/>
    <w:lvl w:ilvl="0">
      <w:start w:val="1"/>
      <w:numFmt w:val="decimal"/>
      <w:lvlText w:val="%1."/>
      <w:lvlJc w:val="left"/>
      <w:pPr>
        <w:tabs>
          <w:tab w:val="num" w:pos="360"/>
        </w:tabs>
        <w:ind w:left="360" w:hanging="360"/>
      </w:pPr>
      <w:rPr>
        <w:rFonts w:hint="default"/>
      </w:rPr>
    </w:lvl>
  </w:abstractNum>
  <w:abstractNum w:abstractNumId="340">
    <w:nsid w:val="74507C49"/>
    <w:multiLevelType w:val="hybridMultilevel"/>
    <w:tmpl w:val="A53C92A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1">
    <w:nsid w:val="751C0BD5"/>
    <w:multiLevelType w:val="hybridMultilevel"/>
    <w:tmpl w:val="6BD077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2">
    <w:nsid w:val="752E48CB"/>
    <w:multiLevelType w:val="hybridMultilevel"/>
    <w:tmpl w:val="F45AA72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3">
    <w:nsid w:val="75767ABC"/>
    <w:multiLevelType w:val="hybridMultilevel"/>
    <w:tmpl w:val="8376C9AA"/>
    <w:lvl w:ilvl="0">
      <w:numFmt w:val="bullet"/>
      <w:lvlText w:val="-"/>
      <w:lvlJc w:val="left"/>
      <w:pPr>
        <w:tabs>
          <w:tab w:val="num" w:pos="720"/>
        </w:tabs>
        <w:ind w:left="720" w:hanging="360"/>
      </w:pPr>
      <w:rPr>
        <w:rFonts w:hint="default"/>
      </w:rPr>
    </w:lvl>
    <w:lvl w:ilvl="1">
      <w:start w:val="2"/>
      <w:numFmt w:val="bullet"/>
      <w:lvlText w:val="-"/>
      <w:lvlJc w:val="left"/>
      <w:pPr>
        <w:tabs>
          <w:tab w:val="num" w:pos="1800"/>
        </w:tabs>
        <w:ind w:left="1800" w:hanging="360"/>
      </w:pPr>
      <w:rPr>
        <w:rFonts w:ascii="Times New Roman" w:eastAsia="Times New Roman" w:hAnsi="Times New Roman" w:cs="Times New Roman"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4">
    <w:nsid w:val="758662CE"/>
    <w:multiLevelType w:val="multilevel"/>
    <w:tmpl w:val="667C1F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5"/>
        </w:tabs>
        <w:ind w:left="1125" w:hanging="4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345">
    <w:nsid w:val="75F9254C"/>
    <w:multiLevelType w:val="hybridMultilevel"/>
    <w:tmpl w:val="0214FD1E"/>
    <w:lvl w:ilvl="0">
      <w:start w:val="2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6">
    <w:nsid w:val="76893F5A"/>
    <w:multiLevelType w:val="hybridMultilevel"/>
    <w:tmpl w:val="2466C7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7">
    <w:nsid w:val="768D4E0C"/>
    <w:multiLevelType w:val="hybridMultilevel"/>
    <w:tmpl w:val="B2B20A8A"/>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8">
    <w:nsid w:val="76C111D3"/>
    <w:multiLevelType w:val="hybridMultilevel"/>
    <w:tmpl w:val="D9FE7D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9">
    <w:nsid w:val="76CA6491"/>
    <w:multiLevelType w:val="hybridMultilevel"/>
    <w:tmpl w:val="BB0A040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0">
    <w:nsid w:val="77F30831"/>
    <w:multiLevelType w:val="hybridMultilevel"/>
    <w:tmpl w:val="ED6E4F4A"/>
    <w:lvl w:ilvl="0">
      <w:start w:val="1"/>
      <w:numFmt w:val="bullet"/>
      <w:lvlText w:val="-"/>
      <w:lvlJc w:val="left"/>
      <w:pPr>
        <w:tabs>
          <w:tab w:val="num" w:pos="1219"/>
        </w:tabs>
        <w:ind w:left="1219" w:hanging="511"/>
      </w:pPr>
    </w:lvl>
    <w:lvl w:ilvl="1">
      <w:start w:val="1"/>
      <w:numFmt w:val="decimal"/>
      <w:lvlText w:val="%2."/>
      <w:lvlJc w:val="left"/>
      <w:pPr>
        <w:tabs>
          <w:tab w:val="num" w:pos="788"/>
        </w:tabs>
        <w:ind w:left="788" w:hanging="360"/>
      </w:pPr>
    </w:lvl>
    <w:lvl w:ilvl="2">
      <w:start w:val="1"/>
      <w:numFmt w:val="decimal"/>
      <w:lvlText w:val="%3."/>
      <w:lvlJc w:val="left"/>
      <w:pPr>
        <w:tabs>
          <w:tab w:val="num" w:pos="1508"/>
        </w:tabs>
        <w:ind w:left="1508" w:hanging="360"/>
      </w:pPr>
    </w:lvl>
    <w:lvl w:ilvl="3">
      <w:start w:val="1"/>
      <w:numFmt w:val="decimal"/>
      <w:lvlText w:val="%4."/>
      <w:lvlJc w:val="left"/>
      <w:pPr>
        <w:tabs>
          <w:tab w:val="num" w:pos="2228"/>
        </w:tabs>
        <w:ind w:left="2228" w:hanging="360"/>
      </w:pPr>
    </w:lvl>
    <w:lvl w:ilvl="4">
      <w:start w:val="1"/>
      <w:numFmt w:val="decimal"/>
      <w:lvlText w:val="%5."/>
      <w:lvlJc w:val="left"/>
      <w:pPr>
        <w:tabs>
          <w:tab w:val="num" w:pos="2948"/>
        </w:tabs>
        <w:ind w:left="2948" w:hanging="360"/>
      </w:pPr>
    </w:lvl>
    <w:lvl w:ilvl="5">
      <w:start w:val="1"/>
      <w:numFmt w:val="decimal"/>
      <w:lvlText w:val="%6."/>
      <w:lvlJc w:val="left"/>
      <w:pPr>
        <w:tabs>
          <w:tab w:val="num" w:pos="3668"/>
        </w:tabs>
        <w:ind w:left="3668" w:hanging="360"/>
      </w:pPr>
    </w:lvl>
    <w:lvl w:ilvl="6">
      <w:start w:val="1"/>
      <w:numFmt w:val="decimal"/>
      <w:lvlText w:val="%7."/>
      <w:lvlJc w:val="left"/>
      <w:pPr>
        <w:tabs>
          <w:tab w:val="num" w:pos="4388"/>
        </w:tabs>
        <w:ind w:left="4388" w:hanging="360"/>
      </w:pPr>
    </w:lvl>
    <w:lvl w:ilvl="7">
      <w:start w:val="1"/>
      <w:numFmt w:val="decimal"/>
      <w:lvlText w:val="%8."/>
      <w:lvlJc w:val="left"/>
      <w:pPr>
        <w:tabs>
          <w:tab w:val="num" w:pos="5108"/>
        </w:tabs>
        <w:ind w:left="5108" w:hanging="360"/>
      </w:pPr>
    </w:lvl>
    <w:lvl w:ilvl="8">
      <w:start w:val="1"/>
      <w:numFmt w:val="decimal"/>
      <w:lvlText w:val="%9."/>
      <w:lvlJc w:val="left"/>
      <w:pPr>
        <w:tabs>
          <w:tab w:val="num" w:pos="5828"/>
        </w:tabs>
        <w:ind w:left="5828" w:hanging="360"/>
      </w:pPr>
    </w:lvl>
  </w:abstractNum>
  <w:abstractNum w:abstractNumId="351">
    <w:nsid w:val="78150A95"/>
    <w:multiLevelType w:val="hybridMultilevel"/>
    <w:tmpl w:val="37DAF98E"/>
    <w:lvl w:ilvl="0">
      <w:start w:val="9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2">
    <w:nsid w:val="789E28BE"/>
    <w:multiLevelType w:val="hybridMultilevel"/>
    <w:tmpl w:val="51C448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3">
    <w:nsid w:val="790E6C65"/>
    <w:multiLevelType w:val="hybridMultilevel"/>
    <w:tmpl w:val="6C4CF8D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4">
    <w:nsid w:val="793F30C0"/>
    <w:multiLevelType w:val="hybridMultilevel"/>
    <w:tmpl w:val="C2222D26"/>
    <w:lvl w:ilvl="0">
      <w:start w:val="5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5">
    <w:nsid w:val="7A5A2C4F"/>
    <w:multiLevelType w:val="hybridMultilevel"/>
    <w:tmpl w:val="2E3E735A"/>
    <w:lvl w:ilvl="0">
      <w:start w:val="1"/>
      <w:numFmt w:val="bullet"/>
      <w:lvlText w:val="-"/>
      <w:lvlJc w:val="left"/>
      <w:pPr>
        <w:tabs>
          <w:tab w:val="num" w:pos="511"/>
        </w:tabs>
        <w:ind w:left="511" w:hanging="511"/>
      </w:pPr>
    </w:lvl>
    <w:lvl w:ilvl="1" w:tentative="1">
      <w:start w:val="1"/>
      <w:numFmt w:val="bullet"/>
      <w:lvlText w:val="o"/>
      <w:lvlJc w:val="left"/>
      <w:pPr>
        <w:tabs>
          <w:tab w:val="num" w:pos="24"/>
        </w:tabs>
        <w:ind w:left="24" w:hanging="360"/>
      </w:pPr>
      <w:rPr>
        <w:rFonts w:ascii="Courier New" w:hAnsi="Courier New" w:hint="default"/>
      </w:rPr>
    </w:lvl>
    <w:lvl w:ilvl="2" w:tentative="1">
      <w:start w:val="1"/>
      <w:numFmt w:val="bullet"/>
      <w:lvlText w:val=""/>
      <w:lvlJc w:val="left"/>
      <w:pPr>
        <w:tabs>
          <w:tab w:val="num" w:pos="744"/>
        </w:tabs>
        <w:ind w:left="744" w:hanging="360"/>
      </w:pPr>
      <w:rPr>
        <w:rFonts w:ascii="Wingdings" w:hAnsi="Wingdings" w:hint="default"/>
      </w:rPr>
    </w:lvl>
    <w:lvl w:ilvl="3" w:tentative="1">
      <w:start w:val="1"/>
      <w:numFmt w:val="bullet"/>
      <w:lvlText w:val=""/>
      <w:lvlJc w:val="left"/>
      <w:pPr>
        <w:tabs>
          <w:tab w:val="num" w:pos="1464"/>
        </w:tabs>
        <w:ind w:left="1464" w:hanging="360"/>
      </w:pPr>
      <w:rPr>
        <w:rFonts w:ascii="Symbol" w:hAnsi="Symbol" w:hint="default"/>
      </w:rPr>
    </w:lvl>
    <w:lvl w:ilvl="4" w:tentative="1">
      <w:start w:val="1"/>
      <w:numFmt w:val="bullet"/>
      <w:lvlText w:val="o"/>
      <w:lvlJc w:val="left"/>
      <w:pPr>
        <w:tabs>
          <w:tab w:val="num" w:pos="2184"/>
        </w:tabs>
        <w:ind w:left="2184" w:hanging="360"/>
      </w:pPr>
      <w:rPr>
        <w:rFonts w:ascii="Courier New" w:hAnsi="Courier New" w:hint="default"/>
      </w:rPr>
    </w:lvl>
    <w:lvl w:ilvl="5" w:tentative="1">
      <w:start w:val="1"/>
      <w:numFmt w:val="bullet"/>
      <w:lvlText w:val=""/>
      <w:lvlJc w:val="left"/>
      <w:pPr>
        <w:tabs>
          <w:tab w:val="num" w:pos="2904"/>
        </w:tabs>
        <w:ind w:left="2904" w:hanging="360"/>
      </w:pPr>
      <w:rPr>
        <w:rFonts w:ascii="Wingdings" w:hAnsi="Wingdings" w:hint="default"/>
      </w:rPr>
    </w:lvl>
    <w:lvl w:ilvl="6" w:tentative="1">
      <w:start w:val="1"/>
      <w:numFmt w:val="bullet"/>
      <w:lvlText w:val=""/>
      <w:lvlJc w:val="left"/>
      <w:pPr>
        <w:tabs>
          <w:tab w:val="num" w:pos="3624"/>
        </w:tabs>
        <w:ind w:left="3624" w:hanging="360"/>
      </w:pPr>
      <w:rPr>
        <w:rFonts w:ascii="Symbol" w:hAnsi="Symbol" w:hint="default"/>
      </w:rPr>
    </w:lvl>
    <w:lvl w:ilvl="7" w:tentative="1">
      <w:start w:val="1"/>
      <w:numFmt w:val="bullet"/>
      <w:lvlText w:val="o"/>
      <w:lvlJc w:val="left"/>
      <w:pPr>
        <w:tabs>
          <w:tab w:val="num" w:pos="4344"/>
        </w:tabs>
        <w:ind w:left="4344" w:hanging="360"/>
      </w:pPr>
      <w:rPr>
        <w:rFonts w:ascii="Courier New" w:hAnsi="Courier New" w:hint="default"/>
      </w:rPr>
    </w:lvl>
    <w:lvl w:ilvl="8" w:tentative="1">
      <w:start w:val="1"/>
      <w:numFmt w:val="bullet"/>
      <w:lvlText w:val=""/>
      <w:lvlJc w:val="left"/>
      <w:pPr>
        <w:tabs>
          <w:tab w:val="num" w:pos="5064"/>
        </w:tabs>
        <w:ind w:left="5064" w:hanging="360"/>
      </w:pPr>
      <w:rPr>
        <w:rFonts w:ascii="Wingdings" w:hAnsi="Wingdings" w:hint="default"/>
      </w:rPr>
    </w:lvl>
  </w:abstractNum>
  <w:abstractNum w:abstractNumId="356">
    <w:nsid w:val="7A724348"/>
    <w:multiLevelType w:val="hybridMultilevel"/>
    <w:tmpl w:val="304E900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7">
    <w:nsid w:val="7A835716"/>
    <w:multiLevelType w:val="hybridMultilevel"/>
    <w:tmpl w:val="3F12E3EE"/>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8">
    <w:nsid w:val="7B315442"/>
    <w:multiLevelType w:val="hybridMultilevel"/>
    <w:tmpl w:val="847AADEC"/>
    <w:lvl w:ilvl="0">
      <w:numFmt w:val="bullet"/>
      <w:lvlText w:val=""/>
      <w:lvlJc w:val="left"/>
      <w:pPr>
        <w:tabs>
          <w:tab w:val="num" w:pos="1440"/>
        </w:tabs>
        <w:ind w:left="1440" w:hanging="360"/>
      </w:pPr>
      <w:rPr>
        <w:rFonts w:ascii="Symbol" w:eastAsia="Times New Roman" w:hAnsi="Symbol" w:cs="Arial" w:hint="default"/>
        <w:u w:val="none"/>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9">
    <w:nsid w:val="7B997B9A"/>
    <w:multiLevelType w:val="hybridMultilevel"/>
    <w:tmpl w:val="D87EE25C"/>
    <w:lvl w:ilvl="0">
      <w:start w:val="2"/>
      <w:numFmt w:val="upperRoman"/>
      <w:lvlText w:val="%1-"/>
      <w:lvlJc w:val="left"/>
      <w:pPr>
        <w:tabs>
          <w:tab w:val="num" w:pos="1440"/>
        </w:tabs>
        <w:ind w:left="1440" w:hanging="1080"/>
      </w:pPr>
      <w:rPr>
        <w:rFonts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0">
    <w:nsid w:val="7BAC54E0"/>
    <w:multiLevelType w:val="hybridMultilevel"/>
    <w:tmpl w:val="9EEE842E"/>
    <w:lvl w:ilvl="0">
      <w:start w:val="1"/>
      <w:numFmt w:val="decimal"/>
      <w:lvlText w:val="%1."/>
      <w:lvlJc w:val="left"/>
      <w:pPr>
        <w:tabs>
          <w:tab w:val="num" w:pos="1287"/>
        </w:tabs>
        <w:ind w:left="1287" w:hanging="360"/>
      </w:p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361">
    <w:nsid w:val="7C355F2F"/>
    <w:multiLevelType w:val="hybridMultilevel"/>
    <w:tmpl w:val="AC7C8272"/>
    <w:lvl w:ilvl="0">
      <w:start w:val="1"/>
      <w:numFmt w:val="bullet"/>
      <w:lvlText w:val=""/>
      <w:lvlJc w:val="left"/>
      <w:pPr>
        <w:tabs>
          <w:tab w:val="num" w:pos="2240"/>
        </w:tabs>
        <w:ind w:left="2240" w:hanging="360"/>
      </w:pPr>
      <w:rPr>
        <w:rFonts w:ascii="Symbol" w:hAnsi="Symbol" w:hint="default"/>
      </w:rPr>
    </w:lvl>
    <w:lvl w:ilvl="1" w:tentative="1">
      <w:start w:val="1"/>
      <w:numFmt w:val="bullet"/>
      <w:lvlText w:val="o"/>
      <w:lvlJc w:val="left"/>
      <w:pPr>
        <w:tabs>
          <w:tab w:val="num" w:pos="2960"/>
        </w:tabs>
        <w:ind w:left="2960" w:hanging="360"/>
      </w:pPr>
      <w:rPr>
        <w:rFonts w:ascii="Courier New" w:hAnsi="Courier New" w:hint="default"/>
      </w:rPr>
    </w:lvl>
    <w:lvl w:ilvl="2" w:tentative="1">
      <w:start w:val="1"/>
      <w:numFmt w:val="bullet"/>
      <w:lvlText w:val=""/>
      <w:lvlJc w:val="left"/>
      <w:pPr>
        <w:tabs>
          <w:tab w:val="num" w:pos="3680"/>
        </w:tabs>
        <w:ind w:left="3680" w:hanging="360"/>
      </w:pPr>
      <w:rPr>
        <w:rFonts w:ascii="Wingdings" w:hAnsi="Wingdings" w:hint="default"/>
      </w:rPr>
    </w:lvl>
    <w:lvl w:ilvl="3" w:tentative="1">
      <w:start w:val="1"/>
      <w:numFmt w:val="bullet"/>
      <w:lvlText w:val=""/>
      <w:lvlJc w:val="left"/>
      <w:pPr>
        <w:tabs>
          <w:tab w:val="num" w:pos="4400"/>
        </w:tabs>
        <w:ind w:left="4400" w:hanging="360"/>
      </w:pPr>
      <w:rPr>
        <w:rFonts w:ascii="Symbol" w:hAnsi="Symbol" w:hint="default"/>
      </w:rPr>
    </w:lvl>
    <w:lvl w:ilvl="4" w:tentative="1">
      <w:start w:val="1"/>
      <w:numFmt w:val="bullet"/>
      <w:lvlText w:val="o"/>
      <w:lvlJc w:val="left"/>
      <w:pPr>
        <w:tabs>
          <w:tab w:val="num" w:pos="5120"/>
        </w:tabs>
        <w:ind w:left="5120" w:hanging="360"/>
      </w:pPr>
      <w:rPr>
        <w:rFonts w:ascii="Courier New" w:hAnsi="Courier New" w:hint="default"/>
      </w:rPr>
    </w:lvl>
    <w:lvl w:ilvl="5" w:tentative="1">
      <w:start w:val="1"/>
      <w:numFmt w:val="bullet"/>
      <w:lvlText w:val=""/>
      <w:lvlJc w:val="left"/>
      <w:pPr>
        <w:tabs>
          <w:tab w:val="num" w:pos="5840"/>
        </w:tabs>
        <w:ind w:left="5840" w:hanging="360"/>
      </w:pPr>
      <w:rPr>
        <w:rFonts w:ascii="Wingdings" w:hAnsi="Wingdings" w:hint="default"/>
      </w:rPr>
    </w:lvl>
    <w:lvl w:ilvl="6" w:tentative="1">
      <w:start w:val="1"/>
      <w:numFmt w:val="bullet"/>
      <w:lvlText w:val=""/>
      <w:lvlJc w:val="left"/>
      <w:pPr>
        <w:tabs>
          <w:tab w:val="num" w:pos="6560"/>
        </w:tabs>
        <w:ind w:left="6560" w:hanging="360"/>
      </w:pPr>
      <w:rPr>
        <w:rFonts w:ascii="Symbol" w:hAnsi="Symbol" w:hint="default"/>
      </w:rPr>
    </w:lvl>
    <w:lvl w:ilvl="7" w:tentative="1">
      <w:start w:val="1"/>
      <w:numFmt w:val="bullet"/>
      <w:lvlText w:val="o"/>
      <w:lvlJc w:val="left"/>
      <w:pPr>
        <w:tabs>
          <w:tab w:val="num" w:pos="7280"/>
        </w:tabs>
        <w:ind w:left="7280" w:hanging="360"/>
      </w:pPr>
      <w:rPr>
        <w:rFonts w:ascii="Courier New" w:hAnsi="Courier New" w:hint="default"/>
      </w:rPr>
    </w:lvl>
    <w:lvl w:ilvl="8" w:tentative="1">
      <w:start w:val="1"/>
      <w:numFmt w:val="bullet"/>
      <w:lvlText w:val=""/>
      <w:lvlJc w:val="left"/>
      <w:pPr>
        <w:tabs>
          <w:tab w:val="num" w:pos="8000"/>
        </w:tabs>
        <w:ind w:left="8000" w:hanging="360"/>
      </w:pPr>
      <w:rPr>
        <w:rFonts w:ascii="Wingdings" w:hAnsi="Wingdings" w:hint="default"/>
      </w:rPr>
    </w:lvl>
  </w:abstractNum>
  <w:abstractNum w:abstractNumId="362">
    <w:nsid w:val="7C644C59"/>
    <w:multiLevelType w:val="multilevel"/>
    <w:tmpl w:val="52D670D4"/>
    <w:lvl w:ilvl="0">
      <w:start w:val="5"/>
      <w:numFmt w:val="decimal"/>
      <w:lvlText w:val="%1"/>
      <w:lvlJc w:val="left"/>
      <w:pPr>
        <w:tabs>
          <w:tab w:val="num" w:pos="705"/>
        </w:tabs>
        <w:ind w:left="705" w:hanging="705"/>
      </w:pPr>
      <w:rPr>
        <w:rFonts w:hint="default"/>
      </w:rPr>
    </w:lvl>
    <w:lvl w:ilvl="1">
      <w:start w:val="8"/>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3">
    <w:nsid w:val="7C6D32C6"/>
    <w:multiLevelType w:val="hybridMultilevel"/>
    <w:tmpl w:val="9AB4811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4">
    <w:nsid w:val="7CD12452"/>
    <w:multiLevelType w:val="hybridMultilevel"/>
    <w:tmpl w:val="E994851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545"/>
        </w:tabs>
        <w:ind w:left="1545" w:hanging="46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5">
    <w:nsid w:val="7CD966F5"/>
    <w:multiLevelType w:val="singleLevel"/>
    <w:tmpl w:val="040C0013"/>
    <w:lvl w:ilvl="0">
      <w:start w:val="1"/>
      <w:numFmt w:val="upperRoman"/>
      <w:lvlText w:val="%1."/>
      <w:lvlJc w:val="left"/>
      <w:pPr>
        <w:tabs>
          <w:tab w:val="num" w:pos="720"/>
        </w:tabs>
        <w:ind w:left="720" w:hanging="720"/>
      </w:pPr>
      <w:rPr>
        <w:rFonts w:hint="default"/>
        <w:b w:val="0"/>
        <w:u w:val="none"/>
      </w:rPr>
    </w:lvl>
  </w:abstractNum>
  <w:abstractNum w:abstractNumId="366">
    <w:nsid w:val="7D917513"/>
    <w:multiLevelType w:val="singleLevel"/>
    <w:tmpl w:val="98AEED38"/>
    <w:lvl w:ilvl="0">
      <w:start w:val="2"/>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67">
    <w:nsid w:val="7E5733AA"/>
    <w:multiLevelType w:val="hybridMultilevel"/>
    <w:tmpl w:val="715423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8">
    <w:nsid w:val="7E846B17"/>
    <w:multiLevelType w:val="hybridMultilevel"/>
    <w:tmpl w:val="4EC66D6E"/>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9">
    <w:nsid w:val="7EC779EA"/>
    <w:multiLevelType w:val="hybridMultilevel"/>
    <w:tmpl w:val="9184DAAE"/>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0">
    <w:nsid w:val="7F007C16"/>
    <w:multiLevelType w:val="hybridMultilevel"/>
    <w:tmpl w:val="71927626"/>
    <w:lvl w:ilvl="0">
      <w:start w:val="1"/>
      <w:numFmt w:val="bullet"/>
      <w:lvlText w:val="-"/>
      <w:lvlJc w:val="left"/>
      <w:pPr>
        <w:tabs>
          <w:tab w:val="num" w:pos="1927"/>
        </w:tabs>
        <w:ind w:left="1927" w:hanging="511"/>
      </w:pPr>
    </w:lvl>
    <w:lvl w:ilvl="1">
      <w:start w:val="1"/>
      <w:numFmt w:val="bullet"/>
      <w:lvlText w:val="o"/>
      <w:lvlJc w:val="left"/>
      <w:pPr>
        <w:tabs>
          <w:tab w:val="num" w:pos="2176"/>
        </w:tabs>
        <w:ind w:left="2176" w:hanging="360"/>
      </w:pPr>
      <w:rPr>
        <w:rFonts w:ascii="Courier New" w:hAnsi="Courier New" w:hint="default"/>
      </w:rPr>
    </w:lvl>
    <w:lvl w:ilvl="2" w:tentative="1">
      <w:start w:val="1"/>
      <w:numFmt w:val="bullet"/>
      <w:lvlText w:val=""/>
      <w:lvlJc w:val="left"/>
      <w:pPr>
        <w:tabs>
          <w:tab w:val="num" w:pos="2896"/>
        </w:tabs>
        <w:ind w:left="2896" w:hanging="360"/>
      </w:pPr>
      <w:rPr>
        <w:rFonts w:ascii="Wingdings" w:hAnsi="Wingdings" w:hint="default"/>
      </w:rPr>
    </w:lvl>
    <w:lvl w:ilvl="3" w:tentative="1">
      <w:start w:val="1"/>
      <w:numFmt w:val="bullet"/>
      <w:lvlText w:val=""/>
      <w:lvlJc w:val="left"/>
      <w:pPr>
        <w:tabs>
          <w:tab w:val="num" w:pos="3616"/>
        </w:tabs>
        <w:ind w:left="3616" w:hanging="360"/>
      </w:pPr>
      <w:rPr>
        <w:rFonts w:ascii="Symbol" w:hAnsi="Symbol" w:hint="default"/>
      </w:rPr>
    </w:lvl>
    <w:lvl w:ilvl="4" w:tentative="1">
      <w:start w:val="1"/>
      <w:numFmt w:val="bullet"/>
      <w:lvlText w:val="o"/>
      <w:lvlJc w:val="left"/>
      <w:pPr>
        <w:tabs>
          <w:tab w:val="num" w:pos="4336"/>
        </w:tabs>
        <w:ind w:left="4336" w:hanging="360"/>
      </w:pPr>
      <w:rPr>
        <w:rFonts w:ascii="Courier New" w:hAnsi="Courier New" w:hint="default"/>
      </w:rPr>
    </w:lvl>
    <w:lvl w:ilvl="5" w:tentative="1">
      <w:start w:val="1"/>
      <w:numFmt w:val="bullet"/>
      <w:lvlText w:val=""/>
      <w:lvlJc w:val="left"/>
      <w:pPr>
        <w:tabs>
          <w:tab w:val="num" w:pos="5056"/>
        </w:tabs>
        <w:ind w:left="5056" w:hanging="360"/>
      </w:pPr>
      <w:rPr>
        <w:rFonts w:ascii="Wingdings" w:hAnsi="Wingdings" w:hint="default"/>
      </w:rPr>
    </w:lvl>
    <w:lvl w:ilvl="6" w:tentative="1">
      <w:start w:val="1"/>
      <w:numFmt w:val="bullet"/>
      <w:lvlText w:val=""/>
      <w:lvlJc w:val="left"/>
      <w:pPr>
        <w:tabs>
          <w:tab w:val="num" w:pos="5776"/>
        </w:tabs>
        <w:ind w:left="5776" w:hanging="360"/>
      </w:pPr>
      <w:rPr>
        <w:rFonts w:ascii="Symbol" w:hAnsi="Symbol" w:hint="default"/>
      </w:rPr>
    </w:lvl>
    <w:lvl w:ilvl="7" w:tentative="1">
      <w:start w:val="1"/>
      <w:numFmt w:val="bullet"/>
      <w:lvlText w:val="o"/>
      <w:lvlJc w:val="left"/>
      <w:pPr>
        <w:tabs>
          <w:tab w:val="num" w:pos="6496"/>
        </w:tabs>
        <w:ind w:left="6496" w:hanging="360"/>
      </w:pPr>
      <w:rPr>
        <w:rFonts w:ascii="Courier New" w:hAnsi="Courier New" w:hint="default"/>
      </w:rPr>
    </w:lvl>
    <w:lvl w:ilvl="8" w:tentative="1">
      <w:start w:val="1"/>
      <w:numFmt w:val="bullet"/>
      <w:lvlText w:val=""/>
      <w:lvlJc w:val="left"/>
      <w:pPr>
        <w:tabs>
          <w:tab w:val="num" w:pos="7216"/>
        </w:tabs>
        <w:ind w:left="7216" w:hanging="360"/>
      </w:pPr>
      <w:rPr>
        <w:rFonts w:ascii="Wingdings" w:hAnsi="Wingdings" w:hint="default"/>
      </w:rPr>
    </w:lvl>
  </w:abstractNum>
  <w:abstractNum w:abstractNumId="371">
    <w:nsid w:val="7F222104"/>
    <w:multiLevelType w:val="hybridMultilevel"/>
    <w:tmpl w:val="B37E8D66"/>
    <w:lvl w:ilvl="0">
      <w:start w:val="1"/>
      <w:numFmt w:val="bullet"/>
      <w:lvlText w:val="-"/>
      <w:lvlJc w:val="left"/>
      <w:pPr>
        <w:tabs>
          <w:tab w:val="num" w:pos="1660"/>
        </w:tabs>
        <w:ind w:left="1660" w:hanging="360"/>
      </w:pPr>
      <w:rPr>
        <w:rFonts w:ascii="Times New Roman" w:eastAsia="Times New Roman" w:hAnsi="Times New Roman" w:cs="Times New Roman" w:hint="default"/>
      </w:rPr>
    </w:lvl>
    <w:lvl w:ilvl="1" w:tentative="1">
      <w:start w:val="1"/>
      <w:numFmt w:val="bullet"/>
      <w:lvlText w:val="o"/>
      <w:lvlJc w:val="left"/>
      <w:pPr>
        <w:tabs>
          <w:tab w:val="num" w:pos="2740"/>
        </w:tabs>
        <w:ind w:left="2740" w:hanging="360"/>
      </w:pPr>
      <w:rPr>
        <w:rFonts w:ascii="Courier New" w:hAnsi="Courier New" w:hint="default"/>
      </w:rPr>
    </w:lvl>
    <w:lvl w:ilvl="2" w:tentative="1">
      <w:start w:val="1"/>
      <w:numFmt w:val="bullet"/>
      <w:lvlText w:val=""/>
      <w:lvlJc w:val="left"/>
      <w:pPr>
        <w:tabs>
          <w:tab w:val="num" w:pos="3460"/>
        </w:tabs>
        <w:ind w:left="3460" w:hanging="360"/>
      </w:pPr>
      <w:rPr>
        <w:rFonts w:ascii="Wingdings" w:hAnsi="Wingdings" w:hint="default"/>
      </w:rPr>
    </w:lvl>
    <w:lvl w:ilvl="3" w:tentative="1">
      <w:start w:val="1"/>
      <w:numFmt w:val="bullet"/>
      <w:lvlText w:val=""/>
      <w:lvlJc w:val="left"/>
      <w:pPr>
        <w:tabs>
          <w:tab w:val="num" w:pos="4180"/>
        </w:tabs>
        <w:ind w:left="4180" w:hanging="360"/>
      </w:pPr>
      <w:rPr>
        <w:rFonts w:ascii="Symbol" w:hAnsi="Symbol" w:hint="default"/>
      </w:rPr>
    </w:lvl>
    <w:lvl w:ilvl="4" w:tentative="1">
      <w:start w:val="1"/>
      <w:numFmt w:val="bullet"/>
      <w:lvlText w:val="o"/>
      <w:lvlJc w:val="left"/>
      <w:pPr>
        <w:tabs>
          <w:tab w:val="num" w:pos="4900"/>
        </w:tabs>
        <w:ind w:left="4900" w:hanging="360"/>
      </w:pPr>
      <w:rPr>
        <w:rFonts w:ascii="Courier New" w:hAnsi="Courier New" w:hint="default"/>
      </w:rPr>
    </w:lvl>
    <w:lvl w:ilvl="5" w:tentative="1">
      <w:start w:val="1"/>
      <w:numFmt w:val="bullet"/>
      <w:lvlText w:val=""/>
      <w:lvlJc w:val="left"/>
      <w:pPr>
        <w:tabs>
          <w:tab w:val="num" w:pos="5620"/>
        </w:tabs>
        <w:ind w:left="5620" w:hanging="360"/>
      </w:pPr>
      <w:rPr>
        <w:rFonts w:ascii="Wingdings" w:hAnsi="Wingdings" w:hint="default"/>
      </w:rPr>
    </w:lvl>
    <w:lvl w:ilvl="6" w:tentative="1">
      <w:start w:val="1"/>
      <w:numFmt w:val="bullet"/>
      <w:lvlText w:val=""/>
      <w:lvlJc w:val="left"/>
      <w:pPr>
        <w:tabs>
          <w:tab w:val="num" w:pos="6340"/>
        </w:tabs>
        <w:ind w:left="6340" w:hanging="360"/>
      </w:pPr>
      <w:rPr>
        <w:rFonts w:ascii="Symbol" w:hAnsi="Symbol" w:hint="default"/>
      </w:rPr>
    </w:lvl>
    <w:lvl w:ilvl="7" w:tentative="1">
      <w:start w:val="1"/>
      <w:numFmt w:val="bullet"/>
      <w:lvlText w:val="o"/>
      <w:lvlJc w:val="left"/>
      <w:pPr>
        <w:tabs>
          <w:tab w:val="num" w:pos="7060"/>
        </w:tabs>
        <w:ind w:left="7060" w:hanging="360"/>
      </w:pPr>
      <w:rPr>
        <w:rFonts w:ascii="Courier New" w:hAnsi="Courier New" w:hint="default"/>
      </w:rPr>
    </w:lvl>
    <w:lvl w:ilvl="8" w:tentative="1">
      <w:start w:val="1"/>
      <w:numFmt w:val="bullet"/>
      <w:lvlText w:val=""/>
      <w:lvlJc w:val="left"/>
      <w:pPr>
        <w:tabs>
          <w:tab w:val="num" w:pos="7780"/>
        </w:tabs>
        <w:ind w:left="7780" w:hanging="360"/>
      </w:pPr>
      <w:rPr>
        <w:rFonts w:ascii="Wingdings" w:hAnsi="Wingdings" w:hint="default"/>
      </w:rPr>
    </w:lvl>
  </w:abstractNum>
  <w:abstractNum w:abstractNumId="372">
    <w:nsid w:val="7F577A3D"/>
    <w:multiLevelType w:val="hybridMultilevel"/>
    <w:tmpl w:val="E9620380"/>
    <w:lvl w:ilvl="0">
      <w:start w:val="1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3">
    <w:nsid w:val="7F8C6478"/>
    <w:multiLevelType w:val="hybridMultilevel"/>
    <w:tmpl w:val="E2B4D97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4">
    <w:nsid w:val="7F9B327F"/>
    <w:multiLevelType w:val="hybridMultilevel"/>
    <w:tmpl w:val="57B29D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760"/>
        </w:tabs>
        <w:ind w:left="760" w:hanging="360"/>
      </w:pPr>
      <w:rPr>
        <w:rFonts w:ascii="Courier New" w:hAnsi="Courier New" w:cs="Times New Roman" w:hint="default"/>
      </w:rPr>
    </w:lvl>
    <w:lvl w:ilvl="2">
      <w:start w:val="1"/>
      <w:numFmt w:val="bullet"/>
      <w:lvlText w:val=""/>
      <w:lvlJc w:val="left"/>
      <w:pPr>
        <w:tabs>
          <w:tab w:val="num" w:pos="1480"/>
        </w:tabs>
        <w:ind w:left="1480" w:hanging="360"/>
      </w:pPr>
      <w:rPr>
        <w:rFonts w:ascii="Wingdings" w:hAnsi="Wingdings" w:hint="default"/>
      </w:rPr>
    </w:lvl>
    <w:lvl w:ilvl="3">
      <w:start w:val="1"/>
      <w:numFmt w:val="bullet"/>
      <w:lvlText w:val=""/>
      <w:lvlJc w:val="left"/>
      <w:pPr>
        <w:tabs>
          <w:tab w:val="num" w:pos="2200"/>
        </w:tabs>
        <w:ind w:left="220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5">
    <w:nsid w:val="7FB81589"/>
    <w:multiLevelType w:val="hybridMultilevel"/>
    <w:tmpl w:val="BDEA72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6">
    <w:nsid w:val="7FD72DFB"/>
    <w:multiLevelType w:val="singleLevel"/>
    <w:tmpl w:val="70641EC4"/>
    <w:lvl w:ilvl="0">
      <w:numFmt w:val="bullet"/>
      <w:lvlText w:val="-"/>
      <w:lvlJc w:val="left"/>
      <w:pPr>
        <w:tabs>
          <w:tab w:val="num" w:pos="360"/>
        </w:tabs>
        <w:ind w:left="360" w:hanging="360"/>
      </w:pPr>
      <w:rPr>
        <w:rFonts w:hint="default"/>
      </w:rPr>
    </w:lvl>
  </w:abstractNum>
  <w:num w:numId="1">
    <w:abstractNumId w:val="120"/>
  </w:num>
  <w:num w:numId="2">
    <w:abstractNumId w:val="125"/>
  </w:num>
  <w:num w:numId="3">
    <w:abstractNumId w:val="164"/>
  </w:num>
  <w:num w:numId="4">
    <w:abstractNumId w:val="110"/>
  </w:num>
  <w:num w:numId="5">
    <w:abstractNumId w:val="130"/>
  </w:num>
  <w:num w:numId="6">
    <w:abstractNumId w:val="217"/>
  </w:num>
  <w:num w:numId="7">
    <w:abstractNumId w:val="90"/>
  </w:num>
  <w:num w:numId="8">
    <w:abstractNumId w:val="203"/>
  </w:num>
  <w:num w:numId="9">
    <w:abstractNumId w:val="223"/>
  </w:num>
  <w:num w:numId="10">
    <w:abstractNumId w:val="214"/>
  </w:num>
  <w:num w:numId="11">
    <w:abstractNumId w:val="128"/>
  </w:num>
  <w:num w:numId="12">
    <w:abstractNumId w:val="275"/>
  </w:num>
  <w:num w:numId="13">
    <w:abstractNumId w:val="187"/>
  </w:num>
  <w:num w:numId="14">
    <w:abstractNumId w:val="348"/>
  </w:num>
  <w:num w:numId="15">
    <w:abstractNumId w:val="192"/>
  </w:num>
  <w:num w:numId="16">
    <w:abstractNumId w:val="287"/>
  </w:num>
  <w:num w:numId="17">
    <w:abstractNumId w:val="343"/>
  </w:num>
  <w:num w:numId="18">
    <w:abstractNumId w:val="62"/>
  </w:num>
  <w:num w:numId="19">
    <w:abstractNumId w:val="118"/>
  </w:num>
  <w:num w:numId="20">
    <w:abstractNumId w:val="244"/>
  </w:num>
  <w:num w:numId="21">
    <w:abstractNumId w:val="281"/>
  </w:num>
  <w:num w:numId="22">
    <w:abstractNumId w:val="141"/>
  </w:num>
  <w:num w:numId="23">
    <w:abstractNumId w:val="200"/>
  </w:num>
  <w:num w:numId="24">
    <w:abstractNumId w:val="30"/>
  </w:num>
  <w:num w:numId="25">
    <w:abstractNumId w:val="98"/>
  </w:num>
  <w:num w:numId="26">
    <w:abstractNumId w:val="33"/>
  </w:num>
  <w:num w:numId="27">
    <w:abstractNumId w:val="353"/>
  </w:num>
  <w:num w:numId="28">
    <w:abstractNumId w:val="23"/>
  </w:num>
  <w:num w:numId="29">
    <w:abstractNumId w:val="38"/>
  </w:num>
  <w:num w:numId="30">
    <w:abstractNumId w:val="175"/>
  </w:num>
  <w:num w:numId="31">
    <w:abstractNumId w:val="340"/>
  </w:num>
  <w:num w:numId="32">
    <w:abstractNumId w:val="270"/>
  </w:num>
  <w:num w:numId="33">
    <w:abstractNumId w:val="76"/>
  </w:num>
  <w:num w:numId="34">
    <w:abstractNumId w:val="157"/>
  </w:num>
  <w:num w:numId="35">
    <w:abstractNumId w:val="311"/>
  </w:num>
  <w:num w:numId="36">
    <w:abstractNumId w:val="69"/>
  </w:num>
  <w:num w:numId="37">
    <w:abstractNumId w:val="181"/>
  </w:num>
  <w:num w:numId="38">
    <w:abstractNumId w:val="318"/>
  </w:num>
  <w:num w:numId="39">
    <w:abstractNumId w:val="202"/>
  </w:num>
  <w:num w:numId="40">
    <w:abstractNumId w:val="349"/>
  </w:num>
  <w:num w:numId="41">
    <w:abstractNumId w:val="43"/>
  </w:num>
  <w:num w:numId="42">
    <w:abstractNumId w:val="250"/>
  </w:num>
  <w:num w:numId="43">
    <w:abstractNumId w:val="18"/>
  </w:num>
  <w:num w:numId="44">
    <w:abstractNumId w:val="139"/>
  </w:num>
  <w:num w:numId="45">
    <w:abstractNumId w:val="143"/>
  </w:num>
  <w:num w:numId="46">
    <w:abstractNumId w:val="294"/>
  </w:num>
  <w:num w:numId="47">
    <w:abstractNumId w:val="1"/>
  </w:num>
  <w:num w:numId="48">
    <w:abstractNumId w:val="80"/>
  </w:num>
  <w:num w:numId="49">
    <w:abstractNumId w:val="201"/>
  </w:num>
  <w:num w:numId="50">
    <w:abstractNumId w:val="369"/>
  </w:num>
  <w:num w:numId="51">
    <w:abstractNumId w:val="3"/>
  </w:num>
  <w:num w:numId="52">
    <w:abstractNumId w:val="151"/>
  </w:num>
  <w:num w:numId="53">
    <w:abstractNumId w:val="371"/>
  </w:num>
  <w:num w:numId="54">
    <w:abstractNumId w:val="50"/>
  </w:num>
  <w:num w:numId="55">
    <w:abstractNumId w:val="15"/>
  </w:num>
  <w:num w:numId="56">
    <w:abstractNumId w:val="185"/>
  </w:num>
  <w:num w:numId="57">
    <w:abstractNumId w:val="140"/>
  </w:num>
  <w:num w:numId="58">
    <w:abstractNumId w:val="299"/>
  </w:num>
  <w:num w:numId="59">
    <w:abstractNumId w:val="222"/>
  </w:num>
  <w:num w:numId="60">
    <w:abstractNumId w:val="246"/>
  </w:num>
  <w:num w:numId="61">
    <w:abstractNumId w:val="268"/>
  </w:num>
  <w:num w:numId="62">
    <w:abstractNumId w:val="117"/>
  </w:num>
  <w:num w:numId="63">
    <w:abstractNumId w:val="306"/>
  </w:num>
  <w:num w:numId="64">
    <w:abstractNumId w:val="115"/>
  </w:num>
  <w:num w:numId="65">
    <w:abstractNumId w:val="163"/>
  </w:num>
  <w:num w:numId="66">
    <w:abstractNumId w:val="88"/>
  </w:num>
  <w:num w:numId="67">
    <w:abstractNumId w:val="233"/>
  </w:num>
  <w:num w:numId="68">
    <w:abstractNumId w:val="2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49"/>
  </w:num>
  <w:num w:numId="70">
    <w:abstractNumId w:val="249"/>
    <w:lvlOverride w:ilvl="0"/>
  </w:num>
  <w:num w:numId="71">
    <w:abstractNumId w:val="153"/>
  </w:num>
  <w:num w:numId="72">
    <w:abstractNumId w:val="1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50"/>
  </w:num>
  <w:num w:numId="74">
    <w:abstractNumId w:val="3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6"/>
  </w:num>
  <w:num w:numId="76">
    <w:abstractNumId w:val="1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05"/>
  </w:num>
  <w:num w:numId="78">
    <w:abstractNumId w:val="10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38"/>
  </w:num>
  <w:num w:numId="80">
    <w:abstractNumId w:val="253"/>
  </w:num>
  <w:num w:numId="81">
    <w:abstractNumId w:val="241"/>
  </w:num>
  <w:num w:numId="82">
    <w:abstractNumId w:val="284"/>
  </w:num>
  <w:num w:numId="83">
    <w:abstractNumId w:val="341"/>
  </w:num>
  <w:num w:numId="84">
    <w:abstractNumId w:val="333"/>
  </w:num>
  <w:num w:numId="85">
    <w:abstractNumId w:val="167"/>
  </w:num>
  <w:num w:numId="86">
    <w:abstractNumId w:val="330"/>
  </w:num>
  <w:num w:numId="87">
    <w:abstractNumId w:val="48"/>
  </w:num>
  <w:num w:numId="88">
    <w:abstractNumId w:val="188"/>
  </w:num>
  <w:num w:numId="89">
    <w:abstractNumId w:val="172"/>
  </w:num>
  <w:num w:numId="90">
    <w:abstractNumId w:val="66"/>
  </w:num>
  <w:num w:numId="91">
    <w:abstractNumId w:val="106"/>
  </w:num>
  <w:num w:numId="92">
    <w:abstractNumId w:val="61"/>
  </w:num>
  <w:num w:numId="93">
    <w:abstractNumId w:val="169"/>
  </w:num>
  <w:num w:numId="94">
    <w:abstractNumId w:val="146"/>
  </w:num>
  <w:num w:numId="95">
    <w:abstractNumId w:val="145"/>
  </w:num>
  <w:num w:numId="96">
    <w:abstractNumId w:val="24"/>
  </w:num>
  <w:num w:numId="97">
    <w:abstractNumId w:val="8"/>
  </w:num>
  <w:num w:numId="98">
    <w:abstractNumId w:val="32"/>
  </w:num>
  <w:num w:numId="99">
    <w:abstractNumId w:val="347"/>
  </w:num>
  <w:num w:numId="100">
    <w:abstractNumId w:val="235"/>
  </w:num>
  <w:num w:numId="101">
    <w:abstractNumId w:val="108"/>
  </w:num>
  <w:num w:numId="102">
    <w:abstractNumId w:val="85"/>
  </w:num>
  <w:num w:numId="103">
    <w:abstractNumId w:val="352"/>
  </w:num>
  <w:num w:numId="104">
    <w:abstractNumId w:val="112"/>
  </w:num>
  <w:num w:numId="105">
    <w:abstractNumId w:val="136"/>
  </w:num>
  <w:num w:numId="106">
    <w:abstractNumId w:val="73"/>
  </w:num>
  <w:num w:numId="107">
    <w:abstractNumId w:val="191"/>
  </w:num>
  <w:num w:numId="108">
    <w:abstractNumId w:val="259"/>
  </w:num>
  <w:num w:numId="109">
    <w:abstractNumId w:val="94"/>
  </w:num>
  <w:num w:numId="110">
    <w:abstractNumId w:val="53"/>
  </w:num>
  <w:num w:numId="111">
    <w:abstractNumId w:val="248"/>
  </w:num>
  <w:num w:numId="112">
    <w:abstractNumId w:val="178"/>
  </w:num>
  <w:num w:numId="113">
    <w:abstractNumId w:val="82"/>
  </w:num>
  <w:num w:numId="114">
    <w:abstractNumId w:val="160"/>
  </w:num>
  <w:num w:numId="115">
    <w:abstractNumId w:val="226"/>
  </w:num>
  <w:num w:numId="116">
    <w:abstractNumId w:val="122"/>
  </w:num>
  <w:num w:numId="117">
    <w:abstractNumId w:val="152"/>
  </w:num>
  <w:num w:numId="118">
    <w:abstractNumId w:val="147"/>
  </w:num>
  <w:num w:numId="119">
    <w:abstractNumId w:val="197"/>
  </w:num>
  <w:num w:numId="120">
    <w:abstractNumId w:val="68"/>
  </w:num>
  <w:num w:numId="121">
    <w:abstractNumId w:val="262"/>
  </w:num>
  <w:num w:numId="122">
    <w:abstractNumId w:val="206"/>
  </w:num>
  <w:num w:numId="123">
    <w:abstractNumId w:val="216"/>
  </w:num>
  <w:num w:numId="124">
    <w:abstractNumId w:val="195"/>
  </w:num>
  <w:num w:numId="125">
    <w:abstractNumId w:val="149"/>
  </w:num>
  <w:num w:numId="126">
    <w:abstractNumId w:val="265"/>
  </w:num>
  <w:num w:numId="127">
    <w:abstractNumId w:val="282"/>
  </w:num>
  <w:num w:numId="128">
    <w:abstractNumId w:val="77"/>
  </w:num>
  <w:num w:numId="129">
    <w:abstractNumId w:val="237"/>
  </w:num>
  <w:num w:numId="130">
    <w:abstractNumId w:val="102"/>
  </w:num>
  <w:num w:numId="131">
    <w:abstractNumId w:val="155"/>
  </w:num>
  <w:num w:numId="132">
    <w:abstractNumId w:val="208"/>
  </w:num>
  <w:num w:numId="133">
    <w:abstractNumId w:val="370"/>
  </w:num>
  <w:num w:numId="134">
    <w:abstractNumId w:val="220"/>
  </w:num>
  <w:num w:numId="135">
    <w:abstractNumId w:val="269"/>
  </w:num>
  <w:num w:numId="136">
    <w:abstractNumId w:val="273"/>
  </w:num>
  <w:num w:numId="137">
    <w:abstractNumId w:val="86"/>
  </w:num>
  <w:num w:numId="138">
    <w:abstractNumId w:val="189"/>
  </w:num>
  <w:num w:numId="139">
    <w:abstractNumId w:val="374"/>
  </w:num>
  <w:num w:numId="140">
    <w:abstractNumId w:val="325"/>
  </w:num>
  <w:num w:numId="141">
    <w:abstractNumId w:val="180"/>
  </w:num>
  <w:num w:numId="142">
    <w:abstractNumId w:val="301"/>
  </w:num>
  <w:num w:numId="143">
    <w:abstractNumId w:val="124"/>
  </w:num>
  <w:num w:numId="144">
    <w:abstractNumId w:val="276"/>
  </w:num>
  <w:num w:numId="145">
    <w:abstractNumId w:val="304"/>
  </w:num>
  <w:num w:numId="146">
    <w:abstractNumId w:val="218"/>
  </w:num>
  <w:num w:numId="147">
    <w:abstractNumId w:val="355"/>
  </w:num>
  <w:num w:numId="148">
    <w:abstractNumId w:val="255"/>
  </w:num>
  <w:num w:numId="149">
    <w:abstractNumId w:val="17"/>
  </w:num>
  <w:num w:numId="150">
    <w:abstractNumId w:val="9"/>
  </w:num>
  <w:num w:numId="151">
    <w:abstractNumId w:val="314"/>
  </w:num>
  <w:num w:numId="152">
    <w:abstractNumId w:val="20"/>
  </w:num>
  <w:num w:numId="153">
    <w:abstractNumId w:val="293"/>
  </w:num>
  <w:num w:numId="154">
    <w:abstractNumId w:val="331"/>
  </w:num>
  <w:num w:numId="155">
    <w:abstractNumId w:val="263"/>
  </w:num>
  <w:num w:numId="156">
    <w:abstractNumId w:val="225"/>
  </w:num>
  <w:num w:numId="157">
    <w:abstractNumId w:val="14"/>
  </w:num>
  <w:num w:numId="158">
    <w:abstractNumId w:val="315"/>
  </w:num>
  <w:num w:numId="159">
    <w:abstractNumId w:val="326"/>
  </w:num>
  <w:num w:numId="160">
    <w:abstractNumId w:val="334"/>
  </w:num>
  <w:num w:numId="161">
    <w:abstractNumId w:val="247"/>
  </w:num>
  <w:num w:numId="162">
    <w:abstractNumId w:val="35"/>
  </w:num>
  <w:num w:numId="163">
    <w:abstractNumId w:val="45"/>
  </w:num>
  <w:num w:numId="164">
    <w:abstractNumId w:val="324"/>
  </w:num>
  <w:num w:numId="165">
    <w:abstractNumId w:val="132"/>
  </w:num>
  <w:num w:numId="166">
    <w:abstractNumId w:val="83"/>
  </w:num>
  <w:num w:numId="167">
    <w:abstractNumId w:val="63"/>
  </w:num>
  <w:num w:numId="168">
    <w:abstractNumId w:val="34"/>
  </w:num>
  <w:num w:numId="169">
    <w:abstractNumId w:val="313"/>
  </w:num>
  <w:num w:numId="170">
    <w:abstractNumId w:val="72"/>
  </w:num>
  <w:num w:numId="171">
    <w:abstractNumId w:val="81"/>
  </w:num>
  <w:num w:numId="172">
    <w:abstractNumId w:val="111"/>
  </w:num>
  <w:num w:numId="173">
    <w:abstractNumId w:val="257"/>
  </w:num>
  <w:num w:numId="174">
    <w:abstractNumId w:val="25"/>
  </w:num>
  <w:num w:numId="175">
    <w:abstractNumId w:val="183"/>
  </w:num>
  <w:num w:numId="176">
    <w:abstractNumId w:val="49"/>
  </w:num>
  <w:num w:numId="177">
    <w:abstractNumId w:val="104"/>
  </w:num>
  <w:num w:numId="178">
    <w:abstractNumId w:val="229"/>
  </w:num>
  <w:num w:numId="179">
    <w:abstractNumId w:val="290"/>
  </w:num>
  <w:num w:numId="180">
    <w:abstractNumId w:val="297"/>
  </w:num>
  <w:num w:numId="181">
    <w:abstractNumId w:val="288"/>
  </w:num>
  <w:num w:numId="182">
    <w:abstractNumId w:val="362"/>
  </w:num>
  <w:num w:numId="183">
    <w:abstractNumId w:val="361"/>
  </w:num>
  <w:num w:numId="184">
    <w:abstractNumId w:val="254"/>
  </w:num>
  <w:num w:numId="185">
    <w:abstractNumId w:val="211"/>
  </w:num>
  <w:num w:numId="186">
    <w:abstractNumId w:val="261"/>
  </w:num>
  <w:num w:numId="187">
    <w:abstractNumId w:val="11"/>
  </w:num>
  <w:num w:numId="188">
    <w:abstractNumId w:val="227"/>
  </w:num>
  <w:num w:numId="189">
    <w:abstractNumId w:val="171"/>
  </w:num>
  <w:num w:numId="190">
    <w:abstractNumId w:val="165"/>
  </w:num>
  <w:num w:numId="191">
    <w:abstractNumId w:val="87"/>
  </w:num>
  <w:num w:numId="192">
    <w:abstractNumId w:val="289"/>
  </w:num>
  <w:num w:numId="193">
    <w:abstractNumId w:val="113"/>
  </w:num>
  <w:num w:numId="194">
    <w:abstractNumId w:val="13"/>
  </w:num>
  <w:num w:numId="195">
    <w:abstractNumId w:val="95"/>
  </w:num>
  <w:num w:numId="196">
    <w:abstractNumId w:val="47"/>
  </w:num>
  <w:num w:numId="197">
    <w:abstractNumId w:val="231"/>
  </w:num>
  <w:num w:numId="198">
    <w:abstractNumId w:val="328"/>
  </w:num>
  <w:num w:numId="199">
    <w:abstractNumId w:val="100"/>
  </w:num>
  <w:num w:numId="200">
    <w:abstractNumId w:val="57"/>
  </w:num>
  <w:num w:numId="201">
    <w:abstractNumId w:val="12"/>
  </w:num>
  <w:num w:numId="202">
    <w:abstractNumId w:val="256"/>
  </w:num>
  <w:num w:numId="203">
    <w:abstractNumId w:val="190"/>
  </w:num>
  <w:num w:numId="204">
    <w:abstractNumId w:val="329"/>
  </w:num>
  <w:num w:numId="205">
    <w:abstractNumId w:val="107"/>
  </w:num>
  <w:num w:numId="206">
    <w:abstractNumId w:val="316"/>
  </w:num>
  <w:num w:numId="207">
    <w:abstractNumId w:val="59"/>
  </w:num>
  <w:num w:numId="208">
    <w:abstractNumId w:val="375"/>
  </w:num>
  <w:num w:numId="209">
    <w:abstractNumId w:val="96"/>
  </w:num>
  <w:num w:numId="210">
    <w:abstractNumId w:val="279"/>
  </w:num>
  <w:num w:numId="211">
    <w:abstractNumId w:val="166"/>
  </w:num>
  <w:num w:numId="212">
    <w:abstractNumId w:val="161"/>
  </w:num>
  <w:num w:numId="213">
    <w:abstractNumId w:val="321"/>
  </w:num>
  <w:num w:numId="214">
    <w:abstractNumId w:val="29"/>
  </w:num>
  <w:num w:numId="215">
    <w:abstractNumId w:val="221"/>
  </w:num>
  <w:num w:numId="216">
    <w:abstractNumId w:val="367"/>
  </w:num>
  <w:num w:numId="217">
    <w:abstractNumId w:val="121"/>
  </w:num>
  <w:num w:numId="218">
    <w:abstractNumId w:val="97"/>
  </w:num>
  <w:num w:numId="219">
    <w:abstractNumId w:val="344"/>
  </w:num>
  <w:num w:numId="220">
    <w:abstractNumId w:val="196"/>
  </w:num>
  <w:num w:numId="221">
    <w:abstractNumId w:val="127"/>
  </w:num>
  <w:num w:numId="222">
    <w:abstractNumId w:val="22"/>
  </w:num>
  <w:num w:numId="223">
    <w:abstractNumId w:val="363"/>
  </w:num>
  <w:num w:numId="224">
    <w:abstractNumId w:val="209"/>
  </w:num>
  <w:num w:numId="225">
    <w:abstractNumId w:val="240"/>
  </w:num>
  <w:num w:numId="226">
    <w:abstractNumId w:val="135"/>
  </w:num>
  <w:num w:numId="227">
    <w:abstractNumId w:val="54"/>
  </w:num>
  <w:num w:numId="228">
    <w:abstractNumId w:val="337"/>
  </w:num>
  <w:num w:numId="229">
    <w:abstractNumId w:val="39"/>
  </w:num>
  <w:num w:numId="230">
    <w:abstractNumId w:val="41"/>
  </w:num>
  <w:num w:numId="231">
    <w:abstractNumId w:val="372"/>
  </w:num>
  <w:num w:numId="232">
    <w:abstractNumId w:val="243"/>
  </w:num>
  <w:num w:numId="233">
    <w:abstractNumId w:val="345"/>
  </w:num>
  <w:num w:numId="234">
    <w:abstractNumId w:val="60"/>
  </w:num>
  <w:num w:numId="235">
    <w:abstractNumId w:val="142"/>
  </w:num>
  <w:num w:numId="236">
    <w:abstractNumId w:val="236"/>
  </w:num>
  <w:num w:numId="237">
    <w:abstractNumId w:val="354"/>
  </w:num>
  <w:num w:numId="238">
    <w:abstractNumId w:val="159"/>
  </w:num>
  <w:num w:numId="239">
    <w:abstractNumId w:val="335"/>
  </w:num>
  <w:num w:numId="240">
    <w:abstractNumId w:val="213"/>
  </w:num>
  <w:num w:numId="241">
    <w:abstractNumId w:val="351"/>
  </w:num>
  <w:num w:numId="242">
    <w:abstractNumId w:val="170"/>
  </w:num>
  <w:num w:numId="243">
    <w:abstractNumId w:val="176"/>
  </w:num>
  <w:num w:numId="244">
    <w:abstractNumId w:val="4"/>
  </w:num>
  <w:num w:numId="245">
    <w:abstractNumId w:val="305"/>
  </w:num>
  <w:num w:numId="246">
    <w:abstractNumId w:val="346"/>
  </w:num>
  <w:num w:numId="247">
    <w:abstractNumId w:val="174"/>
  </w:num>
  <w:num w:numId="248">
    <w:abstractNumId w:val="2"/>
  </w:num>
  <w:num w:numId="249">
    <w:abstractNumId w:val="16"/>
  </w:num>
  <w:num w:numId="250">
    <w:abstractNumId w:val="298"/>
  </w:num>
  <w:num w:numId="251">
    <w:abstractNumId w:val="158"/>
  </w:num>
  <w:num w:numId="252">
    <w:abstractNumId w:val="26"/>
  </w:num>
  <w:num w:numId="253">
    <w:abstractNumId w:val="150"/>
  </w:num>
  <w:num w:numId="254">
    <w:abstractNumId w:val="215"/>
  </w:num>
  <w:num w:numId="255">
    <w:abstractNumId w:val="277"/>
  </w:num>
  <w:num w:numId="256">
    <w:abstractNumId w:val="295"/>
  </w:num>
  <w:num w:numId="257">
    <w:abstractNumId w:val="46"/>
  </w:num>
  <w:num w:numId="258">
    <w:abstractNumId w:val="332"/>
  </w:num>
  <w:num w:numId="259">
    <w:abstractNumId w:val="101"/>
  </w:num>
  <w:num w:numId="260">
    <w:abstractNumId w:val="264"/>
  </w:num>
  <w:num w:numId="261">
    <w:abstractNumId w:val="144"/>
  </w:num>
  <w:num w:numId="262">
    <w:abstractNumId w:val="93"/>
  </w:num>
  <w:num w:numId="263">
    <w:abstractNumId w:val="365"/>
  </w:num>
  <w:num w:numId="264">
    <w:abstractNumId w:val="109"/>
  </w:num>
  <w:num w:numId="265">
    <w:abstractNumId w:val="156"/>
  </w:num>
  <w:num w:numId="266">
    <w:abstractNumId w:val="116"/>
  </w:num>
  <w:num w:numId="267">
    <w:abstractNumId w:val="285"/>
  </w:num>
  <w:num w:numId="268">
    <w:abstractNumId w:val="312"/>
  </w:num>
  <w:num w:numId="269">
    <w:abstractNumId w:val="359"/>
  </w:num>
  <w:num w:numId="270">
    <w:abstractNumId w:val="242"/>
  </w:num>
  <w:num w:numId="271">
    <w:abstractNumId w:val="168"/>
  </w:num>
  <w:num w:numId="272">
    <w:abstractNumId w:val="357"/>
  </w:num>
  <w:num w:numId="273">
    <w:abstractNumId w:val="44"/>
  </w:num>
  <w:num w:numId="274">
    <w:abstractNumId w:val="70"/>
  </w:num>
  <w:num w:numId="275">
    <w:abstractNumId w:val="51"/>
  </w:num>
  <w:num w:numId="276">
    <w:abstractNumId w:val="37"/>
  </w:num>
  <w:num w:numId="277">
    <w:abstractNumId w:val="338"/>
  </w:num>
  <w:num w:numId="278">
    <w:abstractNumId w:val="179"/>
  </w:num>
  <w:num w:numId="279">
    <w:abstractNumId w:val="27"/>
  </w:num>
  <w:num w:numId="280">
    <w:abstractNumId w:val="224"/>
  </w:num>
  <w:num w:numId="281">
    <w:abstractNumId w:val="21"/>
  </w:num>
  <w:num w:numId="282">
    <w:abstractNumId w:val="10"/>
  </w:num>
  <w:num w:numId="283">
    <w:abstractNumId w:val="319"/>
  </w:num>
  <w:num w:numId="284">
    <w:abstractNumId w:val="89"/>
  </w:num>
  <w:num w:numId="285">
    <w:abstractNumId w:val="19"/>
  </w:num>
  <w:num w:numId="286">
    <w:abstractNumId w:val="210"/>
  </w:num>
  <w:num w:numId="287">
    <w:abstractNumId w:val="193"/>
  </w:num>
  <w:num w:numId="288">
    <w:abstractNumId w:val="356"/>
  </w:num>
  <w:num w:numId="289">
    <w:abstractNumId w:val="5"/>
  </w:num>
  <w:num w:numId="290">
    <w:abstractNumId w:val="103"/>
  </w:num>
  <w:num w:numId="291">
    <w:abstractNumId w:val="40"/>
  </w:num>
  <w:num w:numId="292">
    <w:abstractNumId w:val="36"/>
  </w:num>
  <w:num w:numId="293">
    <w:abstractNumId w:val="52"/>
  </w:num>
  <w:num w:numId="294">
    <w:abstractNumId w:val="291"/>
  </w:num>
  <w:num w:numId="295">
    <w:abstractNumId w:val="78"/>
  </w:num>
  <w:num w:numId="296">
    <w:abstractNumId w:val="368"/>
  </w:num>
  <w:num w:numId="297">
    <w:abstractNumId w:val="342"/>
  </w:num>
  <w:num w:numId="298">
    <w:abstractNumId w:val="58"/>
  </w:num>
  <w:num w:numId="299">
    <w:abstractNumId w:val="373"/>
  </w:num>
  <w:num w:numId="300">
    <w:abstractNumId w:val="55"/>
  </w:num>
  <w:num w:numId="301">
    <w:abstractNumId w:val="137"/>
  </w:num>
  <w:num w:numId="302">
    <w:abstractNumId w:val="376"/>
  </w:num>
  <w:num w:numId="303">
    <w:abstractNumId w:val="194"/>
  </w:num>
  <w:num w:numId="304">
    <w:abstractNumId w:val="84"/>
  </w:num>
  <w:num w:numId="305">
    <w:abstractNumId w:val="292"/>
  </w:num>
  <w:num w:numId="306">
    <w:abstractNumId w:val="219"/>
  </w:num>
  <w:num w:numId="307">
    <w:abstractNumId w:val="186"/>
  </w:num>
  <w:num w:numId="308">
    <w:abstractNumId w:val="91"/>
  </w:num>
  <w:num w:numId="309">
    <w:abstractNumId w:val="67"/>
  </w:num>
  <w:num w:numId="310">
    <w:abstractNumId w:val="296"/>
  </w:num>
  <w:num w:numId="311">
    <w:abstractNumId w:val="28"/>
  </w:num>
  <w:num w:numId="312">
    <w:abstractNumId w:val="75"/>
  </w:num>
  <w:num w:numId="313">
    <w:abstractNumId w:val="148"/>
  </w:num>
  <w:num w:numId="314">
    <w:abstractNumId w:val="177"/>
  </w:num>
  <w:num w:numId="315">
    <w:abstractNumId w:val="358"/>
  </w:num>
  <w:num w:numId="316">
    <w:abstractNumId w:val="207"/>
  </w:num>
  <w:num w:numId="317">
    <w:abstractNumId w:val="320"/>
  </w:num>
  <w:num w:numId="318">
    <w:abstractNumId w:val="327"/>
  </w:num>
  <w:num w:numId="319">
    <w:abstractNumId w:val="245"/>
  </w:num>
  <w:num w:numId="320">
    <w:abstractNumId w:val="65"/>
  </w:num>
  <w:num w:numId="321">
    <w:abstractNumId w:val="278"/>
  </w:num>
  <w:num w:numId="322">
    <w:abstractNumId w:val="131"/>
  </w:num>
  <w:num w:numId="323">
    <w:abstractNumId w:val="283"/>
  </w:num>
  <w:num w:numId="324">
    <w:abstractNumId w:val="286"/>
  </w:num>
  <w:num w:numId="325">
    <w:abstractNumId w:val="205"/>
  </w:num>
  <w:num w:numId="326">
    <w:abstractNumId w:val="317"/>
  </w:num>
  <w:num w:numId="327">
    <w:abstractNumId w:val="260"/>
  </w:num>
  <w:num w:numId="328">
    <w:abstractNumId w:val="230"/>
  </w:num>
  <w:num w:numId="329">
    <w:abstractNumId w:val="204"/>
  </w:num>
  <w:num w:numId="330">
    <w:abstractNumId w:val="234"/>
  </w:num>
  <w:num w:numId="331">
    <w:abstractNumId w:val="198"/>
  </w:num>
  <w:num w:numId="332">
    <w:abstractNumId w:val="7"/>
  </w:num>
  <w:num w:numId="333">
    <w:abstractNumId w:val="323"/>
  </w:num>
  <w:num w:numId="334">
    <w:abstractNumId w:val="138"/>
  </w:num>
  <w:num w:numId="335">
    <w:abstractNumId w:val="339"/>
  </w:num>
  <w:num w:numId="336">
    <w:abstractNumId w:val="308"/>
  </w:num>
  <w:num w:numId="337">
    <w:abstractNumId w:val="252"/>
  </w:num>
  <w:num w:numId="338">
    <w:abstractNumId w:val="280"/>
  </w:num>
  <w:num w:numId="339">
    <w:abstractNumId w:val="154"/>
  </w:num>
  <w:num w:numId="340">
    <w:abstractNumId w:val="239"/>
  </w:num>
  <w:num w:numId="341">
    <w:abstractNumId w:val="134"/>
  </w:num>
  <w:num w:numId="342">
    <w:abstractNumId w:val="302"/>
  </w:num>
  <w:num w:numId="343">
    <w:abstractNumId w:val="6"/>
  </w:num>
  <w:num w:numId="344">
    <w:abstractNumId w:val="307"/>
  </w:num>
  <w:num w:numId="345">
    <w:abstractNumId w:val="199"/>
  </w:num>
  <w:num w:numId="346">
    <w:abstractNumId w:val="31"/>
  </w:num>
  <w:num w:numId="347">
    <w:abstractNumId w:val="182"/>
  </w:num>
  <w:num w:numId="348">
    <w:abstractNumId w:val="310"/>
  </w:num>
  <w:num w:numId="349">
    <w:abstractNumId w:val="56"/>
  </w:num>
  <w:num w:numId="350">
    <w:abstractNumId w:val="162"/>
  </w:num>
  <w:num w:numId="351">
    <w:abstractNumId w:val="228"/>
  </w:num>
  <w:num w:numId="352">
    <w:abstractNumId w:val="271"/>
  </w:num>
  <w:num w:numId="353">
    <w:abstractNumId w:val="266"/>
  </w:num>
  <w:num w:numId="354">
    <w:abstractNumId w:val="212"/>
  </w:num>
  <w:num w:numId="355">
    <w:abstractNumId w:val="309"/>
  </w:num>
  <w:num w:numId="356">
    <w:abstractNumId w:val="364"/>
  </w:num>
  <w:num w:numId="357">
    <w:abstractNumId w:val="336"/>
  </w:num>
  <w:num w:numId="358">
    <w:abstractNumId w:val="303"/>
  </w:num>
  <w:num w:numId="359">
    <w:abstractNumId w:val="123"/>
  </w:num>
  <w:num w:numId="360">
    <w:abstractNumId w:val="64"/>
  </w:num>
  <w:num w:numId="361">
    <w:abstractNumId w:val="42"/>
  </w:num>
  <w:num w:numId="362">
    <w:abstractNumId w:val="272"/>
  </w:num>
  <w:num w:numId="363">
    <w:abstractNumId w:val="258"/>
  </w:num>
  <w:num w:numId="364">
    <w:abstractNumId w:val="258"/>
    <w:lvlOverride w:ilvl="0">
      <w:lvl w:ilvl="0">
        <w:start w:val="2"/>
        <w:numFmt w:val="decimal"/>
        <w:lvlText w:val="%1. "/>
        <w:legacy w:legacy="1" w:legacySpace="0" w:legacyIndent="283"/>
        <w:lvlJc w:val="left"/>
        <w:pPr>
          <w:ind w:left="283" w:hanging="283"/>
        </w:pPr>
        <w:rPr>
          <w:rFonts w:ascii="Times New Roman" w:hAnsi="Times New Roman" w:hint="default"/>
          <w:b/>
          <w:i w:val="0"/>
          <w:sz w:val="24"/>
          <w:u w:val="none"/>
        </w:rPr>
      </w:lvl>
    </w:lvlOverride>
  </w:num>
  <w:num w:numId="365">
    <w:abstractNumId w:val="92"/>
  </w:num>
  <w:num w:numId="366">
    <w:abstractNumId w:val="92"/>
    <w:lvlOverride w:ilvl="0">
      <w:lvl w:ilvl="0">
        <w:start w:val="3"/>
        <w:numFmt w:val="lowerLetter"/>
        <w:lvlText w:val="%1) "/>
        <w:legacy w:legacy="1" w:legacySpace="0" w:legacyIndent="283"/>
        <w:lvlJc w:val="left"/>
        <w:pPr>
          <w:ind w:left="850" w:hanging="283"/>
        </w:pPr>
        <w:rPr>
          <w:rFonts w:ascii="Times New Roman" w:hAnsi="Times New Roman" w:hint="default"/>
          <w:b/>
          <w:i w:val="0"/>
          <w:sz w:val="24"/>
          <w:u w:val="none"/>
        </w:rPr>
      </w:lvl>
    </w:lvlOverride>
  </w:num>
  <w:num w:numId="367">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4"/>
          <w:u w:val="none"/>
        </w:rPr>
      </w:lvl>
    </w:lvlOverride>
  </w:num>
  <w:num w:numId="368">
    <w:abstractNumId w:val="133"/>
  </w:num>
  <w:num w:numId="369">
    <w:abstractNumId w:val="251"/>
  </w:num>
  <w:num w:numId="370">
    <w:abstractNumId w:val="129"/>
  </w:num>
  <w:num w:numId="371">
    <w:abstractNumId w:val="322"/>
  </w:num>
  <w:num w:numId="372">
    <w:abstractNumId w:val="184"/>
  </w:num>
  <w:num w:numId="373">
    <w:abstractNumId w:val="99"/>
  </w:num>
  <w:num w:numId="374">
    <w:abstractNumId w:val="119"/>
  </w:num>
  <w:num w:numId="375">
    <w:abstractNumId w:val="366"/>
  </w:num>
  <w:num w:numId="376">
    <w:abstractNumId w:val="71"/>
  </w:num>
  <w:num w:numId="377">
    <w:abstractNumId w:val="74"/>
  </w:num>
  <w:num w:numId="378">
    <w:abstractNumId w:val="173"/>
  </w:num>
  <w:num w:numId="379">
    <w:abstractNumId w:val="267"/>
  </w:num>
  <w:num w:numId="380">
    <w:abstractNumId w:val="274"/>
  </w:num>
  <w:num w:numId="381">
    <w:abstractNumId w:val="79"/>
  </w:num>
  <w:num w:numId="382">
    <w:abstractNumId w:val="114"/>
  </w:num>
  <w:num w:numId="383">
    <w:abstractNumId w:val="300"/>
  </w:num>
  <w:num w:numId="384">
    <w:abstractNumId w:val="360"/>
  </w:num>
  <w:num w:numId="385">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340"/>
  <w:noPunctuationKerning/>
  <w:characterSpacingControl w:val="doNotCompress"/>
  <w:footnotePr>
    <w:numStart w:val="73"/>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fr-FR"/>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spacing w:before="240"/>
      <w:jc w:val="center"/>
      <w:outlineLvl w:val="1"/>
    </w:pPr>
    <w:rPr>
      <w:b/>
      <w:szCs w:val="24"/>
      <w:lang w:val="ru-RU"/>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jc w:val="both"/>
      <w:outlineLvl w:val="3"/>
    </w:pPr>
    <w:rPr>
      <w:b/>
      <w:sz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tabs>
        <w:tab w:val="left" w:pos="340"/>
        <w:tab w:val="left" w:pos="680"/>
      </w:tabs>
      <w:spacing w:before="240" w:after="240"/>
      <w:jc w:val="center"/>
      <w:outlineLvl w:val="6"/>
    </w:pPr>
    <w:rPr>
      <w:b/>
      <w:i/>
      <w:lang w:val="ru-RU"/>
    </w:rPr>
  </w:style>
  <w:style w:type="paragraph" w:styleId="Heading8">
    <w:name w:val="heading 8"/>
    <w:basedOn w:val="Normal"/>
    <w:next w:val="Normal"/>
    <w:qFormat/>
    <w:pPr>
      <w:keepNext/>
      <w:jc w:val="center"/>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aliases w:val="Normal"/>
    <w:basedOn w:val="Normal"/>
    <w:semiHidden/>
    <w:pPr>
      <w:jc w:val="both"/>
    </w:pPr>
    <w:rPr>
      <w:sz w:val="32"/>
    </w:rPr>
  </w:style>
  <w:style w:type="paragraph" w:styleId="Title">
    <w:name w:val="Title"/>
    <w:basedOn w:val="Normal"/>
    <w:qFormat/>
    <w:pPr>
      <w:jc w:val="center"/>
    </w:pPr>
    <w:rPr>
      <w:b/>
      <w:sz w:val="72"/>
    </w:rPr>
  </w:style>
  <w:style w:type="paragraph" w:styleId="BodyText2">
    <w:name w:val="Body Text 2"/>
    <w:basedOn w:val="Normal"/>
    <w:semiHidden/>
    <w:pPr>
      <w:jc w:val="both"/>
    </w:pPr>
    <w:rPr>
      <w:bCs/>
      <w:sz w:val="28"/>
    </w:rPr>
  </w:style>
  <w:style w:type="paragraph" w:styleId="BodyText3">
    <w:name w:val="Body Text 3"/>
    <w:basedOn w:val="Normal"/>
    <w:semiHidden/>
    <w:rPr>
      <w:sz w:val="28"/>
    </w:rPr>
  </w:style>
  <w:style w:type="paragraph" w:styleId="Footer">
    <w:name w:val="footer"/>
    <w:basedOn w:val="Normal"/>
    <w:semiHidden/>
    <w:pPr>
      <w:tabs>
        <w:tab w:val="center" w:pos="4536"/>
        <w:tab w:val="right" w:pos="9072"/>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xl26">
    <w:name w:val="xl26"/>
    <w:basedOn w:val="Normal"/>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lang w:val="ru-RU" w:eastAsia="ru-RU"/>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tabs>
        <w:tab w:val="left" w:pos="340"/>
        <w:tab w:val="left" w:pos="680"/>
      </w:tabs>
      <w:spacing w:before="240"/>
      <w:ind w:left="680" w:hanging="680"/>
      <w:jc w:val="both"/>
    </w:pPr>
    <w:rPr>
      <w:lang w:val="ru-RU"/>
    </w:rPr>
  </w:style>
  <w:style w:type="character" w:customStyle="1" w:styleId="zag1">
    <w:name w:val="zag1"/>
    <w:rPr>
      <w:rFonts w:ascii="Arial" w:hAnsi="Arial" w:cs="Arial" w:hint="default"/>
      <w:b/>
      <w:bCs/>
      <w:sz w:val="21"/>
      <w:szCs w:val="21"/>
    </w:rPr>
  </w:style>
  <w:style w:type="paragraph" w:styleId="BodyTextIndent3">
    <w:name w:val="Body Text Indent 3"/>
    <w:basedOn w:val="Normal"/>
    <w:semiHidden/>
    <w:pPr>
      <w:ind w:firstLine="708"/>
      <w:jc w:val="both"/>
    </w:pPr>
    <w:rPr>
      <w:sz w:val="24"/>
      <w:lang w:val="ru-RU"/>
    </w:rPr>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a">
    <w:name w:val="Стиль"/>
    <w:pPr>
      <w:overflowPunct w:val="0"/>
      <w:autoSpaceDE w:val="0"/>
      <w:autoSpaceDN w:val="0"/>
      <w:adjustRightInd w:val="0"/>
      <w:textAlignment w:val="baseline"/>
    </w:pPr>
    <w:rPr>
      <w:lang w:val="ru-RU" w:eastAsia="ru-RU"/>
    </w:rPr>
  </w:style>
  <w:style w:type="paragraph" w:customStyle="1" w:styleId="1">
    <w:name w:val="Стиль1"/>
    <w:basedOn w:val="a"/>
  </w:style>
  <w:style w:type="character" w:styleId="CommentReference">
    <w:name w:val="annotation reference"/>
    <w:semiHidden/>
    <w:rPr>
      <w:sz w:val="1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21902</Words>
  <Characters>124844</Characters>
  <Application>Microsoft Office Word</Application>
  <DocSecurity>4</DocSecurity>
  <Lines>1040</Lines>
  <Paragraphs>249</Paragraphs>
  <ScaleCrop>false</ScaleCrop>
  <HeadingPairs>
    <vt:vector size="2" baseType="variant">
      <vt:variant>
        <vt:lpstr>Title</vt:lpstr>
      </vt:variant>
      <vt:variant>
        <vt:i4>1</vt:i4>
      </vt:variant>
    </vt:vector>
  </HeadingPairs>
  <TitlesOfParts>
    <vt:vector size="1" baseType="lpstr">
      <vt:lpstr/>
    </vt:vector>
  </TitlesOfParts>
  <Company>РС</Company>
  <LinksUpToDate>false</LinksUpToDate>
  <CharactersWithSpaces>153317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Матюшин</dc:creator>
  <cp:keywords/>
  <dc:description/>
  <cp:lastModifiedBy>Olga Sazanova</cp:lastModifiedBy>
  <cp:revision>4</cp:revision>
  <cp:lastPrinted>2004-07-08T16:28:00Z</cp:lastPrinted>
  <dcterms:created xsi:type="dcterms:W3CDTF">2004-07-13T08:42:00Z</dcterms:created>
  <dcterms:modified xsi:type="dcterms:W3CDTF">2004-07-13T08:47:00Z</dcterms:modified>
</cp:coreProperties>
</file>