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000000" w:rsidRDefault="00000000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000000" w:rsidRDefault="00000000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27"/>
        </w:trPr>
        <w:tc>
          <w:tcPr>
            <w:tcW w:w="1560" w:type="dxa"/>
            <w:tcBorders>
              <w:top w:val="single" w:sz="4" w:space="0" w:color="auto"/>
            </w:tcBorders>
          </w:tcPr>
          <w:p w:rsidR="00000000" w:rsidRDefault="00000000"/>
        </w:tc>
        <w:tc>
          <w:tcPr>
            <w:tcW w:w="4876" w:type="dxa"/>
            <w:tcBorders>
              <w:top w:val="single" w:sz="4" w:space="0" w:color="auto"/>
            </w:tcBorders>
          </w:tcPr>
          <w:p w:rsidR="00000000" w:rsidRDefault="00000000"/>
        </w:tc>
        <w:tc>
          <w:tcPr>
            <w:tcW w:w="3062" w:type="dxa"/>
            <w:tcBorders>
              <w:top w:val="single" w:sz="4" w:space="0" w:color="auto"/>
            </w:tcBorders>
          </w:tcPr>
          <w:p w:rsidR="00000000" w:rsidRDefault="00000000"/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74297" r:id="rId8"/>
              </w:object>
            </w:r>
          </w:p>
        </w:tc>
        <w:tc>
          <w:tcPr>
            <w:tcW w:w="4876" w:type="dxa"/>
          </w:tcPr>
          <w:p w:rsidR="00000000" w:rsidRDefault="00000000">
            <w:pPr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</w:p>
          <w:p w:rsidR="00000000" w:rsidRDefault="00000000">
            <w:pPr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sur l’élimination</w:t>
            </w:r>
          </w:p>
          <w:p w:rsidR="00000000" w:rsidRDefault="00000000">
            <w:pPr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toutes les formes </w:t>
            </w:r>
          </w:p>
          <w:p w:rsidR="00000000" w:rsidRDefault="00000000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de discrimination raciale</w:t>
            </w:r>
          </w:p>
        </w:tc>
        <w:tc>
          <w:tcPr>
            <w:tcW w:w="3062" w:type="dxa"/>
          </w:tcPr>
          <w:p w:rsidR="00000000" w:rsidRDefault="00000000">
            <w:pPr>
              <w:spacing w:after="240"/>
              <w:rPr>
                <w:lang w:val="fr-FR"/>
              </w:rPr>
            </w:pPr>
            <w:r>
              <w:t>Distr.</w:t>
            </w:r>
            <w:r>
              <w:br/>
            </w:r>
            <w:r>
              <w:rPr>
                <w:lang w:val="fr-FR"/>
              </w:rPr>
              <w:t>GÉNÉRALE</w:t>
            </w:r>
          </w:p>
          <w:p w:rsidR="00000000" w:rsidRDefault="00000000">
            <w:pPr>
              <w:spacing w:after="240"/>
              <w:rPr>
                <w:lang w:val="fr-FR"/>
              </w:rPr>
            </w:pPr>
            <w:r>
              <w:rPr>
                <w:lang w:val="fr-FR"/>
              </w:rPr>
              <w:t>CERD/C/70/2</w:t>
            </w:r>
            <w:r>
              <w:rPr>
                <w:lang w:val="fr-FR"/>
              </w:rPr>
              <w:br/>
              <w:t>1</w:t>
            </w:r>
            <w:r>
              <w:rPr>
                <w:vertAlign w:val="superscript"/>
                <w:lang w:val="fr-FR"/>
              </w:rPr>
              <w:t>er</w:t>
            </w:r>
            <w:r>
              <w:rPr>
                <w:lang w:val="fr-FR"/>
              </w:rPr>
              <w:t xml:space="preserve"> novembre 2006</w:t>
            </w:r>
          </w:p>
          <w:p w:rsidR="00000000" w:rsidRDefault="00000000">
            <w:pPr>
              <w:tabs>
                <w:tab w:val="right" w:pos="3195"/>
              </w:tabs>
              <w:spacing w:after="240"/>
              <w:rPr>
                <w:lang w:val="fr-FR"/>
              </w:rPr>
            </w:pPr>
            <w:r>
              <w:rPr>
                <w:lang w:val="fr-FR"/>
              </w:rPr>
              <w:t>FRANÇAIS</w:t>
            </w:r>
            <w:r>
              <w:rPr>
                <w:lang w:val="fr-FR"/>
              </w:rPr>
              <w:br/>
              <w:t>Original: ANGLAIS</w:t>
            </w:r>
          </w:p>
        </w:tc>
      </w:tr>
    </w:tbl>
    <w:p w:rsidR="00000000" w:rsidRDefault="00000000">
      <w:pPr>
        <w:spacing w:before="240" w:after="240"/>
      </w:pPr>
      <w:r>
        <w:t>COMITÉ POUR L’ÉLIMINATION</w:t>
      </w:r>
      <w:r>
        <w:br/>
        <w:t>DE LA DISCRIMINATION RACIALE</w:t>
      </w:r>
      <w:r>
        <w:br/>
        <w:t>Soixante</w:t>
      </w:r>
      <w:r>
        <w:noBreakHyphen/>
        <w:t>dixième session</w:t>
      </w:r>
      <w:r>
        <w:br/>
        <w:t>Genève, 19 février</w:t>
      </w:r>
      <w:r>
        <w:noBreakHyphen/>
        <w:t>9 mars 2007</w:t>
      </w:r>
      <w:r>
        <w:br/>
        <w:t>Point 5 de l’ordre du jour provisoire</w:t>
      </w:r>
    </w:p>
    <w:p w:rsidR="00000000" w:rsidRDefault="00000000">
      <w:pPr>
        <w:spacing w:before="600" w:after="240"/>
        <w:jc w:val="center"/>
        <w:rPr>
          <w:b/>
          <w:bCs/>
        </w:rPr>
      </w:pPr>
      <w:r>
        <w:rPr>
          <w:b/>
          <w:bCs/>
        </w:rPr>
        <w:t>PRÉSENTATION DE RAPPORTS PAR LES ÉTATS PARTIES CONFORMÉMENT AU PARAGRAPHE 1 DE L’ARTICLE 9 DE LA CONVENTION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Note du Secrétaire général</w:t>
      </w:r>
    </w:p>
    <w:p w:rsidR="00000000" w:rsidRDefault="00000000">
      <w:pPr>
        <w:spacing w:after="240"/>
        <w:ind w:firstLine="567"/>
      </w:pPr>
      <w:r>
        <w:t>La présente note fait le point de la situation en ce qui concerne la présentation des rapports par les États parties conformément à l’article 9 de la Convention. La section A énumère, dans l’ordre alphabétique, les noms des États parties, avec les rapports reçus par le Secrétaire général et qui sont en attente d’examen par le Comité, au 1</w:t>
      </w:r>
      <w:r>
        <w:rPr>
          <w:vertAlign w:val="superscript"/>
        </w:rPr>
        <w:t>er</w:t>
      </w:r>
      <w:r>
        <w:t xml:space="preserve"> décembre 2006. La section B donne la liste des rapports attendus, classés d’après la date initialement prévue pour la présentation, jusqu’à la clôture de la présente session du Comité (9 mars 2007).</w:t>
      </w:r>
    </w:p>
    <w:p w:rsidR="00000000" w:rsidRDefault="00000000">
      <w:pPr>
        <w:spacing w:after="240"/>
        <w:jc w:val="center"/>
        <w:rPr>
          <w:b/>
          <w:bCs/>
        </w:rPr>
      </w:pPr>
      <w:r>
        <w:br w:type="page"/>
      </w:r>
      <w:r>
        <w:rPr>
          <w:b/>
          <w:bCs/>
        </w:rPr>
        <w:t xml:space="preserve">SITUATION EN CE QUI CONCERNE LA PRÉSENTATION DES </w:t>
      </w:r>
      <w:r>
        <w:rPr>
          <w:b/>
          <w:bCs/>
        </w:rPr>
        <w:br/>
        <w:t xml:space="preserve">RAPPORTS PAR LES ÉTATS PARTIES CONFORMÉMENT </w:t>
      </w:r>
      <w:r>
        <w:rPr>
          <w:b/>
          <w:bCs/>
        </w:rPr>
        <w:br/>
        <w:t>À L’ARTICLE 9 DE LA CONVENTION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>A.  Rapports reçus qui n’ont pas encore été examinés par le Comité</w:t>
      </w:r>
    </w:p>
    <w:tbl>
      <w:tblPr>
        <w:tblW w:w="949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0"/>
        <w:gridCol w:w="6647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Antigua</w:t>
            </w:r>
            <w:r>
              <w:noBreakHyphen/>
              <w:t>et</w:t>
            </w:r>
            <w:r>
              <w:noBreakHyphen/>
              <w:t>Barbuda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Rapport initial et deuxième, troisième, quatrième, cinquième, sixième, septième, huitième et neuvième rapports périodiques (dates de présentation prévues: 1989, 1991, 1993, 1995, 1997, 1999, 2001, 2003 et 2005), regroupés en un seul document (CERD/C/ATG/9)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Canada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proofErr w:type="spellStart"/>
            <w:r>
              <w:t>Dix</w:t>
            </w:r>
            <w:r>
              <w:noBreakHyphen/>
              <w:t>septième</w:t>
            </w:r>
            <w:proofErr w:type="spellEnd"/>
            <w:r>
              <w:t xml:space="preserve"> et </w:t>
            </w:r>
            <w:proofErr w:type="spellStart"/>
            <w:r>
              <w:t>dix</w:t>
            </w:r>
            <w:r>
              <w:noBreakHyphen/>
              <w:t>huitième</w:t>
            </w:r>
            <w:proofErr w:type="spellEnd"/>
            <w:r>
              <w:t xml:space="preserve"> rapports périodiques</w:t>
            </w:r>
            <w:r>
              <w:br/>
              <w:t>(date de présentation prévue: 2005), regroupés en un seul document (CERD/C/CAN/18)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Costa Rica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proofErr w:type="spellStart"/>
            <w:r>
              <w:t>Dix</w:t>
            </w:r>
            <w:r>
              <w:noBreakHyphen/>
              <w:t>septième</w:t>
            </w:r>
            <w:proofErr w:type="spellEnd"/>
            <w:r>
              <w:t xml:space="preserve"> et </w:t>
            </w:r>
            <w:proofErr w:type="spellStart"/>
            <w:r>
              <w:t>dix</w:t>
            </w:r>
            <w:r>
              <w:noBreakHyphen/>
              <w:t>huitième</w:t>
            </w:r>
            <w:proofErr w:type="spellEnd"/>
            <w:r>
              <w:t xml:space="preserve"> rapports périodiques</w:t>
            </w:r>
            <w:r>
              <w:br/>
              <w:t>(date de présentation prévue: 2006), regroupés en un seul document (CERD/C/CKI/18)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Équateur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proofErr w:type="spellStart"/>
            <w:r>
              <w:t>Dix</w:t>
            </w:r>
            <w:r>
              <w:noBreakHyphen/>
              <w:t>septième</w:t>
            </w:r>
            <w:proofErr w:type="spellEnd"/>
            <w:r>
              <w:t xml:space="preserve">, </w:t>
            </w:r>
            <w:proofErr w:type="spellStart"/>
            <w:r>
              <w:t>dix</w:t>
            </w:r>
            <w:r>
              <w:noBreakHyphen/>
              <w:t>huitième</w:t>
            </w:r>
            <w:proofErr w:type="spellEnd"/>
            <w:r>
              <w:t xml:space="preserve"> et </w:t>
            </w:r>
            <w:proofErr w:type="spellStart"/>
            <w:r>
              <w:t>dix</w:t>
            </w:r>
            <w:r>
              <w:noBreakHyphen/>
              <w:t>neuvième</w:t>
            </w:r>
            <w:proofErr w:type="spellEnd"/>
            <w:r>
              <w:t xml:space="preserve"> rapports périodiques</w:t>
            </w:r>
            <w:r>
              <w:br/>
              <w:t>(dates de présentation prévues: 2002, 2004 et 2006), regroupés en un seul document (CERD/C/ECU/19)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Ex</w:t>
            </w:r>
            <w:r>
              <w:noBreakHyphen/>
              <w:t>République yougoslave de Macédoine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Quatrième, cinquième, sixième et septième rapports périodiques (dates de présentation prévues: 1998, 2000, 2002 et 2004), regroupés en un seul document (CERD/C/MKD/7)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Fédération de Russie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Dix</w:t>
            </w:r>
            <w:r>
              <w:noBreakHyphen/>
              <w:t>huitième et dix</w:t>
            </w:r>
            <w:r>
              <w:noBreakHyphen/>
              <w:t>neuvième rapports périodiques</w:t>
            </w:r>
            <w:r>
              <w:br/>
              <w:t>(date de présentation prévue: 2006), regroupés en un seul document (CERD/C/RUS/19)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Fidji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Seizième et dix</w:t>
            </w:r>
            <w:r>
              <w:noBreakHyphen/>
              <w:t>septième rapports périodiques</w:t>
            </w:r>
            <w:r>
              <w:br/>
              <w:t>(date de présentation prévue: 2006), regroupés en un seul document (CERD/C/FJI/17)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 xml:space="preserve">Inde 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Quinzième, seizième, dix</w:t>
            </w:r>
            <w:r>
              <w:noBreakHyphen/>
              <w:t>septième, dix</w:t>
            </w:r>
            <w:r>
              <w:noBreakHyphen/>
              <w:t>huitième et dix</w:t>
            </w:r>
            <w:r>
              <w:noBreakHyphen/>
              <w:t>neuvième rapports périodiques (dates de présentation prévues: 1998, 2000, 2002, 2004 et 2006), regroupés en un seul document (CERD/C/IND/19)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 xml:space="preserve">Indonésie 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 xml:space="preserve">Rapport initial et deuxième et troisième rapports périodiques </w:t>
            </w:r>
            <w:r>
              <w:br/>
              <w:t>(dates de présentation prévues: 2000, 2002 et 2004), regroupés en un seul document (CERD/C/IND/3)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Israël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Dixième, onzième, douzième et treizième rapports périodiques (dates de présentation prévues: 1998, 2000, 2002 et 2004), regroupés en un seul document (CERD/C/471/Add.2)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 xml:space="preserve">Italie 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Quatorzième et quinzième rapports périodiques</w:t>
            </w:r>
            <w:r>
              <w:br/>
              <w:t>(date de présentation prévue: 2005), regroupés en un seul document (CERD/ITA/15)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Kirghizistan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Deuxième, troisième et quatrième rapports périodiques</w:t>
            </w:r>
            <w:r>
              <w:br/>
              <w:t>(dates de présentation prévues: 2000, 2002 et 2004), regroupés en un seul document (CERD/C/KGZ/4)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 xml:space="preserve">Liechtenstein 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Deuxième et troisième rapports périodiques</w:t>
            </w:r>
            <w:r>
              <w:br/>
              <w:t>(dates de présentation prévues: 2003 et 2005), regroupés en un seul document (CERD/C/LIE/3)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Moldova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Cinquième, sixième et septième rapports périodiques</w:t>
            </w:r>
            <w:r>
              <w:br/>
              <w:t>(dates de présentation prévues: 2004 et 2006), regroupés en un seul document (CERD/C/MDA/7)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Mozambique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Deuxième, troisième, quatrième, cinquième, sixième, septième, huitième, neuvième, dixième, onzième et douzième rapports périodiques (dates de présentation prévues: 1986, 1988, 2000, 2002, 2004 et 2006), regroupés en un seul document (CERD/C/MOZ/12)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Nouvelle</w:t>
            </w:r>
            <w:r>
              <w:noBreakHyphen/>
              <w:t>Zélande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Quinzième, seizième et dix</w:t>
            </w:r>
            <w:r>
              <w:noBreakHyphen/>
              <w:t>septième rapports périodiques</w:t>
            </w:r>
            <w:r>
              <w:br/>
              <w:t>(date de présentation prévue: 2005), regroupés en un seul document (CERD/C/NZL/17)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République de Corée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Treizième et quatorzième rapports périodiques</w:t>
            </w:r>
            <w:r>
              <w:br/>
              <w:t>(date de présentation prévue: 2004), regroupés en un seul document (CERD/C/KOR/14)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République démocratique du Congo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Onzième au quinzième rapports périodiques (dates de présentation prévues: 1997, 1999, 2001, 2003 et 2005) (CERD/C/COBD/15)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République tchèque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Sixième et septième rapports périodiques</w:t>
            </w:r>
            <w:r>
              <w:br/>
              <w:t>(date de présentation prévue: 2006), regroupés en un seul document (CERD/C/CZE/7)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>Royaume de Belgique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Quatorzième et quinzième rapports périodiques</w:t>
            </w:r>
            <w:r>
              <w:br/>
              <w:t>(date de présentation prévue: 2004), regroupés en un seul document (CERD/C/BEL/15)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50" w:type="dxa"/>
          </w:tcPr>
          <w:p w:rsidR="00000000" w:rsidRDefault="00000000">
            <w:pPr>
              <w:spacing w:after="240"/>
            </w:pPr>
            <w:r>
              <w:t xml:space="preserve">Suisse </w:t>
            </w:r>
          </w:p>
        </w:tc>
        <w:tc>
          <w:tcPr>
            <w:tcW w:w="6647" w:type="dxa"/>
          </w:tcPr>
          <w:p w:rsidR="00000000" w:rsidRDefault="00000000">
            <w:pPr>
              <w:spacing w:after="240"/>
            </w:pPr>
            <w:r>
              <w:t>Quatrième, cinquième et sixième rapports périodiques</w:t>
            </w:r>
            <w:r>
              <w:br/>
              <w:t>(dates de présentation prévues: 2003 et 2005), regroupés en un seul document (CERD/C/CHE/6)</w:t>
            </w:r>
          </w:p>
        </w:tc>
      </w:tr>
    </w:tbl>
    <w:p w:rsidR="00000000" w:rsidRDefault="00000000">
      <w:pPr>
        <w:spacing w:after="240"/>
        <w:ind w:right="357"/>
        <w:jc w:val="center"/>
        <w:rPr>
          <w:b/>
          <w:bCs/>
        </w:rPr>
      </w:pPr>
      <w:r>
        <w:br w:type="page"/>
      </w:r>
      <w:r>
        <w:rPr>
          <w:b/>
          <w:bCs/>
        </w:rPr>
        <w:t>B.  Rapports attendus</w:t>
      </w:r>
    </w:p>
    <w:p w:rsidR="00000000" w:rsidRDefault="00000000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1.  États parties en retard pour la présentation de deux rapports au moins</w:t>
      </w:r>
    </w:p>
    <w:tbl>
      <w:tblPr>
        <w:tblW w:w="9506" w:type="dxa"/>
        <w:jc w:val="center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"/>
        <w:gridCol w:w="2460"/>
        <w:gridCol w:w="3360"/>
        <w:gridCol w:w="2280"/>
        <w:gridCol w:w="1380"/>
        <w:gridCol w:w="11"/>
      </w:tblGrid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tblHeader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rPr>
                <w:sz w:val="22"/>
              </w:rPr>
            </w:pPr>
            <w:r>
              <w:rPr>
                <w:sz w:val="22"/>
                <w:u w:val="single"/>
              </w:rPr>
              <w:t>État partie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Type de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Date à laquelle le rapport aurait dû ou devrait être présenté</w:t>
            </w:r>
          </w:p>
        </w:tc>
        <w:tc>
          <w:tcPr>
            <w:tcW w:w="1380" w:type="dxa"/>
            <w:vAlign w:val="center"/>
          </w:tcPr>
          <w:p w:rsidR="00000000" w:rsidRDefault="00000000">
            <w:pPr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Nombre de rappels envoyés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tblHeader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rPr>
                <w:sz w:val="22"/>
              </w:rPr>
            </w:pPr>
          </w:p>
        </w:tc>
        <w:tc>
          <w:tcPr>
            <w:tcW w:w="1380" w:type="dxa"/>
            <w:vAlign w:val="center"/>
          </w:tcPr>
          <w:p w:rsidR="00000000" w:rsidRDefault="00000000">
            <w:pPr>
              <w:ind w:right="340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Sierra Leone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complémentaire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31 mars 1975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1976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1978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1980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1982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1984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1986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1988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Libéria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1977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1979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1981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1983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Cinquième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1985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1987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décembre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Gambie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1982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1984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28 janvier 1986 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1988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1990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1992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1994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i/>
                <w:iCs/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Togo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1983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1985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1987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</w:t>
            </w:r>
            <w:r>
              <w:rPr>
                <w:sz w:val="22"/>
                <w:vertAlign w:val="superscript"/>
              </w:rPr>
              <w:t>er</w:t>
            </w:r>
            <w:r>
              <w:rPr>
                <w:sz w:val="22"/>
              </w:rPr>
              <w:t xml:space="preserve"> octobre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Somalie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1984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1986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Septième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1988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1990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1992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1994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25 septembre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  <w:tcMar>
              <w:right w:w="0" w:type="dxa"/>
            </w:tcMar>
          </w:tcPr>
          <w:p w:rsidR="00000000" w:rsidRDefault="00000000">
            <w:pPr>
              <w:keepNext/>
              <w:spacing w:before="20" w:after="20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Papouasie</w:t>
            </w:r>
            <w:r>
              <w:rPr>
                <w:spacing w:val="-6"/>
                <w:sz w:val="22"/>
              </w:rPr>
              <w:noBreakHyphen/>
              <w:t>Nouvelle</w:t>
            </w:r>
            <w:r>
              <w:rPr>
                <w:spacing w:val="-6"/>
                <w:sz w:val="22"/>
              </w:rPr>
              <w:noBreakHyphen/>
              <w:t>Guinée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1985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1987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février 2007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Îles Salomon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1985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1987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République centrafricaine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1986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1988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1990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1992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1994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avril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Afghanistan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1986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1988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1990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1992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1994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5 août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Seychelles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Sixième rapport 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6 avril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Éthiopie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Congo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1989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août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Sainte</w:t>
            </w:r>
            <w:r>
              <w:rPr>
                <w:sz w:val="22"/>
              </w:rPr>
              <w:noBreakHyphen/>
              <w:t>Lucie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Maldives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1993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1995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mai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Tchad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septembre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Monaco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1996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27 octobre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Nicaragua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Malawi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1997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1999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2001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keepLines/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2003</w:t>
            </w:r>
          </w:p>
        </w:tc>
        <w:tc>
          <w:tcPr>
            <w:tcW w:w="1380" w:type="dxa"/>
          </w:tcPr>
          <w:p w:rsidR="00000000" w:rsidRDefault="00000000">
            <w:pPr>
              <w:keepNext/>
              <w:keepLines/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  <w:vMerge w:val="restart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Émirats arabes unis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20 juillet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  <w:vMerge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20 juillet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20 juillet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juillet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juillet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Burkina Faso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août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août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août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août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août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Namibie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décembre 1997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décembre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décembre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décembre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décembre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Bulgarie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Koweït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Niger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Pakistan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Panama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Philippines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  <w:vertAlign w:val="superscript"/>
              </w:rPr>
            </w:pPr>
            <w:r>
              <w:rPr>
                <w:sz w:val="22"/>
              </w:rPr>
              <w:t>Serbie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Seizième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Swaziland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7 mai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7 mai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7 mai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7 mai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7 mai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Pérou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octobre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octobre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octobre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octobre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octobre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Burundi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novembre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novembre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novembre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novembre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novembre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Cambodge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28 décembre 1998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28 décembre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décembre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décembre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décembre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Iraq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février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février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février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février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février 2007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Cuba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Gabon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mars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mars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Jordanie</w:t>
            </w: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1999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Quinzième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Uruguay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Haïti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18 janvier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18 janvier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18 janvier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18 janvier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Guinée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avril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avril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avril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avril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Rwanda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mai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mai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mai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16 mai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  <w:vMerge w:val="restart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République arabe syrienne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mai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  <w:vMerge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mai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mai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mai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Saint</w:t>
            </w:r>
            <w:r>
              <w:rPr>
                <w:sz w:val="22"/>
              </w:rPr>
              <w:noBreakHyphen/>
              <w:t>Siège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31 mai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31 mai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31 mai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31 mai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Zimbabwe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juin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juin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juin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juin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République dominicaine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Neuvième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juin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juin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juin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juin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cantSplit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Malte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juin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juin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juin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26 juin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Cameroun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juillet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juillet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juillet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24 juillet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Colombie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 octobre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Onzième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 octobre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 octobre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 octobre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Chili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19 novembre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19 novembre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19 novembre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 xml:space="preserve">huitième rapport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19 novembre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Lesotho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décembre 2000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décembre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décembre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décembre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Tonga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Maurice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29 juin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Roumanie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octobre 2001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proofErr w:type="spellStart"/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</w:t>
            </w:r>
            <w:proofErr w:type="spellEnd"/>
            <w:r>
              <w:rPr>
                <w:sz w:val="22"/>
              </w:rPr>
              <w:t xml:space="preserve">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octobre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octobre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Soudan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Douzième et treizième rapports, devant être présentés en un seul document 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avril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avril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avril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Bangladesh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Quatorzième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juillet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Érythrée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août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août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août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Kenya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octobre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octobre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13 octobre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Belize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14 décembre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14 décembre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14 décembre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Bénin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décembre 2002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décembre 2004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30 décembre 2006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Japon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Troisième et quatrième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14 janvier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14 janvier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14 janvier 2007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Chine</w:t>
            </w: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et onzième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rapport</w:t>
            </w:r>
          </w:p>
        </w:tc>
        <w:tc>
          <w:tcPr>
            <w:tcW w:w="2280" w:type="dxa"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2007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Algérie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et seizième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Sri Lanka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et onzième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mars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mars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Saint</w:t>
            </w:r>
            <w:r>
              <w:rPr>
                <w:sz w:val="22"/>
              </w:rPr>
              <w:noBreakHyphen/>
              <w:t>Marin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avril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11 avril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Autriche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et seizième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8 juin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8 juin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Viet Nam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Dixième et onzième rapports, devant être présentés en 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9 juillet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Douzième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9 juillet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Grèce</w:t>
            </w: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et dix</w:t>
            </w:r>
            <w:r>
              <w:rPr>
                <w:sz w:val="22"/>
              </w:rPr>
              <w:noBreakHyphen/>
              <w:t>septième rapports, devant être présentés en un seul document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18 juillet 2003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18 juillet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Qatar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Treizième et quatorzième rapports, devant être présentés en 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août 2003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1" w:type="dxa"/>
          <w:jc w:val="center"/>
        </w:trPr>
        <w:tc>
          <w:tcPr>
            <w:tcW w:w="24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rapport</w:t>
            </w:r>
          </w:p>
        </w:tc>
        <w:tc>
          <w:tcPr>
            <w:tcW w:w="2280" w:type="dxa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21 août 2005</w:t>
            </w:r>
          </w:p>
        </w:tc>
        <w:tc>
          <w:tcPr>
            <w:tcW w:w="1380" w:type="dxa"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Turquie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15 octobre 2003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15 octobre 2005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Guinée équatoriale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8 novembre 2003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8 novembre 2005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États</w:t>
            </w:r>
            <w:r>
              <w:rPr>
                <w:sz w:val="22"/>
              </w:rPr>
              <w:noBreakHyphen/>
              <w:t>Unis d’Amérique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Quatrième et cinquième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novembre 2003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20 novembre 2005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Hongrie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Chypre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et dix</w:t>
            </w:r>
            <w:r>
              <w:rPr>
                <w:sz w:val="22"/>
              </w:rPr>
              <w:noBreakHyphen/>
              <w:t>huitième rapports, devant être présentés en un 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proofErr w:type="spellStart"/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</w:t>
            </w:r>
            <w:proofErr w:type="spellEnd"/>
            <w:r>
              <w:rPr>
                <w:sz w:val="22"/>
              </w:rPr>
              <w:t xml:space="preserve">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Costa Rica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et dix</w:t>
            </w:r>
            <w:r>
              <w:rPr>
                <w:sz w:val="22"/>
              </w:rPr>
              <w:noBreakHyphen/>
              <w:t>huitième rapports, devant être présentés en un 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Égypte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et dix</w:t>
            </w:r>
            <w:r>
              <w:rPr>
                <w:sz w:val="22"/>
              </w:rPr>
              <w:noBreakHyphen/>
              <w:t>huitième rapports, devant être présentés en un 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Thaïlande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28 janvier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proofErr w:type="spellStart"/>
            <w:r>
              <w:rPr>
                <w:sz w:val="22"/>
              </w:rPr>
              <w:t>Timor</w:t>
            </w:r>
            <w:r>
              <w:rPr>
                <w:sz w:val="22"/>
              </w:rPr>
              <w:noBreakHyphen/>
              <w:t>Leste</w:t>
            </w:r>
            <w:proofErr w:type="spellEnd"/>
          </w:p>
        </w:tc>
        <w:tc>
          <w:tcPr>
            <w:tcW w:w="336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keepNext/>
              <w:spacing w:before="20" w:after="20"/>
              <w:rPr>
                <w:sz w:val="22"/>
              </w:rPr>
            </w:pPr>
            <w:r>
              <w:rPr>
                <w:sz w:val="22"/>
              </w:rPr>
              <w:t>16 avril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Allemagne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Seizième, dix</w:t>
            </w:r>
            <w:r>
              <w:rPr>
                <w:sz w:val="22"/>
              </w:rPr>
              <w:noBreakHyphen/>
              <w:t>septième et dix</w:t>
            </w:r>
            <w:r>
              <w:rPr>
                <w:sz w:val="22"/>
              </w:rPr>
              <w:noBreakHyphen/>
              <w:t>huitième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juin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neuvième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15 juin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Jamaïque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Seizième et dix</w:t>
            </w:r>
            <w:r>
              <w:rPr>
                <w:sz w:val="22"/>
              </w:rPr>
              <w:noBreakHyphen/>
              <w:t>septième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juillet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4 juillet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Arménie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Cinquième et sixième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Septième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23 juillet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Paraguay 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septembre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17 septembre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Croatie 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Sixième et septième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octobre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Huitième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12 octobre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 xml:space="preserve">Honduras 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octobre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Deuxième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10 octobre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Trinité</w:t>
            </w:r>
            <w:r>
              <w:rPr>
                <w:sz w:val="22"/>
              </w:rPr>
              <w:noBreakHyphen/>
              <w:t>et</w:t>
            </w:r>
            <w:r>
              <w:rPr>
                <w:sz w:val="22"/>
              </w:rPr>
              <w:noBreakHyphen/>
              <w:t>Tobago</w:t>
            </w: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Quinzième et seizième rapports, devant être présentés en un seul document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 novembre 2004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475" w:type="dxa"/>
            <w:gridSpan w:val="2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rapport</w:t>
            </w:r>
          </w:p>
        </w:tc>
        <w:tc>
          <w:tcPr>
            <w:tcW w:w="2280" w:type="dxa"/>
            <w:noWrap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</w:rPr>
              <w:t>3 novembre 2006</w:t>
            </w:r>
          </w:p>
        </w:tc>
        <w:tc>
          <w:tcPr>
            <w:tcW w:w="1391" w:type="dxa"/>
            <w:gridSpan w:val="2"/>
            <w:noWrap/>
          </w:tcPr>
          <w:p w:rsidR="00000000" w:rsidRDefault="00000000">
            <w:pPr>
              <w:spacing w:before="20" w:after="2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</w:tbl>
    <w:p w:rsidR="00000000" w:rsidRDefault="00000000">
      <w:pPr>
        <w:spacing w:after="240"/>
        <w:jc w:val="center"/>
        <w:rPr>
          <w:b/>
          <w:bCs/>
        </w:rPr>
      </w:pPr>
      <w:r>
        <w:br w:type="page"/>
      </w:r>
      <w:r>
        <w:rPr>
          <w:b/>
          <w:bCs/>
        </w:rPr>
        <w:t>2.  Autres États parties dont le rapport devait être présenté avant la date de clôture de la soixante</w:t>
      </w:r>
      <w:r>
        <w:rPr>
          <w:b/>
          <w:bCs/>
        </w:rPr>
        <w:noBreakHyphen/>
        <w:t>neuvième session (18 août 2006) mais n’a pas encore été reçu</w:t>
      </w:r>
    </w:p>
    <w:tbl>
      <w:tblPr>
        <w:tblW w:w="9497" w:type="dxa"/>
        <w:jc w:val="center"/>
        <w:tblInd w:w="-2" w:type="dxa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7"/>
        <w:gridCol w:w="2454"/>
        <w:gridCol w:w="6"/>
        <w:gridCol w:w="3354"/>
        <w:gridCol w:w="6"/>
        <w:gridCol w:w="2274"/>
        <w:gridCol w:w="6"/>
        <w:gridCol w:w="1380"/>
      </w:tblGrid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7" w:type="dxa"/>
          <w:tblHeader/>
          <w:jc w:val="center"/>
        </w:trPr>
        <w:tc>
          <w:tcPr>
            <w:tcW w:w="246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  <w:r>
              <w:rPr>
                <w:sz w:val="22"/>
                <w:u w:val="single"/>
              </w:rPr>
              <w:t>État partie</w:t>
            </w:r>
          </w:p>
        </w:tc>
        <w:tc>
          <w:tcPr>
            <w:tcW w:w="336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Type de rapport</w:t>
            </w:r>
          </w:p>
        </w:tc>
        <w:tc>
          <w:tcPr>
            <w:tcW w:w="228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Date à laquelle le rapport aurait dû ou devrait être présenté</w:t>
            </w:r>
          </w:p>
        </w:tc>
        <w:tc>
          <w:tcPr>
            <w:tcW w:w="1380" w:type="dxa"/>
            <w:vAlign w:val="center"/>
          </w:tcPr>
          <w:p w:rsidR="00000000" w:rsidRDefault="00000000">
            <w:pPr>
              <w:spacing w:before="20" w:after="20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Nombre de rappels envoyés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Before w:val="1"/>
          <w:wBefore w:w="17" w:type="dxa"/>
          <w:tblHeader/>
          <w:jc w:val="center"/>
        </w:trPr>
        <w:tc>
          <w:tcPr>
            <w:tcW w:w="246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336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2280" w:type="dxa"/>
            <w:gridSpan w:val="2"/>
            <w:vAlign w:val="center"/>
          </w:tcPr>
          <w:p w:rsidR="00000000" w:rsidRDefault="00000000">
            <w:pPr>
              <w:spacing w:before="20" w:after="20"/>
              <w:rPr>
                <w:sz w:val="22"/>
              </w:rPr>
            </w:pPr>
          </w:p>
        </w:tc>
        <w:tc>
          <w:tcPr>
            <w:tcW w:w="1380" w:type="dxa"/>
            <w:vAlign w:val="center"/>
          </w:tcPr>
          <w:p w:rsidR="00000000" w:rsidRDefault="00000000">
            <w:pPr>
              <w:spacing w:before="20" w:after="20"/>
              <w:ind w:right="340"/>
              <w:rPr>
                <w:sz w:val="22"/>
              </w:rPr>
            </w:pP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Sénégal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Seizième et dix</w:t>
            </w:r>
            <w:r>
              <w:rPr>
                <w:sz w:val="22"/>
              </w:rPr>
              <w:noBreakHyphen/>
              <w:t>septième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19 mai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Slovénie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Sixième et septième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6 juillet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Mali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Quinzième et seizième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15 août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Bolivie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 et dix</w:t>
            </w:r>
            <w:r>
              <w:rPr>
                <w:sz w:val="22"/>
              </w:rPr>
              <w:noBreakHyphen/>
              <w:t>huitième rapports, devant être présentés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22 octobre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Comores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Rapport initial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27 octobre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Ouganda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Onzième, douzième et treizième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21 décembre 2005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Pologne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septième, 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 présentés en un seul document 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Ghana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keepNext/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Jamahiriya arabe libyenne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Iran 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Tunisie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Maroc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Seizième et dix</w:t>
            </w:r>
            <w:r>
              <w:rPr>
                <w:sz w:val="22"/>
              </w:rPr>
              <w:noBreakHyphen/>
              <w:t>septième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17 janvier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Côte d’Ivoire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Quinzième, seizième et dix</w:t>
            </w:r>
            <w:r>
              <w:rPr>
                <w:sz w:val="22"/>
              </w:rPr>
              <w:noBreakHyphen/>
              <w:t>septième rapports, devant être 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3 février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keepNext/>
              <w:spacing w:before="60" w:after="60"/>
              <w:rPr>
                <w:sz w:val="22"/>
              </w:rPr>
            </w:pPr>
            <w:r>
              <w:rPr>
                <w:sz w:val="22"/>
              </w:rPr>
              <w:t>Royaume</w:t>
            </w:r>
            <w:r>
              <w:rPr>
                <w:sz w:val="22"/>
              </w:rPr>
              <w:noBreakHyphen/>
              <w:t>Uni de Grande</w:t>
            </w:r>
            <w:r>
              <w:rPr>
                <w:sz w:val="22"/>
              </w:rPr>
              <w:noBreakHyphen/>
              <w:t>Bretagne et d’Irlande du Nord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 et dix</w:t>
            </w:r>
            <w:r>
              <w:rPr>
                <w:sz w:val="22"/>
              </w:rPr>
              <w:noBreakHyphen/>
              <w:t xml:space="preserve">neuvième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6 avril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keepNext/>
              <w:spacing w:before="60" w:after="60"/>
              <w:rPr>
                <w:sz w:val="22"/>
              </w:rPr>
            </w:pPr>
            <w:r>
              <w:rPr>
                <w:sz w:val="22"/>
              </w:rPr>
              <w:t>Bahamas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Quinzième et seizième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4 septembre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Arabie saoudite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Quatrième et cinquième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22 octobre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Cap</w:t>
            </w:r>
            <w:r>
              <w:rPr>
                <w:sz w:val="22"/>
              </w:rPr>
              <w:noBreakHyphen/>
              <w:t>Vert</w:t>
            </w:r>
            <w:proofErr w:type="spellEnd"/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Treizième et quatorzième rapports, devant être présentés 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2 novembre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Saint</w:t>
            </w:r>
            <w:r>
              <w:rPr>
                <w:sz w:val="22"/>
              </w:rPr>
              <w:noBreakHyphen/>
              <w:t>Vincent</w:t>
            </w:r>
            <w:r>
              <w:rPr>
                <w:sz w:val="22"/>
              </w:rPr>
              <w:noBreakHyphen/>
              <w:t>et</w:t>
            </w:r>
            <w:proofErr w:type="spellEnd"/>
            <w:r>
              <w:rPr>
                <w:sz w:val="22"/>
              </w:rPr>
              <w:t>-les Grenadines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 xml:space="preserve">Onzième, douzième et treizième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9 décembre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Liban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huitième</w:t>
            </w:r>
            <w:proofErr w:type="spellEnd"/>
            <w:r>
              <w:rPr>
                <w:sz w:val="22"/>
              </w:rPr>
              <w:t xml:space="preserve"> rapport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12 décembre 2006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Suède</w:t>
            </w:r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</w:t>
            </w:r>
            <w:proofErr w:type="spellEnd"/>
            <w:r>
              <w:rPr>
                <w:sz w:val="22"/>
              </w:rPr>
              <w:t xml:space="preserve"> et dix</w:t>
            </w:r>
            <w:r>
              <w:rPr>
                <w:sz w:val="22"/>
              </w:rPr>
              <w:noBreakHyphen/>
              <w:t xml:space="preserve">huitième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5 janvier 2007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  <w:tr w:rsidR="0000000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471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Pays</w:t>
            </w:r>
            <w:r>
              <w:rPr>
                <w:sz w:val="22"/>
              </w:rPr>
              <w:noBreakHyphen/>
              <w:t>Bas</w:t>
            </w:r>
            <w:proofErr w:type="spellEnd"/>
          </w:p>
        </w:tc>
        <w:tc>
          <w:tcPr>
            <w:tcW w:w="336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proofErr w:type="spellStart"/>
            <w:r>
              <w:rPr>
                <w:sz w:val="22"/>
              </w:rPr>
              <w:t>Dix</w:t>
            </w:r>
            <w:r>
              <w:rPr>
                <w:sz w:val="22"/>
              </w:rPr>
              <w:noBreakHyphen/>
              <w:t>septième</w:t>
            </w:r>
            <w:proofErr w:type="spellEnd"/>
            <w:r>
              <w:rPr>
                <w:sz w:val="22"/>
              </w:rPr>
              <w:t xml:space="preserve"> et dix</w:t>
            </w:r>
            <w:r>
              <w:rPr>
                <w:sz w:val="22"/>
              </w:rPr>
              <w:noBreakHyphen/>
              <w:t xml:space="preserve">huitième rapports, devant être présentés </w:t>
            </w:r>
            <w:r>
              <w:rPr>
                <w:sz w:val="22"/>
              </w:rPr>
              <w:br/>
              <w:t>en un seul document</w:t>
            </w:r>
          </w:p>
        </w:tc>
        <w:tc>
          <w:tcPr>
            <w:tcW w:w="2280" w:type="dxa"/>
            <w:gridSpan w:val="2"/>
          </w:tcPr>
          <w:p w:rsidR="00000000" w:rsidRDefault="00000000">
            <w:pPr>
              <w:spacing w:before="60" w:after="60"/>
              <w:rPr>
                <w:sz w:val="22"/>
              </w:rPr>
            </w:pPr>
            <w:r>
              <w:rPr>
                <w:sz w:val="22"/>
              </w:rPr>
              <w:t>9 janvier 2007</w:t>
            </w:r>
          </w:p>
        </w:tc>
        <w:tc>
          <w:tcPr>
            <w:tcW w:w="1386" w:type="dxa"/>
            <w:gridSpan w:val="2"/>
          </w:tcPr>
          <w:p w:rsidR="00000000" w:rsidRDefault="00000000">
            <w:pPr>
              <w:spacing w:before="60" w:after="60"/>
              <w:ind w:right="284"/>
              <w:jc w:val="center"/>
              <w:rPr>
                <w:sz w:val="22"/>
              </w:rPr>
            </w:pPr>
            <w:r>
              <w:rPr>
                <w:sz w:val="22"/>
              </w:rPr>
              <w:t>−</w:t>
            </w:r>
          </w:p>
        </w:tc>
      </w:tr>
    </w:tbl>
    <w:p w:rsidR="00000000" w:rsidRDefault="00000000">
      <w:pPr>
        <w:spacing w:after="240"/>
        <w:ind w:left="567" w:hanging="567"/>
        <w:jc w:val="center"/>
      </w:pPr>
      <w:r>
        <w:rPr>
          <w:b/>
          <w:bCs/>
        </w:rPr>
        <w:t>-----</w:t>
      </w:r>
    </w:p>
    <w:sectPr w:rsidR="00000000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GE.06</w:t>
    </w:r>
    <w:r>
      <w:noBreakHyphen/>
      <w:t>46002  (F)    050107    090107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CERD/C/70/2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18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320"/>
        <w:tab w:val="clear" w:pos="8640"/>
        <w:tab w:val="left" w:pos="7087"/>
      </w:tabs>
    </w:pPr>
    <w:r>
      <w:tab/>
      <w:t>CERD/C/70/2</w:t>
    </w:r>
  </w:p>
  <w:p w:rsidR="00000000" w:rsidRDefault="00000000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17</w:t>
    </w:r>
    <w:r>
      <w:fldChar w:fldCharType="end"/>
    </w:r>
  </w:p>
  <w:p w:rsidR="00000000" w:rsidRDefault="00000000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540457AA"/>
    <w:multiLevelType w:val="hybridMultilevel"/>
    <w:tmpl w:val="A132A42E"/>
    <w:lvl w:ilvl="0" w:tplc="EA1E02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B6EE7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437446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60404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70781D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CEB208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082EE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A02A5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70A21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1"/>
  </w:num>
  <w:num w:numId="12">
    <w:abstractNumId w:val="4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ctiveWritingStyle w:appName="MSWord" w:lang="nl-NL" w:vendorID="9" w:dllVersion="512" w:checkStyle="1"/>
  <w:proofState w:spelling="clean"/>
  <w:attachedTemplate r:id="rId1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  <w:pPr>
      <w:numPr>
        <w:numId w:val="44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46"/>
      </w:numPr>
      <w:tabs>
        <w:tab w:val="clear" w:pos="927"/>
      </w:tabs>
      <w:ind w:left="1712" w:hanging="465"/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customStyle="1" w:styleId="Style1">
    <w:name w:val="Style1"/>
    <w:basedOn w:val="Normal"/>
    <w:pPr>
      <w:tabs>
        <w:tab w:val="left" w:pos="567"/>
      </w:tabs>
    </w:pPr>
  </w:style>
  <w:style w:type="paragraph" w:styleId="BodyText">
    <w:name w:val="Body Text"/>
    <w:basedOn w:val="Normal"/>
    <w:semiHidden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18</Pages>
  <Words>3519</Words>
  <Characters>20062</Characters>
  <Application>Microsoft Office Word</Application>
  <DocSecurity>4</DocSecurity>
  <Lines>167</Lines>
  <Paragraphs>40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CERD/C/70/2</vt:lpstr>
    </vt:vector>
  </TitlesOfParts>
  <Manager>cmv</Manager>
  <Company>ONU</Company>
  <LinksUpToDate>false</LinksUpToDate>
  <CharactersWithSpaces>24637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CERD/C/70/2</dc:title>
  <dc:subject/>
  <dc:creator>VIGNY</dc:creator>
  <cp:keywords/>
  <dc:description/>
  <cp:lastModifiedBy>Moret-Var</cp:lastModifiedBy>
  <cp:revision>2</cp:revision>
  <cp:lastPrinted>2007-01-09T09:41:00Z</cp:lastPrinted>
  <dcterms:created xsi:type="dcterms:W3CDTF">2007-01-09T09:42:00Z</dcterms:created>
  <dcterms:modified xsi:type="dcterms:W3CDTF">2007-01-09T09:42:00Z</dcterms:modified>
</cp:coreProperties>
</file>